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7E92D55"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BE5062" w:rsidRPr="00385568" w:rsidP="00C85D0F" w14:paraId="383ABFF0" w14:textId="77777777">
            <w:pPr>
              <w:pStyle w:val="EPName"/>
            </w:pPr>
            <w:r w:rsidRPr="00385568">
              <w:t>Europäisches Parlament</w:t>
            </w:r>
          </w:p>
          <w:p w:rsidR="00BE5062" w:rsidRPr="00385568" w:rsidP="00C85D0F" w14:paraId="40E22916" w14:textId="06C99165">
            <w:pPr>
              <w:pStyle w:val="EPTerm"/>
            </w:pPr>
            <w:r w:rsidRPr="00385568">
              <w:t>2024-2029</w:t>
            </w:r>
          </w:p>
        </w:tc>
        <w:tc>
          <w:tcPr>
            <w:tcW w:w="2268" w:type="dxa"/>
            <w:shd w:val="clear" w:color="auto" w:fill="auto"/>
          </w:tcPr>
          <w:p w:rsidR="00BE5062" w:rsidRPr="00385568" w:rsidP="00C85D0F" w14:paraId="3F4F1519" w14:textId="77777777">
            <w:pPr>
              <w:pStyle w:val="EPLogo"/>
            </w:pPr>
            <w:r w:rsidRPr="0038556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86132"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385568" w:rsidP="000E7234" w14:paraId="277CFA23" w14:textId="77777777">
      <w:pPr>
        <w:pStyle w:val="LineTop"/>
      </w:pPr>
    </w:p>
    <w:p w:rsidR="000E7234" w:rsidRPr="00385568" w:rsidP="000E7234" w14:paraId="0094C58B" w14:textId="69271B96">
      <w:pPr>
        <w:pStyle w:val="EPBody"/>
      </w:pPr>
      <w:r w:rsidRPr="00385568">
        <w:rPr>
          <w:rStyle w:val="HideTWBExt"/>
        </w:rPr>
        <w:t>&lt;</w:t>
      </w:r>
      <w:r w:rsidRPr="00385568">
        <w:rPr>
          <w:rStyle w:val="HideTWBExt"/>
          <w:i w:val="0"/>
        </w:rPr>
        <w:t>Commission</w:t>
      </w:r>
      <w:r w:rsidRPr="00385568">
        <w:rPr>
          <w:rStyle w:val="HideTWBExt"/>
        </w:rPr>
        <w:t>&gt;</w:t>
      </w:r>
      <w:r w:rsidRPr="00385568">
        <w:rPr>
          <w:rStyle w:val="HideTWBInt"/>
        </w:rPr>
        <w:t>{ECON}</w:t>
      </w:r>
      <w:r w:rsidRPr="00385568">
        <w:t>Ausschuss für Wirtschaft und Währung</w:t>
      </w:r>
      <w:r w:rsidRPr="00385568">
        <w:rPr>
          <w:rStyle w:val="HideTWBExt"/>
        </w:rPr>
        <w:t>&lt;/</w:t>
      </w:r>
      <w:r w:rsidRPr="00385568">
        <w:rPr>
          <w:rStyle w:val="HideTWBExt"/>
          <w:i w:val="0"/>
        </w:rPr>
        <w:t>Commission</w:t>
      </w:r>
      <w:r w:rsidRPr="00385568">
        <w:rPr>
          <w:rStyle w:val="HideTWBExt"/>
        </w:rPr>
        <w:t>&gt;</w:t>
      </w:r>
    </w:p>
    <w:p w:rsidR="000E7234" w:rsidRPr="00385568" w:rsidP="000E7234" w14:paraId="666B1B25" w14:textId="77777777">
      <w:pPr>
        <w:pStyle w:val="LineBottom"/>
      </w:pPr>
    </w:p>
    <w:p w:rsidR="00B85286" w:rsidRPr="00385568" w14:paraId="35FD3661" w14:textId="0C21533F">
      <w:pPr>
        <w:pStyle w:val="CoverReference"/>
      </w:pPr>
      <w:r w:rsidRPr="00385568">
        <w:rPr>
          <w:rStyle w:val="HideTWBExt"/>
          <w:b w:val="0"/>
        </w:rPr>
        <w:t>&lt;RefProc&gt;</w:t>
      </w:r>
      <w:r w:rsidRPr="00385568">
        <w:t>2025/0382</w:t>
      </w:r>
      <w:r w:rsidRPr="00385568">
        <w:rPr>
          <w:rStyle w:val="HideTWBExt"/>
          <w:b w:val="0"/>
        </w:rPr>
        <w:t>&lt;/RefProc&gt;&lt;RefTypeProc&gt;</w:t>
      </w:r>
      <w:r w:rsidRPr="00385568">
        <w:t>(COD)</w:t>
      </w:r>
      <w:r w:rsidRPr="00385568">
        <w:rPr>
          <w:rStyle w:val="HideTWBExt"/>
          <w:b w:val="0"/>
        </w:rPr>
        <w:t>&lt;/RefTypeProc&gt;</w:t>
      </w:r>
    </w:p>
    <w:p w:rsidR="00B85286" w:rsidRPr="00385568" w14:paraId="4E1C07AC" w14:textId="61015F25">
      <w:pPr>
        <w:pStyle w:val="CoverDate"/>
      </w:pPr>
      <w:r w:rsidRPr="00385568">
        <w:rPr>
          <w:rStyle w:val="HideTWBExt"/>
        </w:rPr>
        <w:t>&lt;Date&gt;</w:t>
      </w:r>
      <w:r w:rsidRPr="00385568">
        <w:rPr>
          <w:rStyle w:val="HideTWBInt"/>
        </w:rPr>
        <w:t>{27/07/2026}</w:t>
      </w:r>
      <w:r w:rsidRPr="00385568">
        <w:t>27.7.2026</w:t>
      </w:r>
      <w:r w:rsidRPr="00385568">
        <w:rPr>
          <w:rStyle w:val="HideTWBExt"/>
        </w:rPr>
        <w:t>&lt;/Date&gt;</w:t>
      </w:r>
    </w:p>
    <w:p w:rsidR="009B0305" w:rsidRPr="00385568" w:rsidP="009B0305" w14:paraId="245F228F" w14:textId="39E9A49B">
      <w:pPr>
        <w:pStyle w:val="CoverDocType"/>
      </w:pPr>
      <w:r w:rsidRPr="00385568">
        <w:rPr>
          <w:rStyle w:val="HideTWBExt"/>
          <w:b w:val="0"/>
        </w:rPr>
        <w:t>&lt;TypeAM&gt;</w:t>
      </w:r>
      <w:r w:rsidRPr="00385568">
        <w:t>ÄNDERUNGSANTRÄGE</w:t>
      </w:r>
      <w:r w:rsidRPr="00385568">
        <w:rPr>
          <w:rStyle w:val="HideTWBExt"/>
          <w:b w:val="0"/>
        </w:rPr>
        <w:t>&lt;/TypeAM&gt;</w:t>
      </w:r>
    </w:p>
    <w:p w:rsidR="00B85286" w:rsidRPr="00385568" w:rsidP="001C2054" w14:paraId="70BD8FF4" w14:textId="6E58729C">
      <w:pPr>
        <w:pStyle w:val="CoverDocType24a"/>
      </w:pPr>
      <w:r w:rsidRPr="00385568">
        <w:rPr>
          <w:rStyle w:val="HideTWBExt"/>
          <w:b w:val="0"/>
        </w:rPr>
        <w:t>&lt;RangeAM&gt;</w:t>
      </w:r>
      <w:r w:rsidRPr="00385568">
        <w:t>319 - 647</w:t>
      </w:r>
      <w:r w:rsidRPr="00385568">
        <w:rPr>
          <w:rStyle w:val="HideTWBExt"/>
          <w:b w:val="0"/>
        </w:rPr>
        <w:t>&lt;/RangeAM&gt;</w:t>
      </w:r>
    </w:p>
    <w:p w:rsidR="001C2054" w:rsidRPr="00385568" w:rsidP="00A93F8C" w14:paraId="334872D6" w14:textId="77777777">
      <w:pPr>
        <w:pStyle w:val="CoverBold"/>
      </w:pPr>
      <w:r w:rsidRPr="00385568">
        <w:rPr>
          <w:rStyle w:val="HideTWBExt"/>
          <w:b w:val="0"/>
        </w:rPr>
        <w:t>&lt;TitreType&gt;</w:t>
      </w:r>
      <w:r w:rsidRPr="00385568">
        <w:t>Entwurf eines Berichts</w:t>
      </w:r>
      <w:r w:rsidRPr="00385568">
        <w:rPr>
          <w:rStyle w:val="HideTWBExt"/>
          <w:b w:val="0"/>
        </w:rPr>
        <w:t>&lt;/TitreType&gt;</w:t>
      </w:r>
    </w:p>
    <w:p w:rsidR="00B85286" w:rsidRPr="00385568" w:rsidP="00A93F8C" w14:paraId="7D6A447E" w14:textId="5A52B96D">
      <w:pPr>
        <w:pStyle w:val="CoverBold"/>
      </w:pPr>
      <w:r w:rsidRPr="00385568">
        <w:rPr>
          <w:rStyle w:val="HideTWBExt"/>
          <w:b w:val="0"/>
        </w:rPr>
        <w:t>&lt;Rapporteur&gt;</w:t>
      </w:r>
      <w:r w:rsidRPr="00385568">
        <w:t>Eero Heinäluoma</w:t>
      </w:r>
      <w:r w:rsidRPr="00385568">
        <w:rPr>
          <w:rStyle w:val="HideTWBExt"/>
          <w:b w:val="0"/>
        </w:rPr>
        <w:t>&lt;/Rapporteur&gt;</w:t>
      </w:r>
    </w:p>
    <w:p w:rsidR="00804E79" w:rsidRPr="00385568" w:rsidP="00804E79" w14:paraId="33C3B380" w14:textId="77777777">
      <w:pPr>
        <w:pStyle w:val="CoverNormal24a"/>
      </w:pPr>
      <w:r w:rsidRPr="00385568">
        <w:rPr>
          <w:rStyle w:val="HideTWBExt"/>
        </w:rPr>
        <w:t>&lt;DocRefPE&gt;</w:t>
      </w:r>
      <w:r w:rsidRPr="00385568">
        <w:t>(PE210v789.867)</w:t>
      </w:r>
      <w:r w:rsidRPr="00385568">
        <w:rPr>
          <w:rStyle w:val="HideTWBExt"/>
        </w:rPr>
        <w:t>&lt;/DocRefPE&gt;</w:t>
      </w:r>
    </w:p>
    <w:p w:rsidR="00804E79" w:rsidRPr="00385568" w:rsidP="00804E79" w14:paraId="75CA0512" w14:textId="77777777">
      <w:pPr>
        <w:pStyle w:val="CoverNormal24a"/>
      </w:pPr>
      <w:r w:rsidRPr="00385568">
        <w:rPr>
          <w:rStyle w:val="HideTWBExt"/>
        </w:rPr>
        <w:t>&lt;Titre&gt;</w:t>
      </w:r>
      <w:r w:rsidRPr="00385568">
        <w:t>Vorschlag für eine Richtlinie des Europäischen Parlaments und des Rates zur Änderung der Richtlinien 2009/65/EG, 2011/61/EU und 2014/65/EU im Hinblick auf die Weiterentwicklung der Kapitalmarktintegration und der Aufsicht in der Union</w:t>
      </w:r>
      <w:r w:rsidRPr="00385568">
        <w:rPr>
          <w:rStyle w:val="HideTWBExt"/>
        </w:rPr>
        <w:t>&lt;/Titre&gt;</w:t>
      </w:r>
    </w:p>
    <w:p w:rsidR="00804E79" w:rsidRPr="00385568" w:rsidP="00804E79" w14:paraId="62317FFE" w14:textId="5B9F04E9">
      <w:pPr>
        <w:pStyle w:val="CoverNormal"/>
      </w:pPr>
      <w:r w:rsidRPr="00385568">
        <w:rPr>
          <w:rStyle w:val="HideTWBExt"/>
        </w:rPr>
        <w:t>&lt;DocAmend&gt;</w:t>
      </w:r>
      <w:r w:rsidRPr="00385568">
        <w:t>Vorschlag für eine Richtlinie</w:t>
      </w:r>
      <w:r w:rsidRPr="00385568">
        <w:rPr>
          <w:rStyle w:val="HideTWBExt"/>
        </w:rPr>
        <w:t>&lt;/DocAmend&gt;</w:t>
      </w:r>
    </w:p>
    <w:p w:rsidR="00B85286" w:rsidRPr="00385568" w:rsidP="00804E79" w14:paraId="370303DD" w14:textId="2008283D">
      <w:pPr>
        <w:pStyle w:val="CoverNormal24a"/>
      </w:pPr>
      <w:r w:rsidRPr="00385568">
        <w:rPr>
          <w:rStyle w:val="HideTWBExt"/>
        </w:rPr>
        <w:t>&lt;DocRef&gt;</w:t>
      </w:r>
      <w:r w:rsidRPr="00385568">
        <w:t>(COM(2025)0942 – C10</w:t>
      </w:r>
      <w:r w:rsidRPr="00385568">
        <w:noBreakHyphen/>
        <w:t>0327/2025 – 2025/0382(COD))</w:t>
      </w:r>
      <w:r w:rsidRPr="00385568">
        <w:rPr>
          <w:rStyle w:val="HideTWBExt"/>
        </w:rPr>
        <w:t>&lt;/DocRef&gt;</w:t>
      </w:r>
    </w:p>
    <w:p w:rsidR="00B85286" w:rsidRPr="00385568" w:rsidP="00E660E2" w14:paraId="09B80FBA" w14:textId="77777777">
      <w:pPr>
        <w:widowControl/>
        <w:tabs>
          <w:tab w:val="center" w:pos="4677"/>
        </w:tabs>
      </w:pPr>
      <w:r w:rsidRPr="00385568">
        <w:br w:type="page"/>
      </w:r>
      <w:r w:rsidRPr="00385568">
        <w:t>AM_Com_LegReport</w:t>
      </w:r>
    </w:p>
    <w:p w:rsidR="00F07510" w:rsidRPr="00385568" w:rsidP="00F07510" w14:paraId="0A68610A" w14:textId="6E5D3437">
      <w:pPr>
        <w:pStyle w:val="AmNumberTabs"/>
      </w:pPr>
      <w:r w:rsidRPr="00385568">
        <w:br w:type="page"/>
      </w:r>
    </w:p>
    <w:p w:rsidR="00804E79" w:rsidRPr="00385568" w:rsidP="00804E79" w14:paraId="3C69A725" w14:textId="51E47989"/>
    <w:p w:rsidR="00FA192C" w:rsidRPr="00385568" w:rsidP="00804E79" w14:paraId="52170D2C" w14:textId="08A91719">
      <w:pPr>
        <w:pStyle w:val="AmNumberTabs"/>
        <w:keepNext/>
      </w:pPr>
    </w:p>
    <w:p w:rsidR="00385568" w:rsidRPr="00385568" w:rsidP="00385568" w14:paraId="2027E9BC" w14:textId="0537F589">
      <w:pPr>
        <w:pStyle w:val="AmNumberTabs"/>
      </w:pPr>
      <w:r w:rsidRPr="00385568">
        <w:rPr>
          <w:rStyle w:val="HideTWBExt"/>
          <w:b w:val="0"/>
        </w:rPr>
        <w:t>&lt;RepeatBlock-Amend&gt;</w:t>
      </w:r>
      <w:r w:rsidRPr="00385568">
        <w:rPr>
          <w:rStyle w:val="HideTWBExt"/>
        </w:rPr>
        <w:t>&lt;Amend&gt;</w:t>
      </w:r>
      <w:r w:rsidRPr="00385568">
        <w:t>Änderungsantrag</w:t>
      </w:r>
      <w:r w:rsidRPr="00385568">
        <w:tab/>
      </w:r>
      <w:r w:rsidRPr="00385568">
        <w:tab/>
      </w:r>
      <w:r w:rsidRPr="00385568">
        <w:rPr>
          <w:rStyle w:val="HideTWBExt"/>
        </w:rPr>
        <w:t>&lt;NumAm&gt;</w:t>
      </w:r>
      <w:r w:rsidRPr="00385568">
        <w:t>319</w:t>
      </w:r>
      <w:r w:rsidRPr="00385568">
        <w:rPr>
          <w:rStyle w:val="HideTWBExt"/>
        </w:rPr>
        <w:t>&lt;/NumAm&gt;</w:t>
      </w:r>
    </w:p>
    <w:p w:rsidR="00385568" w:rsidRPr="00385568" w:rsidP="00385568" w14:paraId="363E8B4B" w14:textId="77777777">
      <w:pPr>
        <w:pStyle w:val="NormalBold"/>
      </w:pPr>
      <w:r w:rsidRPr="00385568">
        <w:rPr>
          <w:rStyle w:val="HideTWBExt"/>
          <w:b w:val="0"/>
        </w:rPr>
        <w:t>&lt;RepeatBlock-By&gt;&lt;Members&gt;</w:t>
      </w:r>
      <w:r w:rsidRPr="00385568">
        <w:t>Markus Ferber, Martine Kemp</w:t>
      </w:r>
      <w:r w:rsidRPr="00385568">
        <w:rPr>
          <w:rStyle w:val="HideTWBExt"/>
          <w:b w:val="0"/>
        </w:rPr>
        <w:t>&lt;/Members&gt;</w:t>
      </w:r>
    </w:p>
    <w:p w:rsidR="00385568" w:rsidRPr="00385568" w:rsidP="00385568" w14:paraId="1872865A" w14:textId="77777777">
      <w:pPr>
        <w:pStyle w:val="NormalBold"/>
      </w:pPr>
      <w:r w:rsidRPr="00385568">
        <w:rPr>
          <w:rStyle w:val="HideTWBExt"/>
          <w:b w:val="0"/>
        </w:rPr>
        <w:t>&lt;/RepeatBlock-By&gt;</w:t>
      </w:r>
    </w:p>
    <w:p w:rsidR="00385568" w:rsidRPr="00385568" w:rsidP="00385568" w14:paraId="7C98F6D2"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341C51C"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5D338F86" w14:textId="77777777">
      <w:r w:rsidRPr="00385568">
        <w:rPr>
          <w:rStyle w:val="HideTWBExt"/>
        </w:rPr>
        <w:t>&lt;DocAmend2&gt;</w:t>
      </w:r>
      <w:r w:rsidRPr="00385568">
        <w:t>Richtlinie 2009/65/EG</w:t>
      </w:r>
      <w:r w:rsidRPr="00385568">
        <w:rPr>
          <w:rStyle w:val="HideTWBExt"/>
        </w:rPr>
        <w:t>&lt;/DocAmend2&gt;</w:t>
      </w:r>
    </w:p>
    <w:p w:rsidR="00385568" w:rsidRPr="00385568" w:rsidP="00385568" w14:paraId="1E15E50B" w14:textId="77777777">
      <w:r w:rsidRPr="00385568">
        <w:rPr>
          <w:rStyle w:val="HideTWBExt"/>
        </w:rPr>
        <w:t>&lt;Article2&gt;</w:t>
      </w:r>
      <w:r w:rsidRPr="00385568">
        <w:t>Artikel 110b, 110c und 110d</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AA4029"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90096E9" w14:textId="77777777"/>
        </w:tc>
      </w:tr>
      <w:tr w14:paraId="2167B1BD"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C6C44BA"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09579A0" w14:textId="77777777">
            <w:pPr>
              <w:pStyle w:val="AmColumnHeading"/>
            </w:pPr>
            <w:r w:rsidRPr="00385568">
              <w:t>Geänderter Text</w:t>
            </w:r>
          </w:p>
        </w:tc>
      </w:tr>
      <w:tr w14:paraId="6385F4F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21A657F" w14:textId="77777777">
            <w:pPr>
              <w:pStyle w:val="Normal6a"/>
              <w:rPr>
                <w:b/>
                <w:i/>
              </w:rPr>
            </w:pPr>
            <w:r w:rsidRPr="00385568">
              <w:rPr>
                <w:b/>
                <w:i/>
              </w:rPr>
              <w:t>(47)</w:t>
            </w:r>
            <w:r w:rsidRPr="00385568">
              <w:rPr>
                <w:b/>
                <w:i/>
              </w:rPr>
              <w:tab/>
              <w:t>Die folgenden Artikel 110b bis 110d werden eingefügt:</w:t>
            </w:r>
          </w:p>
          <w:p w:rsidR="00385568" w:rsidRPr="00385568" w:rsidP="009D13DA" w14:paraId="69B477B3" w14:textId="77777777">
            <w:pPr>
              <w:pStyle w:val="Normal6a"/>
            </w:pPr>
            <w:r w:rsidRPr="00385568">
              <w:rPr>
                <w:b/>
                <w:i/>
              </w:rPr>
              <w:t>(…)</w:t>
            </w:r>
          </w:p>
        </w:tc>
        <w:tc>
          <w:tcPr>
            <w:tcW w:w="4876" w:type="dxa"/>
            <w:tcBorders>
              <w:top w:val="nil"/>
              <w:left w:val="nil"/>
              <w:bottom w:val="nil"/>
              <w:right w:val="nil"/>
            </w:tcBorders>
            <w:hideMark/>
          </w:tcPr>
          <w:p w:rsidR="00385568" w:rsidRPr="00385568" w:rsidP="009D13DA" w14:paraId="4B610191" w14:textId="77777777">
            <w:pPr>
              <w:pStyle w:val="Normal6a"/>
              <w:rPr>
                <w:b/>
                <w:bCs/>
                <w:i/>
                <w:iCs/>
              </w:rPr>
            </w:pPr>
            <w:r w:rsidRPr="00385568">
              <w:rPr>
                <w:b/>
                <w:i/>
              </w:rPr>
              <w:t>entfällt</w:t>
            </w:r>
          </w:p>
        </w:tc>
      </w:tr>
    </w:tbl>
    <w:p w:rsidR="00385568" w:rsidRPr="00385568" w:rsidP="00385568" w14:paraId="251360AE"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7370A87B" w14:textId="77777777">
      <w:pPr>
        <w:pStyle w:val="AmJustTitle"/>
      </w:pPr>
      <w:r w:rsidRPr="00385568">
        <w:rPr>
          <w:rStyle w:val="HideTWBExt"/>
        </w:rPr>
        <w:t>&lt;TitreJust&gt;</w:t>
      </w:r>
      <w:r w:rsidRPr="00385568">
        <w:t>Begründung</w:t>
      </w:r>
      <w:r w:rsidRPr="00385568">
        <w:rPr>
          <w:rStyle w:val="HideTWBExt"/>
        </w:rPr>
        <w:t>&lt;/TitreJust&gt;</w:t>
      </w:r>
    </w:p>
    <w:p w:rsidR="00385568" w:rsidRPr="00385568" w:rsidP="00385568" w14:paraId="43FC7C81" w14:textId="77777777">
      <w:pPr>
        <w:pStyle w:val="AmJustText"/>
      </w:pPr>
      <w:r w:rsidRPr="00385568">
        <w:t>Die jährliche Überprüfung überschneidet sich mit den bestehenden Konvergenzinstrumenten der ESMA und stützt sich auf Daten, die der ESMA und den zuständigen Behörden bereits zur Verfügung stehen. Damit werden ein umfassender neuer Überprüfungszyklus, neue Aufsichtsebenen und eine neue Komplexität ohne zusätzlichen Nutzen eingeführt.</w:t>
      </w:r>
    </w:p>
    <w:p w:rsidR="00385568" w:rsidRPr="00385568" w:rsidP="00385568" w14:paraId="48414A96" w14:textId="77777777">
      <w:r w:rsidRPr="00385568">
        <w:rPr>
          <w:rStyle w:val="HideTWBExt"/>
        </w:rPr>
        <w:t>&lt;/Amend&gt;</w:t>
      </w:r>
    </w:p>
    <w:p w:rsidR="00385568" w:rsidRPr="00385568" w:rsidP="00385568" w14:paraId="5044A46A"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320</w:t>
      </w:r>
      <w:r w:rsidRPr="00385568">
        <w:rPr>
          <w:rStyle w:val="HideTWBExt"/>
        </w:rPr>
        <w:t>&lt;/NumAm&gt;</w:t>
      </w:r>
    </w:p>
    <w:p w:rsidR="00385568" w:rsidRPr="00385568" w:rsidP="00385568" w14:paraId="74645956"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48C4287C" w14:textId="77777777">
      <w:pPr>
        <w:pStyle w:val="NormalBold"/>
      </w:pPr>
      <w:r w:rsidRPr="00385568">
        <w:rPr>
          <w:rStyle w:val="HideTWBExt"/>
          <w:b w:val="0"/>
        </w:rPr>
        <w:t>&lt;/RepeatBlock-By&gt;</w:t>
      </w:r>
    </w:p>
    <w:p w:rsidR="00385568" w:rsidRPr="00385568" w:rsidP="00385568" w14:paraId="2851FAC9"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C0EAD69"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0A1F7E6C" w14:textId="77777777">
      <w:r w:rsidRPr="00385568">
        <w:rPr>
          <w:rStyle w:val="HideTWBExt"/>
        </w:rPr>
        <w:t>&lt;DocAmend2&gt;</w:t>
      </w:r>
      <w:r w:rsidRPr="00385568">
        <w:t>Richtlinie 2009/65/EG</w:t>
      </w:r>
      <w:r w:rsidRPr="00385568">
        <w:rPr>
          <w:rStyle w:val="HideTWBExt"/>
        </w:rPr>
        <w:t>&lt;/DocAmend2&gt;</w:t>
      </w:r>
    </w:p>
    <w:p w:rsidR="00385568" w:rsidRPr="00385568" w:rsidP="00385568" w14:paraId="7541B0A6" w14:textId="77777777">
      <w:r w:rsidRPr="00385568">
        <w:rPr>
          <w:rStyle w:val="HideTWBExt"/>
        </w:rPr>
        <w:t>&lt;Article2&gt;</w:t>
      </w:r>
      <w:r w:rsidRPr="00385568">
        <w:t>Artikel 110b, 110c und 110d</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E23A2E"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422D214" w14:textId="77777777"/>
        </w:tc>
      </w:tr>
      <w:tr w14:paraId="6D5FCB57"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FDEECB9"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62C5259" w14:textId="77777777">
            <w:pPr>
              <w:pStyle w:val="AmColumnHeading"/>
            </w:pPr>
            <w:r w:rsidRPr="00385568">
              <w:t>Geänderter Text</w:t>
            </w:r>
          </w:p>
        </w:tc>
      </w:tr>
      <w:tr w14:paraId="446FDCE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F08AC7D" w14:textId="77777777">
            <w:pPr>
              <w:pStyle w:val="Normal6a"/>
              <w:rPr>
                <w:b/>
                <w:i/>
              </w:rPr>
            </w:pPr>
            <w:r w:rsidRPr="00385568">
              <w:rPr>
                <w:b/>
                <w:i/>
              </w:rPr>
              <w:t>(47)</w:t>
            </w:r>
            <w:r w:rsidRPr="00385568">
              <w:tab/>
            </w:r>
            <w:r w:rsidRPr="00385568">
              <w:rPr>
                <w:b/>
                <w:i/>
              </w:rPr>
              <w:t>Die folgenden Artikel 110b bis 110d werden eingefügt:</w:t>
            </w:r>
          </w:p>
          <w:p w:rsidR="00385568" w:rsidRPr="00385568" w:rsidP="009D13DA" w14:paraId="5ACDEFD4" w14:textId="77777777">
            <w:pPr>
              <w:pStyle w:val="Normal6a"/>
            </w:pPr>
            <w:r w:rsidRPr="00385568">
              <w:rPr>
                <w:b/>
                <w:i/>
              </w:rPr>
              <w:t>(…)</w:t>
            </w:r>
          </w:p>
        </w:tc>
        <w:tc>
          <w:tcPr>
            <w:tcW w:w="4876" w:type="dxa"/>
            <w:tcBorders>
              <w:top w:val="nil"/>
              <w:left w:val="nil"/>
              <w:bottom w:val="nil"/>
              <w:right w:val="nil"/>
            </w:tcBorders>
            <w:hideMark/>
          </w:tcPr>
          <w:p w:rsidR="00385568" w:rsidRPr="00385568" w:rsidP="009D13DA" w14:paraId="29768F9A" w14:textId="77777777">
            <w:pPr>
              <w:pStyle w:val="Normal6a"/>
            </w:pPr>
            <w:r w:rsidRPr="00385568">
              <w:rPr>
                <w:b/>
                <w:i/>
              </w:rPr>
              <w:t>entfällt</w:t>
            </w:r>
          </w:p>
        </w:tc>
      </w:tr>
    </w:tbl>
    <w:p w:rsidR="00385568" w:rsidRPr="00385568" w:rsidP="00385568" w14:paraId="1279D76B"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749ED60" w14:textId="77777777">
      <w:r w:rsidRPr="00385568">
        <w:rPr>
          <w:rStyle w:val="HideTWBExt"/>
        </w:rPr>
        <w:t>&lt;/Amend&gt;</w:t>
      </w:r>
    </w:p>
    <w:p w:rsidR="00385568" w:rsidRPr="00385568" w:rsidP="00385568" w14:paraId="475AFBF8"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321</w:t>
      </w:r>
      <w:r w:rsidRPr="00385568">
        <w:rPr>
          <w:rStyle w:val="HideTWBExt"/>
        </w:rPr>
        <w:t>&lt;/NumAm&gt;</w:t>
      </w:r>
    </w:p>
    <w:p w:rsidR="00385568" w:rsidRPr="00385568" w:rsidP="00385568" w14:paraId="08813688" w14:textId="77777777">
      <w:pPr>
        <w:pStyle w:val="NormalBold"/>
        <w:rPr>
          <w:lang w:val="en-GB"/>
        </w:rPr>
      </w:pPr>
      <w:r w:rsidRPr="00385568">
        <w:rPr>
          <w:rStyle w:val="HideTWBExt"/>
          <w:b w:val="0"/>
          <w:lang w:val="en-GB"/>
        </w:rPr>
        <w:t>&lt;RepeatBlock-By&gt;&lt;Members&gt;</w:t>
      </w:r>
      <w:r w:rsidRPr="00385568">
        <w:rPr>
          <w:lang w:val="en-GB"/>
        </w:rPr>
        <w:t>Arba Kokalari</w:t>
      </w:r>
      <w:r w:rsidRPr="00385568">
        <w:rPr>
          <w:rStyle w:val="HideTWBExt"/>
          <w:b w:val="0"/>
          <w:lang w:val="en-GB"/>
        </w:rPr>
        <w:t>&lt;/Members&gt;</w:t>
      </w:r>
    </w:p>
    <w:p w:rsidR="00385568" w:rsidRPr="00385568" w:rsidP="00385568" w14:paraId="6015C649" w14:textId="77777777">
      <w:pPr>
        <w:pStyle w:val="NormalBold"/>
      </w:pPr>
      <w:r w:rsidRPr="00385568">
        <w:rPr>
          <w:rStyle w:val="HideTWBExt"/>
          <w:b w:val="0"/>
        </w:rPr>
        <w:t>&lt;/RepeatBlock-By&gt;</w:t>
      </w:r>
    </w:p>
    <w:p w:rsidR="00385568" w:rsidRPr="00385568" w:rsidP="00385568" w14:paraId="3E64D847"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DC9FC00"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08D56E89" w14:textId="77777777">
      <w:r w:rsidRPr="00385568">
        <w:rPr>
          <w:rStyle w:val="HideTWBExt"/>
        </w:rPr>
        <w:t>&lt;DocAmend2&gt;</w:t>
      </w:r>
      <w:r w:rsidRPr="00385568">
        <w:t>Richtlinie 2009/65/EG</w:t>
      </w:r>
      <w:r w:rsidRPr="00385568">
        <w:rPr>
          <w:rStyle w:val="HideTWBExt"/>
        </w:rPr>
        <w:t>&lt;/DocAmend2&gt;</w:t>
      </w:r>
    </w:p>
    <w:p w:rsidR="00385568" w:rsidRPr="00385568" w:rsidP="00385568" w14:paraId="7EFE2BC6" w14:textId="77777777">
      <w:r w:rsidRPr="00385568">
        <w:rPr>
          <w:rStyle w:val="HideTWBExt"/>
        </w:rPr>
        <w:t>&lt;Article2&gt;</w:t>
      </w:r>
      <w:r w:rsidRPr="00385568">
        <w:t>Artikel 110b, 110c und 110d</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B18865"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7E238FF" w14:textId="77777777"/>
        </w:tc>
      </w:tr>
      <w:tr w14:paraId="5F157641"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1CA6AFA"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D76BBF5" w14:textId="77777777">
            <w:pPr>
              <w:pStyle w:val="AmColumnHeading"/>
            </w:pPr>
            <w:r w:rsidRPr="00385568">
              <w:t>Geänderter Text</w:t>
            </w:r>
          </w:p>
        </w:tc>
      </w:tr>
      <w:tr w14:paraId="326A151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5667AB2" w14:textId="77777777">
            <w:pPr>
              <w:pStyle w:val="Normal6a"/>
              <w:rPr>
                <w:b/>
                <w:bCs/>
                <w:i/>
                <w:iCs/>
              </w:rPr>
            </w:pPr>
            <w:r w:rsidRPr="00385568">
              <w:rPr>
                <w:b/>
                <w:i/>
              </w:rPr>
              <w:t>(47)</w:t>
            </w:r>
            <w:r w:rsidRPr="00385568">
              <w:rPr>
                <w:b/>
                <w:i/>
              </w:rPr>
              <w:tab/>
              <w:t>Die folgenden Artikel 110b bis 110d werden eingefügt:</w:t>
            </w:r>
          </w:p>
          <w:p w:rsidR="00385568" w:rsidRPr="00385568" w:rsidP="009D13DA" w14:paraId="577DEBC2" w14:textId="77777777">
            <w:pPr>
              <w:pStyle w:val="Normal6a"/>
            </w:pPr>
            <w:r w:rsidRPr="00385568">
              <w:rPr>
                <w:b/>
                <w:i/>
              </w:rPr>
              <w:t>(…)</w:t>
            </w:r>
          </w:p>
        </w:tc>
        <w:tc>
          <w:tcPr>
            <w:tcW w:w="4876" w:type="dxa"/>
            <w:tcBorders>
              <w:top w:val="nil"/>
              <w:left w:val="nil"/>
              <w:bottom w:val="nil"/>
              <w:right w:val="nil"/>
            </w:tcBorders>
            <w:hideMark/>
          </w:tcPr>
          <w:p w:rsidR="00385568" w:rsidRPr="00385568" w:rsidP="009D13DA" w14:paraId="14CA5D4D" w14:textId="77777777">
            <w:pPr>
              <w:pStyle w:val="Normal6a"/>
            </w:pPr>
            <w:r w:rsidRPr="00385568">
              <w:rPr>
                <w:b/>
                <w:i/>
              </w:rPr>
              <w:t>entfällt</w:t>
            </w:r>
          </w:p>
        </w:tc>
      </w:tr>
    </w:tbl>
    <w:p w:rsidR="00385568" w:rsidRPr="00385568" w:rsidP="00385568" w14:paraId="2AB6C23B"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40462CD9" w14:textId="77777777">
      <w:r w:rsidRPr="00385568">
        <w:rPr>
          <w:rStyle w:val="HideTWBExt"/>
        </w:rPr>
        <w:t>&lt;/Amend&gt;</w:t>
      </w:r>
    </w:p>
    <w:p w:rsidR="00385568" w:rsidRPr="00385568" w:rsidP="00385568" w14:paraId="5FA29DAE"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322</w:t>
      </w:r>
      <w:r w:rsidRPr="00385568">
        <w:rPr>
          <w:rStyle w:val="HideTWBExt"/>
        </w:rPr>
        <w:t>&lt;/NumAm&gt;</w:t>
      </w:r>
    </w:p>
    <w:p w:rsidR="00385568" w:rsidRPr="00385568" w:rsidP="00385568" w14:paraId="7C880FAC" w14:textId="77777777">
      <w:pPr>
        <w:pStyle w:val="NormalBold"/>
      </w:pPr>
      <w:r w:rsidRPr="00385568">
        <w:rPr>
          <w:rStyle w:val="HideTWBExt"/>
          <w:b w:val="0"/>
        </w:rPr>
        <w:t>&lt;RepeatBlock-By&gt;&lt;Members&gt;</w:t>
      </w:r>
      <w:r w:rsidRPr="00385568">
        <w:t>Billy Kelleher, Gilles Boyer, Stéphanie Yon-Courtin</w:t>
      </w:r>
      <w:r w:rsidRPr="00385568">
        <w:rPr>
          <w:rStyle w:val="HideTWBExt"/>
          <w:b w:val="0"/>
        </w:rPr>
        <w:t>&lt;/Members&gt;</w:t>
      </w:r>
    </w:p>
    <w:p w:rsidR="00385568" w:rsidRPr="00385568" w:rsidP="00385568" w14:paraId="0ACE362B" w14:textId="77777777">
      <w:pPr>
        <w:pStyle w:val="NormalBold"/>
      </w:pPr>
      <w:r w:rsidRPr="00385568">
        <w:rPr>
          <w:rStyle w:val="HideTWBExt"/>
          <w:b w:val="0"/>
        </w:rPr>
        <w:t>&lt;/RepeatBlock-By&gt;</w:t>
      </w:r>
    </w:p>
    <w:p w:rsidR="00385568" w:rsidRPr="00385568" w:rsidP="00385568" w14:paraId="2400CCB1"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DB95733"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5A532282" w14:textId="77777777">
      <w:r w:rsidRPr="00385568">
        <w:rPr>
          <w:rStyle w:val="HideTWBExt"/>
        </w:rPr>
        <w:t>&lt;DocAmend2&gt;</w:t>
      </w:r>
      <w:r w:rsidRPr="00385568">
        <w:t>Richtlinie 2009/65/EG</w:t>
      </w:r>
      <w:r w:rsidRPr="00385568">
        <w:rPr>
          <w:rStyle w:val="HideTWBExt"/>
        </w:rPr>
        <w:t>&lt;/DocAmend2&gt;</w:t>
      </w:r>
    </w:p>
    <w:p w:rsidR="00385568" w:rsidRPr="00385568" w:rsidP="00385568" w14:paraId="425FAD0B" w14:textId="77777777">
      <w:r w:rsidRPr="00385568">
        <w:rPr>
          <w:rStyle w:val="HideTWBExt"/>
        </w:rPr>
        <w:t>&lt;Article2&gt;</w:t>
      </w:r>
      <w:r w:rsidRPr="00385568">
        <w:t>Artikel 110b</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76632C"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B7E5456" w14:textId="77777777"/>
        </w:tc>
      </w:tr>
      <w:tr w14:paraId="1CD3490E"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0C7799C"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F911B5C" w14:textId="77777777">
            <w:pPr>
              <w:pStyle w:val="AmColumnHeading"/>
            </w:pPr>
            <w:r w:rsidRPr="00385568">
              <w:t>Geänderter Text</w:t>
            </w:r>
          </w:p>
        </w:tc>
      </w:tr>
      <w:tr w14:paraId="52D77F7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0A64D23" w14:textId="77777777">
            <w:pPr>
              <w:pStyle w:val="Normal6a"/>
            </w:pPr>
            <w:r w:rsidRPr="00385568">
              <w:rPr>
                <w:b/>
                <w:i/>
              </w:rPr>
              <w:t>Artikel 110b</w:t>
            </w:r>
          </w:p>
        </w:tc>
        <w:tc>
          <w:tcPr>
            <w:tcW w:w="4876" w:type="dxa"/>
            <w:tcBorders>
              <w:top w:val="nil"/>
              <w:left w:val="nil"/>
              <w:bottom w:val="nil"/>
              <w:right w:val="nil"/>
            </w:tcBorders>
            <w:hideMark/>
          </w:tcPr>
          <w:p w:rsidR="00385568" w:rsidRPr="00385568" w:rsidP="009D13DA" w14:paraId="36EA3A9E" w14:textId="77777777">
            <w:pPr>
              <w:pStyle w:val="Normal6a"/>
            </w:pPr>
            <w:r w:rsidRPr="00385568">
              <w:rPr>
                <w:b/>
                <w:i/>
              </w:rPr>
              <w:t>entfällt</w:t>
            </w:r>
          </w:p>
        </w:tc>
      </w:tr>
      <w:tr w14:paraId="1ED61C0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041B752" w14:textId="77777777">
            <w:r w:rsidRPr="00385568">
              <w:rPr>
                <w:b/>
                <w:i/>
              </w:rPr>
              <w:t>(…)</w:t>
            </w:r>
          </w:p>
        </w:tc>
        <w:tc>
          <w:tcPr>
            <w:tcW w:w="4876" w:type="dxa"/>
            <w:tcBorders>
              <w:top w:val="nil"/>
              <w:left w:val="nil"/>
              <w:bottom w:val="nil"/>
              <w:right w:val="nil"/>
            </w:tcBorders>
            <w:hideMark/>
          </w:tcPr>
          <w:p w:rsidR="00385568" w:rsidRPr="00385568" w:rsidP="009D13DA" w14:paraId="64229C61" w14:textId="77777777">
            <w:pPr>
              <w:pStyle w:val="Normal6a"/>
            </w:pPr>
          </w:p>
        </w:tc>
      </w:tr>
    </w:tbl>
    <w:p w:rsidR="00385568" w:rsidRPr="00385568" w:rsidP="00385568" w14:paraId="16FE8D91"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3E89B6A9" w14:textId="77777777">
      <w:r w:rsidRPr="00385568">
        <w:rPr>
          <w:rStyle w:val="HideTWBExt"/>
        </w:rPr>
        <w:t>&lt;/Amend&gt;</w:t>
      </w:r>
    </w:p>
    <w:p w:rsidR="00385568" w:rsidRPr="00385568" w:rsidP="00385568" w14:paraId="4E2080F5"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323</w:t>
      </w:r>
      <w:r w:rsidRPr="00385568">
        <w:rPr>
          <w:rStyle w:val="HideTWBExt"/>
        </w:rPr>
        <w:t>&lt;/NumAm&gt;</w:t>
      </w:r>
    </w:p>
    <w:p w:rsidR="00385568" w:rsidRPr="00385568" w:rsidP="00385568" w14:paraId="500007C7" w14:textId="77777777">
      <w:pPr>
        <w:pStyle w:val="NormalBold"/>
        <w:rPr>
          <w:lang w:val="pt-PT"/>
        </w:rPr>
      </w:pPr>
      <w:r w:rsidRPr="00385568">
        <w:rPr>
          <w:rStyle w:val="HideTWBExt"/>
          <w:b w:val="0"/>
          <w:lang w:val="pt-PT"/>
        </w:rPr>
        <w:t>&lt;RepeatBlock-By&gt;&lt;Members&gt;</w:t>
      </w:r>
      <w:r w:rsidRPr="00385568">
        <w:rPr>
          <w:lang w:val="pt-PT"/>
        </w:rPr>
        <w:t>Fernando Navarrete Rojas, Isabel Benjumea Benjumea, Regina Doherty</w:t>
      </w:r>
      <w:r w:rsidRPr="00385568">
        <w:rPr>
          <w:rStyle w:val="HideTWBExt"/>
          <w:b w:val="0"/>
          <w:lang w:val="pt-PT"/>
        </w:rPr>
        <w:t>&lt;/Members&gt;</w:t>
      </w:r>
    </w:p>
    <w:p w:rsidR="00385568" w:rsidRPr="00385568" w:rsidP="00385568" w14:paraId="2C372FCA" w14:textId="77777777">
      <w:pPr>
        <w:pStyle w:val="NormalBold"/>
        <w:rPr>
          <w:lang w:val="pt-PT"/>
        </w:rPr>
      </w:pPr>
      <w:r w:rsidRPr="00385568">
        <w:rPr>
          <w:rStyle w:val="HideTWBExt"/>
          <w:b w:val="0"/>
          <w:lang w:val="pt-PT"/>
        </w:rPr>
        <w:t>&lt;/RepeatBlock-By&gt;</w:t>
      </w:r>
    </w:p>
    <w:p w:rsidR="00385568" w:rsidRPr="00385568" w:rsidP="00385568" w14:paraId="5C3131B2"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64C6748"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1C232B65" w14:textId="77777777">
      <w:r w:rsidRPr="00385568">
        <w:rPr>
          <w:rStyle w:val="HideTWBExt"/>
        </w:rPr>
        <w:t>&lt;DocAmend2&gt;</w:t>
      </w:r>
      <w:r w:rsidRPr="00385568">
        <w:t>Richtlinie 2009/65/EG</w:t>
      </w:r>
      <w:r w:rsidRPr="00385568">
        <w:rPr>
          <w:rStyle w:val="HideTWBExt"/>
        </w:rPr>
        <w:t>&lt;/DocAmend2&gt;</w:t>
      </w:r>
    </w:p>
    <w:p w:rsidR="00385568" w:rsidRPr="00385568" w:rsidP="00385568" w14:paraId="0C448D4C" w14:textId="77777777">
      <w:r w:rsidRPr="00385568">
        <w:rPr>
          <w:rStyle w:val="HideTWBExt"/>
        </w:rPr>
        <w:t>&lt;Article2&gt;</w:t>
      </w:r>
      <w:r w:rsidRPr="00385568">
        <w:t>Artikel 110b</w:t>
      </w:r>
      <w:r w:rsidRPr="0038556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BB7B6D" w14:textId="77777777" w:rsidTr="009D13D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CED5AA7" w14:textId="77777777"/>
        </w:tc>
      </w:tr>
      <w:tr w14:paraId="1DA7E96E" w14:textId="77777777" w:rsidTr="009D13D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B7AFEBB"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88B28C5" w14:textId="77777777">
            <w:pPr>
              <w:pStyle w:val="AmColumnHeading"/>
            </w:pPr>
            <w:r w:rsidRPr="00385568">
              <w:t>Geänderter Text</w:t>
            </w:r>
          </w:p>
        </w:tc>
      </w:tr>
      <w:tr w14:paraId="0B02761C"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DB2EEF6" w14:textId="77777777">
            <w:pPr>
              <w:pStyle w:val="Normal6a"/>
            </w:pPr>
            <w:r w:rsidRPr="00385568">
              <w:rPr>
                <w:b/>
                <w:i/>
              </w:rPr>
              <w:t>Artikel 110b</w:t>
            </w:r>
          </w:p>
        </w:tc>
        <w:tc>
          <w:tcPr>
            <w:tcW w:w="4876" w:type="dxa"/>
            <w:tcBorders>
              <w:top w:val="nil"/>
              <w:left w:val="nil"/>
              <w:bottom w:val="nil"/>
              <w:right w:val="nil"/>
            </w:tcBorders>
            <w:hideMark/>
          </w:tcPr>
          <w:p w:rsidR="00385568" w:rsidRPr="00385568" w:rsidP="009D13DA" w14:paraId="64863093" w14:textId="77777777">
            <w:pPr>
              <w:pStyle w:val="Normal6a"/>
            </w:pPr>
            <w:r w:rsidRPr="00385568">
              <w:rPr>
                <w:b/>
                <w:i/>
              </w:rPr>
              <w:t>entfällt</w:t>
            </w:r>
          </w:p>
        </w:tc>
      </w:tr>
      <w:tr w14:paraId="117565A6"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879C990" w14:textId="77777777">
            <w:pPr>
              <w:pStyle w:val="Normal6a"/>
              <w:rPr>
                <w:b/>
                <w:i/>
              </w:rPr>
            </w:pPr>
            <w:r w:rsidRPr="00385568">
              <w:rPr>
                <w:b/>
                <w:i/>
              </w:rPr>
              <w:t>(…)</w:t>
            </w:r>
          </w:p>
        </w:tc>
        <w:tc>
          <w:tcPr>
            <w:tcW w:w="4876" w:type="dxa"/>
            <w:tcBorders>
              <w:top w:val="nil"/>
              <w:left w:val="nil"/>
              <w:bottom w:val="nil"/>
              <w:right w:val="nil"/>
            </w:tcBorders>
          </w:tcPr>
          <w:p w:rsidR="00385568" w:rsidRPr="00385568" w:rsidP="009D13DA" w14:paraId="73369EC2" w14:textId="77777777">
            <w:pPr>
              <w:pStyle w:val="Normal6a"/>
              <w:rPr>
                <w:b/>
                <w:i/>
              </w:rPr>
            </w:pPr>
          </w:p>
        </w:tc>
      </w:tr>
    </w:tbl>
    <w:p w:rsidR="00385568" w:rsidRPr="00385568" w:rsidP="00385568" w14:paraId="5FC95DCE"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4B209322" w14:textId="77777777">
      <w:r w:rsidRPr="00385568">
        <w:rPr>
          <w:rStyle w:val="HideTWBExt"/>
        </w:rPr>
        <w:t>&lt;/Amend&gt;</w:t>
      </w:r>
    </w:p>
    <w:p w:rsidR="00385568" w:rsidRPr="00385568" w:rsidP="00385568" w14:paraId="016E381C"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324</w:t>
      </w:r>
      <w:r w:rsidRPr="00385568">
        <w:rPr>
          <w:rStyle w:val="HideTWBExt"/>
        </w:rPr>
        <w:t>&lt;/NumAm&gt;</w:t>
      </w:r>
    </w:p>
    <w:p w:rsidR="00385568" w:rsidRPr="00385568" w:rsidP="00385568" w14:paraId="7C6B46A3" w14:textId="77777777">
      <w:pPr>
        <w:pStyle w:val="NormalBold"/>
        <w:rPr>
          <w:lang w:val="en-GB"/>
        </w:rPr>
      </w:pPr>
      <w:r w:rsidRPr="00385568">
        <w:rPr>
          <w:rStyle w:val="HideTWBExt"/>
          <w:b w:val="0"/>
          <w:lang w:val="en-GB"/>
        </w:rPr>
        <w:t>&lt;RepeatBlock-By&gt;&lt;Members&gt;</w:t>
      </w:r>
      <w:r w:rsidRPr="00385568">
        <w:rPr>
          <w:lang w:val="en-GB"/>
        </w:rPr>
        <w:t>Christophe Gomart</w:t>
      </w:r>
      <w:r w:rsidRPr="00385568">
        <w:rPr>
          <w:rStyle w:val="HideTWBExt"/>
          <w:b w:val="0"/>
          <w:lang w:val="en-GB"/>
        </w:rPr>
        <w:t>&lt;/Members&gt;</w:t>
      </w:r>
    </w:p>
    <w:p w:rsidR="00385568" w:rsidRPr="00385568" w:rsidP="00385568" w14:paraId="3A81CB76" w14:textId="77777777">
      <w:pPr>
        <w:pStyle w:val="NormalBold"/>
      </w:pPr>
      <w:r w:rsidRPr="00385568">
        <w:rPr>
          <w:rStyle w:val="HideTWBExt"/>
          <w:b w:val="0"/>
        </w:rPr>
        <w:t>&lt;/RepeatBlock-By&gt;</w:t>
      </w:r>
    </w:p>
    <w:p w:rsidR="00385568" w:rsidRPr="00385568" w:rsidP="00385568" w14:paraId="206730A1"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1C16442"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633014A9" w14:textId="77777777">
      <w:r w:rsidRPr="00385568">
        <w:rPr>
          <w:rStyle w:val="HideTWBExt"/>
        </w:rPr>
        <w:t>&lt;DocAmend2&gt;</w:t>
      </w:r>
      <w:r w:rsidRPr="00385568">
        <w:t>Richtlinie 2009/65/EG</w:t>
      </w:r>
      <w:r w:rsidRPr="00385568">
        <w:rPr>
          <w:rStyle w:val="HideTWBExt"/>
        </w:rPr>
        <w:t>&lt;/DocAmend2&gt;</w:t>
      </w:r>
    </w:p>
    <w:p w:rsidR="00385568" w:rsidRPr="00385568" w:rsidP="00385568" w14:paraId="46958BAF" w14:textId="77777777">
      <w:r w:rsidRPr="00385568">
        <w:rPr>
          <w:rStyle w:val="HideTWBExt"/>
        </w:rPr>
        <w:t>&lt;Article2&gt;</w:t>
      </w:r>
      <w:r w:rsidRPr="00385568">
        <w:t>Artikel 110c</w:t>
      </w:r>
      <w:r w:rsidRPr="0038556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9FC463" w14:textId="77777777" w:rsidTr="009D13D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21C8ED0" w14:textId="77777777"/>
        </w:tc>
      </w:tr>
      <w:tr w14:paraId="5934EF4E" w14:textId="77777777" w:rsidTr="009D13D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83DE980"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A339DAD" w14:textId="77777777">
            <w:pPr>
              <w:pStyle w:val="AmColumnHeading"/>
            </w:pPr>
            <w:r w:rsidRPr="00385568">
              <w:t>Geänderter Text</w:t>
            </w:r>
          </w:p>
        </w:tc>
      </w:tr>
      <w:tr w14:paraId="3452FF9B"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ECD6E08" w14:textId="77777777">
            <w:pPr>
              <w:pStyle w:val="Normal6a"/>
            </w:pPr>
            <w:r w:rsidRPr="00385568">
              <w:rPr>
                <w:b/>
                <w:i/>
              </w:rPr>
              <w:t>„Artikel 110b</w:t>
            </w:r>
          </w:p>
        </w:tc>
        <w:tc>
          <w:tcPr>
            <w:tcW w:w="4876" w:type="dxa"/>
            <w:tcBorders>
              <w:top w:val="nil"/>
              <w:left w:val="nil"/>
              <w:bottom w:val="nil"/>
              <w:right w:val="nil"/>
            </w:tcBorders>
            <w:hideMark/>
          </w:tcPr>
          <w:p w:rsidR="00385568" w:rsidRPr="00385568" w:rsidP="009D13DA" w14:paraId="0A031BED" w14:textId="77777777">
            <w:pPr>
              <w:pStyle w:val="Normal6a"/>
            </w:pPr>
            <w:r w:rsidRPr="00385568">
              <w:rPr>
                <w:b/>
                <w:i/>
              </w:rPr>
              <w:t>entfällt</w:t>
            </w:r>
          </w:p>
        </w:tc>
      </w:tr>
      <w:tr w14:paraId="555F119D"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F24B319" w14:textId="77777777">
            <w:pPr>
              <w:pStyle w:val="Normal6a"/>
            </w:pPr>
            <w:r w:rsidRPr="00385568">
              <w:rPr>
                <w:b/>
                <w:i/>
              </w:rPr>
              <w:t>(…)</w:t>
            </w:r>
          </w:p>
        </w:tc>
        <w:tc>
          <w:tcPr>
            <w:tcW w:w="4876" w:type="dxa"/>
            <w:tcBorders>
              <w:top w:val="nil"/>
              <w:left w:val="nil"/>
              <w:bottom w:val="nil"/>
              <w:right w:val="nil"/>
            </w:tcBorders>
            <w:hideMark/>
          </w:tcPr>
          <w:p w:rsidR="00385568" w:rsidRPr="00385568" w:rsidP="009D13DA" w14:paraId="6DF7C575" w14:textId="77777777">
            <w:pPr>
              <w:pStyle w:val="Normal6a"/>
            </w:pPr>
          </w:p>
        </w:tc>
      </w:tr>
    </w:tbl>
    <w:p w:rsidR="00385568" w:rsidRPr="00385568" w:rsidP="00385568" w14:paraId="3B339478"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{FR}</w:t>
      </w:r>
      <w:r w:rsidRPr="00385568">
        <w:t>fr</w:t>
      </w:r>
      <w:r w:rsidRPr="00385568">
        <w:rPr>
          <w:rStyle w:val="HideTWBExt"/>
        </w:rPr>
        <w:t>&lt;/Original&gt;</w:t>
      </w:r>
    </w:p>
    <w:p w:rsidR="00385568" w:rsidRPr="00385568" w:rsidP="00385568" w14:paraId="44D390AB" w14:textId="77777777">
      <w:r w:rsidRPr="00385568">
        <w:rPr>
          <w:rStyle w:val="HideTWBExt"/>
        </w:rPr>
        <w:t>&lt;/Amend&gt;</w:t>
      </w:r>
    </w:p>
    <w:p w:rsidR="00385568" w:rsidRPr="00385568" w:rsidP="00385568" w14:paraId="26C105D3"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325</w:t>
      </w:r>
      <w:r w:rsidRPr="00385568">
        <w:rPr>
          <w:rStyle w:val="HideTWBExt"/>
        </w:rPr>
        <w:t>&lt;/NumAm&gt;</w:t>
      </w:r>
    </w:p>
    <w:p w:rsidR="00385568" w:rsidRPr="00385568" w:rsidP="00385568" w14:paraId="5609358F" w14:textId="77777777">
      <w:pPr>
        <w:pStyle w:val="NormalBold"/>
        <w:rPr>
          <w:lang w:val="en-GB"/>
        </w:rPr>
      </w:pPr>
      <w:r w:rsidRPr="00385568">
        <w:rPr>
          <w:rStyle w:val="HideTWBExt"/>
          <w:b w:val="0"/>
          <w:lang w:val="en-GB"/>
        </w:rPr>
        <w:t>&lt;RepeatBlock-By&gt;&lt;Members&gt;</w:t>
      </w:r>
      <w:r w:rsidRPr="00385568">
        <w:rPr>
          <w:lang w:val="en-GB"/>
        </w:rPr>
        <w:t>Christophe Gomart</w:t>
      </w:r>
      <w:r w:rsidRPr="00385568">
        <w:rPr>
          <w:rStyle w:val="HideTWBExt"/>
          <w:b w:val="0"/>
          <w:lang w:val="en-GB"/>
        </w:rPr>
        <w:t>&lt;/Members&gt;</w:t>
      </w:r>
    </w:p>
    <w:p w:rsidR="00385568" w:rsidRPr="00385568" w:rsidP="00385568" w14:paraId="3A589AD9" w14:textId="77777777">
      <w:pPr>
        <w:pStyle w:val="NormalBold"/>
      </w:pPr>
      <w:r w:rsidRPr="00385568">
        <w:rPr>
          <w:rStyle w:val="HideTWBExt"/>
          <w:b w:val="0"/>
        </w:rPr>
        <w:t>&lt;/RepeatBlock-By&gt;</w:t>
      </w:r>
    </w:p>
    <w:p w:rsidR="00385568" w:rsidRPr="00385568" w:rsidP="00385568" w14:paraId="74393FE2"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354C520"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761B388F" w14:textId="77777777">
      <w:r w:rsidRPr="00385568">
        <w:rPr>
          <w:rStyle w:val="HideTWBExt"/>
        </w:rPr>
        <w:t>&lt;DocAmend2&gt;</w:t>
      </w:r>
      <w:r w:rsidRPr="00385568">
        <w:t>Richtlinie 2009/65/EG</w:t>
      </w:r>
      <w:r w:rsidRPr="00385568">
        <w:rPr>
          <w:rStyle w:val="HideTWBExt"/>
        </w:rPr>
        <w:t>&lt;/DocAmend2&gt;</w:t>
      </w:r>
    </w:p>
    <w:p w:rsidR="00385568" w:rsidRPr="00385568" w:rsidP="00385568" w14:paraId="0D55C149" w14:textId="77777777">
      <w:r w:rsidRPr="00385568">
        <w:rPr>
          <w:rStyle w:val="HideTWBExt"/>
        </w:rPr>
        <w:t>&lt;Article2&gt;</w:t>
      </w:r>
      <w:r w:rsidRPr="00385568">
        <w:t>Artikel 110c – Überschrift</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B5C958"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DE4C066" w14:textId="77777777"/>
        </w:tc>
      </w:tr>
      <w:tr w14:paraId="7415BCED"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7FA08F7"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E36B6F5" w14:textId="77777777">
            <w:pPr>
              <w:pStyle w:val="AmColumnHeading"/>
            </w:pPr>
            <w:r w:rsidRPr="00385568">
              <w:t>Geänderter Text</w:t>
            </w:r>
          </w:p>
        </w:tc>
      </w:tr>
      <w:tr w14:paraId="334B0BA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0FDCDD5" w14:textId="77777777">
            <w:pPr>
              <w:pStyle w:val="Normal6a"/>
            </w:pPr>
            <w:r w:rsidRPr="00385568">
              <w:rPr>
                <w:b/>
                <w:i/>
              </w:rPr>
              <w:t>Überprüfung großer EU-Verwaltungsgesellschafts- und AIFM-Gruppen durch die ESMA</w:t>
            </w:r>
          </w:p>
        </w:tc>
        <w:tc>
          <w:tcPr>
            <w:tcW w:w="4876" w:type="dxa"/>
            <w:tcBorders>
              <w:top w:val="nil"/>
              <w:left w:val="nil"/>
              <w:bottom w:val="nil"/>
              <w:right w:val="nil"/>
            </w:tcBorders>
            <w:hideMark/>
          </w:tcPr>
          <w:p w:rsidR="00385568" w:rsidRPr="00385568" w:rsidP="009D13DA" w14:paraId="23CE1010" w14:textId="77777777">
            <w:pPr>
              <w:pStyle w:val="Normal6a"/>
            </w:pPr>
            <w:r w:rsidRPr="00385568">
              <w:rPr>
                <w:b/>
                <w:i/>
              </w:rPr>
              <w:t>entfällt</w:t>
            </w:r>
          </w:p>
        </w:tc>
      </w:tr>
    </w:tbl>
    <w:p w:rsidR="00385568" w:rsidRPr="00385568" w:rsidP="00385568" w14:paraId="610BFDB2"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{FR}</w:t>
      </w:r>
      <w:r w:rsidRPr="00385568">
        <w:t>fr</w:t>
      </w:r>
      <w:r w:rsidRPr="00385568">
        <w:rPr>
          <w:rStyle w:val="HideTWBExt"/>
        </w:rPr>
        <w:t>&lt;/Original&gt;</w:t>
      </w:r>
    </w:p>
    <w:p w:rsidR="00385568" w:rsidRPr="00385568" w:rsidP="00385568" w14:paraId="241071F1" w14:textId="77777777">
      <w:r w:rsidRPr="00385568">
        <w:rPr>
          <w:rStyle w:val="HideTWBExt"/>
        </w:rPr>
        <w:t>&lt;/Amend&gt;</w:t>
      </w:r>
    </w:p>
    <w:p w:rsidR="00385568" w:rsidRPr="00385568" w:rsidP="00385568" w14:paraId="6F787792"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326</w:t>
      </w:r>
      <w:r w:rsidRPr="00385568">
        <w:rPr>
          <w:rStyle w:val="HideTWBExt"/>
        </w:rPr>
        <w:t>&lt;/NumAm&gt;</w:t>
      </w:r>
    </w:p>
    <w:p w:rsidR="00385568" w:rsidRPr="00385568" w:rsidP="00385568" w14:paraId="7B901C03" w14:textId="77777777">
      <w:pPr>
        <w:pStyle w:val="NormalBold"/>
        <w:rPr>
          <w:lang w:val="pt-PT"/>
        </w:rPr>
      </w:pPr>
      <w:r w:rsidRPr="00385568">
        <w:rPr>
          <w:rStyle w:val="HideTWBExt"/>
          <w:b w:val="0"/>
          <w:lang w:val="pt-PT"/>
        </w:rPr>
        <w:t>&lt;RepeatBlock-By&gt;&lt;Members&gt;</w:t>
      </w:r>
      <w:r w:rsidRPr="00385568">
        <w:rPr>
          <w:lang w:val="pt-PT"/>
        </w:rPr>
        <w:t>Fernando Navarrete Rojas, Isabel Benjumea Benjumea, Regina Doherty</w:t>
      </w:r>
      <w:r w:rsidRPr="00385568">
        <w:rPr>
          <w:rStyle w:val="HideTWBExt"/>
          <w:b w:val="0"/>
          <w:lang w:val="pt-PT"/>
        </w:rPr>
        <w:t>&lt;/Members&gt;</w:t>
      </w:r>
    </w:p>
    <w:p w:rsidR="00385568" w:rsidRPr="00385568" w:rsidP="00385568" w14:paraId="628FA895" w14:textId="77777777">
      <w:pPr>
        <w:pStyle w:val="NormalBold"/>
        <w:rPr>
          <w:lang w:val="pt-PT"/>
        </w:rPr>
      </w:pPr>
      <w:r w:rsidRPr="00385568">
        <w:rPr>
          <w:rStyle w:val="HideTWBExt"/>
          <w:b w:val="0"/>
          <w:lang w:val="pt-PT"/>
        </w:rPr>
        <w:t>&lt;/RepeatBlock-By&gt;</w:t>
      </w:r>
    </w:p>
    <w:p w:rsidR="00385568" w:rsidRPr="00385568" w:rsidP="00385568" w14:paraId="3C4341F5"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B462812"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4D7C3319" w14:textId="77777777">
      <w:r w:rsidRPr="00385568">
        <w:rPr>
          <w:rStyle w:val="HideTWBExt"/>
        </w:rPr>
        <w:t>&lt;DocAmend2&gt;</w:t>
      </w:r>
      <w:r w:rsidRPr="00385568">
        <w:t>Richtlinie 2009/65/EG</w:t>
      </w:r>
      <w:r w:rsidRPr="00385568">
        <w:rPr>
          <w:rStyle w:val="HideTWBExt"/>
        </w:rPr>
        <w:t>&lt;/DocAmend2&gt;</w:t>
      </w:r>
    </w:p>
    <w:p w:rsidR="00385568" w:rsidRPr="00385568" w:rsidP="00385568" w14:paraId="30C129F6" w14:textId="77777777">
      <w:r w:rsidRPr="00385568">
        <w:rPr>
          <w:rStyle w:val="HideTWBExt"/>
        </w:rPr>
        <w:t>&lt;Article2&gt;</w:t>
      </w:r>
      <w:r w:rsidRPr="00385568">
        <w:t>Artikel 110b – Überschrift</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F74685"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D73A113" w14:textId="77777777"/>
        </w:tc>
      </w:tr>
      <w:tr w14:paraId="45CD41D8"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4593675"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D8AEDB0" w14:textId="77777777">
            <w:pPr>
              <w:pStyle w:val="AmColumnHeading"/>
            </w:pPr>
            <w:r w:rsidRPr="00385568">
              <w:t>Geänderter Text</w:t>
            </w:r>
          </w:p>
        </w:tc>
      </w:tr>
      <w:tr w14:paraId="408183B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E63CB31" w14:textId="77777777">
            <w:pPr>
              <w:pStyle w:val="Normal6a"/>
            </w:pPr>
            <w:r w:rsidRPr="00385568">
              <w:rPr>
                <w:b/>
                <w:i/>
              </w:rPr>
              <w:t>Überprüfung großer EU-Verwaltungsgesellschafts- und AIFM-Gruppen durch die ESMA</w:t>
            </w:r>
          </w:p>
        </w:tc>
        <w:tc>
          <w:tcPr>
            <w:tcW w:w="4876" w:type="dxa"/>
            <w:tcBorders>
              <w:top w:val="nil"/>
              <w:left w:val="nil"/>
              <w:bottom w:val="nil"/>
              <w:right w:val="nil"/>
            </w:tcBorders>
            <w:hideMark/>
          </w:tcPr>
          <w:p w:rsidR="00385568" w:rsidRPr="00385568" w:rsidP="009D13DA" w14:paraId="0576FAD5" w14:textId="77777777">
            <w:pPr>
              <w:pStyle w:val="Normal6a"/>
            </w:pPr>
            <w:r w:rsidRPr="00385568">
              <w:rPr>
                <w:b/>
                <w:i/>
              </w:rPr>
              <w:t>entfällt</w:t>
            </w:r>
          </w:p>
        </w:tc>
      </w:tr>
    </w:tbl>
    <w:p w:rsidR="00385568" w:rsidRPr="00385568" w:rsidP="00385568" w14:paraId="43A7B2A4"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37D1446" w14:textId="77777777">
      <w:r w:rsidRPr="00385568">
        <w:rPr>
          <w:rStyle w:val="HideTWBExt"/>
        </w:rPr>
        <w:t>&lt;/Amend&gt;</w:t>
      </w:r>
    </w:p>
    <w:p w:rsidR="00385568" w:rsidRPr="00385568" w:rsidP="00385568" w14:paraId="14370F4F"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327</w:t>
      </w:r>
      <w:r w:rsidRPr="00385568">
        <w:rPr>
          <w:rStyle w:val="HideTWBExt"/>
        </w:rPr>
        <w:t>&lt;/NumAm&gt;</w:t>
      </w:r>
    </w:p>
    <w:p w:rsidR="00385568" w:rsidRPr="00385568" w:rsidP="00385568" w14:paraId="1F53069E" w14:textId="77777777">
      <w:pPr>
        <w:pStyle w:val="NormalBold"/>
        <w:rPr>
          <w:lang w:val="en-GB"/>
        </w:rPr>
      </w:pPr>
      <w:r w:rsidRPr="00385568">
        <w:rPr>
          <w:rStyle w:val="HideTWBExt"/>
          <w:b w:val="0"/>
          <w:lang w:val="en-GB"/>
        </w:rPr>
        <w:t>&lt;RepeatBlock-By&gt;&lt;Members&gt;</w:t>
      </w:r>
      <w:r w:rsidRPr="00385568">
        <w:rPr>
          <w:lang w:val="en-GB"/>
        </w:rPr>
        <w:t>Kira Marie Peter-Hansen</w:t>
      </w:r>
      <w:r w:rsidRPr="00385568">
        <w:rPr>
          <w:rStyle w:val="HideTWBExt"/>
          <w:b w:val="0"/>
          <w:lang w:val="en-GB"/>
        </w:rPr>
        <w:t>&lt;/Members&gt;</w:t>
      </w:r>
    </w:p>
    <w:p w:rsidR="00385568" w:rsidRPr="00385568" w:rsidP="00385568" w14:paraId="4F31A8B9"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3F22AC6E" w14:textId="77777777">
      <w:pPr>
        <w:pStyle w:val="NormalBold"/>
      </w:pPr>
      <w:r w:rsidRPr="00385568">
        <w:rPr>
          <w:rStyle w:val="HideTWBExt"/>
          <w:b w:val="0"/>
        </w:rPr>
        <w:t>&lt;/RepeatBlock-By&gt;</w:t>
      </w:r>
    </w:p>
    <w:p w:rsidR="00385568" w:rsidRPr="00385568" w:rsidP="00385568" w14:paraId="303DCF07"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E3C1BEE"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730851E0" w14:textId="77777777">
      <w:r w:rsidRPr="00385568">
        <w:rPr>
          <w:rStyle w:val="HideTWBExt"/>
        </w:rPr>
        <w:t>&lt;DocAmend2&gt;</w:t>
      </w:r>
      <w:r w:rsidRPr="00385568">
        <w:t>Richtlinie 2009/65/EG</w:t>
      </w:r>
      <w:r w:rsidRPr="00385568">
        <w:rPr>
          <w:rStyle w:val="HideTWBExt"/>
        </w:rPr>
        <w:t>&lt;/DocAmend2&gt;</w:t>
      </w:r>
    </w:p>
    <w:p w:rsidR="00385568" w:rsidRPr="00385568" w:rsidP="00385568" w14:paraId="2139E51B" w14:textId="77777777">
      <w:r w:rsidRPr="00385568">
        <w:rPr>
          <w:rStyle w:val="HideTWBExt"/>
        </w:rPr>
        <w:t>&lt;Article2&gt;</w:t>
      </w:r>
      <w:r w:rsidRPr="00385568">
        <w:t>Artikel 110b – Überschrift</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3AF020"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516F17C" w14:textId="77777777"/>
        </w:tc>
      </w:tr>
      <w:tr w14:paraId="32694F33"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C1AB972"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848F845" w14:textId="77777777">
            <w:pPr>
              <w:pStyle w:val="AmColumnHeading"/>
            </w:pPr>
            <w:r w:rsidRPr="00385568">
              <w:t>Geänderter Text</w:t>
            </w:r>
          </w:p>
        </w:tc>
      </w:tr>
      <w:tr w14:paraId="1F73392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D103318" w14:textId="77777777">
            <w:pPr>
              <w:pStyle w:val="Normal6a"/>
            </w:pPr>
            <w:r w:rsidRPr="00385568">
              <w:rPr>
                <w:b/>
                <w:i/>
              </w:rPr>
              <w:t>Überprüfung großer</w:t>
            </w:r>
            <w:r w:rsidRPr="00385568">
              <w:t xml:space="preserve"> EU-Verwaltungsgesellschafts- und AIFM-Gruppen </w:t>
            </w:r>
            <w:r w:rsidRPr="00385568">
              <w:rPr>
                <w:b/>
                <w:i/>
              </w:rPr>
              <w:t>durch die ESMA</w:t>
            </w:r>
          </w:p>
        </w:tc>
        <w:tc>
          <w:tcPr>
            <w:tcW w:w="4876" w:type="dxa"/>
            <w:tcBorders>
              <w:top w:val="nil"/>
              <w:left w:val="nil"/>
              <w:bottom w:val="nil"/>
              <w:right w:val="nil"/>
            </w:tcBorders>
            <w:hideMark/>
          </w:tcPr>
          <w:p w:rsidR="00385568" w:rsidRPr="00385568" w:rsidP="009D13DA" w14:paraId="4184D1D9" w14:textId="77777777">
            <w:pPr>
              <w:pStyle w:val="Normal6a"/>
            </w:pPr>
            <w:r w:rsidRPr="00385568">
              <w:rPr>
                <w:b/>
                <w:i/>
              </w:rPr>
              <w:t>Aufsichtsgremium für große grenzüberschreitend tätiger</w:t>
            </w:r>
            <w:r w:rsidRPr="00385568">
              <w:t xml:space="preserve"> EU-Verwaltungsgesellschafts- und AIFM-Gruppen</w:t>
            </w:r>
          </w:p>
        </w:tc>
      </w:tr>
    </w:tbl>
    <w:p w:rsidR="00385568" w:rsidRPr="00385568" w:rsidP="00385568" w14:paraId="2264D71A"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19CC7EE" w14:textId="77777777">
      <w:r w:rsidRPr="00385568">
        <w:rPr>
          <w:rStyle w:val="HideTWBExt"/>
        </w:rPr>
        <w:t>&lt;/Amend&gt;</w:t>
      </w:r>
    </w:p>
    <w:p w:rsidR="00385568" w:rsidRPr="00385568" w:rsidP="00385568" w14:paraId="06A633AC"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328</w:t>
      </w:r>
      <w:r w:rsidRPr="00385568">
        <w:rPr>
          <w:rStyle w:val="HideTWBExt"/>
        </w:rPr>
        <w:t>&lt;/NumAm&gt;</w:t>
      </w:r>
    </w:p>
    <w:p w:rsidR="00385568" w:rsidRPr="00385568" w:rsidP="00385568" w14:paraId="3118F293"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251EC7DF" w14:textId="77777777">
      <w:pPr>
        <w:pStyle w:val="NormalBold"/>
      </w:pPr>
      <w:r w:rsidRPr="00385568">
        <w:rPr>
          <w:rStyle w:val="HideTWBExt"/>
          <w:b w:val="0"/>
        </w:rPr>
        <w:t>&lt;/RepeatBlock-By&gt;</w:t>
      </w:r>
    </w:p>
    <w:p w:rsidR="00385568" w:rsidRPr="00385568" w:rsidP="00385568" w14:paraId="28E68104"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DF0497A"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763F8AAF" w14:textId="77777777">
      <w:r w:rsidRPr="00385568">
        <w:rPr>
          <w:rStyle w:val="HideTWBExt"/>
        </w:rPr>
        <w:t>&lt;DocAmend2&gt;</w:t>
      </w:r>
      <w:r w:rsidRPr="00385568">
        <w:t>Richtlinie 2009/65/EG</w:t>
      </w:r>
      <w:r w:rsidRPr="00385568">
        <w:rPr>
          <w:rStyle w:val="HideTWBExt"/>
        </w:rPr>
        <w:t>&lt;/DocAmend2&gt;</w:t>
      </w:r>
    </w:p>
    <w:p w:rsidR="00385568" w:rsidRPr="00385568" w:rsidP="00385568" w14:paraId="7EB852B5" w14:textId="77777777">
      <w:r w:rsidRPr="00385568">
        <w:rPr>
          <w:rStyle w:val="HideTWBExt"/>
        </w:rPr>
        <w:t>&lt;Article2&gt;</w:t>
      </w:r>
      <w:r w:rsidRPr="00385568">
        <w:t>Artikel 110b – Überschrift</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8D3A2B"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049E2C4" w14:textId="77777777"/>
        </w:tc>
      </w:tr>
      <w:tr w14:paraId="541156AA"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DFD499C"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8FD9A33" w14:textId="77777777">
            <w:pPr>
              <w:pStyle w:val="AmColumnHeading"/>
            </w:pPr>
            <w:r w:rsidRPr="00385568">
              <w:t>Geänderter Text</w:t>
            </w:r>
          </w:p>
        </w:tc>
      </w:tr>
      <w:tr w14:paraId="348867E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836A42E" w14:textId="77777777">
            <w:pPr>
              <w:pStyle w:val="Normal6a"/>
            </w:pPr>
            <w:r w:rsidRPr="00385568">
              <w:rPr>
                <w:b/>
                <w:i/>
              </w:rPr>
              <w:t>Überprüfung</w:t>
            </w:r>
            <w:r w:rsidRPr="00385568">
              <w:t xml:space="preserve"> großer EU-Verwaltungsgesellschafts- und AIFM-Gruppen </w:t>
            </w:r>
            <w:r w:rsidRPr="00385568">
              <w:rPr>
                <w:b/>
                <w:i/>
              </w:rPr>
              <w:t>durch die ESMA</w:t>
            </w:r>
          </w:p>
        </w:tc>
        <w:tc>
          <w:tcPr>
            <w:tcW w:w="4876" w:type="dxa"/>
            <w:tcBorders>
              <w:top w:val="nil"/>
              <w:left w:val="nil"/>
              <w:bottom w:val="nil"/>
              <w:right w:val="nil"/>
            </w:tcBorders>
            <w:hideMark/>
          </w:tcPr>
          <w:p w:rsidR="00385568" w:rsidRPr="00385568" w:rsidP="009D13DA" w14:paraId="23454C2F" w14:textId="77777777">
            <w:pPr>
              <w:pStyle w:val="Normal6a"/>
            </w:pPr>
            <w:r w:rsidRPr="00385568">
              <w:rPr>
                <w:b/>
                <w:i/>
              </w:rPr>
              <w:t>Ermittlung</w:t>
            </w:r>
            <w:r w:rsidRPr="00385568">
              <w:t xml:space="preserve"> großer </w:t>
            </w:r>
            <w:r w:rsidRPr="00385568">
              <w:rPr>
                <w:b/>
                <w:i/>
              </w:rPr>
              <w:t>grenzüberschreitend tätiger</w:t>
            </w:r>
            <w:r w:rsidRPr="00385568">
              <w:t xml:space="preserve"> EU-Verwaltungsgesellschafts- und AIFM-Gruppen</w:t>
            </w:r>
          </w:p>
        </w:tc>
      </w:tr>
    </w:tbl>
    <w:p w:rsidR="00385568" w:rsidRPr="00385568" w:rsidP="00385568" w14:paraId="70064DDF" w14:textId="77777777">
      <w:pPr>
        <w:pStyle w:val="AmOrLang"/>
        <w:rPr>
          <w:lang w:val="sv-SE" w:eastAsia="en-US"/>
        </w:rPr>
      </w:pPr>
      <w:r w:rsidRPr="00385568">
        <w:rPr>
          <w:lang w:val="sv-SE"/>
        </w:rPr>
        <w:t xml:space="preserve">Or. </w:t>
      </w:r>
      <w:r w:rsidRPr="00385568">
        <w:rPr>
          <w:rStyle w:val="HideTWBExt"/>
          <w:lang w:val="sv-SE"/>
        </w:rPr>
        <w:t>&lt;Original&gt;</w:t>
      </w:r>
      <w:r w:rsidRPr="00385568">
        <w:rPr>
          <w:rStyle w:val="HideTWBInt"/>
          <w:rFonts w:eastAsiaTheme="majorEastAsia"/>
          <w:lang w:val="sv-SE"/>
        </w:rPr>
        <w:t>{EN}</w:t>
      </w:r>
      <w:r w:rsidRPr="00385568">
        <w:rPr>
          <w:lang w:val="sv-SE"/>
        </w:rPr>
        <w:t>en</w:t>
      </w:r>
      <w:r w:rsidRPr="00385568">
        <w:rPr>
          <w:rStyle w:val="HideTWBExt"/>
          <w:lang w:val="sv-SE"/>
        </w:rPr>
        <w:t>&lt;/Original&gt;</w:t>
      </w:r>
    </w:p>
    <w:p w:rsidR="00385568" w:rsidRPr="00385568" w:rsidP="00385568" w14:paraId="3CE65F1F" w14:textId="77777777">
      <w:pPr>
        <w:rPr>
          <w:lang w:val="sv-SE"/>
        </w:rPr>
      </w:pPr>
      <w:r w:rsidRPr="00385568">
        <w:rPr>
          <w:rStyle w:val="HideTWBExt"/>
          <w:lang w:val="sv-SE"/>
        </w:rPr>
        <w:t>&lt;/Amend&gt;</w:t>
      </w:r>
    </w:p>
    <w:p w:rsidR="00385568" w:rsidRPr="00385568" w:rsidP="00385568" w14:paraId="3CD155A4" w14:textId="77777777">
      <w:pPr>
        <w:pStyle w:val="AmNumberTabs"/>
        <w:rPr>
          <w:lang w:val="sv-SE"/>
        </w:rPr>
      </w:pPr>
      <w:r w:rsidRPr="00385568">
        <w:rPr>
          <w:rStyle w:val="HideTWBExt"/>
          <w:lang w:val="sv-SE"/>
        </w:rPr>
        <w:t>&lt;Amend&gt;</w:t>
      </w:r>
      <w:r w:rsidRPr="00385568">
        <w:rPr>
          <w:lang w:val="sv-SE"/>
        </w:rPr>
        <w:t>Änderungsantrag</w:t>
      </w:r>
      <w:r w:rsidRPr="00385568">
        <w:rPr>
          <w:lang w:val="sv-SE"/>
        </w:rPr>
        <w:tab/>
      </w:r>
      <w:r w:rsidRPr="00385568">
        <w:rPr>
          <w:lang w:val="sv-SE"/>
        </w:rPr>
        <w:tab/>
      </w:r>
      <w:r w:rsidRPr="00385568">
        <w:rPr>
          <w:rStyle w:val="HideTWBExt"/>
          <w:lang w:val="sv-SE"/>
        </w:rPr>
        <w:t>&lt;NumAm&gt;</w:t>
      </w:r>
      <w:r w:rsidRPr="00385568">
        <w:rPr>
          <w:lang w:val="sv-SE"/>
        </w:rPr>
        <w:t>329</w:t>
      </w:r>
      <w:r w:rsidRPr="00385568">
        <w:rPr>
          <w:rStyle w:val="HideTWBExt"/>
          <w:lang w:val="sv-SE"/>
        </w:rPr>
        <w:t>&lt;/NumAm&gt;</w:t>
      </w:r>
    </w:p>
    <w:p w:rsidR="00385568" w:rsidRPr="00385568" w:rsidP="00385568" w14:paraId="45CF47D3" w14:textId="77777777">
      <w:pPr>
        <w:pStyle w:val="NormalBold"/>
        <w:rPr>
          <w:lang w:val="sv-SE"/>
        </w:rPr>
      </w:pPr>
      <w:r w:rsidRPr="00385568">
        <w:rPr>
          <w:rStyle w:val="HideTWBExt"/>
          <w:b w:val="0"/>
          <w:lang w:val="sv-SE"/>
        </w:rPr>
        <w:t>&lt;RepeatBlock-By&gt;&lt;Members&gt;</w:t>
      </w:r>
      <w:r w:rsidRPr="00385568">
        <w:rPr>
          <w:lang w:val="sv-SE"/>
        </w:rPr>
        <w:t>Regina Doherty, Fernando Navarrete Rojas</w:t>
      </w:r>
      <w:r w:rsidRPr="00385568">
        <w:rPr>
          <w:rStyle w:val="HideTWBExt"/>
          <w:b w:val="0"/>
          <w:lang w:val="sv-SE"/>
        </w:rPr>
        <w:t>&lt;/Members&gt;</w:t>
      </w:r>
    </w:p>
    <w:p w:rsidR="00385568" w:rsidRPr="00385568" w:rsidP="00385568" w14:paraId="3C033BED" w14:textId="77777777">
      <w:pPr>
        <w:pStyle w:val="NormalBold"/>
        <w:rPr>
          <w:lang w:val="sv-SE"/>
        </w:rPr>
      </w:pPr>
      <w:r w:rsidRPr="00385568">
        <w:rPr>
          <w:rStyle w:val="HideTWBExt"/>
          <w:b w:val="0"/>
          <w:lang w:val="sv-SE"/>
        </w:rPr>
        <w:t>&lt;/RepeatBlock-By&gt;</w:t>
      </w:r>
    </w:p>
    <w:p w:rsidR="00385568" w:rsidRPr="00385568" w:rsidP="00385568" w14:paraId="631EB781"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C72C9D9"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4AB65895" w14:textId="77777777">
      <w:r w:rsidRPr="00385568">
        <w:rPr>
          <w:rStyle w:val="HideTWBExt"/>
        </w:rPr>
        <w:t>&lt;DocAmend2&gt;</w:t>
      </w:r>
      <w:r w:rsidRPr="00385568">
        <w:t>Richtlinie 2009/65/EG</w:t>
      </w:r>
      <w:r w:rsidRPr="00385568">
        <w:rPr>
          <w:rStyle w:val="HideTWBExt"/>
        </w:rPr>
        <w:t>&lt;/DocAmend2&gt;</w:t>
      </w:r>
    </w:p>
    <w:p w:rsidR="00385568" w:rsidRPr="00385568" w:rsidP="00385568" w14:paraId="5071224C" w14:textId="77777777">
      <w:r w:rsidRPr="00385568">
        <w:rPr>
          <w:rStyle w:val="HideTWBExt"/>
        </w:rPr>
        <w:t>&lt;Article2&gt;</w:t>
      </w:r>
      <w:r w:rsidRPr="00385568">
        <w:t>Artikel 110b – Überschrift</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412FF4"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F3D931B" w14:textId="77777777"/>
        </w:tc>
      </w:tr>
      <w:tr w14:paraId="58FB6D2E"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7D95F83"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931DD17" w14:textId="77777777">
            <w:pPr>
              <w:pStyle w:val="AmColumnHeading"/>
            </w:pPr>
            <w:r w:rsidRPr="00385568">
              <w:t>Geänderter Text</w:t>
            </w:r>
          </w:p>
        </w:tc>
      </w:tr>
      <w:tr w14:paraId="0EACE94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09875E5" w14:textId="77777777">
            <w:pPr>
              <w:pStyle w:val="Normal6a"/>
            </w:pPr>
            <w:r w:rsidRPr="00385568">
              <w:rPr>
                <w:b/>
                <w:i/>
              </w:rPr>
              <w:t>Überprüfung großer EU-Verwaltungsgesellschafts- und AIFM-Gruppen durch die ESMA</w:t>
            </w:r>
          </w:p>
        </w:tc>
        <w:tc>
          <w:tcPr>
            <w:tcW w:w="4876" w:type="dxa"/>
            <w:tcBorders>
              <w:top w:val="nil"/>
              <w:left w:val="nil"/>
              <w:bottom w:val="nil"/>
              <w:right w:val="nil"/>
            </w:tcBorders>
            <w:hideMark/>
          </w:tcPr>
          <w:p w:rsidR="00385568" w:rsidRPr="00385568" w:rsidP="009D13DA" w14:paraId="33EFB985" w14:textId="77777777">
            <w:pPr>
              <w:pStyle w:val="Normal6a"/>
            </w:pPr>
            <w:r w:rsidRPr="00385568">
              <w:rPr>
                <w:b/>
                <w:i/>
              </w:rPr>
              <w:t>ESMA-Koordinierungsmechanismus</w:t>
            </w:r>
          </w:p>
        </w:tc>
      </w:tr>
    </w:tbl>
    <w:p w:rsidR="00385568" w:rsidRPr="00385568" w:rsidP="00385568" w14:paraId="1A7EFB7A"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4823C42" w14:textId="77777777">
      <w:r w:rsidRPr="00385568">
        <w:rPr>
          <w:rStyle w:val="HideTWBExt"/>
        </w:rPr>
        <w:t>&lt;/Amend&gt;</w:t>
      </w:r>
    </w:p>
    <w:p w:rsidR="00385568" w:rsidRPr="00385568" w:rsidP="00385568" w14:paraId="07C17A26"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330</w:t>
      </w:r>
      <w:r w:rsidRPr="00385568">
        <w:rPr>
          <w:rStyle w:val="HideTWBExt"/>
        </w:rPr>
        <w:t>&lt;/NumAm&gt;</w:t>
      </w:r>
    </w:p>
    <w:p w:rsidR="00385568" w:rsidRPr="00385568" w:rsidP="00385568" w14:paraId="2477ADFE" w14:textId="77777777">
      <w:pPr>
        <w:pStyle w:val="NormalBold"/>
        <w:rPr>
          <w:lang w:val="en-GB"/>
        </w:rPr>
      </w:pPr>
      <w:r w:rsidRPr="00385568">
        <w:rPr>
          <w:rStyle w:val="HideTWBExt"/>
          <w:b w:val="0"/>
          <w:lang w:val="en-GB"/>
        </w:rPr>
        <w:t>&lt;RepeatBlock-By&gt;&lt;Members&gt;</w:t>
      </w:r>
      <w:r w:rsidRPr="00385568">
        <w:rPr>
          <w:lang w:val="en-GB"/>
        </w:rPr>
        <w:t>Christophe Gomart</w:t>
      </w:r>
      <w:r w:rsidRPr="00385568">
        <w:rPr>
          <w:rStyle w:val="HideTWBExt"/>
          <w:b w:val="0"/>
          <w:lang w:val="en-GB"/>
        </w:rPr>
        <w:t>&lt;/Members&gt;</w:t>
      </w:r>
    </w:p>
    <w:p w:rsidR="00385568" w:rsidRPr="00385568" w:rsidP="00385568" w14:paraId="1E5AA6DE" w14:textId="77777777">
      <w:pPr>
        <w:pStyle w:val="NormalBold"/>
      </w:pPr>
      <w:r w:rsidRPr="00385568">
        <w:rPr>
          <w:rStyle w:val="HideTWBExt"/>
          <w:b w:val="0"/>
        </w:rPr>
        <w:t>&lt;/RepeatBlock-By&gt;</w:t>
      </w:r>
    </w:p>
    <w:p w:rsidR="00385568" w:rsidRPr="00385568" w:rsidP="00385568" w14:paraId="16C051F7"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B1536DC"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27E696BA" w14:textId="77777777">
      <w:pPr>
        <w:rPr>
          <w:rStyle w:val="HideTWBExt"/>
        </w:rPr>
      </w:pPr>
      <w:r w:rsidRPr="00385568">
        <w:rPr>
          <w:rStyle w:val="HideTWBExt"/>
        </w:rPr>
        <w:t>&lt;DocAmend2&gt;</w:t>
      </w:r>
      <w:r w:rsidRPr="00385568">
        <w:t>Richtlinie 2009/65/EG</w:t>
      </w:r>
      <w:r w:rsidRPr="00385568">
        <w:rPr>
          <w:rStyle w:val="HideTWBExt"/>
        </w:rPr>
        <w:t>&lt;/DocAmend2&gt;</w:t>
      </w:r>
    </w:p>
    <w:p w:rsidR="00385568" w:rsidRPr="00385568" w:rsidP="00385568" w14:paraId="54311A56" w14:textId="77777777">
      <w:pPr>
        <w:rPr>
          <w:lang w:val="fr-BE"/>
        </w:rPr>
      </w:pPr>
      <w:r w:rsidRPr="00385568">
        <w:rPr>
          <w:rStyle w:val="HideTWBExt"/>
          <w:lang w:val="fr-BE"/>
        </w:rPr>
        <w:t>&lt;Article2&gt;</w:t>
      </w:r>
      <w:r w:rsidRPr="00385568">
        <w:rPr>
          <w:lang w:val="fr-BE"/>
        </w:rPr>
        <w:t>Artikel 110c – Absatz 1</w:t>
      </w:r>
      <w:r w:rsidRPr="00385568">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0015BE"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ACC3AFE" w14:textId="77777777">
            <w:pPr>
              <w:rPr>
                <w:lang w:val="fr-BE"/>
              </w:rPr>
            </w:pPr>
          </w:p>
        </w:tc>
      </w:tr>
      <w:tr w14:paraId="79445F66"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64ECA0E"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7AA3F20" w14:textId="77777777">
            <w:pPr>
              <w:pStyle w:val="AmColumnHeading"/>
            </w:pPr>
            <w:r w:rsidRPr="00385568">
              <w:t>Geänderter Text</w:t>
            </w:r>
          </w:p>
        </w:tc>
      </w:tr>
      <w:tr w14:paraId="3DDFEE8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F0CD5C6" w14:textId="77777777">
            <w:pPr>
              <w:pStyle w:val="Normal6a"/>
            </w:pPr>
            <w:r w:rsidRPr="00385568">
              <w:rPr>
                <w:b/>
                <w:i/>
              </w:rPr>
              <w:t>(1)</w:t>
            </w:r>
            <w:r w:rsidRPr="00385568">
              <w:rPr>
                <w:b/>
                <w:i/>
              </w:rPr>
              <w:tab/>
              <w:t>Bis zum [bitte Datum einfügen = 12 Monate nach Inkrafttreten] ermittelt die ESMA jede EU-Gruppe von Verwaltungsgesellschaften und AIFM, die alle folgenden Bedingungen erfüllt:</w:t>
            </w:r>
          </w:p>
        </w:tc>
        <w:tc>
          <w:tcPr>
            <w:tcW w:w="4876" w:type="dxa"/>
            <w:tcBorders>
              <w:top w:val="nil"/>
              <w:left w:val="nil"/>
              <w:bottom w:val="nil"/>
              <w:right w:val="nil"/>
            </w:tcBorders>
            <w:hideMark/>
          </w:tcPr>
          <w:p w:rsidR="00385568" w:rsidRPr="00385568" w:rsidP="009D13DA" w14:paraId="3A71E160" w14:textId="77777777">
            <w:pPr>
              <w:pStyle w:val="Normal6a"/>
            </w:pPr>
            <w:r w:rsidRPr="00385568">
              <w:rPr>
                <w:b/>
                <w:i/>
              </w:rPr>
              <w:t>entfällt</w:t>
            </w:r>
          </w:p>
        </w:tc>
      </w:tr>
      <w:tr w14:paraId="010E65F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2CF666C" w14:textId="77777777">
            <w:pPr>
              <w:pStyle w:val="Normal6a"/>
            </w:pPr>
            <w:r w:rsidRPr="00385568">
              <w:rPr>
                <w:b/>
                <w:i/>
              </w:rPr>
              <w:t>a)</w:t>
            </w:r>
            <w:r w:rsidRPr="00385568">
              <w:rPr>
                <w:b/>
                <w:i/>
              </w:rPr>
              <w:tab/>
              <w:t>der gesamte EU-weite Nettoinventarwert der Verwaltungsgesellschaften und AIFM innerhalb der Gruppe beträgt mehr als 300 Mrd. EUR,</w:t>
            </w:r>
          </w:p>
        </w:tc>
        <w:tc>
          <w:tcPr>
            <w:tcW w:w="4876" w:type="dxa"/>
            <w:tcBorders>
              <w:top w:val="nil"/>
              <w:left w:val="nil"/>
              <w:bottom w:val="nil"/>
              <w:right w:val="nil"/>
            </w:tcBorders>
          </w:tcPr>
          <w:p w:rsidR="00385568" w:rsidRPr="00385568" w:rsidP="009D13DA" w14:paraId="799916D8" w14:textId="77777777">
            <w:pPr>
              <w:pStyle w:val="Normal6a"/>
            </w:pPr>
          </w:p>
        </w:tc>
      </w:tr>
      <w:tr w14:paraId="0CDCB98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06A7432" w14:textId="77777777">
            <w:pPr>
              <w:pStyle w:val="Normal6a"/>
            </w:pPr>
            <w:r w:rsidRPr="00385568">
              <w:rPr>
                <w:b/>
                <w:i/>
              </w:rPr>
              <w:t>b)</w:t>
            </w:r>
            <w:r w:rsidRPr="00385568">
              <w:rPr>
                <w:b/>
                <w:i/>
              </w:rPr>
              <w:tab/>
              <w:t>die Verwaltungsgesellschaften und AIFM innerhalb der Gruppe sind in mehr als einem Mitgliedstaat niedergelassen, oder diese Verwaltungsgesellschaften und AIFM verwalten oder vertreiben OGAW und AIF in mehr als einem Mitgliedstaat.</w:t>
            </w:r>
          </w:p>
        </w:tc>
        <w:tc>
          <w:tcPr>
            <w:tcW w:w="4876" w:type="dxa"/>
            <w:tcBorders>
              <w:top w:val="nil"/>
              <w:left w:val="nil"/>
              <w:bottom w:val="nil"/>
              <w:right w:val="nil"/>
            </w:tcBorders>
          </w:tcPr>
          <w:p w:rsidR="00385568" w:rsidRPr="00385568" w:rsidP="009D13DA" w14:paraId="2EF8763C" w14:textId="77777777">
            <w:pPr>
              <w:pStyle w:val="Normal6a"/>
            </w:pPr>
          </w:p>
        </w:tc>
      </w:tr>
      <w:tr w14:paraId="4797423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AC5093B" w14:textId="77777777">
            <w:pPr>
              <w:pStyle w:val="Normal6a"/>
            </w:pPr>
            <w:r w:rsidRPr="00385568">
              <w:rPr>
                <w:b/>
                <w:i/>
              </w:rPr>
              <w:t xml:space="preserve">Die ESMA veröffentlicht eine Liste der </w:t>
            </w:r>
            <w:r w:rsidRPr="00385568">
              <w:rPr>
                <w:b/>
                <w:i/>
              </w:rPr>
              <w:t>gemäß Unterabsatz 1 ermittelten EU-Gruppen von Verwaltungsgesellschaften und AIFM und aktualisiert diese Liste alle drei Jahre.</w:t>
            </w:r>
          </w:p>
        </w:tc>
        <w:tc>
          <w:tcPr>
            <w:tcW w:w="4876" w:type="dxa"/>
            <w:tcBorders>
              <w:top w:val="nil"/>
              <w:left w:val="nil"/>
              <w:bottom w:val="nil"/>
              <w:right w:val="nil"/>
            </w:tcBorders>
          </w:tcPr>
          <w:p w:rsidR="00385568" w:rsidRPr="00385568" w:rsidP="009D13DA" w14:paraId="43FFCE39" w14:textId="77777777">
            <w:pPr>
              <w:pStyle w:val="Normal6a"/>
            </w:pPr>
          </w:p>
        </w:tc>
      </w:tr>
    </w:tbl>
    <w:p w:rsidR="00385568" w:rsidRPr="00385568" w:rsidP="00385568" w14:paraId="10D4813E"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{FR}</w:t>
      </w:r>
      <w:r w:rsidRPr="00385568">
        <w:t>fr</w:t>
      </w:r>
      <w:r w:rsidRPr="00385568">
        <w:rPr>
          <w:rStyle w:val="HideTWBExt"/>
        </w:rPr>
        <w:t>&lt;/Original&gt;</w:t>
      </w:r>
    </w:p>
    <w:p w:rsidR="00385568" w:rsidRPr="00385568" w:rsidP="00385568" w14:paraId="436ED6A7" w14:textId="77777777">
      <w:r w:rsidRPr="00385568">
        <w:rPr>
          <w:rStyle w:val="HideTWBExt"/>
        </w:rPr>
        <w:t>&lt;/Amend&gt;</w:t>
      </w:r>
    </w:p>
    <w:p w:rsidR="00385568" w:rsidRPr="00385568" w:rsidP="00385568" w14:paraId="6DDC9D0C"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331</w:t>
      </w:r>
      <w:r w:rsidRPr="00385568">
        <w:rPr>
          <w:rStyle w:val="HideTWBExt"/>
        </w:rPr>
        <w:t>&lt;/NumAm&gt;</w:t>
      </w:r>
    </w:p>
    <w:p w:rsidR="00385568" w:rsidRPr="00385568" w:rsidP="00385568" w14:paraId="4381B4AB" w14:textId="77777777">
      <w:pPr>
        <w:pStyle w:val="NormalBold"/>
      </w:pPr>
      <w:r w:rsidRPr="00385568">
        <w:rPr>
          <w:rStyle w:val="HideTWBExt"/>
          <w:b w:val="0"/>
        </w:rPr>
        <w:t>&lt;RepeatBlock-By&gt;&lt;Members&gt;</w:t>
      </w:r>
      <w:r w:rsidRPr="00385568">
        <w:t>Christophe Gomart</w:t>
      </w:r>
      <w:r w:rsidRPr="00385568">
        <w:rPr>
          <w:rStyle w:val="HideTWBExt"/>
          <w:b w:val="0"/>
        </w:rPr>
        <w:t>&lt;/Members&gt;</w:t>
      </w:r>
    </w:p>
    <w:p w:rsidR="00385568" w:rsidRPr="00385568" w:rsidP="00385568" w14:paraId="61FCDFC2" w14:textId="77777777">
      <w:pPr>
        <w:pStyle w:val="NormalBold"/>
      </w:pPr>
      <w:r w:rsidRPr="00385568">
        <w:rPr>
          <w:rStyle w:val="HideTWBExt"/>
          <w:b w:val="0"/>
        </w:rPr>
        <w:t>&lt;/RepeatBlock-By&gt;</w:t>
      </w:r>
    </w:p>
    <w:p w:rsidR="00385568" w:rsidRPr="00385568" w:rsidP="00385568" w14:paraId="3D20F4F0"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4615E66"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166F4646" w14:textId="77777777">
      <w:r w:rsidRPr="00385568">
        <w:rPr>
          <w:rStyle w:val="HideTWBExt"/>
        </w:rPr>
        <w:t>&lt;DocAmend2&gt;</w:t>
      </w:r>
      <w:r w:rsidRPr="00385568">
        <w:t>Richtlinie 2009/65/EG</w:t>
      </w:r>
      <w:r w:rsidRPr="00385568">
        <w:rPr>
          <w:rStyle w:val="HideTWBExt"/>
        </w:rPr>
        <w:t>&lt;/DocAmend2&gt;</w:t>
      </w:r>
    </w:p>
    <w:p w:rsidR="00385568" w:rsidRPr="00385568" w:rsidP="00385568" w14:paraId="45E7AF64" w14:textId="77777777">
      <w:r w:rsidRPr="00385568">
        <w:rPr>
          <w:rStyle w:val="HideTWBExt"/>
        </w:rPr>
        <w:t>&lt;Article2&gt;</w:t>
      </w:r>
      <w:r w:rsidRPr="00385568">
        <w:t>Artikel 110c – Absatz 1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9C98FB"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4405F80" w14:textId="77777777"/>
        </w:tc>
      </w:tr>
      <w:tr w14:paraId="4F0DF134"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6A582BD"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6957749" w14:textId="77777777">
            <w:pPr>
              <w:pStyle w:val="AmColumnHeading"/>
            </w:pPr>
            <w:r w:rsidRPr="00385568">
              <w:t>Geänderter Text</w:t>
            </w:r>
          </w:p>
        </w:tc>
      </w:tr>
      <w:tr w14:paraId="1946EFD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4EB2EE1" w14:textId="77777777">
            <w:pPr>
              <w:pStyle w:val="Normal6a"/>
            </w:pPr>
            <w:r w:rsidRPr="00385568">
              <w:rPr>
                <w:b/>
                <w:i/>
              </w:rPr>
              <w:t>Bis zum [bitte Datum einfügen = 12 Monate nach Inkrafttreten] ermittelt die ESMA jede EU-Gruppe von Verwaltungsgesellschaften und AIFM, die alle folgenden Bedingungen erfüllt:</w:t>
            </w:r>
          </w:p>
        </w:tc>
        <w:tc>
          <w:tcPr>
            <w:tcW w:w="4876" w:type="dxa"/>
            <w:tcBorders>
              <w:top w:val="nil"/>
              <w:left w:val="nil"/>
              <w:bottom w:val="nil"/>
              <w:right w:val="nil"/>
            </w:tcBorders>
            <w:hideMark/>
          </w:tcPr>
          <w:p w:rsidR="00385568" w:rsidRPr="00385568" w:rsidP="009D13DA" w14:paraId="2D726985" w14:textId="77777777">
            <w:pPr>
              <w:pStyle w:val="Normal6a"/>
            </w:pPr>
            <w:r w:rsidRPr="00385568">
              <w:rPr>
                <w:b/>
                <w:i/>
              </w:rPr>
              <w:t>entfällt</w:t>
            </w:r>
          </w:p>
        </w:tc>
      </w:tr>
      <w:tr w14:paraId="0C8A64A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16C648C" w14:textId="77777777">
            <w:pPr>
              <w:pStyle w:val="Normal6a"/>
            </w:pPr>
            <w:r w:rsidRPr="00385568">
              <w:rPr>
                <w:b/>
                <w:i/>
              </w:rPr>
              <w:t>a)</w:t>
            </w:r>
            <w:r w:rsidRPr="00385568">
              <w:rPr>
                <w:b/>
                <w:i/>
              </w:rPr>
              <w:tab/>
              <w:t>der gesamte EU-weite Nettoinventarwert der Verwaltungsgesellschaften und AIFM innerhalb der Gruppe beträgt mehr als 300 Mrd. EUR,</w:t>
            </w:r>
          </w:p>
        </w:tc>
        <w:tc>
          <w:tcPr>
            <w:tcW w:w="4876" w:type="dxa"/>
            <w:tcBorders>
              <w:top w:val="nil"/>
              <w:left w:val="nil"/>
              <w:bottom w:val="nil"/>
              <w:right w:val="nil"/>
            </w:tcBorders>
          </w:tcPr>
          <w:p w:rsidR="00385568" w:rsidRPr="00385568" w:rsidP="009D13DA" w14:paraId="465A2D58" w14:textId="77777777">
            <w:pPr>
              <w:pStyle w:val="Normal6a"/>
            </w:pPr>
          </w:p>
        </w:tc>
      </w:tr>
      <w:tr w14:paraId="2923B6B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4454DA4" w14:textId="77777777">
            <w:pPr>
              <w:pStyle w:val="Normal6a"/>
            </w:pPr>
            <w:r w:rsidRPr="00385568">
              <w:rPr>
                <w:b/>
                <w:i/>
              </w:rPr>
              <w:t>(b) die Verwaltungsgesellschaften und AIFM innerhalb der Gruppe sind in mehr als einem Mitgliedstaat niedergelassen, oder diese Verwaltungsgesellschaften und AIFM verwalten oder vertreiben OGAW und AIF in mehr als einem Mitgliedstaat.</w:t>
            </w:r>
          </w:p>
        </w:tc>
        <w:tc>
          <w:tcPr>
            <w:tcW w:w="4876" w:type="dxa"/>
            <w:tcBorders>
              <w:top w:val="nil"/>
              <w:left w:val="nil"/>
              <w:bottom w:val="nil"/>
              <w:right w:val="nil"/>
            </w:tcBorders>
          </w:tcPr>
          <w:p w:rsidR="00385568" w:rsidRPr="00385568" w:rsidP="009D13DA" w14:paraId="61C04BAA" w14:textId="77777777">
            <w:pPr>
              <w:pStyle w:val="Normal6a"/>
            </w:pPr>
          </w:p>
        </w:tc>
      </w:tr>
    </w:tbl>
    <w:p w:rsidR="00385568" w:rsidRPr="00385568" w:rsidP="00385568" w14:paraId="5A254AEB"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{FR}</w:t>
      </w:r>
      <w:r w:rsidRPr="00385568">
        <w:t>fr</w:t>
      </w:r>
      <w:r w:rsidRPr="00385568">
        <w:rPr>
          <w:rStyle w:val="HideTWBExt"/>
        </w:rPr>
        <w:t>&lt;/Original&gt;</w:t>
      </w:r>
    </w:p>
    <w:p w:rsidR="00385568" w:rsidRPr="00385568" w:rsidP="00385568" w14:paraId="63B7FB4D" w14:textId="77777777">
      <w:r w:rsidRPr="00385568">
        <w:rPr>
          <w:rStyle w:val="HideTWBExt"/>
        </w:rPr>
        <w:t>&lt;/Amend&gt;</w:t>
      </w:r>
    </w:p>
    <w:p w:rsidR="00385568" w:rsidRPr="00385568" w:rsidP="00385568" w14:paraId="0D3C95B0"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332</w:t>
      </w:r>
      <w:r w:rsidRPr="00385568">
        <w:rPr>
          <w:rStyle w:val="HideTWBExt"/>
        </w:rPr>
        <w:t>&lt;/NumAm&gt;</w:t>
      </w:r>
    </w:p>
    <w:p w:rsidR="00385568" w:rsidRPr="00385568" w:rsidP="00385568" w14:paraId="68473AB5" w14:textId="77777777">
      <w:pPr>
        <w:pStyle w:val="NormalBold"/>
      </w:pPr>
      <w:r w:rsidRPr="00385568">
        <w:rPr>
          <w:rStyle w:val="HideTWBExt"/>
          <w:b w:val="0"/>
        </w:rPr>
        <w:t>&lt;RepeatBlock-By&gt;&lt;Members&gt;</w:t>
      </w:r>
      <w:r w:rsidRPr="00385568">
        <w:t>Fernando Navarrete Rojas, Isabel Benjumea Benjumea, Regina Doherty</w:t>
      </w:r>
      <w:r w:rsidRPr="00385568">
        <w:rPr>
          <w:rStyle w:val="HideTWBExt"/>
          <w:b w:val="0"/>
        </w:rPr>
        <w:t>&lt;/Members&gt;</w:t>
      </w:r>
    </w:p>
    <w:p w:rsidR="00385568" w:rsidRPr="00385568" w:rsidP="00385568" w14:paraId="0FA40D52" w14:textId="77777777">
      <w:pPr>
        <w:pStyle w:val="NormalBold"/>
      </w:pPr>
      <w:r w:rsidRPr="00385568">
        <w:rPr>
          <w:rStyle w:val="HideTWBExt"/>
          <w:b w:val="0"/>
        </w:rPr>
        <w:t>&lt;/RepeatBlock-By&gt;</w:t>
      </w:r>
    </w:p>
    <w:p w:rsidR="00385568" w:rsidRPr="00385568" w:rsidP="00385568" w14:paraId="239FB4EB"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0EC62B4"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47936A3B" w14:textId="77777777">
      <w:r w:rsidRPr="00385568">
        <w:rPr>
          <w:rStyle w:val="HideTWBExt"/>
        </w:rPr>
        <w:t>&lt;DocAmend2&gt;</w:t>
      </w:r>
      <w:r w:rsidRPr="00385568">
        <w:t>Richtlinie 2009/65/EG</w:t>
      </w:r>
      <w:r w:rsidRPr="00385568">
        <w:rPr>
          <w:rStyle w:val="HideTWBExt"/>
        </w:rPr>
        <w:t>&lt;/DocAmend2&gt;</w:t>
      </w:r>
    </w:p>
    <w:p w:rsidR="00385568" w:rsidRPr="00385568" w:rsidP="00385568" w14:paraId="7D5F4746" w14:textId="77777777">
      <w:r w:rsidRPr="00385568">
        <w:rPr>
          <w:rStyle w:val="HideTWBExt"/>
        </w:rPr>
        <w:t>&lt;Article2&gt;</w:t>
      </w:r>
      <w:r w:rsidRPr="00385568">
        <w:t>Artikel 110b – Absatz 1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18EDB8"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B3E5392" w14:textId="77777777"/>
        </w:tc>
      </w:tr>
      <w:tr w14:paraId="7DADED07"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46471FB"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C755E42" w14:textId="77777777">
            <w:pPr>
              <w:pStyle w:val="AmColumnHeading"/>
            </w:pPr>
            <w:r w:rsidRPr="00385568">
              <w:t>Geänderter Text</w:t>
            </w:r>
          </w:p>
        </w:tc>
      </w:tr>
      <w:tr w14:paraId="4B7E5F7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46B2AB2" w14:textId="77777777">
            <w:pPr>
              <w:pStyle w:val="Normal6a"/>
            </w:pPr>
            <w:r w:rsidRPr="00385568">
              <w:rPr>
                <w:b/>
                <w:i/>
              </w:rPr>
              <w:t>Bis zum [bitte Datum einfügen = 12 Monate nach Inkrafttreten] ermittelt die ESMA jede EU-Gruppe von Verwaltungsgesellschaften und AIFM, die alle folgenden Bedingungen erfüllt:</w:t>
            </w:r>
          </w:p>
        </w:tc>
        <w:tc>
          <w:tcPr>
            <w:tcW w:w="4876" w:type="dxa"/>
            <w:tcBorders>
              <w:top w:val="nil"/>
              <w:left w:val="nil"/>
              <w:bottom w:val="nil"/>
              <w:right w:val="nil"/>
            </w:tcBorders>
            <w:hideMark/>
          </w:tcPr>
          <w:p w:rsidR="00385568" w:rsidRPr="00385568" w:rsidP="009D13DA" w14:paraId="6E519998" w14:textId="77777777">
            <w:pPr>
              <w:pStyle w:val="Normal6a"/>
            </w:pPr>
            <w:r w:rsidRPr="00385568">
              <w:rPr>
                <w:b/>
                <w:i/>
              </w:rPr>
              <w:t>entfällt</w:t>
            </w:r>
          </w:p>
        </w:tc>
      </w:tr>
      <w:tr w14:paraId="4C16420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A22479B" w14:textId="77777777">
            <w:pPr>
              <w:pStyle w:val="Normal6a"/>
            </w:pPr>
            <w:r w:rsidRPr="00385568">
              <w:rPr>
                <w:b/>
                <w:i/>
              </w:rPr>
              <w:t>a)</w:t>
            </w:r>
            <w:r w:rsidRPr="00385568">
              <w:rPr>
                <w:b/>
                <w:i/>
              </w:rPr>
              <w:tab/>
              <w:t>der gesamte EU-weite Nettoinventarwert der Verwaltungsgesellschaften und AIFM innerhalb der Gruppe beträgt mehr als 300 Mrd. EUR,</w:t>
            </w:r>
          </w:p>
        </w:tc>
        <w:tc>
          <w:tcPr>
            <w:tcW w:w="4876" w:type="dxa"/>
            <w:tcBorders>
              <w:top w:val="nil"/>
              <w:left w:val="nil"/>
              <w:bottom w:val="nil"/>
              <w:right w:val="nil"/>
            </w:tcBorders>
          </w:tcPr>
          <w:p w:rsidR="00385568" w:rsidRPr="00385568" w:rsidP="009D13DA" w14:paraId="2021CF31" w14:textId="77777777">
            <w:pPr>
              <w:pStyle w:val="Normal6a"/>
            </w:pPr>
          </w:p>
        </w:tc>
      </w:tr>
      <w:tr w14:paraId="00B0952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CEFB501" w14:textId="77777777">
            <w:pPr>
              <w:pStyle w:val="Normal6a"/>
            </w:pPr>
            <w:r w:rsidRPr="00385568">
              <w:rPr>
                <w:b/>
                <w:i/>
              </w:rPr>
              <w:t>b)</w:t>
            </w:r>
            <w:r w:rsidRPr="00385568">
              <w:rPr>
                <w:b/>
                <w:i/>
              </w:rPr>
              <w:tab/>
              <w:t>die Verwaltungsgesellschaften und AIFM innerhalb der Gruppe sind in mehr als einem Mitgliedstaat niedergelassen, oder diese Verwaltungsgesellschaften und AIFM verwalten oder vertreiben OGAW und AIF in mehr als einem Mitgliedstaat.</w:t>
            </w:r>
          </w:p>
        </w:tc>
        <w:tc>
          <w:tcPr>
            <w:tcW w:w="4876" w:type="dxa"/>
            <w:tcBorders>
              <w:top w:val="nil"/>
              <w:left w:val="nil"/>
              <w:bottom w:val="nil"/>
              <w:right w:val="nil"/>
            </w:tcBorders>
          </w:tcPr>
          <w:p w:rsidR="00385568" w:rsidRPr="00385568" w:rsidP="009D13DA" w14:paraId="62FF8C27" w14:textId="77777777">
            <w:pPr>
              <w:pStyle w:val="Normal6a"/>
            </w:pPr>
          </w:p>
        </w:tc>
      </w:tr>
    </w:tbl>
    <w:p w:rsidR="00385568" w:rsidRPr="00385568" w:rsidP="00385568" w14:paraId="1155C81E" w14:textId="77777777">
      <w:pPr>
        <w:pStyle w:val="AmOrLang"/>
        <w:rPr>
          <w:lang w:val="sv-SE" w:eastAsia="en-US"/>
        </w:rPr>
      </w:pPr>
      <w:r w:rsidRPr="00385568">
        <w:rPr>
          <w:lang w:val="sv-SE"/>
        </w:rPr>
        <w:t xml:space="preserve">Or. </w:t>
      </w:r>
      <w:r w:rsidRPr="00385568">
        <w:rPr>
          <w:rStyle w:val="HideTWBExt"/>
          <w:lang w:val="sv-SE"/>
        </w:rPr>
        <w:t>&lt;Original&gt;</w:t>
      </w:r>
      <w:r w:rsidRPr="00385568">
        <w:rPr>
          <w:rStyle w:val="HideTWBInt"/>
          <w:rFonts w:eastAsiaTheme="majorEastAsia"/>
          <w:lang w:val="sv-SE"/>
        </w:rPr>
        <w:t>{EN}</w:t>
      </w:r>
      <w:r w:rsidRPr="00385568">
        <w:rPr>
          <w:lang w:val="sv-SE"/>
        </w:rPr>
        <w:t>en</w:t>
      </w:r>
      <w:r w:rsidRPr="00385568">
        <w:rPr>
          <w:rStyle w:val="HideTWBExt"/>
          <w:lang w:val="sv-SE"/>
        </w:rPr>
        <w:t>&lt;/Original&gt;</w:t>
      </w:r>
    </w:p>
    <w:p w:rsidR="00385568" w:rsidRPr="00385568" w:rsidP="00385568" w14:paraId="22EAD20F" w14:textId="77777777">
      <w:pPr>
        <w:rPr>
          <w:lang w:val="sv-SE"/>
        </w:rPr>
      </w:pPr>
      <w:r w:rsidRPr="00385568">
        <w:rPr>
          <w:rStyle w:val="HideTWBExt"/>
          <w:lang w:val="sv-SE"/>
        </w:rPr>
        <w:t>&lt;/Amend&gt;</w:t>
      </w:r>
    </w:p>
    <w:p w:rsidR="00385568" w:rsidRPr="00385568" w:rsidP="00385568" w14:paraId="560FE08D" w14:textId="77777777">
      <w:pPr>
        <w:pStyle w:val="AmNumberTabs"/>
        <w:rPr>
          <w:lang w:val="sv-SE"/>
        </w:rPr>
      </w:pPr>
      <w:r w:rsidRPr="00385568">
        <w:rPr>
          <w:rStyle w:val="HideTWBExt"/>
          <w:lang w:val="sv-SE"/>
        </w:rPr>
        <w:t>&lt;Amend&gt;</w:t>
      </w:r>
      <w:r w:rsidRPr="00385568">
        <w:rPr>
          <w:lang w:val="sv-SE"/>
        </w:rPr>
        <w:t>Änderungsantrag</w:t>
      </w:r>
      <w:r w:rsidRPr="00385568">
        <w:rPr>
          <w:lang w:val="sv-SE"/>
        </w:rPr>
        <w:tab/>
      </w:r>
      <w:r w:rsidRPr="00385568">
        <w:rPr>
          <w:lang w:val="sv-SE"/>
        </w:rPr>
        <w:tab/>
      </w:r>
      <w:r w:rsidRPr="00385568">
        <w:rPr>
          <w:rStyle w:val="HideTWBExt"/>
          <w:lang w:val="sv-SE"/>
        </w:rPr>
        <w:t>&lt;NumAm&gt;</w:t>
      </w:r>
      <w:r w:rsidRPr="00385568">
        <w:rPr>
          <w:lang w:val="sv-SE"/>
        </w:rPr>
        <w:t>333</w:t>
      </w:r>
      <w:r w:rsidRPr="00385568">
        <w:rPr>
          <w:rStyle w:val="HideTWBExt"/>
          <w:lang w:val="sv-SE"/>
        </w:rPr>
        <w:t>&lt;/NumAm&gt;</w:t>
      </w:r>
    </w:p>
    <w:p w:rsidR="00385568" w:rsidRPr="00385568" w:rsidP="00385568" w14:paraId="3A266C98" w14:textId="77777777">
      <w:pPr>
        <w:pStyle w:val="NormalBold"/>
        <w:rPr>
          <w:lang w:val="sv-SE"/>
        </w:rPr>
      </w:pPr>
      <w:r w:rsidRPr="00385568">
        <w:rPr>
          <w:rStyle w:val="HideTWBExt"/>
          <w:b w:val="0"/>
          <w:lang w:val="sv-SE"/>
        </w:rPr>
        <w:t>&lt;RepeatBlock-By&gt;&lt;Members&gt;</w:t>
      </w:r>
      <w:r w:rsidRPr="00385568">
        <w:rPr>
          <w:lang w:val="sv-SE"/>
        </w:rPr>
        <w:t>Regina Doherty, Fernando Navarrete Rojas</w:t>
      </w:r>
      <w:r w:rsidRPr="00385568">
        <w:rPr>
          <w:rStyle w:val="HideTWBExt"/>
          <w:b w:val="0"/>
          <w:lang w:val="sv-SE"/>
        </w:rPr>
        <w:t>&lt;/Members&gt;</w:t>
      </w:r>
    </w:p>
    <w:p w:rsidR="00385568" w:rsidRPr="00385568" w:rsidP="00385568" w14:paraId="6F20E838" w14:textId="77777777">
      <w:pPr>
        <w:pStyle w:val="NormalBold"/>
        <w:rPr>
          <w:lang w:val="sv-SE"/>
        </w:rPr>
      </w:pPr>
      <w:r w:rsidRPr="00385568">
        <w:rPr>
          <w:rStyle w:val="HideTWBExt"/>
          <w:b w:val="0"/>
          <w:lang w:val="sv-SE"/>
        </w:rPr>
        <w:t>&lt;/RepeatBlock-By&gt;</w:t>
      </w:r>
    </w:p>
    <w:p w:rsidR="00385568" w:rsidRPr="00385568" w:rsidP="00385568" w14:paraId="5C79A6DA"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202D26F"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014FD2FB" w14:textId="77777777">
      <w:r w:rsidRPr="00385568">
        <w:rPr>
          <w:rStyle w:val="HideTWBExt"/>
        </w:rPr>
        <w:t>&lt;DocAmend2&gt;</w:t>
      </w:r>
      <w:r w:rsidRPr="00385568">
        <w:t>Richtlinie 2009/65/EG</w:t>
      </w:r>
      <w:r w:rsidRPr="00385568">
        <w:rPr>
          <w:rStyle w:val="HideTWBExt"/>
        </w:rPr>
        <w:t>&lt;/DocAmend2&gt;</w:t>
      </w:r>
    </w:p>
    <w:p w:rsidR="00385568" w:rsidRPr="00385568" w:rsidP="00385568" w14:paraId="6E5D94D0" w14:textId="77777777">
      <w:r w:rsidRPr="00385568">
        <w:rPr>
          <w:rStyle w:val="HideTWBExt"/>
        </w:rPr>
        <w:t>&lt;Article2&gt;</w:t>
      </w:r>
      <w:r w:rsidRPr="00385568">
        <w:t>Artikel 110b – Absatz 1 – Unterabsatz 1 – Einleitung</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2488A2"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722E128" w14:textId="77777777"/>
        </w:tc>
      </w:tr>
      <w:tr w14:paraId="3C361BFC"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49A852C"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6F3A60D" w14:textId="77777777">
            <w:pPr>
              <w:pStyle w:val="AmColumnHeading"/>
            </w:pPr>
            <w:r w:rsidRPr="00385568">
              <w:t>Geänderter Text</w:t>
            </w:r>
          </w:p>
        </w:tc>
      </w:tr>
      <w:tr w14:paraId="2B56344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2DC7588" w14:textId="77777777">
            <w:pPr>
              <w:pStyle w:val="Normal6a"/>
            </w:pPr>
            <w:r w:rsidRPr="00385568">
              <w:t xml:space="preserve">Bis zum [bitte Datum einfügen = 12 Monate nach Inkrafttreten] </w:t>
            </w:r>
            <w:r w:rsidRPr="00385568">
              <w:rPr>
                <w:b/>
                <w:i/>
              </w:rPr>
              <w:t>ermittelt</w:t>
            </w:r>
            <w:r w:rsidRPr="00385568">
              <w:t xml:space="preserve"> die ESMA </w:t>
            </w:r>
            <w:r w:rsidRPr="00385568">
              <w:rPr>
                <w:b/>
                <w:i/>
              </w:rPr>
              <w:t>jede EU-Gruppe von Verwaltungsgesellschaften und AIFM, die alle folgenden Bedingungen erfüllt:</w:t>
            </w:r>
          </w:p>
        </w:tc>
        <w:tc>
          <w:tcPr>
            <w:tcW w:w="4876" w:type="dxa"/>
            <w:tcBorders>
              <w:top w:val="nil"/>
              <w:left w:val="nil"/>
              <w:bottom w:val="nil"/>
              <w:right w:val="nil"/>
            </w:tcBorders>
            <w:hideMark/>
          </w:tcPr>
          <w:p w:rsidR="00385568" w:rsidRPr="00385568" w:rsidP="009D13DA" w14:paraId="5E9593DB" w14:textId="77777777">
            <w:pPr>
              <w:pStyle w:val="Normal6a"/>
            </w:pPr>
            <w:r w:rsidRPr="00385568">
              <w:t xml:space="preserve">Bis zum [bitte Datum einfügen = 12 Monate nach Inkrafttreten] </w:t>
            </w:r>
            <w:r w:rsidRPr="00385568">
              <w:rPr>
                <w:b/>
                <w:i/>
              </w:rPr>
              <w:t>wählt</w:t>
            </w:r>
            <w:r w:rsidRPr="00385568">
              <w:t xml:space="preserve"> die ESMA </w:t>
            </w:r>
            <w:r w:rsidRPr="00385568">
              <w:rPr>
                <w:b/>
                <w:i/>
              </w:rPr>
              <w:t>in Absprache mit den zuständigen nationalen Behörden und der Branche eine repräsentative Stichprobe von AIFM- und Verwaltungsgesellschaftsgruppen aus, die in mehr als einem Mitgliedstaat zugelassen sind.</w:t>
            </w:r>
          </w:p>
        </w:tc>
      </w:tr>
    </w:tbl>
    <w:p w:rsidR="00385568" w:rsidRPr="00385568" w:rsidP="00385568" w14:paraId="25200147" w14:textId="77777777">
      <w:pPr>
        <w:pStyle w:val="AmOrLang"/>
        <w:rPr>
          <w:lang w:val="sv-SE" w:eastAsia="en-US"/>
        </w:rPr>
      </w:pPr>
      <w:r w:rsidRPr="00385568">
        <w:rPr>
          <w:lang w:val="sv-SE"/>
        </w:rPr>
        <w:t xml:space="preserve">Or. </w:t>
      </w:r>
      <w:r w:rsidRPr="00385568">
        <w:rPr>
          <w:rStyle w:val="HideTWBExt"/>
          <w:lang w:val="sv-SE"/>
        </w:rPr>
        <w:t>&lt;Original&gt;</w:t>
      </w:r>
      <w:r w:rsidRPr="00385568">
        <w:rPr>
          <w:rStyle w:val="HideTWBInt"/>
          <w:rFonts w:eastAsiaTheme="majorEastAsia"/>
          <w:lang w:val="sv-SE"/>
        </w:rPr>
        <w:t>{EN}</w:t>
      </w:r>
      <w:r w:rsidRPr="00385568">
        <w:rPr>
          <w:lang w:val="sv-SE"/>
        </w:rPr>
        <w:t>en</w:t>
      </w:r>
      <w:r w:rsidRPr="00385568">
        <w:rPr>
          <w:rStyle w:val="HideTWBExt"/>
          <w:lang w:val="sv-SE"/>
        </w:rPr>
        <w:t>&lt;/Original&gt;</w:t>
      </w:r>
    </w:p>
    <w:p w:rsidR="00385568" w:rsidRPr="00385568" w:rsidP="00385568" w14:paraId="57DDBBD6" w14:textId="77777777">
      <w:pPr>
        <w:rPr>
          <w:lang w:val="sv-SE"/>
        </w:rPr>
      </w:pPr>
      <w:r w:rsidRPr="00385568">
        <w:rPr>
          <w:rStyle w:val="HideTWBExt"/>
          <w:lang w:val="sv-SE"/>
        </w:rPr>
        <w:t>&lt;/Amend&gt;</w:t>
      </w:r>
    </w:p>
    <w:p w:rsidR="00385568" w:rsidRPr="00385568" w:rsidP="00385568" w14:paraId="02079F0E" w14:textId="77777777">
      <w:pPr>
        <w:pStyle w:val="AmNumberTabs"/>
        <w:rPr>
          <w:lang w:val="sv-SE"/>
        </w:rPr>
      </w:pPr>
      <w:r w:rsidRPr="00385568">
        <w:rPr>
          <w:rStyle w:val="HideTWBExt"/>
          <w:lang w:val="sv-SE"/>
        </w:rPr>
        <w:t>&lt;Amend&gt;</w:t>
      </w:r>
      <w:r w:rsidRPr="00385568">
        <w:rPr>
          <w:lang w:val="sv-SE"/>
        </w:rPr>
        <w:t>Änderungsantrag</w:t>
      </w:r>
      <w:r w:rsidRPr="00385568">
        <w:rPr>
          <w:lang w:val="sv-SE"/>
        </w:rPr>
        <w:tab/>
      </w:r>
      <w:r w:rsidRPr="00385568">
        <w:rPr>
          <w:lang w:val="sv-SE"/>
        </w:rPr>
        <w:tab/>
      </w:r>
      <w:r w:rsidRPr="00385568">
        <w:rPr>
          <w:rStyle w:val="HideTWBExt"/>
          <w:lang w:val="sv-SE"/>
        </w:rPr>
        <w:t>&lt;NumAm&gt;</w:t>
      </w:r>
      <w:r w:rsidRPr="00385568">
        <w:rPr>
          <w:lang w:val="sv-SE"/>
        </w:rPr>
        <w:t>334</w:t>
      </w:r>
      <w:r w:rsidRPr="00385568">
        <w:rPr>
          <w:rStyle w:val="HideTWBExt"/>
          <w:lang w:val="sv-SE"/>
        </w:rPr>
        <w:t>&lt;/NumAm&gt;</w:t>
      </w:r>
    </w:p>
    <w:p w:rsidR="00385568" w:rsidRPr="00385568" w:rsidP="00385568" w14:paraId="796D7EC6" w14:textId="77777777">
      <w:pPr>
        <w:pStyle w:val="NormalBold"/>
        <w:rPr>
          <w:lang w:val="sv-SE"/>
        </w:rPr>
      </w:pPr>
      <w:r w:rsidRPr="00385568">
        <w:rPr>
          <w:rStyle w:val="HideTWBExt"/>
          <w:b w:val="0"/>
          <w:lang w:val="sv-SE"/>
        </w:rPr>
        <w:t>&lt;RepeatBlock-By&gt;&lt;Members&gt;</w:t>
      </w:r>
      <w:r w:rsidRPr="00385568">
        <w:rPr>
          <w:lang w:val="sv-SE"/>
        </w:rPr>
        <w:t>Regina Doherty, Fernando Navarrete Rojas</w:t>
      </w:r>
      <w:r w:rsidRPr="00385568">
        <w:rPr>
          <w:rStyle w:val="HideTWBExt"/>
          <w:b w:val="0"/>
          <w:lang w:val="sv-SE"/>
        </w:rPr>
        <w:t>&lt;/Members&gt;</w:t>
      </w:r>
    </w:p>
    <w:p w:rsidR="00385568" w:rsidRPr="00385568" w:rsidP="00385568" w14:paraId="78A575F4" w14:textId="77777777">
      <w:pPr>
        <w:pStyle w:val="NormalBold"/>
        <w:rPr>
          <w:lang w:val="sv-SE"/>
        </w:rPr>
      </w:pPr>
      <w:r w:rsidRPr="00385568">
        <w:rPr>
          <w:rStyle w:val="HideTWBExt"/>
          <w:b w:val="0"/>
          <w:lang w:val="sv-SE"/>
        </w:rPr>
        <w:t>&lt;/RepeatBlock-By&gt;</w:t>
      </w:r>
    </w:p>
    <w:p w:rsidR="00385568" w:rsidRPr="00385568" w:rsidP="00385568" w14:paraId="7EAB0481"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1D8B43D"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718746DF" w14:textId="77777777">
      <w:r w:rsidRPr="00385568">
        <w:rPr>
          <w:rStyle w:val="HideTWBExt"/>
        </w:rPr>
        <w:t>&lt;DocAmend2&gt;</w:t>
      </w:r>
      <w:r w:rsidRPr="00385568">
        <w:t>Richtlinie 2009/65/EG</w:t>
      </w:r>
      <w:r w:rsidRPr="00385568">
        <w:rPr>
          <w:rStyle w:val="HideTWBExt"/>
        </w:rPr>
        <w:t>&lt;/DocAmend2&gt;</w:t>
      </w:r>
    </w:p>
    <w:p w:rsidR="00385568" w:rsidRPr="00385568" w:rsidP="00385568" w14:paraId="6DB6DA7D" w14:textId="77777777">
      <w:r w:rsidRPr="00385568">
        <w:rPr>
          <w:rStyle w:val="HideTWBExt"/>
        </w:rPr>
        <w:t>&lt;Article2&gt;</w:t>
      </w:r>
      <w:r w:rsidRPr="00385568">
        <w:t>Artikel 110b – Absatz 1 – Unterabsatz 1 – Buchstabe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EE1470"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AE8D989" w14:textId="77777777"/>
        </w:tc>
      </w:tr>
      <w:tr w14:paraId="1D290FEE"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5930B51"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525FB5F" w14:textId="77777777">
            <w:pPr>
              <w:pStyle w:val="AmColumnHeading"/>
            </w:pPr>
            <w:r w:rsidRPr="00385568">
              <w:t>Geänderter Text</w:t>
            </w:r>
          </w:p>
        </w:tc>
      </w:tr>
      <w:tr w14:paraId="57CC85C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B54DB93" w14:textId="77777777">
            <w:pPr>
              <w:pStyle w:val="Normal6a"/>
            </w:pPr>
            <w:r w:rsidRPr="00385568">
              <w:rPr>
                <w:b/>
                <w:i/>
              </w:rPr>
              <w:t>a)</w:t>
            </w:r>
            <w:r w:rsidRPr="00385568">
              <w:rPr>
                <w:b/>
                <w:i/>
              </w:rPr>
              <w:tab/>
              <w:t>der gesamte EU-weite Nettoinventarwert der Verwaltungsgesellschaften und AIFM innerhalb der Gruppe beträgt mehr als 300 Mrd. EUR,</w:t>
            </w:r>
          </w:p>
        </w:tc>
        <w:tc>
          <w:tcPr>
            <w:tcW w:w="4876" w:type="dxa"/>
            <w:tcBorders>
              <w:top w:val="nil"/>
              <w:left w:val="nil"/>
              <w:bottom w:val="nil"/>
              <w:right w:val="nil"/>
            </w:tcBorders>
            <w:hideMark/>
          </w:tcPr>
          <w:p w:rsidR="00385568" w:rsidRPr="00385568" w:rsidP="009D13DA" w14:paraId="11788680" w14:textId="77777777">
            <w:pPr>
              <w:pStyle w:val="Normal6a"/>
            </w:pPr>
            <w:r w:rsidRPr="00385568">
              <w:rPr>
                <w:b/>
                <w:i/>
              </w:rPr>
              <w:t>entfällt</w:t>
            </w:r>
          </w:p>
        </w:tc>
      </w:tr>
    </w:tbl>
    <w:p w:rsidR="00385568" w:rsidRPr="00385568" w:rsidP="00385568" w14:paraId="5C354D14"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3DAE909" w14:textId="77777777">
      <w:r w:rsidRPr="00385568">
        <w:rPr>
          <w:rStyle w:val="HideTWBExt"/>
        </w:rPr>
        <w:t>&lt;/Amend&gt;</w:t>
      </w:r>
    </w:p>
    <w:p w:rsidR="00385568" w:rsidRPr="00385568" w:rsidP="00385568" w14:paraId="45425FFF"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335</w:t>
      </w:r>
      <w:r w:rsidRPr="00385568">
        <w:rPr>
          <w:rStyle w:val="HideTWBExt"/>
        </w:rPr>
        <w:t>&lt;/NumAm&gt;</w:t>
      </w:r>
    </w:p>
    <w:p w:rsidR="00385568" w:rsidRPr="00385568" w:rsidP="00385568" w14:paraId="1E69A1B7" w14:textId="77777777">
      <w:pPr>
        <w:pStyle w:val="NormalBold"/>
        <w:rPr>
          <w:lang w:val="it-IT"/>
        </w:rPr>
      </w:pPr>
      <w:r w:rsidRPr="00385568">
        <w:rPr>
          <w:rStyle w:val="HideTWBExt"/>
          <w:b w:val="0"/>
          <w:lang w:val="it-IT"/>
        </w:rPr>
        <w:t>&lt;RepeatBlock-By&gt;&lt;Members&gt;</w:t>
      </w:r>
      <w:r w:rsidRPr="00385568">
        <w:rPr>
          <w:lang w:val="it-IT"/>
        </w:rPr>
        <w:t>Giovanni Crosetto, Johan Van Overtveldt, Denis Nesci, Francesco Ventola, Mariateresa Vivaldini, Marco Squarta</w:t>
      </w:r>
      <w:r w:rsidRPr="00385568">
        <w:rPr>
          <w:rStyle w:val="HideTWBExt"/>
          <w:b w:val="0"/>
          <w:lang w:val="it-IT"/>
        </w:rPr>
        <w:t>&lt;/Members&gt;</w:t>
      </w:r>
    </w:p>
    <w:p w:rsidR="00385568" w:rsidRPr="00385568" w:rsidP="00385568" w14:paraId="556DA86B" w14:textId="77777777">
      <w:pPr>
        <w:pStyle w:val="NormalBold"/>
        <w:rPr>
          <w:lang w:val="it-IT"/>
        </w:rPr>
      </w:pPr>
      <w:r w:rsidRPr="00385568">
        <w:rPr>
          <w:rStyle w:val="HideTWBExt"/>
          <w:b w:val="0"/>
          <w:lang w:val="it-IT"/>
        </w:rPr>
        <w:t>&lt;/RepeatBlock-By&gt;</w:t>
      </w:r>
    </w:p>
    <w:p w:rsidR="00385568" w:rsidRPr="00385568" w:rsidP="00385568" w14:paraId="6AE300E3"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1A5F383"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767BA38E" w14:textId="77777777">
      <w:r w:rsidRPr="00385568">
        <w:rPr>
          <w:rStyle w:val="HideTWBExt"/>
        </w:rPr>
        <w:t>&lt;DocAmend2&gt;</w:t>
      </w:r>
      <w:r w:rsidRPr="00385568">
        <w:t>Richtlinie 2009/65/EG</w:t>
      </w:r>
      <w:r w:rsidRPr="00385568">
        <w:rPr>
          <w:rStyle w:val="HideTWBExt"/>
        </w:rPr>
        <w:t>&lt;/DocAmend2&gt;</w:t>
      </w:r>
    </w:p>
    <w:p w:rsidR="00385568" w:rsidRPr="00385568" w:rsidP="00385568" w14:paraId="003E7CEB" w14:textId="77777777">
      <w:r w:rsidRPr="00385568">
        <w:rPr>
          <w:rStyle w:val="HideTWBExt"/>
        </w:rPr>
        <w:t>&lt;Article2&gt;</w:t>
      </w:r>
      <w:r w:rsidRPr="00385568">
        <w:t>Artikel 110b – Absatz 1 – Unterabsatz 1 – Buchstabe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5CA3F3"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84B006F" w14:textId="77777777"/>
        </w:tc>
      </w:tr>
      <w:tr w14:paraId="23B71EF8"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D0A92A5"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9A8970A" w14:textId="77777777">
            <w:pPr>
              <w:pStyle w:val="AmColumnHeading"/>
            </w:pPr>
            <w:r w:rsidRPr="00385568">
              <w:t>Geänderter Text</w:t>
            </w:r>
          </w:p>
        </w:tc>
      </w:tr>
      <w:tr w14:paraId="62ECDFC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32BDCBF" w14:textId="77777777">
            <w:pPr>
              <w:pStyle w:val="Normal6a"/>
            </w:pPr>
            <w:r w:rsidRPr="00385568">
              <w:t>a)</w:t>
            </w:r>
            <w:r w:rsidRPr="00385568">
              <w:tab/>
            </w:r>
            <w:r w:rsidRPr="00385568">
              <w:rPr>
                <w:b/>
                <w:i/>
              </w:rPr>
              <w:t>der gesamte EU-weite Nettoinventarwert</w:t>
            </w:r>
            <w:r w:rsidRPr="00385568">
              <w:t xml:space="preserve"> der Verwaltungsgesellschaften und AIFM innerhalb der Gruppe </w:t>
            </w:r>
            <w:r w:rsidRPr="00385568">
              <w:rPr>
                <w:b/>
                <w:i/>
              </w:rPr>
              <w:t>beträgt</w:t>
            </w:r>
            <w:r w:rsidRPr="00385568">
              <w:t xml:space="preserve"> mehr als 300 Mrd. EUR,</w:t>
            </w:r>
          </w:p>
        </w:tc>
        <w:tc>
          <w:tcPr>
            <w:tcW w:w="4876" w:type="dxa"/>
            <w:tcBorders>
              <w:top w:val="nil"/>
              <w:left w:val="nil"/>
              <w:bottom w:val="nil"/>
              <w:right w:val="nil"/>
            </w:tcBorders>
            <w:hideMark/>
          </w:tcPr>
          <w:p w:rsidR="00385568" w:rsidRPr="00385568" w:rsidP="009D13DA" w14:paraId="04C05E43" w14:textId="77777777">
            <w:pPr>
              <w:pStyle w:val="Normal6a"/>
            </w:pPr>
            <w:r w:rsidRPr="00385568">
              <w:t>a)</w:t>
            </w:r>
            <w:r w:rsidRPr="00385568">
              <w:tab/>
            </w:r>
            <w:r w:rsidRPr="00385568">
              <w:rPr>
                <w:b/>
                <w:i/>
              </w:rPr>
              <w:t>die gesamten EU-weiten verwalteten Vermögenswerte</w:t>
            </w:r>
            <w:r w:rsidRPr="00385568">
              <w:t xml:space="preserve"> der Verwaltungsgesellschaften und AIFM innerhalb der Gruppe </w:t>
            </w:r>
            <w:r w:rsidRPr="00385568">
              <w:rPr>
                <w:b/>
                <w:i/>
              </w:rPr>
              <w:t>betragen</w:t>
            </w:r>
            <w:r w:rsidRPr="00385568">
              <w:t xml:space="preserve"> mehr als 300 Mrd. EUR,</w:t>
            </w:r>
          </w:p>
        </w:tc>
      </w:tr>
    </w:tbl>
    <w:p w:rsidR="00385568" w:rsidRPr="00385568" w:rsidP="00385568" w14:paraId="34516195"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311962E0" w14:textId="77777777">
      <w:r w:rsidRPr="00385568">
        <w:rPr>
          <w:rStyle w:val="HideTWBExt"/>
        </w:rPr>
        <w:t>&lt;/Amend&gt;</w:t>
      </w:r>
    </w:p>
    <w:p w:rsidR="00385568" w:rsidRPr="00385568" w:rsidP="00385568" w14:paraId="042F88D4"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336</w:t>
      </w:r>
      <w:r w:rsidRPr="00385568">
        <w:rPr>
          <w:rStyle w:val="HideTWBExt"/>
        </w:rPr>
        <w:t>&lt;/NumAm&gt;</w:t>
      </w:r>
    </w:p>
    <w:p w:rsidR="00385568" w:rsidRPr="00385568" w:rsidP="00385568" w14:paraId="2EA0D6AD" w14:textId="77777777">
      <w:pPr>
        <w:pStyle w:val="NormalBold"/>
        <w:rPr>
          <w:lang w:val="en-GB"/>
        </w:rPr>
      </w:pPr>
      <w:r w:rsidRPr="00385568">
        <w:rPr>
          <w:rStyle w:val="HideTWBExt"/>
          <w:b w:val="0"/>
          <w:lang w:val="en-GB"/>
        </w:rPr>
        <w:t>&lt;RepeatBlock-By&gt;&lt;Members&gt;</w:t>
      </w:r>
      <w:r w:rsidRPr="00385568">
        <w:rPr>
          <w:lang w:val="en-GB"/>
        </w:rPr>
        <w:t>Kira Marie Peter-Hansen</w:t>
      </w:r>
      <w:r w:rsidRPr="00385568">
        <w:rPr>
          <w:rStyle w:val="HideTWBExt"/>
          <w:b w:val="0"/>
          <w:lang w:val="en-GB"/>
        </w:rPr>
        <w:t>&lt;/Members&gt;</w:t>
      </w:r>
    </w:p>
    <w:p w:rsidR="00385568" w:rsidRPr="00385568" w:rsidP="00385568" w14:paraId="6B588462"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3DDBA621" w14:textId="77777777">
      <w:pPr>
        <w:pStyle w:val="NormalBold"/>
      </w:pPr>
      <w:r w:rsidRPr="00385568">
        <w:rPr>
          <w:rStyle w:val="HideTWBExt"/>
          <w:b w:val="0"/>
        </w:rPr>
        <w:t>&lt;/RepeatBlock-By&gt;</w:t>
      </w:r>
    </w:p>
    <w:p w:rsidR="00385568" w:rsidRPr="00385568" w:rsidP="00385568" w14:paraId="2E8103A6"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675D1F8"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1104E8B2" w14:textId="77777777">
      <w:r w:rsidRPr="00385568">
        <w:rPr>
          <w:rStyle w:val="HideTWBExt"/>
        </w:rPr>
        <w:t>&lt;DocAmend2&gt;</w:t>
      </w:r>
      <w:r w:rsidRPr="00385568">
        <w:t>Richtlinie 2009/65/EG</w:t>
      </w:r>
      <w:r w:rsidRPr="00385568">
        <w:rPr>
          <w:rStyle w:val="HideTWBExt"/>
        </w:rPr>
        <w:t>&lt;/DocAmend2&gt;</w:t>
      </w:r>
    </w:p>
    <w:p w:rsidR="00385568" w:rsidRPr="00385568" w:rsidP="00385568" w14:paraId="045FA0BA" w14:textId="77777777">
      <w:r w:rsidRPr="00385568">
        <w:rPr>
          <w:rStyle w:val="HideTWBExt"/>
        </w:rPr>
        <w:t>&lt;Article2&gt;</w:t>
      </w:r>
      <w:r w:rsidRPr="00385568">
        <w:t>Artikel 110b – Absatz 1 – Unterabsatz 1 – Buchstabe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B331F6"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3A5AB8D" w14:textId="77777777"/>
        </w:tc>
      </w:tr>
      <w:tr w14:paraId="16512E99"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690A03B"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55FC690" w14:textId="77777777">
            <w:pPr>
              <w:pStyle w:val="AmColumnHeading"/>
            </w:pPr>
            <w:r w:rsidRPr="00385568">
              <w:t>Geänderter Text</w:t>
            </w:r>
          </w:p>
        </w:tc>
      </w:tr>
      <w:tr w14:paraId="48A9051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3756478" w14:textId="77777777">
            <w:pPr>
              <w:pStyle w:val="Normal6a"/>
            </w:pPr>
            <w:r w:rsidRPr="00385568">
              <w:t>a)</w:t>
            </w:r>
            <w:r w:rsidRPr="00385568">
              <w:tab/>
              <w:t xml:space="preserve">der gesamte EU-weite Nettoinventarwert der Verwaltungsgesellschaften und AIFM innerhalb der Gruppe beträgt mehr als </w:t>
            </w:r>
            <w:r w:rsidRPr="00385568">
              <w:rPr>
                <w:b/>
                <w:i/>
              </w:rPr>
              <w:t>300</w:t>
            </w:r>
            <w:r w:rsidRPr="00385568">
              <w:t> Mrd. EUR,</w:t>
            </w:r>
          </w:p>
        </w:tc>
        <w:tc>
          <w:tcPr>
            <w:tcW w:w="4876" w:type="dxa"/>
            <w:tcBorders>
              <w:top w:val="nil"/>
              <w:left w:val="nil"/>
              <w:bottom w:val="nil"/>
              <w:right w:val="nil"/>
            </w:tcBorders>
            <w:hideMark/>
          </w:tcPr>
          <w:p w:rsidR="00385568" w:rsidRPr="00385568" w:rsidP="009D13DA" w14:paraId="099C34FA" w14:textId="77777777">
            <w:pPr>
              <w:pStyle w:val="Normal6a"/>
            </w:pPr>
            <w:r w:rsidRPr="00385568">
              <w:t>a)</w:t>
            </w:r>
            <w:r w:rsidRPr="00385568">
              <w:tab/>
              <w:t xml:space="preserve">der gesamte EU-weite Nettoinventarwert der Verwaltungsgesellschaften und AIFM innerhalb der Gruppe beträgt mehr als </w:t>
            </w:r>
            <w:r w:rsidRPr="00385568">
              <w:rPr>
                <w:b/>
                <w:i/>
              </w:rPr>
              <w:t>150</w:t>
            </w:r>
            <w:r w:rsidRPr="00385568">
              <w:t> Mrd. EUR,</w:t>
            </w:r>
          </w:p>
        </w:tc>
      </w:tr>
    </w:tbl>
    <w:p w:rsidR="00385568" w:rsidRPr="00385568" w:rsidP="00385568" w14:paraId="1734BB31"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5CFE01FE" w14:textId="77777777">
      <w:r w:rsidRPr="00385568">
        <w:rPr>
          <w:rStyle w:val="HideTWBExt"/>
        </w:rPr>
        <w:t>&lt;/Amend&gt;</w:t>
      </w:r>
    </w:p>
    <w:p w:rsidR="00385568" w:rsidRPr="00385568" w:rsidP="00385568" w14:paraId="778DC479"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337</w:t>
      </w:r>
      <w:r w:rsidRPr="00385568">
        <w:rPr>
          <w:rStyle w:val="HideTWBExt"/>
        </w:rPr>
        <w:t>&lt;/NumAm&gt;</w:t>
      </w:r>
    </w:p>
    <w:p w:rsidR="00385568" w:rsidRPr="00385568" w:rsidP="00385568" w14:paraId="14B74AEC" w14:textId="77777777">
      <w:pPr>
        <w:pStyle w:val="NormalBold"/>
        <w:rPr>
          <w:lang w:val="pt-PT"/>
        </w:rPr>
      </w:pPr>
      <w:r w:rsidRPr="00385568">
        <w:rPr>
          <w:rStyle w:val="HideTWBExt"/>
          <w:b w:val="0"/>
          <w:lang w:val="pt-PT"/>
        </w:rPr>
        <w:t>&lt;RepeatBlock-By&gt;&lt;Members&gt;</w:t>
      </w:r>
      <w:r w:rsidRPr="00385568">
        <w:rPr>
          <w:lang w:val="pt-PT"/>
        </w:rPr>
        <w:t>Regina Doherty, Fernando Navarrete Rojas</w:t>
      </w:r>
      <w:r w:rsidRPr="00385568">
        <w:rPr>
          <w:rStyle w:val="HideTWBExt"/>
          <w:b w:val="0"/>
          <w:lang w:val="pt-PT"/>
        </w:rPr>
        <w:t>&lt;/Members&gt;</w:t>
      </w:r>
    </w:p>
    <w:p w:rsidR="00385568" w:rsidRPr="00385568" w:rsidP="00385568" w14:paraId="56C2080A" w14:textId="77777777">
      <w:pPr>
        <w:pStyle w:val="NormalBold"/>
        <w:rPr>
          <w:lang w:val="pt-PT"/>
        </w:rPr>
      </w:pPr>
      <w:r w:rsidRPr="00385568">
        <w:rPr>
          <w:rStyle w:val="HideTWBExt"/>
          <w:b w:val="0"/>
          <w:lang w:val="pt-PT"/>
        </w:rPr>
        <w:t>&lt;/RepeatBlock-By&gt;</w:t>
      </w:r>
    </w:p>
    <w:p w:rsidR="00385568" w:rsidRPr="00385568" w:rsidP="00385568" w14:paraId="6CBB4C56"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86C5DE0"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205A441A" w14:textId="77777777">
      <w:r w:rsidRPr="00385568">
        <w:rPr>
          <w:rStyle w:val="HideTWBExt"/>
        </w:rPr>
        <w:t>&lt;DocAmend2&gt;</w:t>
      </w:r>
      <w:r w:rsidRPr="00385568">
        <w:t>Richtlinie 2009/65/EG</w:t>
      </w:r>
      <w:r w:rsidRPr="00385568">
        <w:rPr>
          <w:rStyle w:val="HideTWBExt"/>
        </w:rPr>
        <w:t>&lt;/DocAmend2&gt;</w:t>
      </w:r>
    </w:p>
    <w:p w:rsidR="00385568" w:rsidRPr="00385568" w:rsidP="00385568" w14:paraId="41F3583C" w14:textId="77777777">
      <w:r w:rsidRPr="00385568">
        <w:rPr>
          <w:rStyle w:val="HideTWBExt"/>
        </w:rPr>
        <w:t>&lt;Article2&gt;</w:t>
      </w:r>
      <w:r w:rsidRPr="00385568">
        <w:t>Artikel 110b – Absatz 1 – Unterabsatz 1 – Buchstabe b</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42A3A9"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F8CD7E1" w14:textId="77777777"/>
        </w:tc>
      </w:tr>
      <w:tr w14:paraId="00D0F25E"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C8D6AD4"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8481816" w14:textId="77777777">
            <w:pPr>
              <w:pStyle w:val="AmColumnHeading"/>
            </w:pPr>
            <w:r w:rsidRPr="00385568">
              <w:t>Geänderter Text</w:t>
            </w:r>
          </w:p>
        </w:tc>
      </w:tr>
      <w:tr w14:paraId="501345B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AEEA2B0" w14:textId="77777777">
            <w:pPr>
              <w:pStyle w:val="Normal6a"/>
            </w:pPr>
            <w:r w:rsidRPr="00385568">
              <w:rPr>
                <w:b/>
                <w:i/>
              </w:rPr>
              <w:t>b)</w:t>
            </w:r>
            <w:r w:rsidRPr="00385568">
              <w:rPr>
                <w:b/>
                <w:i/>
              </w:rPr>
              <w:tab/>
              <w:t>die Verwaltungsgesellschaften und AIFM innerhalb der Gruppe sind in mehr als einem Mitgliedstaat niedergelassen, oder diese Verwaltungsgesellschaften und AIFM verwalten oder vertreiben OGAW und AIF in mehr als einem Mitgliedstaat.</w:t>
            </w:r>
          </w:p>
        </w:tc>
        <w:tc>
          <w:tcPr>
            <w:tcW w:w="4876" w:type="dxa"/>
            <w:tcBorders>
              <w:top w:val="nil"/>
              <w:left w:val="nil"/>
              <w:bottom w:val="nil"/>
              <w:right w:val="nil"/>
            </w:tcBorders>
            <w:hideMark/>
          </w:tcPr>
          <w:p w:rsidR="00385568" w:rsidRPr="00385568" w:rsidP="009D13DA" w14:paraId="5FE43006" w14:textId="77777777">
            <w:pPr>
              <w:pStyle w:val="Normal6a"/>
            </w:pPr>
            <w:r w:rsidRPr="00385568">
              <w:rPr>
                <w:b/>
                <w:i/>
              </w:rPr>
              <w:t>entfällt</w:t>
            </w:r>
          </w:p>
        </w:tc>
      </w:tr>
    </w:tbl>
    <w:p w:rsidR="00385568" w:rsidRPr="00385568" w:rsidP="00385568" w14:paraId="0E679BFD"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37D7E618" w14:textId="77777777">
      <w:r w:rsidRPr="00385568">
        <w:rPr>
          <w:rStyle w:val="HideTWBExt"/>
        </w:rPr>
        <w:t>&lt;/Amend&gt;</w:t>
      </w:r>
    </w:p>
    <w:p w:rsidR="00385568" w:rsidRPr="00385568" w:rsidP="00385568" w14:paraId="660DB84E"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338</w:t>
      </w:r>
      <w:r w:rsidRPr="00385568">
        <w:rPr>
          <w:rStyle w:val="HideTWBExt"/>
        </w:rPr>
        <w:t>&lt;/NumAm&gt;</w:t>
      </w:r>
    </w:p>
    <w:p w:rsidR="00385568" w:rsidRPr="00385568" w:rsidP="00385568" w14:paraId="37647728" w14:textId="77777777">
      <w:pPr>
        <w:pStyle w:val="NormalBold"/>
        <w:rPr>
          <w:lang w:val="it-IT"/>
        </w:rPr>
      </w:pPr>
      <w:r w:rsidRPr="00385568">
        <w:rPr>
          <w:rStyle w:val="HideTWBExt"/>
          <w:b w:val="0"/>
          <w:lang w:val="it-IT"/>
        </w:rPr>
        <w:t>&lt;RepeatBlock-By&gt;&lt;Members&gt;</w:t>
      </w:r>
      <w:r w:rsidRPr="00385568">
        <w:rPr>
          <w:lang w:val="it-IT"/>
        </w:rPr>
        <w:t>Giovanni Crosetto, Johan Van Overtveldt, Denis Nesci, Francesco Ventola, Mariateresa Vivaldini, Marco Squarta</w:t>
      </w:r>
      <w:r w:rsidRPr="00385568">
        <w:rPr>
          <w:rStyle w:val="HideTWBExt"/>
          <w:b w:val="0"/>
          <w:lang w:val="it-IT"/>
        </w:rPr>
        <w:t>&lt;/Members&gt;</w:t>
      </w:r>
    </w:p>
    <w:p w:rsidR="00385568" w:rsidRPr="00385568" w:rsidP="00385568" w14:paraId="243C05CF" w14:textId="77777777">
      <w:pPr>
        <w:pStyle w:val="NormalBold"/>
        <w:rPr>
          <w:lang w:val="it-IT"/>
        </w:rPr>
      </w:pPr>
      <w:r w:rsidRPr="00385568">
        <w:rPr>
          <w:rStyle w:val="HideTWBExt"/>
          <w:b w:val="0"/>
          <w:lang w:val="it-IT"/>
        </w:rPr>
        <w:t>&lt;/RepeatBlock-By&gt;</w:t>
      </w:r>
    </w:p>
    <w:p w:rsidR="00385568" w:rsidRPr="00385568" w:rsidP="00385568" w14:paraId="2DB7AC98"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A650740"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10D41FC2" w14:textId="77777777">
      <w:r w:rsidRPr="00385568">
        <w:rPr>
          <w:rStyle w:val="HideTWBExt"/>
        </w:rPr>
        <w:t>&lt;DocAmend2&gt;</w:t>
      </w:r>
      <w:r w:rsidRPr="00385568">
        <w:t>Richtlinie 2009/65/EG</w:t>
      </w:r>
      <w:r w:rsidRPr="00385568">
        <w:rPr>
          <w:rStyle w:val="HideTWBExt"/>
        </w:rPr>
        <w:t>&lt;/DocAmend2&gt;</w:t>
      </w:r>
    </w:p>
    <w:p w:rsidR="00385568" w:rsidRPr="00385568" w:rsidP="00385568" w14:paraId="34D3128B" w14:textId="77777777">
      <w:r w:rsidRPr="00385568">
        <w:rPr>
          <w:rStyle w:val="HideTWBExt"/>
        </w:rPr>
        <w:t>&lt;Article2&gt;</w:t>
      </w:r>
      <w:r w:rsidRPr="00385568">
        <w:t>Artikel 110b – Absatz 1 – Unterabsatz 1 – Buchstabe b</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63AA75"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07B39C3" w14:textId="77777777"/>
        </w:tc>
      </w:tr>
      <w:tr w14:paraId="7C47E2EB"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48F2252"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2247921" w14:textId="77777777">
            <w:pPr>
              <w:pStyle w:val="AmColumnHeading"/>
            </w:pPr>
            <w:r w:rsidRPr="00385568">
              <w:t>Geänderter Text</w:t>
            </w:r>
          </w:p>
        </w:tc>
      </w:tr>
      <w:tr w14:paraId="6A27DFB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CD93BFE" w14:textId="77777777">
            <w:pPr>
              <w:pStyle w:val="Normal6a"/>
            </w:pPr>
            <w:r w:rsidRPr="00385568">
              <w:t>b)</w:t>
            </w:r>
            <w:r w:rsidRPr="00385568">
              <w:tab/>
              <w:t xml:space="preserve">die Verwaltungsgesellschaften und AIFM innerhalb der Gruppe </w:t>
            </w:r>
            <w:r w:rsidRPr="00385568">
              <w:rPr>
                <w:b/>
                <w:i/>
              </w:rPr>
              <w:t xml:space="preserve">sind in mehr als einem Mitgliedstaat niedergelassen, oder diese Verwaltungsgesellschaften und AIFM verwalten oder vertreiben OGAW </w:t>
            </w:r>
            <w:r w:rsidRPr="00385568">
              <w:rPr>
                <w:b/>
                <w:i/>
              </w:rPr>
              <w:t>und AIF in mehr als einem Mitgliedstaat</w:t>
            </w:r>
            <w:r w:rsidRPr="00385568">
              <w:t>.</w:t>
            </w:r>
          </w:p>
        </w:tc>
        <w:tc>
          <w:tcPr>
            <w:tcW w:w="4876" w:type="dxa"/>
            <w:tcBorders>
              <w:top w:val="nil"/>
              <w:left w:val="nil"/>
              <w:bottom w:val="nil"/>
              <w:right w:val="nil"/>
            </w:tcBorders>
            <w:hideMark/>
          </w:tcPr>
          <w:p w:rsidR="00385568" w:rsidRPr="00385568" w:rsidP="009D13DA" w14:paraId="64DF6B65" w14:textId="77777777">
            <w:pPr>
              <w:pStyle w:val="Normal6a"/>
            </w:pPr>
            <w:r w:rsidRPr="00385568">
              <w:t>b)</w:t>
            </w:r>
            <w:r w:rsidRPr="00385568">
              <w:tab/>
              <w:t xml:space="preserve">die Verwaltungsgesellschaften und AIFM innerhalb der Gruppe </w:t>
            </w:r>
            <w:r w:rsidRPr="00385568">
              <w:rPr>
                <w:b/>
                <w:i/>
              </w:rPr>
              <w:t xml:space="preserve">üben grenzüberschreitende Tätigkeiten von wesentlicher Bedeutung aus, wobei die verwalteten grenzüberschreitenden </w:t>
            </w:r>
            <w:r w:rsidRPr="00385568">
              <w:rPr>
                <w:b/>
                <w:i/>
              </w:rPr>
              <w:t>Vermögenswerte mindestens 20 % der gesamten EU-weiten verwalteten Vermögenswerte der Verwaltungsgesellschaften und AIFM innerhalb der Gruppe ausmachen</w:t>
            </w:r>
            <w:r w:rsidRPr="00385568">
              <w:t>.</w:t>
            </w:r>
          </w:p>
        </w:tc>
      </w:tr>
    </w:tbl>
    <w:p w:rsidR="00385568" w:rsidRPr="00385568" w:rsidP="00385568" w14:paraId="16BEBAD7"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2E127C89" w14:textId="77777777">
      <w:r w:rsidRPr="00385568">
        <w:rPr>
          <w:rStyle w:val="HideTWBExt"/>
        </w:rPr>
        <w:t>&lt;/Amend&gt;</w:t>
      </w:r>
    </w:p>
    <w:p w:rsidR="00385568" w:rsidRPr="00385568" w:rsidP="00385568" w14:paraId="72A60461"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339</w:t>
      </w:r>
      <w:r w:rsidRPr="00385568">
        <w:rPr>
          <w:rStyle w:val="HideTWBExt"/>
        </w:rPr>
        <w:t>&lt;/NumAm&gt;</w:t>
      </w:r>
    </w:p>
    <w:p w:rsidR="00385568" w:rsidRPr="00385568" w:rsidP="00385568" w14:paraId="6602EA68" w14:textId="77777777">
      <w:pPr>
        <w:pStyle w:val="NormalBold"/>
      </w:pPr>
      <w:r w:rsidRPr="00385568">
        <w:rPr>
          <w:rStyle w:val="HideTWBExt"/>
          <w:b w:val="0"/>
        </w:rPr>
        <w:t>&lt;RepeatBlock-By&gt;&lt;Members&gt;</w:t>
      </w:r>
      <w:r w:rsidRPr="00385568">
        <w:t>Giovanni Crosetto</w:t>
      </w:r>
      <w:r w:rsidRPr="00385568">
        <w:rPr>
          <w:rStyle w:val="HideTWBExt"/>
          <w:b w:val="0"/>
        </w:rPr>
        <w:t>&lt;/Members&gt;</w:t>
      </w:r>
    </w:p>
    <w:p w:rsidR="00385568" w:rsidRPr="00385568" w:rsidP="00385568" w14:paraId="18E78AA6" w14:textId="77777777">
      <w:pPr>
        <w:pStyle w:val="NormalBold"/>
      </w:pPr>
      <w:r w:rsidRPr="00385568">
        <w:rPr>
          <w:rStyle w:val="HideTWBExt"/>
          <w:b w:val="0"/>
        </w:rPr>
        <w:t>&lt;/RepeatBlock-By&gt;</w:t>
      </w:r>
    </w:p>
    <w:p w:rsidR="00385568" w:rsidRPr="00385568" w:rsidP="00385568" w14:paraId="05BEC73E"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2EE4D33"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0B144F6F" w14:textId="77777777">
      <w:r w:rsidRPr="00385568">
        <w:rPr>
          <w:rStyle w:val="HideTWBExt"/>
        </w:rPr>
        <w:t>&lt;DocAmend2&gt;</w:t>
      </w:r>
      <w:r w:rsidRPr="00385568">
        <w:t>Richtlinie 2009/65/EG</w:t>
      </w:r>
      <w:r w:rsidRPr="00385568">
        <w:rPr>
          <w:rStyle w:val="HideTWBExt"/>
        </w:rPr>
        <w:t>&lt;/DocAmend2&gt;</w:t>
      </w:r>
    </w:p>
    <w:p w:rsidR="00385568" w:rsidRPr="00385568" w:rsidP="00385568" w14:paraId="253807C1" w14:textId="77777777">
      <w:r w:rsidRPr="00385568">
        <w:rPr>
          <w:rStyle w:val="HideTWBExt"/>
        </w:rPr>
        <w:t>&lt;Article2&gt;</w:t>
      </w:r>
      <w:r w:rsidRPr="00385568">
        <w:t>Artikel 110b – Absatz 1 – Unterabsatz 1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DE20AE"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18E4AF2" w14:textId="77777777"/>
        </w:tc>
      </w:tr>
      <w:tr w14:paraId="13553232"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698B80F"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BD9F33D" w14:textId="77777777">
            <w:pPr>
              <w:pStyle w:val="AmColumnHeading"/>
            </w:pPr>
            <w:r w:rsidRPr="00385568">
              <w:t>Geänderter Text</w:t>
            </w:r>
          </w:p>
        </w:tc>
      </w:tr>
      <w:tr w14:paraId="77ECF1B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6736322" w14:textId="77777777">
            <w:pPr>
              <w:pStyle w:val="Normal6a"/>
            </w:pPr>
          </w:p>
        </w:tc>
        <w:tc>
          <w:tcPr>
            <w:tcW w:w="4876" w:type="dxa"/>
            <w:tcBorders>
              <w:top w:val="nil"/>
              <w:left w:val="nil"/>
              <w:bottom w:val="nil"/>
              <w:right w:val="nil"/>
            </w:tcBorders>
            <w:hideMark/>
          </w:tcPr>
          <w:p w:rsidR="00385568" w:rsidRPr="00385568" w:rsidP="009D13DA" w14:paraId="53AEE751" w14:textId="77777777">
            <w:pPr>
              <w:pStyle w:val="Normal6a"/>
            </w:pPr>
            <w:r w:rsidRPr="00385568">
              <w:rPr>
                <w:b/>
                <w:i/>
              </w:rPr>
              <w:t>Für die Zwecke dieses Artikels kann eine EU-Gruppe unabhängig davon ermittelt werden, ob ihr oberstes Mutterunternehmen innerhalb oder außerhalb der Union niedergelassen ist, sofern nur Unternehmen berücksichtigt werden, die gemäß Artikel 2 Absatz 1 Buchstabe v Teil der EU-Gruppe sind.</w:t>
            </w:r>
          </w:p>
        </w:tc>
      </w:tr>
    </w:tbl>
    <w:p w:rsidR="00385568" w:rsidRPr="00385568" w:rsidP="00385568" w14:paraId="58017A14"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4BB53C7D" w14:textId="77777777">
      <w:r w:rsidRPr="00385568">
        <w:rPr>
          <w:rStyle w:val="HideTWBExt"/>
        </w:rPr>
        <w:t>&lt;/Amend&gt;</w:t>
      </w:r>
    </w:p>
    <w:p w:rsidR="00385568" w:rsidRPr="00385568" w:rsidP="00385568" w14:paraId="44807BE0"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340</w:t>
      </w:r>
      <w:r w:rsidRPr="00385568">
        <w:rPr>
          <w:rStyle w:val="HideTWBExt"/>
        </w:rPr>
        <w:t>&lt;/NumAm&gt;</w:t>
      </w:r>
    </w:p>
    <w:p w:rsidR="00385568" w:rsidRPr="00385568" w:rsidP="00385568" w14:paraId="101D0A55" w14:textId="77777777">
      <w:pPr>
        <w:pStyle w:val="NormalBold"/>
      </w:pPr>
      <w:r w:rsidRPr="00385568">
        <w:rPr>
          <w:rStyle w:val="HideTWBExt"/>
          <w:b w:val="0"/>
        </w:rPr>
        <w:t>&lt;RepeatBlock-By&gt;&lt;Members&gt;</w:t>
      </w:r>
      <w:r w:rsidRPr="00385568">
        <w:t>Fernando Navarrete Rojas, Isabel Benjumea Benjumea, Regina Doherty</w:t>
      </w:r>
      <w:r w:rsidRPr="00385568">
        <w:rPr>
          <w:rStyle w:val="HideTWBExt"/>
          <w:b w:val="0"/>
        </w:rPr>
        <w:t>&lt;/Members&gt;</w:t>
      </w:r>
    </w:p>
    <w:p w:rsidR="00385568" w:rsidRPr="00385568" w:rsidP="00385568" w14:paraId="45221D12" w14:textId="77777777">
      <w:pPr>
        <w:pStyle w:val="NormalBold"/>
      </w:pPr>
      <w:r w:rsidRPr="00385568">
        <w:rPr>
          <w:rStyle w:val="HideTWBExt"/>
          <w:b w:val="0"/>
        </w:rPr>
        <w:t>&lt;/RepeatBlock-By&gt;</w:t>
      </w:r>
    </w:p>
    <w:p w:rsidR="00385568" w:rsidRPr="00385568" w:rsidP="00385568" w14:paraId="48C20C3D"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75C4BB0"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0AD07C60" w14:textId="77777777">
      <w:r w:rsidRPr="00385568">
        <w:rPr>
          <w:rStyle w:val="HideTWBExt"/>
        </w:rPr>
        <w:t>&lt;DocAmend2&gt;</w:t>
      </w:r>
      <w:r w:rsidRPr="00385568">
        <w:t>Richtlinie 2009/65/EG</w:t>
      </w:r>
      <w:r w:rsidRPr="00385568">
        <w:rPr>
          <w:rStyle w:val="HideTWBExt"/>
        </w:rPr>
        <w:t>&lt;/DocAmend2&gt;</w:t>
      </w:r>
    </w:p>
    <w:p w:rsidR="00385568" w:rsidRPr="00385568" w:rsidP="00385568" w14:paraId="7B4035C1" w14:textId="77777777">
      <w:r w:rsidRPr="00385568">
        <w:rPr>
          <w:rStyle w:val="HideTWBExt"/>
        </w:rPr>
        <w:t>&lt;Article2&gt;</w:t>
      </w:r>
      <w:r w:rsidRPr="00385568">
        <w:t>Artikel 110b – Absatz 1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EF194B"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95B26DF" w14:textId="77777777"/>
        </w:tc>
      </w:tr>
      <w:tr w14:paraId="06E3DB4D"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7AA3BBF"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8C2DEA3" w14:textId="77777777">
            <w:pPr>
              <w:pStyle w:val="AmColumnHeading"/>
            </w:pPr>
            <w:r w:rsidRPr="00385568">
              <w:t>Geänderter Text</w:t>
            </w:r>
          </w:p>
        </w:tc>
      </w:tr>
      <w:tr w14:paraId="06B78CD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E60C268" w14:textId="77777777">
            <w:pPr>
              <w:pStyle w:val="Normal6a"/>
            </w:pPr>
            <w:r w:rsidRPr="00385568">
              <w:rPr>
                <w:b/>
                <w:i/>
              </w:rPr>
              <w:t xml:space="preserve">Die ESMA veröffentlicht eine Liste der gemäß Unterabsatz 1 ermittelten EU-Gruppen von Verwaltungsgesellschaften und AIFM und aktualisiert diese Liste </w:t>
            </w:r>
            <w:r w:rsidRPr="00385568">
              <w:rPr>
                <w:b/>
                <w:i/>
              </w:rPr>
              <w:t>alle drei Jahre.</w:t>
            </w:r>
          </w:p>
        </w:tc>
        <w:tc>
          <w:tcPr>
            <w:tcW w:w="4876" w:type="dxa"/>
            <w:tcBorders>
              <w:top w:val="nil"/>
              <w:left w:val="nil"/>
              <w:bottom w:val="nil"/>
              <w:right w:val="nil"/>
            </w:tcBorders>
            <w:hideMark/>
          </w:tcPr>
          <w:p w:rsidR="00385568" w:rsidRPr="00385568" w:rsidP="009D13DA" w14:paraId="110EFAC8" w14:textId="77777777">
            <w:pPr>
              <w:pStyle w:val="Normal6a"/>
            </w:pPr>
            <w:r w:rsidRPr="00385568">
              <w:rPr>
                <w:b/>
                <w:i/>
              </w:rPr>
              <w:t>entfällt</w:t>
            </w:r>
          </w:p>
        </w:tc>
      </w:tr>
    </w:tbl>
    <w:p w:rsidR="00385568" w:rsidRPr="00385568" w:rsidP="00385568" w14:paraId="4AA216AD"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474CC224" w14:textId="77777777">
      <w:r w:rsidRPr="00385568">
        <w:rPr>
          <w:rStyle w:val="HideTWBExt"/>
        </w:rPr>
        <w:t>&lt;/Amend&gt;</w:t>
      </w:r>
    </w:p>
    <w:p w:rsidR="00385568" w:rsidRPr="00385568" w:rsidP="00385568" w14:paraId="361408AD"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341</w:t>
      </w:r>
      <w:r w:rsidRPr="00385568">
        <w:rPr>
          <w:rStyle w:val="HideTWBExt"/>
        </w:rPr>
        <w:t>&lt;/NumAm&gt;</w:t>
      </w:r>
    </w:p>
    <w:p w:rsidR="00385568" w:rsidRPr="00385568" w:rsidP="00385568" w14:paraId="399D9CB4" w14:textId="77777777">
      <w:pPr>
        <w:pStyle w:val="NormalBold"/>
        <w:rPr>
          <w:lang w:val="pt-PT"/>
        </w:rPr>
      </w:pPr>
      <w:r w:rsidRPr="00385568">
        <w:rPr>
          <w:rStyle w:val="HideTWBExt"/>
          <w:b w:val="0"/>
          <w:lang w:val="pt-PT"/>
        </w:rPr>
        <w:t>&lt;RepeatBlock-By&gt;&lt;Members&gt;</w:t>
      </w:r>
      <w:r w:rsidRPr="00385568">
        <w:rPr>
          <w:lang w:val="pt-PT"/>
        </w:rPr>
        <w:t>Regina Doherty, Fernando Navarrete Rojas</w:t>
      </w:r>
      <w:r w:rsidRPr="00385568">
        <w:rPr>
          <w:rStyle w:val="HideTWBExt"/>
          <w:b w:val="0"/>
          <w:lang w:val="pt-PT"/>
        </w:rPr>
        <w:t>&lt;/Members&gt;</w:t>
      </w:r>
    </w:p>
    <w:p w:rsidR="00385568" w:rsidRPr="00385568" w:rsidP="00385568" w14:paraId="6E9186A5" w14:textId="77777777">
      <w:pPr>
        <w:pStyle w:val="NormalBold"/>
        <w:rPr>
          <w:lang w:val="pt-PT"/>
        </w:rPr>
      </w:pPr>
      <w:r w:rsidRPr="00385568">
        <w:rPr>
          <w:rStyle w:val="HideTWBExt"/>
          <w:b w:val="0"/>
          <w:lang w:val="pt-PT"/>
        </w:rPr>
        <w:t>&lt;/RepeatBlock-By&gt;</w:t>
      </w:r>
    </w:p>
    <w:p w:rsidR="00385568" w:rsidRPr="00385568" w:rsidP="00385568" w14:paraId="5FE75F4D"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A3FF473"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1291B3B3" w14:textId="77777777">
      <w:r w:rsidRPr="00385568">
        <w:rPr>
          <w:rStyle w:val="HideTWBExt"/>
        </w:rPr>
        <w:t>&lt;DocAmend2&gt;</w:t>
      </w:r>
      <w:r w:rsidRPr="00385568">
        <w:t>Richtlinie 2009/65/EG</w:t>
      </w:r>
      <w:r w:rsidRPr="00385568">
        <w:rPr>
          <w:rStyle w:val="HideTWBExt"/>
        </w:rPr>
        <w:t>&lt;/DocAmend2&gt;</w:t>
      </w:r>
    </w:p>
    <w:p w:rsidR="00385568" w:rsidRPr="00385568" w:rsidP="00385568" w14:paraId="7AA79E49" w14:textId="77777777">
      <w:r w:rsidRPr="00385568">
        <w:rPr>
          <w:rStyle w:val="HideTWBExt"/>
        </w:rPr>
        <w:t>&lt;Article2&gt;</w:t>
      </w:r>
      <w:r w:rsidRPr="00385568">
        <w:t>Artikel 110b – Absatz 1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B68BD1"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B704292" w14:textId="77777777"/>
        </w:tc>
      </w:tr>
      <w:tr w14:paraId="452B9C9F"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21EB448"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EF70299" w14:textId="77777777">
            <w:pPr>
              <w:pStyle w:val="AmColumnHeading"/>
            </w:pPr>
            <w:r w:rsidRPr="00385568">
              <w:t>Geänderter Text</w:t>
            </w:r>
          </w:p>
        </w:tc>
      </w:tr>
      <w:tr w14:paraId="165CDC5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5244EF6" w14:textId="77777777">
            <w:pPr>
              <w:pStyle w:val="Normal6a"/>
            </w:pPr>
            <w:r w:rsidRPr="00385568">
              <w:t xml:space="preserve">Die ESMA veröffentlicht </w:t>
            </w:r>
            <w:r w:rsidRPr="00385568">
              <w:rPr>
                <w:b/>
                <w:i/>
              </w:rPr>
              <w:t>eine Liste der gemäß Unterabsatz 1 ermittelten EU-Gruppen von</w:t>
            </w:r>
            <w:r w:rsidRPr="00385568">
              <w:t xml:space="preserve"> Verwaltungsgesellschaften </w:t>
            </w:r>
            <w:r w:rsidRPr="00385568">
              <w:rPr>
                <w:b/>
                <w:i/>
              </w:rPr>
              <w:t>und</w:t>
            </w:r>
            <w:r w:rsidRPr="00385568">
              <w:t xml:space="preserve"> AIFM und </w:t>
            </w:r>
            <w:r w:rsidRPr="00385568">
              <w:rPr>
                <w:b/>
                <w:i/>
              </w:rPr>
              <w:t>aktualisiert diese Liste</w:t>
            </w:r>
            <w:r w:rsidRPr="00385568">
              <w:t xml:space="preserve"> alle drei Jahre.</w:t>
            </w:r>
          </w:p>
        </w:tc>
        <w:tc>
          <w:tcPr>
            <w:tcW w:w="4876" w:type="dxa"/>
            <w:tcBorders>
              <w:top w:val="nil"/>
              <w:left w:val="nil"/>
              <w:bottom w:val="nil"/>
              <w:right w:val="nil"/>
            </w:tcBorders>
            <w:hideMark/>
          </w:tcPr>
          <w:p w:rsidR="00385568" w:rsidRPr="00385568" w:rsidP="009D13DA" w14:paraId="4CF60CFB" w14:textId="77777777">
            <w:pPr>
              <w:pStyle w:val="Normal6a"/>
            </w:pPr>
            <w:r w:rsidRPr="00385568">
              <w:t xml:space="preserve">Die ESMA veröffentlicht </w:t>
            </w:r>
            <w:r w:rsidRPr="00385568">
              <w:rPr>
                <w:b/>
                <w:i/>
              </w:rPr>
              <w:t>die repräsentative Stichprobe der</w:t>
            </w:r>
            <w:r w:rsidRPr="00385568">
              <w:t xml:space="preserve"> Verwaltungsgesellschaften</w:t>
            </w:r>
            <w:r w:rsidRPr="00385568">
              <w:rPr>
                <w:b/>
                <w:i/>
              </w:rPr>
              <w:t>,</w:t>
            </w:r>
            <w:r w:rsidRPr="00385568">
              <w:t xml:space="preserve"> AIFM</w:t>
            </w:r>
            <w:r w:rsidRPr="00385568">
              <w:rPr>
                <w:b/>
                <w:i/>
              </w:rPr>
              <w:t>, Wertpapierfirmen</w:t>
            </w:r>
            <w:r w:rsidRPr="00385568">
              <w:t xml:space="preserve"> und </w:t>
            </w:r>
            <w:r w:rsidRPr="00385568">
              <w:rPr>
                <w:b/>
                <w:i/>
              </w:rPr>
              <w:t>Kreditinstitute und wählt</w:t>
            </w:r>
            <w:r w:rsidRPr="00385568">
              <w:t xml:space="preserve"> alle drei Jahre </w:t>
            </w:r>
            <w:r w:rsidRPr="00385568">
              <w:rPr>
                <w:b/>
                <w:i/>
              </w:rPr>
              <w:t>eine neue repräsentative Stichprobe aus</w:t>
            </w:r>
            <w:r w:rsidRPr="00385568">
              <w:t>.</w:t>
            </w:r>
          </w:p>
        </w:tc>
      </w:tr>
    </w:tbl>
    <w:p w:rsidR="00385568" w:rsidRPr="00385568" w:rsidP="00385568" w14:paraId="037CCED2"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616F506" w14:textId="77777777">
      <w:r w:rsidRPr="00385568">
        <w:rPr>
          <w:rStyle w:val="HideTWBExt"/>
        </w:rPr>
        <w:t>&lt;/Amend&gt;</w:t>
      </w:r>
    </w:p>
    <w:p w:rsidR="00385568" w:rsidRPr="00385568" w:rsidP="00385568" w14:paraId="7F49D5D5"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342</w:t>
      </w:r>
      <w:r w:rsidRPr="00385568">
        <w:rPr>
          <w:rStyle w:val="HideTWBExt"/>
        </w:rPr>
        <w:t>&lt;/NumAm&gt;</w:t>
      </w:r>
    </w:p>
    <w:p w:rsidR="00385568" w:rsidRPr="00385568" w:rsidP="00385568" w14:paraId="4E9D4610" w14:textId="77777777">
      <w:pPr>
        <w:pStyle w:val="NormalBold"/>
      </w:pPr>
      <w:r w:rsidRPr="00385568">
        <w:rPr>
          <w:rStyle w:val="HideTWBExt"/>
          <w:b w:val="0"/>
        </w:rPr>
        <w:t>&lt;RepeatBlock-By&gt;&lt;Members&gt;</w:t>
      </w:r>
      <w:r w:rsidRPr="00385568">
        <w:t>Fernando Navarrete Rojas, Isabel Benjumea Benjumea, Regina Doherty</w:t>
      </w:r>
      <w:r w:rsidRPr="00385568">
        <w:rPr>
          <w:rStyle w:val="HideTWBExt"/>
          <w:b w:val="0"/>
        </w:rPr>
        <w:t>&lt;/Members&gt;</w:t>
      </w:r>
    </w:p>
    <w:p w:rsidR="00385568" w:rsidRPr="00385568" w:rsidP="00385568" w14:paraId="0295AD0E" w14:textId="77777777">
      <w:pPr>
        <w:pStyle w:val="NormalBold"/>
      </w:pPr>
      <w:r w:rsidRPr="00385568">
        <w:rPr>
          <w:rStyle w:val="HideTWBExt"/>
          <w:b w:val="0"/>
        </w:rPr>
        <w:t>&lt;/RepeatBlock-By&gt;</w:t>
      </w:r>
    </w:p>
    <w:p w:rsidR="00385568" w:rsidRPr="00385568" w:rsidP="00385568" w14:paraId="431CB260"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EF3E0DF"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2D06AD3F" w14:textId="77777777">
      <w:r w:rsidRPr="00385568">
        <w:rPr>
          <w:rStyle w:val="HideTWBExt"/>
        </w:rPr>
        <w:t>&lt;DocAmend2&gt;</w:t>
      </w:r>
      <w:r w:rsidRPr="00385568">
        <w:t>Richtlinie 2009/65/EG</w:t>
      </w:r>
      <w:r w:rsidRPr="00385568">
        <w:rPr>
          <w:rStyle w:val="HideTWBExt"/>
        </w:rPr>
        <w:t>&lt;/DocAmend2&gt;</w:t>
      </w:r>
    </w:p>
    <w:p w:rsidR="00385568" w:rsidRPr="00385568" w:rsidP="00385568" w14:paraId="74310261" w14:textId="77777777">
      <w:r w:rsidRPr="00385568">
        <w:rPr>
          <w:rStyle w:val="HideTWBExt"/>
        </w:rPr>
        <w:t>&lt;Article2&gt;</w:t>
      </w:r>
      <w:r w:rsidRPr="00385568">
        <w:t>Artikel 110b – 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29DAA4"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73541CC" w14:textId="77777777"/>
        </w:tc>
      </w:tr>
      <w:tr w14:paraId="310CA31D"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DB5B3DF"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EC25A3C" w14:textId="77777777">
            <w:pPr>
              <w:pStyle w:val="AmColumnHeading"/>
            </w:pPr>
            <w:r w:rsidRPr="00385568">
              <w:t>Geänderter Text</w:t>
            </w:r>
          </w:p>
        </w:tc>
      </w:tr>
      <w:tr w14:paraId="7BED329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CDA57FE" w14:textId="77777777">
            <w:pPr>
              <w:pStyle w:val="Normal6a"/>
            </w:pPr>
            <w:r w:rsidRPr="00385568">
              <w:rPr>
                <w:b/>
                <w:i/>
              </w:rPr>
              <w:t>(2)</w:t>
            </w:r>
            <w:r w:rsidRPr="00385568">
              <w:rPr>
                <w:b/>
                <w:i/>
              </w:rPr>
              <w:tab/>
              <w:t>Für die Zwecke von Absatz 1 Unterabsatz 1 Buchstabe a umfassen die gesamten EU-weiten verwalteten Vermögenswerte in der EU verwaltete Vermögenswerte, die in den Anwendungsbereich dieser Richtlinie oder der Richtlinie 2011/61/EU fallen.</w:t>
            </w:r>
          </w:p>
        </w:tc>
        <w:tc>
          <w:tcPr>
            <w:tcW w:w="4876" w:type="dxa"/>
            <w:tcBorders>
              <w:top w:val="nil"/>
              <w:left w:val="nil"/>
              <w:bottom w:val="nil"/>
              <w:right w:val="nil"/>
            </w:tcBorders>
            <w:hideMark/>
          </w:tcPr>
          <w:p w:rsidR="00385568" w:rsidRPr="00385568" w:rsidP="009D13DA" w14:paraId="6F6E778C" w14:textId="77777777">
            <w:pPr>
              <w:pStyle w:val="Normal6a"/>
            </w:pPr>
            <w:r w:rsidRPr="00385568">
              <w:rPr>
                <w:b/>
                <w:i/>
              </w:rPr>
              <w:t>entfällt</w:t>
            </w:r>
          </w:p>
        </w:tc>
      </w:tr>
    </w:tbl>
    <w:p w:rsidR="00385568" w:rsidRPr="00385568" w:rsidP="00385568" w14:paraId="55BB9B82"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949A86A" w14:textId="77777777">
      <w:r w:rsidRPr="00385568">
        <w:rPr>
          <w:rStyle w:val="HideTWBExt"/>
        </w:rPr>
        <w:t>&lt;/Amend&gt;</w:t>
      </w:r>
    </w:p>
    <w:p w:rsidR="00385568" w:rsidRPr="00385568" w:rsidP="00385568" w14:paraId="7CABA6AD"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343</w:t>
      </w:r>
      <w:r w:rsidRPr="00385568">
        <w:rPr>
          <w:rStyle w:val="HideTWBExt"/>
        </w:rPr>
        <w:t>&lt;/NumAm&gt;</w:t>
      </w:r>
    </w:p>
    <w:p w:rsidR="00385568" w:rsidRPr="00385568" w:rsidP="00385568" w14:paraId="602639A0" w14:textId="77777777">
      <w:pPr>
        <w:pStyle w:val="NormalBold"/>
        <w:rPr>
          <w:lang w:val="pt-PT"/>
        </w:rPr>
      </w:pPr>
      <w:r w:rsidRPr="00385568">
        <w:rPr>
          <w:rStyle w:val="HideTWBExt"/>
          <w:b w:val="0"/>
          <w:lang w:val="pt-PT"/>
        </w:rPr>
        <w:t>&lt;RepeatBlock-By&gt;&lt;Members&gt;</w:t>
      </w:r>
      <w:r w:rsidRPr="00385568">
        <w:rPr>
          <w:lang w:val="pt-PT"/>
        </w:rPr>
        <w:t>Regina Doherty, Fernando Navarrete Rojas</w:t>
      </w:r>
      <w:r w:rsidRPr="00385568">
        <w:rPr>
          <w:rStyle w:val="HideTWBExt"/>
          <w:b w:val="0"/>
          <w:lang w:val="pt-PT"/>
        </w:rPr>
        <w:t>&lt;/Members&gt;</w:t>
      </w:r>
    </w:p>
    <w:p w:rsidR="00385568" w:rsidRPr="00385568" w:rsidP="00385568" w14:paraId="357D95DA" w14:textId="77777777">
      <w:pPr>
        <w:pStyle w:val="NormalBold"/>
        <w:rPr>
          <w:lang w:val="pt-PT"/>
        </w:rPr>
      </w:pPr>
      <w:r w:rsidRPr="00385568">
        <w:rPr>
          <w:rStyle w:val="HideTWBExt"/>
          <w:b w:val="0"/>
          <w:lang w:val="pt-PT"/>
        </w:rPr>
        <w:t>&lt;/RepeatBlock-By&gt;</w:t>
      </w:r>
    </w:p>
    <w:p w:rsidR="00385568" w:rsidRPr="00385568" w:rsidP="00385568" w14:paraId="2DEAA729"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E1B9701"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237CC34D" w14:textId="77777777">
      <w:r w:rsidRPr="00385568">
        <w:rPr>
          <w:rStyle w:val="HideTWBExt"/>
        </w:rPr>
        <w:t>&lt;DocAmend2&gt;</w:t>
      </w:r>
      <w:r w:rsidRPr="00385568">
        <w:t>Richtlinie 2009/65/EG</w:t>
      </w:r>
      <w:r w:rsidRPr="00385568">
        <w:rPr>
          <w:rStyle w:val="HideTWBExt"/>
        </w:rPr>
        <w:t>&lt;/DocAmend2&gt;</w:t>
      </w:r>
    </w:p>
    <w:p w:rsidR="00385568" w:rsidRPr="00385568" w:rsidP="00385568" w14:paraId="045D34D2" w14:textId="77777777">
      <w:r w:rsidRPr="00385568">
        <w:rPr>
          <w:rStyle w:val="HideTWBExt"/>
        </w:rPr>
        <w:t>&lt;Article2&gt;</w:t>
      </w:r>
      <w:r w:rsidRPr="00385568">
        <w:t>Artikel 110b – 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A232F0"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6C01996" w14:textId="77777777"/>
        </w:tc>
      </w:tr>
      <w:tr w14:paraId="08473F21"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388D170"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2D7B4FD" w14:textId="77777777">
            <w:pPr>
              <w:pStyle w:val="AmColumnHeading"/>
            </w:pPr>
            <w:r w:rsidRPr="00385568">
              <w:t>Geänderter Text</w:t>
            </w:r>
          </w:p>
        </w:tc>
      </w:tr>
      <w:tr w14:paraId="5EE0C19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04D9A13" w14:textId="77777777">
            <w:pPr>
              <w:pStyle w:val="Normal6a"/>
            </w:pPr>
            <w:r w:rsidRPr="00385568">
              <w:rPr>
                <w:b/>
                <w:i/>
              </w:rPr>
              <w:t>(2)</w:t>
            </w:r>
            <w:r w:rsidRPr="00385568">
              <w:rPr>
                <w:b/>
                <w:i/>
              </w:rPr>
              <w:tab/>
              <w:t>Für die Zwecke von Absatz 1 Unterabsatz 1 Buchstabe a umfassen die gesamten EU-weiten verwalteten Vermögenswerte in der EU verwaltete Vermögenswerte, die in den Anwendungsbereich dieser Richtlinie oder der Richtlinie 2011/61/EU fallen.</w:t>
            </w:r>
          </w:p>
        </w:tc>
        <w:tc>
          <w:tcPr>
            <w:tcW w:w="4876" w:type="dxa"/>
            <w:tcBorders>
              <w:top w:val="nil"/>
              <w:left w:val="nil"/>
              <w:bottom w:val="nil"/>
              <w:right w:val="nil"/>
            </w:tcBorders>
            <w:hideMark/>
          </w:tcPr>
          <w:p w:rsidR="00385568" w:rsidRPr="00385568" w:rsidP="009D13DA" w14:paraId="2C1C9083" w14:textId="77777777">
            <w:pPr>
              <w:pStyle w:val="Normal6a"/>
            </w:pPr>
            <w:r w:rsidRPr="00385568">
              <w:rPr>
                <w:b/>
                <w:i/>
              </w:rPr>
              <w:t>entfällt</w:t>
            </w:r>
          </w:p>
        </w:tc>
      </w:tr>
    </w:tbl>
    <w:p w:rsidR="00385568" w:rsidRPr="00385568" w:rsidP="00385568" w14:paraId="6F707D92"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498E4C90" w14:textId="77777777">
      <w:r w:rsidRPr="00385568">
        <w:rPr>
          <w:rStyle w:val="HideTWBExt"/>
        </w:rPr>
        <w:t>&lt;/Amend&gt;</w:t>
      </w:r>
    </w:p>
    <w:p w:rsidR="00385568" w:rsidRPr="00385568" w:rsidP="00385568" w14:paraId="36A7DAF2"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344</w:t>
      </w:r>
      <w:r w:rsidRPr="00385568">
        <w:rPr>
          <w:rStyle w:val="HideTWBExt"/>
        </w:rPr>
        <w:t>&lt;/NumAm&gt;</w:t>
      </w:r>
    </w:p>
    <w:p w:rsidR="00385568" w:rsidRPr="00385568" w:rsidP="00385568" w14:paraId="60874C14" w14:textId="77777777">
      <w:pPr>
        <w:pStyle w:val="NormalBold"/>
        <w:rPr>
          <w:lang w:val="it-IT"/>
        </w:rPr>
      </w:pPr>
      <w:r w:rsidRPr="00385568">
        <w:rPr>
          <w:rStyle w:val="HideTWBExt"/>
          <w:b w:val="0"/>
          <w:lang w:val="it-IT"/>
        </w:rPr>
        <w:t>&lt;RepeatBlock-By&gt;&lt;Members&gt;</w:t>
      </w:r>
      <w:r w:rsidRPr="00385568">
        <w:rPr>
          <w:lang w:val="it-IT"/>
        </w:rPr>
        <w:t>Giovanni Crosetto, Johan Van Overtveldt, Denis Nesci, Francesco Ventola, Mariateresa Vivaldini, Marco Squarta</w:t>
      </w:r>
      <w:r w:rsidRPr="00385568">
        <w:rPr>
          <w:rStyle w:val="HideTWBExt"/>
          <w:b w:val="0"/>
          <w:lang w:val="it-IT"/>
        </w:rPr>
        <w:t>&lt;/Members&gt;</w:t>
      </w:r>
    </w:p>
    <w:p w:rsidR="00385568" w:rsidRPr="00385568" w:rsidP="00385568" w14:paraId="417E971F" w14:textId="77777777">
      <w:pPr>
        <w:pStyle w:val="NormalBold"/>
        <w:rPr>
          <w:lang w:val="it-IT"/>
        </w:rPr>
      </w:pPr>
      <w:r w:rsidRPr="00385568">
        <w:rPr>
          <w:rStyle w:val="HideTWBExt"/>
          <w:b w:val="0"/>
          <w:lang w:val="it-IT"/>
        </w:rPr>
        <w:t>&lt;/RepeatBlock-By&gt;</w:t>
      </w:r>
    </w:p>
    <w:p w:rsidR="00385568" w:rsidRPr="00385568" w:rsidP="00385568" w14:paraId="307863C5"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5983870"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0BB9D930" w14:textId="77777777">
      <w:r w:rsidRPr="00385568">
        <w:rPr>
          <w:rStyle w:val="HideTWBExt"/>
        </w:rPr>
        <w:t>&lt;DocAmend2&gt;</w:t>
      </w:r>
      <w:r w:rsidRPr="00385568">
        <w:t>Richtlinie 2009/65/EG</w:t>
      </w:r>
      <w:r w:rsidRPr="00385568">
        <w:rPr>
          <w:rStyle w:val="HideTWBExt"/>
        </w:rPr>
        <w:t>&lt;/DocAmend2&gt;</w:t>
      </w:r>
    </w:p>
    <w:p w:rsidR="00385568" w:rsidRPr="00385568" w:rsidP="00385568" w14:paraId="73CDB843" w14:textId="77777777">
      <w:r w:rsidRPr="00385568">
        <w:rPr>
          <w:rStyle w:val="HideTWBExt"/>
        </w:rPr>
        <w:t>&lt;Article2&gt;</w:t>
      </w:r>
      <w:r w:rsidRPr="00385568">
        <w:t>Artikel 110b – 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262E01"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622DA87" w14:textId="77777777"/>
        </w:tc>
      </w:tr>
      <w:tr w14:paraId="35A0EA70"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DBFC8B6"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183BAC6" w14:textId="77777777">
            <w:pPr>
              <w:pStyle w:val="AmColumnHeading"/>
            </w:pPr>
            <w:r w:rsidRPr="00385568">
              <w:t>Geänderter Text</w:t>
            </w:r>
          </w:p>
        </w:tc>
      </w:tr>
      <w:tr w14:paraId="46A1DC1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94EA07A" w14:textId="77777777">
            <w:pPr>
              <w:pStyle w:val="Normal6a"/>
            </w:pPr>
            <w:r w:rsidRPr="00385568">
              <w:t>(2)</w:t>
            </w:r>
            <w:r w:rsidRPr="00385568">
              <w:tab/>
              <w:t xml:space="preserve">Für die Zwecke von Absatz 1 Unterabsatz 1 </w:t>
            </w:r>
            <w:r w:rsidRPr="00385568">
              <w:rPr>
                <w:b/>
                <w:i/>
              </w:rPr>
              <w:t>Buchstabe</w:t>
            </w:r>
            <w:r w:rsidRPr="00385568">
              <w:t> a umfassen die gesamten EU-weiten verwalteten Vermögenswerte in der EU verwaltete Vermögenswerte, die in den Anwendungsbereich dieser Richtlinie oder der Richtlinie 2011/61/EU fallen.</w:t>
            </w:r>
          </w:p>
        </w:tc>
        <w:tc>
          <w:tcPr>
            <w:tcW w:w="4876" w:type="dxa"/>
            <w:tcBorders>
              <w:top w:val="nil"/>
              <w:left w:val="nil"/>
              <w:bottom w:val="nil"/>
              <w:right w:val="nil"/>
            </w:tcBorders>
            <w:hideMark/>
          </w:tcPr>
          <w:p w:rsidR="00385568" w:rsidRPr="00385568" w:rsidP="009D13DA" w14:paraId="586F7329" w14:textId="77777777">
            <w:pPr>
              <w:pStyle w:val="Normal6a"/>
            </w:pPr>
            <w:r w:rsidRPr="00385568">
              <w:t>(2)</w:t>
            </w:r>
            <w:r w:rsidRPr="00385568">
              <w:tab/>
              <w:t xml:space="preserve">Für die Zwecke von Absatz 1 Unterabsatz 1 </w:t>
            </w:r>
            <w:r w:rsidRPr="00385568">
              <w:rPr>
                <w:b/>
                <w:i/>
              </w:rPr>
              <w:t>Buchstaben</w:t>
            </w:r>
            <w:r w:rsidRPr="00385568">
              <w:t xml:space="preserve"> a </w:t>
            </w:r>
            <w:r w:rsidRPr="00385568">
              <w:rPr>
                <w:b/>
                <w:i/>
              </w:rPr>
              <w:t>und b</w:t>
            </w:r>
            <w:r w:rsidRPr="00385568">
              <w:t xml:space="preserve"> umfassen die gesamten EU-weiten verwalteten Vermögenswerte in der EU verwaltete Vermögenswerte, die in den Anwendungsbereich dieser Richtlinie oder der Richtlinie 2011/61/EU fallen.</w:t>
            </w:r>
          </w:p>
        </w:tc>
      </w:tr>
    </w:tbl>
    <w:p w:rsidR="00385568" w:rsidRPr="00385568" w:rsidP="00385568" w14:paraId="4A84286E"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4B0FDCE7" w14:textId="77777777">
      <w:r w:rsidRPr="00385568">
        <w:rPr>
          <w:rStyle w:val="HideTWBExt"/>
        </w:rPr>
        <w:t>&lt;/Amend&gt;</w:t>
      </w:r>
    </w:p>
    <w:p w:rsidR="00385568" w:rsidRPr="00385568" w:rsidP="00385568" w14:paraId="5CFA2E6F"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345</w:t>
      </w:r>
      <w:r w:rsidRPr="00385568">
        <w:rPr>
          <w:rStyle w:val="HideTWBExt"/>
        </w:rPr>
        <w:t>&lt;/NumAm&gt;</w:t>
      </w:r>
    </w:p>
    <w:p w:rsidR="00385568" w:rsidRPr="00385568" w:rsidP="00385568" w14:paraId="04D446D9"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5EAEA33C" w14:textId="77777777">
      <w:pPr>
        <w:pStyle w:val="NormalBold"/>
      </w:pPr>
      <w:r w:rsidRPr="00385568">
        <w:rPr>
          <w:rStyle w:val="HideTWBExt"/>
          <w:b w:val="0"/>
        </w:rPr>
        <w:t>&lt;/RepeatBlock-By&gt;</w:t>
      </w:r>
    </w:p>
    <w:p w:rsidR="00385568" w:rsidRPr="00385568" w:rsidP="00385568" w14:paraId="6CB91BAC"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4677E63"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61685AD4" w14:textId="77777777">
      <w:r w:rsidRPr="00385568">
        <w:rPr>
          <w:rStyle w:val="HideTWBExt"/>
        </w:rPr>
        <w:t>&lt;DocAmend2&gt;</w:t>
      </w:r>
      <w:r w:rsidRPr="00385568">
        <w:t>Richtlinie 2009/65/EG</w:t>
      </w:r>
      <w:r w:rsidRPr="00385568">
        <w:rPr>
          <w:rStyle w:val="HideTWBExt"/>
        </w:rPr>
        <w:t>&lt;/DocAmend2&gt;</w:t>
      </w:r>
    </w:p>
    <w:p w:rsidR="00385568" w:rsidRPr="00385568" w:rsidP="00385568" w14:paraId="7B716010" w14:textId="77777777">
      <w:r w:rsidRPr="00385568">
        <w:rPr>
          <w:rStyle w:val="HideTWBExt"/>
        </w:rPr>
        <w:t>&lt;Article2&gt;</w:t>
      </w:r>
      <w:r w:rsidRPr="00385568">
        <w:t>Artikel 110b – Absatz 3</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B9AFB3"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77F38FA" w14:textId="77777777"/>
        </w:tc>
      </w:tr>
      <w:tr w14:paraId="58E201F6"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C9660E9"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010A04A" w14:textId="77777777">
            <w:pPr>
              <w:pStyle w:val="AmColumnHeading"/>
            </w:pPr>
            <w:r w:rsidRPr="00385568">
              <w:t>Geänderter Text</w:t>
            </w:r>
          </w:p>
        </w:tc>
      </w:tr>
      <w:tr w14:paraId="1A695F4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172145A" w14:textId="77777777">
            <w:pPr>
              <w:pStyle w:val="Normal6a"/>
            </w:pPr>
            <w:r w:rsidRPr="00385568">
              <w:rPr>
                <w:b/>
                <w:i/>
              </w:rPr>
              <w:t>(3)</w:t>
            </w:r>
            <w:r w:rsidRPr="00385568">
              <w:rPr>
                <w:b/>
                <w:i/>
              </w:rPr>
              <w:tab/>
              <w:t>Die ESMA führt in Zusammenarbeit mit den zuständigen Behörden der Herkunftsmitgliedstaaten der Verwaltungsgesellschaften und gegebenenfalls den zuständigen Behörden der Herkunftsmitgliedstaaten der AIFM, die Teil der EU-Gruppe sind, mindestens einmal jährlich eine Überprüfung jeder gemäß Absatz 1 ermittelten EU-Gruppe durch.</w:t>
            </w:r>
          </w:p>
        </w:tc>
        <w:tc>
          <w:tcPr>
            <w:tcW w:w="4876" w:type="dxa"/>
            <w:tcBorders>
              <w:top w:val="nil"/>
              <w:left w:val="nil"/>
              <w:bottom w:val="nil"/>
              <w:right w:val="nil"/>
            </w:tcBorders>
            <w:hideMark/>
          </w:tcPr>
          <w:p w:rsidR="00385568" w:rsidRPr="00385568" w:rsidP="009D13DA" w14:paraId="4083C6AB" w14:textId="77777777">
            <w:pPr>
              <w:pStyle w:val="Normal6a"/>
            </w:pPr>
            <w:r w:rsidRPr="00385568">
              <w:rPr>
                <w:b/>
                <w:i/>
              </w:rPr>
              <w:t>entfällt</w:t>
            </w:r>
          </w:p>
        </w:tc>
      </w:tr>
      <w:tr w14:paraId="6CA21BE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778A90A" w14:textId="77777777">
            <w:pPr>
              <w:pStyle w:val="Normal6a"/>
            </w:pPr>
            <w:r w:rsidRPr="00385568">
              <w:rPr>
                <w:b/>
                <w:i/>
              </w:rPr>
              <w:t>Bei der in Unterabsatz 1 genannten Überprüfung bewertet die ESMA die Aufsichtskonzepte bei der Anwendung der Anforderungen dieser Richtlinie und der Richtlinie 2011/61/EU, die von den für die Verwaltungsgesellschaften und gegebenenfalls AIFM innerhalb jeder EU-Gruppe zuständigen Behörden angewandt werden. Für die Zwecke dieser Überprüfung wendet die ESMA eine Methode an, die die Vergleichbarkeit und Kohärenz dieser Aufsichtskonzepte gewährleistet.</w:t>
            </w:r>
          </w:p>
        </w:tc>
        <w:tc>
          <w:tcPr>
            <w:tcW w:w="4876" w:type="dxa"/>
            <w:tcBorders>
              <w:top w:val="nil"/>
              <w:left w:val="nil"/>
              <w:bottom w:val="nil"/>
              <w:right w:val="nil"/>
            </w:tcBorders>
          </w:tcPr>
          <w:p w:rsidR="00385568" w:rsidRPr="00385568" w:rsidP="009D13DA" w14:paraId="4AF9CFB4" w14:textId="77777777">
            <w:pPr>
              <w:pStyle w:val="Normal6a"/>
            </w:pPr>
          </w:p>
        </w:tc>
      </w:tr>
    </w:tbl>
    <w:p w:rsidR="00385568" w:rsidRPr="00385568" w:rsidP="00385568" w14:paraId="221491BB"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A278AAE" w14:textId="77777777">
      <w:r w:rsidRPr="00385568">
        <w:rPr>
          <w:rStyle w:val="HideTWBExt"/>
        </w:rPr>
        <w:t>&lt;/Amend&gt;</w:t>
      </w:r>
    </w:p>
    <w:p w:rsidR="00385568" w:rsidRPr="00385568" w:rsidP="00385568" w14:paraId="2AB297CA"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346</w:t>
      </w:r>
      <w:r w:rsidRPr="00385568">
        <w:rPr>
          <w:rStyle w:val="HideTWBExt"/>
        </w:rPr>
        <w:t>&lt;/NumAm&gt;</w:t>
      </w:r>
    </w:p>
    <w:p w:rsidR="00385568" w:rsidRPr="00385568" w:rsidP="00385568" w14:paraId="2075F7E7" w14:textId="77777777">
      <w:pPr>
        <w:pStyle w:val="NormalBold"/>
      </w:pPr>
      <w:r w:rsidRPr="00385568">
        <w:rPr>
          <w:rStyle w:val="HideTWBExt"/>
          <w:b w:val="0"/>
        </w:rPr>
        <w:t>&lt;RepeatBlock-By&gt;&lt;Members&gt;</w:t>
      </w:r>
      <w:r w:rsidRPr="00385568">
        <w:t>Fernando Navarrete Rojas, Isabel Benjumea Benjumea, Regina Doherty</w:t>
      </w:r>
      <w:r w:rsidRPr="00385568">
        <w:rPr>
          <w:rStyle w:val="HideTWBExt"/>
          <w:b w:val="0"/>
        </w:rPr>
        <w:t>&lt;/Members&gt;</w:t>
      </w:r>
    </w:p>
    <w:p w:rsidR="00385568" w:rsidRPr="00385568" w:rsidP="00385568" w14:paraId="68B41DE3" w14:textId="77777777">
      <w:pPr>
        <w:pStyle w:val="NormalBold"/>
      </w:pPr>
      <w:r w:rsidRPr="00385568">
        <w:rPr>
          <w:rStyle w:val="HideTWBExt"/>
          <w:b w:val="0"/>
        </w:rPr>
        <w:t>&lt;/RepeatBlock-By&gt;</w:t>
      </w:r>
    </w:p>
    <w:p w:rsidR="00385568" w:rsidRPr="00385568" w:rsidP="00385568" w14:paraId="60EB822A"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5ED6E9B"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40B918FC" w14:textId="77777777">
      <w:r w:rsidRPr="00385568">
        <w:rPr>
          <w:rStyle w:val="HideTWBExt"/>
        </w:rPr>
        <w:t>&lt;DocAmend2&gt;</w:t>
      </w:r>
      <w:r w:rsidRPr="00385568">
        <w:t>Richtlinie 2009/65/EG</w:t>
      </w:r>
      <w:r w:rsidRPr="00385568">
        <w:rPr>
          <w:rStyle w:val="HideTWBExt"/>
        </w:rPr>
        <w:t>&lt;/DocAmend2&gt;</w:t>
      </w:r>
    </w:p>
    <w:p w:rsidR="00385568" w:rsidRPr="00385568" w:rsidP="00385568" w14:paraId="18004BDF" w14:textId="77777777">
      <w:r w:rsidRPr="00385568">
        <w:rPr>
          <w:rStyle w:val="HideTWBExt"/>
        </w:rPr>
        <w:t>&lt;Article2&gt;</w:t>
      </w:r>
      <w:r w:rsidRPr="00385568">
        <w:t>Artikel 110b – Absatz 3</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10267D"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E6B790F" w14:textId="77777777"/>
        </w:tc>
      </w:tr>
      <w:tr w14:paraId="15EE848B"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2A174C8"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70A01A9" w14:textId="77777777">
            <w:pPr>
              <w:pStyle w:val="AmColumnHeading"/>
            </w:pPr>
            <w:r w:rsidRPr="00385568">
              <w:t>Geänderter Text</w:t>
            </w:r>
          </w:p>
        </w:tc>
      </w:tr>
      <w:tr w14:paraId="64A0FF6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A5F7B4B" w14:textId="77777777">
            <w:pPr>
              <w:pStyle w:val="Normal6a"/>
            </w:pPr>
            <w:r w:rsidRPr="00385568">
              <w:rPr>
                <w:b/>
                <w:i/>
              </w:rPr>
              <w:t>(3)</w:t>
            </w:r>
            <w:r w:rsidRPr="00385568">
              <w:rPr>
                <w:b/>
                <w:i/>
              </w:rPr>
              <w:tab/>
              <w:t xml:space="preserve">Die ESMA führt in Zusammenarbeit mit den zuständigen </w:t>
            </w:r>
            <w:r w:rsidRPr="00385568">
              <w:rPr>
                <w:b/>
                <w:i/>
              </w:rPr>
              <w:t>Behörden der Herkunftsmitgliedstaaten der Verwaltungsgesellschaften und gegebenenfalls den zuständigen Behörden der Herkunftsmitgliedstaaten der AIFM, die Teil der EU-Gruppe sind, mindestens einmal jährlich eine Überprüfung jeder gemäß Absatz 1 ermittelten EU-Gruppe durch.</w:t>
            </w:r>
          </w:p>
        </w:tc>
        <w:tc>
          <w:tcPr>
            <w:tcW w:w="4876" w:type="dxa"/>
            <w:tcBorders>
              <w:top w:val="nil"/>
              <w:left w:val="nil"/>
              <w:bottom w:val="nil"/>
              <w:right w:val="nil"/>
            </w:tcBorders>
            <w:hideMark/>
          </w:tcPr>
          <w:p w:rsidR="00385568" w:rsidRPr="00385568" w:rsidP="009D13DA" w14:paraId="3C09F24B" w14:textId="77777777">
            <w:pPr>
              <w:pStyle w:val="Normal6a"/>
            </w:pPr>
            <w:r w:rsidRPr="00385568">
              <w:rPr>
                <w:b/>
                <w:i/>
              </w:rPr>
              <w:t>entfällt</w:t>
            </w:r>
          </w:p>
        </w:tc>
      </w:tr>
      <w:tr w14:paraId="3ABE8C9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F743D83" w14:textId="77777777">
            <w:pPr>
              <w:pStyle w:val="Normal6a"/>
            </w:pPr>
            <w:r w:rsidRPr="00385568">
              <w:rPr>
                <w:b/>
                <w:i/>
              </w:rPr>
              <w:t>Bei der in Unterabsatz 1 genannten Überprüfung bewertet die ESMA die Aufsichtskonzepte bei der Anwendung der Anforderungen dieser Richtlinie und der Richtlinie 2011/61/EU, die von den für die Verwaltungsgesellschaften und gegebenenfalls AIFM innerhalb jeder EU-Gruppe zuständigen Behörden angewandt werden. Für die Zwecke dieser Überprüfung wendet die ESMA eine Methode an, die die Vergleichbarkeit und Kohärenz dieser Aufsichtskonzepte gewährleistet.</w:t>
            </w:r>
          </w:p>
        </w:tc>
        <w:tc>
          <w:tcPr>
            <w:tcW w:w="4876" w:type="dxa"/>
            <w:tcBorders>
              <w:top w:val="nil"/>
              <w:left w:val="nil"/>
              <w:bottom w:val="nil"/>
              <w:right w:val="nil"/>
            </w:tcBorders>
          </w:tcPr>
          <w:p w:rsidR="00385568" w:rsidRPr="00385568" w:rsidP="009D13DA" w14:paraId="79688B8D" w14:textId="77777777">
            <w:pPr>
              <w:pStyle w:val="Normal6a"/>
            </w:pPr>
          </w:p>
        </w:tc>
      </w:tr>
    </w:tbl>
    <w:p w:rsidR="00385568" w:rsidRPr="00385568" w:rsidP="00385568" w14:paraId="3B2389B1"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5D661E2C" w14:textId="77777777">
      <w:r w:rsidRPr="00385568">
        <w:rPr>
          <w:rStyle w:val="HideTWBExt"/>
        </w:rPr>
        <w:t>&lt;/Amend&gt;</w:t>
      </w:r>
    </w:p>
    <w:p w:rsidR="00385568" w:rsidRPr="00385568" w:rsidP="00385568" w14:paraId="65B3A3FA"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347</w:t>
      </w:r>
      <w:r w:rsidRPr="00385568">
        <w:rPr>
          <w:rStyle w:val="HideTWBExt"/>
        </w:rPr>
        <w:t>&lt;/NumAm&gt;</w:t>
      </w:r>
    </w:p>
    <w:p w:rsidR="00385568" w:rsidRPr="00385568" w:rsidP="00385568" w14:paraId="37A69AD8" w14:textId="77777777">
      <w:pPr>
        <w:pStyle w:val="NormalBold"/>
      </w:pPr>
      <w:r w:rsidRPr="00385568">
        <w:rPr>
          <w:rStyle w:val="HideTWBExt"/>
          <w:b w:val="0"/>
        </w:rPr>
        <w:t>&lt;RepeatBlock-By&gt;&lt;Members&gt;</w:t>
      </w:r>
      <w:r w:rsidRPr="00385568">
        <w:t>Christophe Gomart</w:t>
      </w:r>
      <w:r w:rsidRPr="00385568">
        <w:rPr>
          <w:rStyle w:val="HideTWBExt"/>
          <w:b w:val="0"/>
        </w:rPr>
        <w:t>&lt;/Members&gt;</w:t>
      </w:r>
    </w:p>
    <w:p w:rsidR="00385568" w:rsidRPr="00385568" w:rsidP="00385568" w14:paraId="0D8F0EF6" w14:textId="77777777">
      <w:pPr>
        <w:pStyle w:val="NormalBold"/>
      </w:pPr>
      <w:r w:rsidRPr="00385568">
        <w:rPr>
          <w:rStyle w:val="HideTWBExt"/>
          <w:b w:val="0"/>
        </w:rPr>
        <w:t>&lt;/RepeatBlock-By&gt;</w:t>
      </w:r>
    </w:p>
    <w:p w:rsidR="00385568" w:rsidRPr="00385568" w:rsidP="00385568" w14:paraId="443DB993"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F051DD0"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52556D22" w14:textId="77777777">
      <w:r w:rsidRPr="00385568">
        <w:rPr>
          <w:rStyle w:val="HideTWBExt"/>
        </w:rPr>
        <w:t>&lt;DocAmend2&gt;</w:t>
      </w:r>
      <w:r w:rsidRPr="00385568">
        <w:t>Richtlinie 2009/65/EG</w:t>
      </w:r>
      <w:r w:rsidRPr="00385568">
        <w:rPr>
          <w:rStyle w:val="HideTWBExt"/>
        </w:rPr>
        <w:t>&lt;/DocAmend2&gt;</w:t>
      </w:r>
    </w:p>
    <w:p w:rsidR="00385568" w:rsidRPr="00385568" w:rsidP="00385568" w14:paraId="32489083" w14:textId="77777777">
      <w:r w:rsidRPr="00385568">
        <w:rPr>
          <w:rStyle w:val="HideTWBExt"/>
        </w:rPr>
        <w:t>&lt;Article2&gt;</w:t>
      </w:r>
      <w:r w:rsidRPr="00385568">
        <w:t>Artikel 110c – Absatz 3</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A36195"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4DCBF4B" w14:textId="77777777"/>
        </w:tc>
      </w:tr>
      <w:tr w14:paraId="51675BE0"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DE379F3"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ACA63E6" w14:textId="77777777">
            <w:pPr>
              <w:pStyle w:val="AmColumnHeading"/>
            </w:pPr>
            <w:r w:rsidRPr="00385568">
              <w:t>Geänderter Text</w:t>
            </w:r>
          </w:p>
        </w:tc>
      </w:tr>
      <w:tr w14:paraId="5E81024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53C7ABE" w14:textId="77777777">
            <w:pPr>
              <w:pStyle w:val="Normal6a"/>
            </w:pPr>
            <w:r w:rsidRPr="00385568">
              <w:rPr>
                <w:b/>
                <w:i/>
              </w:rPr>
              <w:t>(3)</w:t>
            </w:r>
            <w:r w:rsidRPr="00385568">
              <w:rPr>
                <w:b/>
                <w:i/>
              </w:rPr>
              <w:tab/>
              <w:t>Die ESMA führt in Zusammenarbeit mit den zuständigen Behörden der Herkunftsmitgliedstaaten der Verwaltungsgesellschaften und gegebenenfalls den zuständigen Behörden der Herkunftsmitgliedstaaten der AIFM, die Teil der EU-Gruppe sind, mindestens einmal jährlich eine Überprüfung jeder gemäß Absatz 1 ermittelten EU-Gruppe durch.</w:t>
            </w:r>
          </w:p>
        </w:tc>
        <w:tc>
          <w:tcPr>
            <w:tcW w:w="4876" w:type="dxa"/>
            <w:tcBorders>
              <w:top w:val="nil"/>
              <w:left w:val="nil"/>
              <w:bottom w:val="nil"/>
              <w:right w:val="nil"/>
            </w:tcBorders>
            <w:hideMark/>
          </w:tcPr>
          <w:p w:rsidR="00385568" w:rsidRPr="00385568" w:rsidP="009D13DA" w14:paraId="7C3D80BE" w14:textId="77777777">
            <w:pPr>
              <w:pStyle w:val="Normal6a"/>
            </w:pPr>
            <w:r w:rsidRPr="00385568">
              <w:rPr>
                <w:b/>
                <w:i/>
              </w:rPr>
              <w:t>entfällt</w:t>
            </w:r>
          </w:p>
        </w:tc>
      </w:tr>
      <w:tr w14:paraId="2347524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641C819" w14:textId="77777777">
            <w:pPr>
              <w:pStyle w:val="Normal6a"/>
            </w:pPr>
            <w:r w:rsidRPr="00385568">
              <w:rPr>
                <w:b/>
                <w:i/>
              </w:rPr>
              <w:t xml:space="preserve">Bei der in Unterabsatz 1 genannten </w:t>
            </w:r>
            <w:r w:rsidRPr="00385568">
              <w:rPr>
                <w:b/>
                <w:i/>
              </w:rPr>
              <w:t>Überprüfung bewertet die ESMA die Aufsichtskonzepte bei der Anwendung der Anforderungen dieser Richtlinie und der Richtlinie 2011/61/EU, die von den für die Verwaltungsgesellschaften und gegebenenfalls AIFM innerhalb jeder EU-Gruppe zuständigen Behörden angewandt werden. Für die Zwecke dieser Überprüfung wendet die ESMA eine Methode an, die die Vergleichbarkeit und Kohärenz dieser Aufsichtskonzepte gewährleistet.</w:t>
            </w:r>
          </w:p>
        </w:tc>
        <w:tc>
          <w:tcPr>
            <w:tcW w:w="4876" w:type="dxa"/>
            <w:tcBorders>
              <w:top w:val="nil"/>
              <w:left w:val="nil"/>
              <w:bottom w:val="nil"/>
              <w:right w:val="nil"/>
            </w:tcBorders>
          </w:tcPr>
          <w:p w:rsidR="00385568" w:rsidRPr="00385568" w:rsidP="009D13DA" w14:paraId="74A61A2E" w14:textId="77777777">
            <w:pPr>
              <w:pStyle w:val="Normal6a"/>
            </w:pPr>
          </w:p>
        </w:tc>
      </w:tr>
    </w:tbl>
    <w:p w:rsidR="00385568" w:rsidRPr="00385568" w:rsidP="00385568" w14:paraId="022BE8C7"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{FR}</w:t>
      </w:r>
      <w:r w:rsidRPr="00385568">
        <w:t>fr</w:t>
      </w:r>
      <w:r w:rsidRPr="00385568">
        <w:rPr>
          <w:rStyle w:val="HideTWBExt"/>
        </w:rPr>
        <w:t>&lt;/Original&gt;</w:t>
      </w:r>
    </w:p>
    <w:p w:rsidR="00385568" w:rsidRPr="00385568" w:rsidP="00385568" w14:paraId="698DC73F" w14:textId="77777777">
      <w:r w:rsidRPr="00385568">
        <w:rPr>
          <w:rStyle w:val="HideTWBExt"/>
        </w:rPr>
        <w:t>&lt;/Amend&gt;</w:t>
      </w:r>
    </w:p>
    <w:p w:rsidR="00385568" w:rsidRPr="00385568" w:rsidP="00385568" w14:paraId="20E51C0D"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348</w:t>
      </w:r>
      <w:r w:rsidRPr="00385568">
        <w:rPr>
          <w:rStyle w:val="HideTWBExt"/>
        </w:rPr>
        <w:t>&lt;/NumAm&gt;</w:t>
      </w:r>
    </w:p>
    <w:p w:rsidR="00385568" w:rsidRPr="00385568" w:rsidP="00385568" w14:paraId="1071F02C" w14:textId="77777777">
      <w:pPr>
        <w:pStyle w:val="NormalBold"/>
      </w:pPr>
      <w:r w:rsidRPr="00385568">
        <w:rPr>
          <w:rStyle w:val="HideTWBExt"/>
          <w:b w:val="0"/>
        </w:rPr>
        <w:t>&lt;RepeatBlock-By&gt;&lt;Members&gt;</w:t>
      </w:r>
      <w:r w:rsidRPr="00385568">
        <w:t>Jaroslav Knot, Auke Zijlstra, Pierre Pimpie, Tomáš Kubín</w:t>
      </w:r>
      <w:r w:rsidRPr="00385568">
        <w:rPr>
          <w:rStyle w:val="HideTWBExt"/>
          <w:b w:val="0"/>
        </w:rPr>
        <w:t>&lt;/Members&gt;</w:t>
      </w:r>
    </w:p>
    <w:p w:rsidR="00385568" w:rsidRPr="00385568" w:rsidP="00385568" w14:paraId="7E178C77" w14:textId="77777777">
      <w:pPr>
        <w:pStyle w:val="NormalBold"/>
      </w:pPr>
      <w:r w:rsidRPr="00385568">
        <w:rPr>
          <w:rStyle w:val="HideTWBExt"/>
          <w:b w:val="0"/>
        </w:rPr>
        <w:t>&lt;/RepeatBlock-By&gt;</w:t>
      </w:r>
    </w:p>
    <w:p w:rsidR="00385568" w:rsidRPr="00385568" w:rsidP="00385568" w14:paraId="6874B22E"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FE47FC7"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5C06D2CD" w14:textId="77777777">
      <w:r w:rsidRPr="00385568">
        <w:rPr>
          <w:rStyle w:val="HideTWBExt"/>
        </w:rPr>
        <w:t>&lt;DocAmend2&gt;</w:t>
      </w:r>
      <w:r w:rsidRPr="00385568">
        <w:t>Richtlinie 2009/65/EG</w:t>
      </w:r>
      <w:r w:rsidRPr="00385568">
        <w:rPr>
          <w:rStyle w:val="HideTWBExt"/>
        </w:rPr>
        <w:t>&lt;/DocAmend2&gt;</w:t>
      </w:r>
    </w:p>
    <w:p w:rsidR="00385568" w:rsidRPr="00385568" w:rsidP="00385568" w14:paraId="0CD1F6B1" w14:textId="77777777">
      <w:r w:rsidRPr="00385568">
        <w:rPr>
          <w:rStyle w:val="HideTWBExt"/>
        </w:rPr>
        <w:t>&lt;Article2&gt;</w:t>
      </w:r>
      <w:r w:rsidRPr="00385568">
        <w:t>Artikel 110 b – Absatz 3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C33133"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DF18D36" w14:textId="77777777"/>
        </w:tc>
      </w:tr>
      <w:tr w14:paraId="62B21406"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943509C"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6785DC4" w14:textId="77777777">
            <w:pPr>
              <w:pStyle w:val="AmColumnHeading"/>
            </w:pPr>
            <w:r w:rsidRPr="00385568">
              <w:t>Geänderter Text</w:t>
            </w:r>
          </w:p>
        </w:tc>
      </w:tr>
      <w:tr w14:paraId="1FDC0E7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4B712A1" w14:textId="77777777">
            <w:pPr>
              <w:pStyle w:val="Normal6a"/>
            </w:pPr>
            <w:r w:rsidRPr="00385568">
              <w:t xml:space="preserve">Die ESMA </w:t>
            </w:r>
            <w:r w:rsidRPr="00385568">
              <w:rPr>
                <w:b/>
                <w:i/>
              </w:rPr>
              <w:t>führt</w:t>
            </w:r>
            <w:r w:rsidRPr="00385568">
              <w:t xml:space="preserve"> in Zusammenarbeit mit den zuständigen Behörden der Herkunftsmitgliedstaaten der Verwaltungsgesellschaften und gegebenenfalls den zuständigen Behörden der Herkunftsmitgliedstaaten der AIFM, die Teil der EU-Gruppe sind, mindestens einmal jährlich eine Überprüfung jeder gemäß Absatz 1 ermittelten EU-Gruppe </w:t>
            </w:r>
            <w:r w:rsidRPr="00385568">
              <w:rPr>
                <w:b/>
                <w:i/>
              </w:rPr>
              <w:t>durch</w:t>
            </w:r>
            <w:r w:rsidRPr="00385568">
              <w:t>.</w:t>
            </w:r>
          </w:p>
        </w:tc>
        <w:tc>
          <w:tcPr>
            <w:tcW w:w="4876" w:type="dxa"/>
            <w:tcBorders>
              <w:top w:val="nil"/>
              <w:left w:val="nil"/>
              <w:bottom w:val="nil"/>
              <w:right w:val="nil"/>
            </w:tcBorders>
            <w:hideMark/>
          </w:tcPr>
          <w:p w:rsidR="00385568" w:rsidRPr="00385568" w:rsidP="009D13DA" w14:paraId="5E528C45" w14:textId="77777777">
            <w:pPr>
              <w:pStyle w:val="Normal6a"/>
            </w:pPr>
            <w:r w:rsidRPr="00385568">
              <w:t xml:space="preserve">Die ESMA </w:t>
            </w:r>
            <w:r w:rsidRPr="00385568">
              <w:rPr>
                <w:b/>
                <w:i/>
              </w:rPr>
              <w:t>kann</w:t>
            </w:r>
            <w:r w:rsidRPr="00385568">
              <w:t xml:space="preserve"> in Zusammenarbeit mit den zuständigen Behörden der Herkunftsmitgliedstaaten der Verwaltungsgesellschaften und gegebenenfalls den zuständigen Behörden der Herkunftsmitgliedstaaten der AIFM, die Teil der EU-Gruppe sind, mindestens einmal jährlich eine Überprüfung jeder gemäß Absatz 1 ermittelten EU-Gruppe </w:t>
            </w:r>
            <w:r w:rsidRPr="00385568">
              <w:rPr>
                <w:b/>
                <w:i/>
              </w:rPr>
              <w:t>durchführen, wenn dies angesichts objektiver Risikoindikatoren notwendig und angemessen ist.</w:t>
            </w:r>
            <w:r w:rsidRPr="00385568">
              <w:t xml:space="preserve"> </w:t>
            </w:r>
            <w:r w:rsidRPr="00385568">
              <w:rPr>
                <w:b/>
                <w:i/>
              </w:rPr>
              <w:t>Eine Überprüfung wird für dieselbe EU-Gruppe nicht häufiger als einmal alle drei Jahre durchgeführt, es sei denn, eine wesentliche Änderung der Struktur, der Tätigkeiten oder des Risikoprofils dieser EU-Gruppe oder ein begründeter Antrag einer zuständigen Behörde rechtfertigt eine frühere Überprüfung.</w:t>
            </w:r>
          </w:p>
        </w:tc>
      </w:tr>
    </w:tbl>
    <w:p w:rsidR="00385568" w:rsidRPr="00385568" w:rsidP="00385568" w14:paraId="58244F3C"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400A6BD" w14:textId="77777777">
      <w:r w:rsidRPr="00385568">
        <w:rPr>
          <w:rStyle w:val="HideTWBExt"/>
        </w:rPr>
        <w:t>&lt;/Amend&gt;</w:t>
      </w:r>
    </w:p>
    <w:p w:rsidR="00385568" w:rsidRPr="00385568" w:rsidP="00385568" w14:paraId="4CC62D75"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349</w:t>
      </w:r>
      <w:r w:rsidRPr="00385568">
        <w:rPr>
          <w:rStyle w:val="HideTWBExt"/>
        </w:rPr>
        <w:t>&lt;/NumAm&gt;</w:t>
      </w:r>
    </w:p>
    <w:p w:rsidR="00385568" w:rsidRPr="00385568" w:rsidP="00385568" w14:paraId="69CAC2D6" w14:textId="77777777">
      <w:pPr>
        <w:pStyle w:val="NormalBold"/>
      </w:pPr>
      <w:r w:rsidRPr="00385568">
        <w:rPr>
          <w:rStyle w:val="HideTWBExt"/>
          <w:b w:val="0"/>
        </w:rPr>
        <w:t>&lt;RepeatBlock-By&gt;&lt;Members&gt;</w:t>
      </w:r>
      <w:r w:rsidRPr="00385568">
        <w:t>Kira Marie Peter-Hansen</w:t>
      </w:r>
      <w:r w:rsidRPr="00385568">
        <w:rPr>
          <w:rStyle w:val="HideTWBExt"/>
          <w:b w:val="0"/>
        </w:rPr>
        <w:t>&lt;/Members&gt;</w:t>
      </w:r>
    </w:p>
    <w:p w:rsidR="00385568" w:rsidRPr="00385568" w:rsidP="00385568" w14:paraId="22A16F2D"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2632C640" w14:textId="77777777">
      <w:pPr>
        <w:pStyle w:val="NormalBold"/>
      </w:pPr>
      <w:r w:rsidRPr="00385568">
        <w:rPr>
          <w:rStyle w:val="HideTWBExt"/>
          <w:b w:val="0"/>
        </w:rPr>
        <w:t>&lt;/RepeatBlock-By&gt;</w:t>
      </w:r>
    </w:p>
    <w:p w:rsidR="00385568" w:rsidRPr="00385568" w:rsidP="00385568" w14:paraId="04EC41DF"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6A7B976"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1B82DF94" w14:textId="77777777">
      <w:r w:rsidRPr="00385568">
        <w:rPr>
          <w:rStyle w:val="HideTWBExt"/>
        </w:rPr>
        <w:t>&lt;DocAmend2&gt;</w:t>
      </w:r>
      <w:r w:rsidRPr="00385568">
        <w:t>Richtlinie 2009/65/EG</w:t>
      </w:r>
      <w:r w:rsidRPr="00385568">
        <w:rPr>
          <w:rStyle w:val="HideTWBExt"/>
        </w:rPr>
        <w:t>&lt;/DocAmend2&gt;</w:t>
      </w:r>
    </w:p>
    <w:p w:rsidR="00385568" w:rsidRPr="00385568" w:rsidP="00385568" w14:paraId="06C7E00D" w14:textId="77777777">
      <w:r w:rsidRPr="00385568">
        <w:rPr>
          <w:rStyle w:val="HideTWBExt"/>
        </w:rPr>
        <w:t>&lt;Article2&gt;</w:t>
      </w:r>
      <w:r w:rsidRPr="00385568">
        <w:t>Artikel 110 b – Absatz 3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235DAE"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CEAF770" w14:textId="77777777"/>
        </w:tc>
      </w:tr>
      <w:tr w14:paraId="79CD27B7"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0CD9574"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9EB7AA7" w14:textId="77777777">
            <w:pPr>
              <w:pStyle w:val="AmColumnHeading"/>
            </w:pPr>
            <w:r w:rsidRPr="00385568">
              <w:t>Geänderter Text</w:t>
            </w:r>
          </w:p>
        </w:tc>
      </w:tr>
      <w:tr w14:paraId="64E36AA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E798985" w14:textId="77777777">
            <w:pPr>
              <w:pStyle w:val="Normal6a"/>
            </w:pPr>
            <w:r w:rsidRPr="00385568">
              <w:t xml:space="preserve">Die ESMA </w:t>
            </w:r>
            <w:r w:rsidRPr="00385568">
              <w:rPr>
                <w:b/>
                <w:i/>
              </w:rPr>
              <w:t>führt in Zusammenarbeit mit</w:t>
            </w:r>
            <w:r w:rsidRPr="00385568">
              <w:t xml:space="preserve"> den zuständigen Behörden der Herkunftsmitgliedstaaten der Verwaltungsgesellschaften und </w:t>
            </w:r>
            <w:r w:rsidRPr="00385568">
              <w:rPr>
                <w:b/>
                <w:i/>
              </w:rPr>
              <w:t>gegebenenfalls</w:t>
            </w:r>
            <w:r w:rsidRPr="00385568">
              <w:t xml:space="preserve"> den zuständigen Behörden der </w:t>
            </w:r>
            <w:r w:rsidRPr="00385568">
              <w:rPr>
                <w:b/>
                <w:i/>
              </w:rPr>
              <w:t>Herkunftsmitgliedstaaten</w:t>
            </w:r>
            <w:r w:rsidRPr="00385568">
              <w:t xml:space="preserve"> der AIFM, die Teil der EU-Gruppe sind, </w:t>
            </w:r>
            <w:r w:rsidRPr="00385568">
              <w:rPr>
                <w:b/>
                <w:i/>
              </w:rPr>
              <w:t>mindestens einmal jährlich eine Überprüfung jeder gemäß Absatz 1 ermittelten EU-Gruppe durch</w:t>
            </w:r>
            <w:r w:rsidRPr="00385568">
              <w:t>.</w:t>
            </w:r>
          </w:p>
        </w:tc>
        <w:tc>
          <w:tcPr>
            <w:tcW w:w="4876" w:type="dxa"/>
            <w:tcBorders>
              <w:top w:val="nil"/>
              <w:left w:val="nil"/>
              <w:bottom w:val="nil"/>
              <w:right w:val="nil"/>
            </w:tcBorders>
            <w:hideMark/>
          </w:tcPr>
          <w:p w:rsidR="00385568" w:rsidRPr="00385568" w:rsidP="009D13DA" w14:paraId="279D9ED7" w14:textId="77777777">
            <w:pPr>
              <w:pStyle w:val="Normal6a"/>
            </w:pPr>
            <w:r w:rsidRPr="00385568">
              <w:rPr>
                <w:b/>
                <w:i/>
              </w:rPr>
              <w:t>Für alle gemäß Absatz 1 ermittelten Unternehmen, die nicht der direkten Beaufsichtigung durch</w:t>
            </w:r>
            <w:r w:rsidRPr="00385568">
              <w:t xml:space="preserve"> die ESMA </w:t>
            </w:r>
            <w:r w:rsidRPr="00385568">
              <w:rPr>
                <w:b/>
                <w:i/>
              </w:rPr>
              <w:t>gemäß Artikel 97a unterliegen, richtet die ESMA ein Aufsichtsgremium ein.</w:t>
            </w:r>
          </w:p>
        </w:tc>
      </w:tr>
      <w:tr w14:paraId="71062F6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380877B" w14:textId="77777777">
            <w:pPr>
              <w:pStyle w:val="Normal6a"/>
            </w:pPr>
          </w:p>
        </w:tc>
        <w:tc>
          <w:tcPr>
            <w:tcW w:w="4876" w:type="dxa"/>
            <w:tcBorders>
              <w:top w:val="nil"/>
              <w:left w:val="nil"/>
              <w:bottom w:val="nil"/>
              <w:right w:val="nil"/>
            </w:tcBorders>
            <w:hideMark/>
          </w:tcPr>
          <w:p w:rsidR="00385568" w:rsidRPr="00385568" w:rsidP="009D13DA" w14:paraId="74DA2D3B" w14:textId="77777777">
            <w:pPr>
              <w:pStyle w:val="Normal6a"/>
            </w:pPr>
            <w:r w:rsidRPr="00385568">
              <w:rPr>
                <w:b/>
                <w:i/>
              </w:rPr>
              <w:t>Das Aufsichtsgremium besteht aus</w:t>
            </w:r>
          </w:p>
        </w:tc>
      </w:tr>
      <w:tr w14:paraId="5528CD4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556B109" w14:textId="77777777">
            <w:pPr>
              <w:pStyle w:val="Normal6a"/>
            </w:pPr>
          </w:p>
        </w:tc>
        <w:tc>
          <w:tcPr>
            <w:tcW w:w="4876" w:type="dxa"/>
            <w:tcBorders>
              <w:top w:val="nil"/>
              <w:left w:val="nil"/>
              <w:bottom w:val="nil"/>
              <w:right w:val="nil"/>
            </w:tcBorders>
            <w:hideMark/>
          </w:tcPr>
          <w:p w:rsidR="00385568" w:rsidRPr="00385568" w:rsidP="009D13DA" w14:paraId="39D2558D" w14:textId="77777777">
            <w:pPr>
              <w:pStyle w:val="Normal6a"/>
            </w:pPr>
            <w:r w:rsidRPr="00385568">
              <w:rPr>
                <w:b/>
                <w:i/>
              </w:rPr>
              <w:t>–</w:t>
            </w:r>
            <w:r w:rsidRPr="00385568">
              <w:rPr>
                <w:b/>
                <w:i/>
              </w:rPr>
              <w:tab/>
              <w:t>der ESMA, die den Vorsitz in den Sitzungen des Aufsichtsgremiums führt,</w:t>
            </w:r>
          </w:p>
        </w:tc>
      </w:tr>
      <w:tr w14:paraId="035C4FF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958DCF7" w14:textId="77777777">
            <w:pPr>
              <w:pStyle w:val="Normal6a"/>
            </w:pPr>
          </w:p>
        </w:tc>
        <w:tc>
          <w:tcPr>
            <w:tcW w:w="4876" w:type="dxa"/>
            <w:tcBorders>
              <w:top w:val="nil"/>
              <w:left w:val="nil"/>
              <w:bottom w:val="nil"/>
              <w:right w:val="nil"/>
            </w:tcBorders>
            <w:hideMark/>
          </w:tcPr>
          <w:p w:rsidR="00385568" w:rsidRPr="00385568" w:rsidP="009D13DA" w14:paraId="0121A8FB" w14:textId="77777777">
            <w:pPr>
              <w:pStyle w:val="Normal6a"/>
            </w:pPr>
            <w:r w:rsidRPr="00385568">
              <w:rPr>
                <w:b/>
                <w:i/>
              </w:rPr>
              <w:t>–</w:t>
            </w:r>
            <w:r w:rsidRPr="00385568">
              <w:rPr>
                <w:b/>
                <w:i/>
              </w:rPr>
              <w:tab/>
            </w:r>
            <w:r w:rsidRPr="00385568">
              <w:t xml:space="preserve">den zuständigen Behörden der Herkunftsmitgliedstaaten der Verwaltungsgesellschaften und </w:t>
            </w:r>
            <w:r w:rsidRPr="00385568">
              <w:rPr>
                <w:b/>
                <w:i/>
              </w:rPr>
              <w:t>AIFM,</w:t>
            </w:r>
          </w:p>
        </w:tc>
      </w:tr>
      <w:tr w14:paraId="0EAEB58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774AC13" w14:textId="77777777">
            <w:pPr>
              <w:pStyle w:val="Normal6a"/>
            </w:pPr>
          </w:p>
        </w:tc>
        <w:tc>
          <w:tcPr>
            <w:tcW w:w="4876" w:type="dxa"/>
            <w:tcBorders>
              <w:top w:val="nil"/>
              <w:left w:val="nil"/>
              <w:bottom w:val="nil"/>
              <w:right w:val="nil"/>
            </w:tcBorders>
            <w:hideMark/>
          </w:tcPr>
          <w:p w:rsidR="00385568" w:rsidRPr="00385568" w:rsidP="009D13DA" w14:paraId="21F9FEBF" w14:textId="77777777">
            <w:pPr>
              <w:pStyle w:val="Normal6a"/>
            </w:pPr>
            <w:r w:rsidRPr="00385568">
              <w:rPr>
                <w:b/>
                <w:i/>
              </w:rPr>
              <w:t>–</w:t>
            </w:r>
            <w:r w:rsidRPr="00385568">
              <w:rPr>
                <w:b/>
                <w:i/>
              </w:rPr>
              <w:tab/>
            </w:r>
            <w:r w:rsidRPr="00385568">
              <w:t xml:space="preserve">den zuständigen Behörden der </w:t>
            </w:r>
            <w:r w:rsidRPr="00385568">
              <w:rPr>
                <w:b/>
                <w:i/>
              </w:rPr>
              <w:t>Aufnahmemitgliedstaaten</w:t>
            </w:r>
            <w:r w:rsidRPr="00385568">
              <w:t xml:space="preserve"> der </w:t>
            </w:r>
            <w:r w:rsidRPr="00385568">
              <w:rPr>
                <w:b/>
                <w:i/>
              </w:rPr>
              <w:t>Verwaltungsgesellschaften und</w:t>
            </w:r>
            <w:r w:rsidRPr="00385568">
              <w:t xml:space="preserve"> AIFM, die Teil der EU-Gruppe sind,</w:t>
            </w:r>
          </w:p>
        </w:tc>
      </w:tr>
      <w:tr w14:paraId="4B1463F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F775E7A" w14:textId="77777777">
            <w:pPr>
              <w:pStyle w:val="Normal6a"/>
            </w:pPr>
          </w:p>
        </w:tc>
        <w:tc>
          <w:tcPr>
            <w:tcW w:w="4876" w:type="dxa"/>
            <w:tcBorders>
              <w:top w:val="nil"/>
              <w:left w:val="nil"/>
              <w:bottom w:val="nil"/>
              <w:right w:val="nil"/>
            </w:tcBorders>
            <w:hideMark/>
          </w:tcPr>
          <w:p w:rsidR="00385568" w:rsidRPr="00385568" w:rsidP="009D13DA" w14:paraId="01704504" w14:textId="77777777">
            <w:pPr>
              <w:pStyle w:val="Normal6a"/>
            </w:pPr>
            <w:r w:rsidRPr="00385568">
              <w:rPr>
                <w:b/>
                <w:i/>
              </w:rPr>
              <w:t>–</w:t>
            </w:r>
            <w:r w:rsidRPr="00385568">
              <w:rPr>
                <w:b/>
                <w:i/>
              </w:rPr>
              <w:tab/>
              <w:t>dem ESRB als Beobachter</w:t>
            </w:r>
            <w:r w:rsidRPr="00385568">
              <w:t>.</w:t>
            </w:r>
          </w:p>
        </w:tc>
      </w:tr>
    </w:tbl>
    <w:p w:rsidR="00385568" w:rsidRPr="00385568" w:rsidP="00385568" w14:paraId="684D1AA8"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71048F59" w14:textId="77777777">
      <w:r w:rsidRPr="00385568">
        <w:rPr>
          <w:rStyle w:val="HideTWBExt"/>
        </w:rPr>
        <w:t>&lt;/Amend&gt;</w:t>
      </w:r>
    </w:p>
    <w:p w:rsidR="00385568" w:rsidRPr="00385568" w:rsidP="00385568" w14:paraId="7606B4C2"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350</w:t>
      </w:r>
      <w:r w:rsidRPr="00385568">
        <w:rPr>
          <w:rStyle w:val="HideTWBExt"/>
        </w:rPr>
        <w:t>&lt;/NumAm&gt;</w:t>
      </w:r>
    </w:p>
    <w:p w:rsidR="00385568" w:rsidRPr="00385568" w:rsidP="00385568" w14:paraId="7A515E40" w14:textId="77777777">
      <w:pPr>
        <w:pStyle w:val="NormalBold"/>
        <w:rPr>
          <w:lang w:val="en-GB"/>
        </w:rPr>
      </w:pPr>
      <w:r w:rsidRPr="00385568">
        <w:rPr>
          <w:rStyle w:val="HideTWBExt"/>
          <w:b w:val="0"/>
          <w:lang w:val="en-GB"/>
        </w:rPr>
        <w:t>&lt;RepeatBlock-By&gt;&lt;Members&gt;</w:t>
      </w:r>
      <w:r w:rsidRPr="00385568">
        <w:rPr>
          <w:lang w:val="en-GB"/>
        </w:rPr>
        <w:t>Gaetano Pedulla'</w:t>
      </w:r>
      <w:r w:rsidRPr="00385568">
        <w:rPr>
          <w:rStyle w:val="HideTWBExt"/>
          <w:b w:val="0"/>
          <w:lang w:val="en-GB"/>
        </w:rPr>
        <w:t>&lt;/Members&gt;</w:t>
      </w:r>
    </w:p>
    <w:p w:rsidR="00385568" w:rsidRPr="00385568" w:rsidP="00385568" w14:paraId="1E99AD1F" w14:textId="77777777">
      <w:pPr>
        <w:pStyle w:val="NormalBold"/>
      </w:pPr>
      <w:r w:rsidRPr="00385568">
        <w:rPr>
          <w:rStyle w:val="HideTWBExt"/>
          <w:b w:val="0"/>
        </w:rPr>
        <w:t>&lt;/RepeatBlock-By&gt;</w:t>
      </w:r>
    </w:p>
    <w:p w:rsidR="00385568" w:rsidRPr="00385568" w:rsidP="00385568" w14:paraId="08933916"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301A4A9"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4116AC8E" w14:textId="77777777">
      <w:r w:rsidRPr="00385568">
        <w:rPr>
          <w:rStyle w:val="HideTWBExt"/>
        </w:rPr>
        <w:t>&lt;DocAmend2&gt;</w:t>
      </w:r>
      <w:r w:rsidRPr="00385568">
        <w:t>Richtlinie 2009/65/EG</w:t>
      </w:r>
      <w:r w:rsidRPr="00385568">
        <w:rPr>
          <w:rStyle w:val="HideTWBExt"/>
        </w:rPr>
        <w:t>&lt;/DocAmend2&gt;</w:t>
      </w:r>
    </w:p>
    <w:p w:rsidR="00385568" w:rsidRPr="00385568" w:rsidP="00385568" w14:paraId="1DE6902A" w14:textId="77777777">
      <w:r w:rsidRPr="00385568">
        <w:rPr>
          <w:rStyle w:val="HideTWBExt"/>
        </w:rPr>
        <w:t>&lt;Article2&gt;</w:t>
      </w:r>
      <w:r w:rsidRPr="00385568">
        <w:t>Artikel 110b – Absatz 3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C369CE"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1356729" w14:textId="77777777"/>
        </w:tc>
      </w:tr>
      <w:tr w14:paraId="05D97C7B"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BBF02D7"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9DCC75F" w14:textId="77777777">
            <w:pPr>
              <w:pStyle w:val="AmColumnHeading"/>
            </w:pPr>
            <w:r w:rsidRPr="00385568">
              <w:t>Geänderter Text</w:t>
            </w:r>
          </w:p>
        </w:tc>
      </w:tr>
      <w:tr w14:paraId="6691DBC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3891C8E" w14:textId="77777777">
            <w:pPr>
              <w:pStyle w:val="Normal6a"/>
            </w:pPr>
            <w:r w:rsidRPr="00385568">
              <w:t xml:space="preserve">Die ESMA </w:t>
            </w:r>
            <w:r w:rsidRPr="00385568">
              <w:rPr>
                <w:b/>
                <w:i/>
              </w:rPr>
              <w:t>führt</w:t>
            </w:r>
            <w:r w:rsidRPr="00385568">
              <w:t xml:space="preserve"> in Zusammenarbeit mit den zuständigen Behörden der Herkunftsmitgliedstaaten </w:t>
            </w:r>
            <w:r w:rsidRPr="00385568">
              <w:rPr>
                <w:b/>
                <w:i/>
              </w:rPr>
              <w:t>der Verwaltungsgesellschaften und gegebenenfalls den zuständigen Behörden der Herkunftsmitgliedstaaten der AIFM, die Teil der EU-Gruppe sind, mindestens einmal jährlich eine Überprüfung jeder gemäß Absatz 1 ermittelten EU-Gruppe durch</w:t>
            </w:r>
            <w:r w:rsidRPr="00385568">
              <w:t>.</w:t>
            </w:r>
          </w:p>
        </w:tc>
        <w:tc>
          <w:tcPr>
            <w:tcW w:w="4876" w:type="dxa"/>
            <w:tcBorders>
              <w:top w:val="nil"/>
              <w:left w:val="nil"/>
              <w:bottom w:val="nil"/>
              <w:right w:val="nil"/>
            </w:tcBorders>
            <w:hideMark/>
          </w:tcPr>
          <w:p w:rsidR="00385568" w:rsidRPr="00385568" w:rsidP="009D13DA" w14:paraId="3E192AF5" w14:textId="77777777">
            <w:pPr>
              <w:pStyle w:val="Normal6a"/>
            </w:pPr>
            <w:r w:rsidRPr="00385568">
              <w:t xml:space="preserve">Die ESMA </w:t>
            </w:r>
            <w:r w:rsidRPr="00385568">
              <w:rPr>
                <w:b/>
                <w:i/>
              </w:rPr>
              <w:t>beaufsichtigt</w:t>
            </w:r>
            <w:r w:rsidRPr="00385568">
              <w:t xml:space="preserve"> in Zusammenarbeit mit den zuständigen Behörden der Herkunftsmitgliedstaaten </w:t>
            </w:r>
            <w:r w:rsidRPr="00385568">
              <w:rPr>
                <w:b/>
                <w:i/>
              </w:rPr>
              <w:t>jede gemäß Absatz 1 ermittelte EU-Gruppe durch die Einrichtung eines koordinierten Aufsichtsteams</w:t>
            </w:r>
            <w:r w:rsidRPr="00385568">
              <w:t xml:space="preserve">. </w:t>
            </w:r>
            <w:r w:rsidRPr="00385568">
              <w:rPr>
                <w:b/>
                <w:i/>
              </w:rPr>
              <w:t>Den Vorsitz im koordinierten Aufsichtsteam, dem Mitarbeiter der jeweiligen nationalen zuständigen Behörden angehören, führt die ESMA. Die praktischen Modalitäten für das koordinierte Aufsichtsteam, einschließlich des Informationsaustauschs und der operativen Koordinierung, werden gemäß Artikel 8a der Verordnung (EU) Nr. 1095/2010 festgelegt.</w:t>
            </w:r>
          </w:p>
        </w:tc>
      </w:tr>
    </w:tbl>
    <w:p w:rsidR="00385568" w:rsidRPr="00385568" w:rsidP="00385568" w14:paraId="04A88AC1"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50DFC975" w14:textId="77777777">
      <w:pPr>
        <w:pStyle w:val="AmJustTitle"/>
      </w:pPr>
      <w:r w:rsidRPr="00385568">
        <w:rPr>
          <w:rStyle w:val="HideTWBExt"/>
        </w:rPr>
        <w:t>&lt;TitreJust&gt;</w:t>
      </w:r>
      <w:r w:rsidRPr="00385568">
        <w:t>Begründung</w:t>
      </w:r>
      <w:r w:rsidRPr="00385568">
        <w:rPr>
          <w:rStyle w:val="HideTWBExt"/>
        </w:rPr>
        <w:t>&lt;/TitreJust&gt;</w:t>
      </w:r>
    </w:p>
    <w:p w:rsidR="00385568" w:rsidRPr="00385568" w:rsidP="00385568" w14:paraId="344061F3" w14:textId="77777777">
      <w:pPr>
        <w:pStyle w:val="AmJustText"/>
      </w:pPr>
      <w:r w:rsidRPr="00385568">
        <w:t>Mit diesem Änderungsantrag wird der Vorschlag der Kommission für regelmäßige „Überprüfungen“ in ein Modell der kontinuierlichen und integrierten Beaufsichtigung der größten Vermögensverwaltungsgruppen der Union umgewandelt. Durch die Einrichtung von koordinierten Aufsichtsteams unter der Leitung der ESMA wird dafür gesorgt, dass es einen einzigen Ansprechpartner für beaufsichtigte Unternehmen gibt und das EU-Recht grenzüberschreitend einheitlich angewandt wird. Bei dieser Architektur werden das nationale Fachwissen und die Nähe zu lokalen Ökosystemen genutzt, indem Mitarbeiter der zuständigen nationalen Behörden integriert und die „blinden Flecken“ und Überschneidungen, die mit einer fragmentierten nationalen Aufsicht verbunden sind, wirksam beseitigt werden.</w:t>
      </w:r>
    </w:p>
    <w:p w:rsidR="00385568" w:rsidRPr="00385568" w:rsidP="00385568" w14:paraId="24FA75F4" w14:textId="77777777">
      <w:r w:rsidRPr="00385568">
        <w:rPr>
          <w:rStyle w:val="HideTWBExt"/>
        </w:rPr>
        <w:t>&lt;/Amend&gt;</w:t>
      </w:r>
    </w:p>
    <w:p w:rsidR="00385568" w:rsidRPr="00385568" w:rsidP="00385568" w14:paraId="2CE967F3"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351</w:t>
      </w:r>
      <w:r w:rsidRPr="00385568">
        <w:rPr>
          <w:rStyle w:val="HideTWBExt"/>
        </w:rPr>
        <w:t>&lt;/NumAm&gt;</w:t>
      </w:r>
    </w:p>
    <w:p w:rsidR="00385568" w:rsidRPr="00385568" w:rsidP="00385568" w14:paraId="1145A4A1"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37C975AD" w14:textId="77777777">
      <w:pPr>
        <w:pStyle w:val="NormalBold"/>
      </w:pPr>
      <w:r w:rsidRPr="00385568">
        <w:rPr>
          <w:rStyle w:val="HideTWBExt"/>
          <w:b w:val="0"/>
        </w:rPr>
        <w:t>&lt;/RepeatBlock-By&gt;</w:t>
      </w:r>
    </w:p>
    <w:p w:rsidR="00385568" w:rsidRPr="00385568" w:rsidP="00385568" w14:paraId="46B448BC"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D573ACD"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66779087" w14:textId="77777777">
      <w:r w:rsidRPr="00385568">
        <w:rPr>
          <w:rStyle w:val="HideTWBExt"/>
        </w:rPr>
        <w:t>&lt;DocAmend2&gt;</w:t>
      </w:r>
      <w:r w:rsidRPr="00385568">
        <w:t>Richtlinie 2009/65/EG</w:t>
      </w:r>
      <w:r w:rsidRPr="00385568">
        <w:rPr>
          <w:rStyle w:val="HideTWBExt"/>
        </w:rPr>
        <w:t>&lt;/DocAmend2&gt;</w:t>
      </w:r>
    </w:p>
    <w:p w:rsidR="00385568" w:rsidRPr="00385568" w:rsidP="00385568" w14:paraId="13F084E1" w14:textId="77777777">
      <w:r w:rsidRPr="00385568">
        <w:rPr>
          <w:rStyle w:val="HideTWBExt"/>
        </w:rPr>
        <w:t>&lt;Article2&gt;</w:t>
      </w:r>
      <w:r w:rsidRPr="00385568">
        <w:t>Artikel 110b – Absatz 3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1F3BA3"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D266C8E" w14:textId="77777777"/>
        </w:tc>
      </w:tr>
      <w:tr w14:paraId="132CEB49"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73F8A98"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BB4D3C4" w14:textId="77777777">
            <w:pPr>
              <w:pStyle w:val="AmColumnHeading"/>
            </w:pPr>
            <w:r w:rsidRPr="00385568">
              <w:t>Geänderter Text</w:t>
            </w:r>
          </w:p>
        </w:tc>
      </w:tr>
      <w:tr w14:paraId="4F249C1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D4B0458" w14:textId="77777777">
            <w:pPr>
              <w:pStyle w:val="Normal6a"/>
            </w:pPr>
            <w:r w:rsidRPr="00385568">
              <w:t xml:space="preserve">Die ESMA führt in Zusammenarbeit mit den zuständigen Behörden der </w:t>
            </w:r>
            <w:r w:rsidRPr="00385568">
              <w:t xml:space="preserve">Herkunftsmitgliedstaaten der Verwaltungsgesellschaften und gegebenenfalls den zuständigen Behörden der Herkunftsmitgliedstaaten der AIFM, die Teil der </w:t>
            </w:r>
            <w:r w:rsidRPr="00385568">
              <w:rPr>
                <w:b/>
                <w:i/>
              </w:rPr>
              <w:t>EU-Gruppe</w:t>
            </w:r>
            <w:r w:rsidRPr="00385568">
              <w:t xml:space="preserve"> sind, </w:t>
            </w:r>
            <w:r w:rsidRPr="00385568">
              <w:rPr>
                <w:b/>
                <w:i/>
              </w:rPr>
              <w:t>mindestens einmal jährlich</w:t>
            </w:r>
            <w:r w:rsidRPr="00385568">
              <w:t xml:space="preserve"> eine Überprüfung jeder gemäß Absatz 1 ermittelten </w:t>
            </w:r>
            <w:r w:rsidRPr="00385568">
              <w:rPr>
                <w:b/>
                <w:i/>
              </w:rPr>
              <w:t>EU-Gruppe</w:t>
            </w:r>
            <w:r w:rsidRPr="00385568">
              <w:t xml:space="preserve"> durch.</w:t>
            </w:r>
          </w:p>
        </w:tc>
        <w:tc>
          <w:tcPr>
            <w:tcW w:w="4876" w:type="dxa"/>
            <w:tcBorders>
              <w:top w:val="nil"/>
              <w:left w:val="nil"/>
              <w:bottom w:val="nil"/>
              <w:right w:val="nil"/>
            </w:tcBorders>
            <w:hideMark/>
          </w:tcPr>
          <w:p w:rsidR="00385568" w:rsidRPr="00385568" w:rsidP="009D13DA" w14:paraId="01F27FFC" w14:textId="77777777">
            <w:pPr>
              <w:pStyle w:val="Normal6a"/>
            </w:pPr>
            <w:r w:rsidRPr="00385568">
              <w:t xml:space="preserve">Die ESMA führt in Zusammenarbeit mit den zuständigen Behörden der </w:t>
            </w:r>
            <w:r w:rsidRPr="00385568">
              <w:t xml:space="preserve">Herkunftsmitgliedstaaten der Verwaltungsgesellschaften und gegebenenfalls den zuständigen Behörden der Herkunftsmitgliedstaaten der AIFM, die Teil der </w:t>
            </w:r>
            <w:r w:rsidRPr="00385568">
              <w:rPr>
                <w:b/>
                <w:i/>
              </w:rPr>
              <w:t>repräsentativen Stichprobe</w:t>
            </w:r>
            <w:r w:rsidRPr="00385568">
              <w:t xml:space="preserve"> sind, </w:t>
            </w:r>
            <w:r w:rsidRPr="00385568">
              <w:rPr>
                <w:b/>
                <w:i/>
              </w:rPr>
              <w:t>alle drei Jahre</w:t>
            </w:r>
            <w:r w:rsidRPr="00385568">
              <w:t xml:space="preserve"> eine Überprüfung jeder gemäß Absatz 1 ermittelten </w:t>
            </w:r>
            <w:r w:rsidRPr="00385568">
              <w:rPr>
                <w:b/>
                <w:i/>
              </w:rPr>
              <w:t>repräsentativen Stichprobe</w:t>
            </w:r>
            <w:r w:rsidRPr="00385568">
              <w:t xml:space="preserve"> durch.</w:t>
            </w:r>
          </w:p>
        </w:tc>
      </w:tr>
    </w:tbl>
    <w:p w:rsidR="00385568" w:rsidRPr="00385568" w:rsidP="00385568" w14:paraId="4A86263C"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7759587" w14:textId="77777777">
      <w:r w:rsidRPr="00385568">
        <w:rPr>
          <w:rStyle w:val="HideTWBExt"/>
        </w:rPr>
        <w:t>&lt;/Amend&gt;</w:t>
      </w:r>
    </w:p>
    <w:p w:rsidR="00385568" w:rsidRPr="00385568" w:rsidP="00385568" w14:paraId="45A83E0D"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352</w:t>
      </w:r>
      <w:r w:rsidRPr="00385568">
        <w:rPr>
          <w:rStyle w:val="HideTWBExt"/>
        </w:rPr>
        <w:t>&lt;/NumAm&gt;</w:t>
      </w:r>
    </w:p>
    <w:p w:rsidR="00385568" w:rsidRPr="00385568" w:rsidP="00385568" w14:paraId="626140E0" w14:textId="77777777">
      <w:pPr>
        <w:pStyle w:val="NormalBold"/>
      </w:pPr>
      <w:r w:rsidRPr="00385568">
        <w:rPr>
          <w:rStyle w:val="HideTWBExt"/>
          <w:b w:val="0"/>
        </w:rPr>
        <w:t>&lt;RepeatBlock-By&gt;&lt;Members&gt;</w:t>
      </w:r>
      <w:r w:rsidRPr="00385568">
        <w:t>Gaetano Pedulla'</w:t>
      </w:r>
      <w:r w:rsidRPr="00385568">
        <w:rPr>
          <w:rStyle w:val="HideTWBExt"/>
          <w:b w:val="0"/>
        </w:rPr>
        <w:t>&lt;/Members&gt;</w:t>
      </w:r>
    </w:p>
    <w:p w:rsidR="00385568" w:rsidRPr="00385568" w:rsidP="00385568" w14:paraId="4802CE81" w14:textId="77777777">
      <w:pPr>
        <w:pStyle w:val="NormalBold"/>
      </w:pPr>
      <w:r w:rsidRPr="00385568">
        <w:rPr>
          <w:rStyle w:val="HideTWBExt"/>
          <w:b w:val="0"/>
        </w:rPr>
        <w:t>&lt;/RepeatBlock-By&gt;</w:t>
      </w:r>
    </w:p>
    <w:p w:rsidR="00385568" w:rsidRPr="00385568" w:rsidP="00385568" w14:paraId="2EB911BE"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CEA6890"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17BA1B2E" w14:textId="77777777">
      <w:r w:rsidRPr="00385568">
        <w:rPr>
          <w:rStyle w:val="HideTWBExt"/>
        </w:rPr>
        <w:t>&lt;DocAmend2&gt;</w:t>
      </w:r>
      <w:r w:rsidRPr="00385568">
        <w:t>Richtlinie 2009/65/EG</w:t>
      </w:r>
      <w:r w:rsidRPr="00385568">
        <w:rPr>
          <w:rStyle w:val="HideTWBExt"/>
        </w:rPr>
        <w:t>&lt;/DocAmend2&gt;</w:t>
      </w:r>
    </w:p>
    <w:p w:rsidR="00385568" w:rsidRPr="00385568" w:rsidP="00385568" w14:paraId="59B17665" w14:textId="77777777">
      <w:r w:rsidRPr="00385568">
        <w:rPr>
          <w:rStyle w:val="HideTWBExt"/>
        </w:rPr>
        <w:t>&lt;Article2&gt;</w:t>
      </w:r>
      <w:r w:rsidRPr="00385568">
        <w:t>Artikel 110b – Absatz 3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F2F95E"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817F3DC" w14:textId="77777777"/>
        </w:tc>
      </w:tr>
      <w:tr w14:paraId="6A16CA73"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95558B4"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A38A4CA" w14:textId="77777777">
            <w:pPr>
              <w:pStyle w:val="AmColumnHeading"/>
            </w:pPr>
            <w:r w:rsidRPr="00385568">
              <w:t>Geänderter Text</w:t>
            </w:r>
          </w:p>
        </w:tc>
      </w:tr>
      <w:tr w14:paraId="754DCC7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7617B5E" w14:textId="77777777">
            <w:pPr>
              <w:pStyle w:val="Normal6a"/>
            </w:pPr>
            <w:r w:rsidRPr="00385568">
              <w:rPr>
                <w:b/>
                <w:i/>
              </w:rPr>
              <w:t>Bei der in Unterabsatz 1 genannten Überprüfung bewertet die ESMA die Aufsichtskonzepte bei der Anwendung der Anforderungen dieser Richtlinie und der Richtlinie 2011/61/EU, die von den für die Verwaltungsgesellschaften und gegebenenfalls AIFM innerhalb jeder EU-Gruppe zuständigen Behörden angewandt werden. Für die Zwecke dieser Überprüfung wendet die ESMA eine Methode an, die die Vergleichbarkeit und Kohärenz dieser Aufsichtskonzepte gewährleistet.</w:t>
            </w:r>
          </w:p>
        </w:tc>
        <w:tc>
          <w:tcPr>
            <w:tcW w:w="4876" w:type="dxa"/>
            <w:tcBorders>
              <w:top w:val="nil"/>
              <w:left w:val="nil"/>
              <w:bottom w:val="nil"/>
              <w:right w:val="nil"/>
            </w:tcBorders>
            <w:hideMark/>
          </w:tcPr>
          <w:p w:rsidR="00385568" w:rsidRPr="00385568" w:rsidP="009D13DA" w14:paraId="41C6739B" w14:textId="77777777">
            <w:pPr>
              <w:pStyle w:val="Normal6a"/>
            </w:pPr>
            <w:r w:rsidRPr="00385568">
              <w:rPr>
                <w:b/>
                <w:i/>
              </w:rPr>
              <w:t>entfällt</w:t>
            </w:r>
          </w:p>
        </w:tc>
      </w:tr>
    </w:tbl>
    <w:p w:rsidR="00385568" w:rsidRPr="00385568" w:rsidP="00385568" w14:paraId="44A9ABD3"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3C31994A" w14:textId="77777777">
      <w:r w:rsidRPr="00385568">
        <w:rPr>
          <w:rStyle w:val="HideTWBExt"/>
        </w:rPr>
        <w:t>&lt;/Amend&gt;</w:t>
      </w:r>
    </w:p>
    <w:p w:rsidR="00385568" w:rsidRPr="00385568" w:rsidP="00385568" w14:paraId="599F0D55"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353</w:t>
      </w:r>
      <w:r w:rsidRPr="00385568">
        <w:rPr>
          <w:rStyle w:val="HideTWBExt"/>
        </w:rPr>
        <w:t>&lt;/NumAm&gt;</w:t>
      </w:r>
    </w:p>
    <w:p w:rsidR="00385568" w:rsidRPr="00385568" w:rsidP="00385568" w14:paraId="45CF526A" w14:textId="77777777">
      <w:pPr>
        <w:pStyle w:val="NormalBold"/>
        <w:rPr>
          <w:lang w:val="en-GB"/>
        </w:rPr>
      </w:pPr>
      <w:r w:rsidRPr="00385568">
        <w:rPr>
          <w:rStyle w:val="HideTWBExt"/>
          <w:b w:val="0"/>
          <w:lang w:val="en-GB"/>
        </w:rPr>
        <w:t>&lt;RepeatBlock-By&gt;&lt;Members&gt;</w:t>
      </w:r>
      <w:r w:rsidRPr="00385568">
        <w:rPr>
          <w:lang w:val="en-GB"/>
        </w:rPr>
        <w:t>Kira Marie Peter-Hansen</w:t>
      </w:r>
      <w:r w:rsidRPr="00385568">
        <w:rPr>
          <w:rStyle w:val="HideTWBExt"/>
          <w:b w:val="0"/>
          <w:lang w:val="en-GB"/>
        </w:rPr>
        <w:t>&lt;/Members&gt;</w:t>
      </w:r>
    </w:p>
    <w:p w:rsidR="00385568" w:rsidRPr="00385568" w:rsidP="00385568" w14:paraId="3D9992DC"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47A3E068" w14:textId="77777777">
      <w:pPr>
        <w:pStyle w:val="NormalBold"/>
      </w:pPr>
      <w:r w:rsidRPr="00385568">
        <w:rPr>
          <w:rStyle w:val="HideTWBExt"/>
          <w:b w:val="0"/>
        </w:rPr>
        <w:t>&lt;/RepeatBlock-By&gt;</w:t>
      </w:r>
    </w:p>
    <w:p w:rsidR="00385568" w:rsidRPr="00385568" w:rsidP="00385568" w14:paraId="74E4D17E"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945B534"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52454B0E" w14:textId="77777777">
      <w:r w:rsidRPr="00385568">
        <w:rPr>
          <w:rStyle w:val="HideTWBExt"/>
        </w:rPr>
        <w:t>&lt;DocAmend2&gt;</w:t>
      </w:r>
      <w:r w:rsidRPr="00385568">
        <w:t>Richtlinie 2009/65/EG</w:t>
      </w:r>
      <w:r w:rsidRPr="00385568">
        <w:rPr>
          <w:rStyle w:val="HideTWBExt"/>
        </w:rPr>
        <w:t>&lt;/DocAmend2&gt;</w:t>
      </w:r>
    </w:p>
    <w:p w:rsidR="00385568" w:rsidRPr="00385568" w:rsidP="00385568" w14:paraId="475D36A5" w14:textId="77777777">
      <w:r w:rsidRPr="00385568">
        <w:rPr>
          <w:rStyle w:val="HideTWBExt"/>
        </w:rPr>
        <w:t>&lt;Article2&gt;</w:t>
      </w:r>
      <w:r w:rsidRPr="00385568">
        <w:t>Artikel 110 b – Absatz 3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03C812"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E063A9F" w14:textId="77777777"/>
        </w:tc>
      </w:tr>
      <w:tr w14:paraId="4C8DB085"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C1F1A01"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0356C6E" w14:textId="77777777">
            <w:pPr>
              <w:pStyle w:val="AmColumnHeading"/>
            </w:pPr>
            <w:r w:rsidRPr="00385568">
              <w:t>Geänderter Text</w:t>
            </w:r>
          </w:p>
        </w:tc>
      </w:tr>
      <w:tr w14:paraId="6D4F19A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2B9C231" w14:textId="77777777">
            <w:pPr>
              <w:pStyle w:val="Normal6a"/>
            </w:pPr>
            <w:r w:rsidRPr="00385568">
              <w:rPr>
                <w:b/>
                <w:i/>
              </w:rPr>
              <w:t>Bei der</w:t>
            </w:r>
            <w:r w:rsidRPr="00385568">
              <w:t xml:space="preserve"> in Unterabsatz 1 </w:t>
            </w:r>
            <w:r w:rsidRPr="00385568">
              <w:rPr>
                <w:b/>
                <w:i/>
              </w:rPr>
              <w:t>genannten Überprüfung bewertet die ESMA</w:t>
            </w:r>
            <w:r w:rsidRPr="00385568">
              <w:t xml:space="preserve"> die Aufsichtskonzepte bei der Anwendung der Anforderungen dieser Richtlinie und der Richtlinie 2011/61/EU, die von den für die Verwaltungsgesellschaften und gegebenenfalls AIFM innerhalb jeder EU-Gruppe zuständigen Behörden angewandt werden. </w:t>
            </w:r>
            <w:r w:rsidRPr="00385568">
              <w:rPr>
                <w:b/>
                <w:i/>
              </w:rPr>
              <w:t>Für die Zwecke dieser Überprüfung wendet die ESMA eine Methode an, die</w:t>
            </w:r>
            <w:r w:rsidRPr="00385568">
              <w:t xml:space="preserve"> die Vergleichbarkeit und Kohärenz dieser Aufsichtskonzepte </w:t>
            </w:r>
            <w:r w:rsidRPr="00385568">
              <w:rPr>
                <w:b/>
                <w:i/>
              </w:rPr>
              <w:t>gewährleistet</w:t>
            </w:r>
            <w:r w:rsidRPr="00385568">
              <w:t>.</w:t>
            </w:r>
          </w:p>
        </w:tc>
        <w:tc>
          <w:tcPr>
            <w:tcW w:w="4876" w:type="dxa"/>
            <w:tcBorders>
              <w:top w:val="nil"/>
              <w:left w:val="nil"/>
              <w:bottom w:val="nil"/>
              <w:right w:val="nil"/>
            </w:tcBorders>
            <w:hideMark/>
          </w:tcPr>
          <w:p w:rsidR="00385568" w:rsidRPr="00385568" w:rsidP="009D13DA" w14:paraId="5B5BD6DF" w14:textId="77777777">
            <w:pPr>
              <w:pStyle w:val="Normal6a"/>
            </w:pPr>
            <w:r w:rsidRPr="00385568">
              <w:rPr>
                <w:b/>
                <w:i/>
              </w:rPr>
              <w:t>Das</w:t>
            </w:r>
            <w:r w:rsidRPr="00385568">
              <w:t xml:space="preserve"> in Unterabsatz 1 </w:t>
            </w:r>
            <w:r w:rsidRPr="00385568">
              <w:rPr>
                <w:b/>
                <w:i/>
              </w:rPr>
              <w:t>genannte Aufsichtsgremium tritt mindestens einmal jährlich und auf Antrag jedes seiner Mitglieder zusammen, um Informationen auszutauschen, Diskussionen zu führen und sich auf</w:t>
            </w:r>
            <w:r w:rsidRPr="00385568">
              <w:t xml:space="preserve"> die Aufsichtskonzepte bei der Anwendung der Anforderungen dieser Richtlinie und der Richtlinie 2011/61/EU </w:t>
            </w:r>
            <w:r w:rsidRPr="00385568">
              <w:rPr>
                <w:b/>
                <w:i/>
              </w:rPr>
              <w:t>zu einigen</w:t>
            </w:r>
            <w:r w:rsidRPr="00385568">
              <w:t xml:space="preserve">, die von den für die Verwaltungsgesellschaften und gegebenenfalls AIFM innerhalb jeder EU-Gruppe zuständigen Behörden angewandt werden. </w:t>
            </w:r>
            <w:r w:rsidRPr="00385568">
              <w:rPr>
                <w:b/>
                <w:i/>
              </w:rPr>
              <w:t>Die Mitglieder des Aufsichtsgremiums stellen</w:t>
            </w:r>
            <w:r w:rsidRPr="00385568">
              <w:t xml:space="preserve"> die Vergleichbarkeit und Kohärenz dieser Aufsichtskonzepte </w:t>
            </w:r>
            <w:r w:rsidRPr="00385568">
              <w:rPr>
                <w:b/>
                <w:i/>
              </w:rPr>
              <w:t>sicher</w:t>
            </w:r>
            <w:r w:rsidRPr="00385568">
              <w:t>.</w:t>
            </w:r>
          </w:p>
        </w:tc>
      </w:tr>
    </w:tbl>
    <w:p w:rsidR="00385568" w:rsidRPr="00385568" w:rsidP="00385568" w14:paraId="0E970F8E"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543C7AF3" w14:textId="77777777">
      <w:r w:rsidRPr="00385568">
        <w:rPr>
          <w:rStyle w:val="HideTWBExt"/>
        </w:rPr>
        <w:t>&lt;/Amend&gt;</w:t>
      </w:r>
    </w:p>
    <w:p w:rsidR="00385568" w:rsidRPr="00385568" w:rsidP="00385568" w14:paraId="0AFE0469"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354</w:t>
      </w:r>
      <w:r w:rsidRPr="00385568">
        <w:rPr>
          <w:rStyle w:val="HideTWBExt"/>
        </w:rPr>
        <w:t>&lt;/NumAm&gt;</w:t>
      </w:r>
    </w:p>
    <w:p w:rsidR="00385568" w:rsidRPr="00385568" w:rsidP="00385568" w14:paraId="4DFBF6A7" w14:textId="77777777">
      <w:pPr>
        <w:pStyle w:val="NormalBold"/>
      </w:pPr>
      <w:r w:rsidRPr="00385568">
        <w:rPr>
          <w:rStyle w:val="HideTWBExt"/>
          <w:b w:val="0"/>
        </w:rPr>
        <w:t>&lt;RepeatBlock-By&gt;&lt;Members&gt;</w:t>
      </w:r>
      <w:r w:rsidRPr="00385568">
        <w:t>Jaroslav Knot, Auke Zijlstra, Pierre Pimpie, Tomáš Kubín</w:t>
      </w:r>
      <w:r w:rsidRPr="00385568">
        <w:rPr>
          <w:rStyle w:val="HideTWBExt"/>
          <w:b w:val="0"/>
        </w:rPr>
        <w:t>&lt;/Members&gt;</w:t>
      </w:r>
    </w:p>
    <w:p w:rsidR="00385568" w:rsidRPr="00385568" w:rsidP="00385568" w14:paraId="56323B95" w14:textId="77777777">
      <w:pPr>
        <w:pStyle w:val="NormalBold"/>
      </w:pPr>
      <w:r w:rsidRPr="00385568">
        <w:rPr>
          <w:rStyle w:val="HideTWBExt"/>
          <w:b w:val="0"/>
        </w:rPr>
        <w:t>&lt;/RepeatBlock-By&gt;</w:t>
      </w:r>
    </w:p>
    <w:p w:rsidR="00385568" w:rsidRPr="00385568" w:rsidP="00385568" w14:paraId="6024B7F1"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BB17934"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6283CC3B" w14:textId="77777777">
      <w:r w:rsidRPr="00385568">
        <w:rPr>
          <w:rStyle w:val="HideTWBExt"/>
        </w:rPr>
        <w:t>&lt;DocAmend2&gt;</w:t>
      </w:r>
      <w:r w:rsidRPr="00385568">
        <w:t>Richtlinie 2009/65/EG</w:t>
      </w:r>
      <w:r w:rsidRPr="00385568">
        <w:rPr>
          <w:rStyle w:val="HideTWBExt"/>
        </w:rPr>
        <w:t>&lt;/DocAmend2&gt;</w:t>
      </w:r>
    </w:p>
    <w:p w:rsidR="00385568" w:rsidRPr="00385568" w:rsidP="00385568" w14:paraId="753ED583" w14:textId="77777777">
      <w:r w:rsidRPr="00385568">
        <w:rPr>
          <w:rStyle w:val="HideTWBExt"/>
        </w:rPr>
        <w:t>&lt;Article2&gt;</w:t>
      </w:r>
      <w:r w:rsidRPr="00385568">
        <w:t>Artikel 110b – Absatz 3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2BE6CF"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691F9E1" w14:textId="77777777"/>
        </w:tc>
      </w:tr>
      <w:tr w14:paraId="6EC42684"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4426446"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20D996F" w14:textId="77777777">
            <w:pPr>
              <w:pStyle w:val="AmColumnHeading"/>
            </w:pPr>
            <w:r w:rsidRPr="00385568">
              <w:t>Geänderter Text</w:t>
            </w:r>
          </w:p>
        </w:tc>
      </w:tr>
      <w:tr w14:paraId="77008B2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6068512" w14:textId="77777777">
            <w:pPr>
              <w:pStyle w:val="Normal6a"/>
            </w:pPr>
            <w:r w:rsidRPr="00385568">
              <w:t xml:space="preserve">Bei der in Unterabsatz 1 genannten Überprüfung bewertet die ESMA die Aufsichtskonzepte bei der Anwendung der Anforderungen dieser Richtlinie und der Richtlinie 2011/61/EU, die von den für die Verwaltungsgesellschaften und gegebenenfalls AIFM innerhalb jeder EU-Gruppe zuständigen Behörden angewandt werden. Für die Zwecke dieser Überprüfung wendet die ESMA eine Methode an, die die Vergleichbarkeit und Kohärenz dieser Aufsichtskonzepte </w:t>
            </w:r>
            <w:r w:rsidRPr="00385568">
              <w:t>gewährleistet.</w:t>
            </w:r>
          </w:p>
        </w:tc>
        <w:tc>
          <w:tcPr>
            <w:tcW w:w="4876" w:type="dxa"/>
            <w:tcBorders>
              <w:top w:val="nil"/>
              <w:left w:val="nil"/>
              <w:bottom w:val="nil"/>
              <w:right w:val="nil"/>
            </w:tcBorders>
            <w:hideMark/>
          </w:tcPr>
          <w:p w:rsidR="00385568" w:rsidRPr="00385568" w:rsidP="009D13DA" w14:paraId="732BEBC3" w14:textId="77777777">
            <w:pPr>
              <w:pStyle w:val="Normal6a"/>
            </w:pPr>
            <w:r w:rsidRPr="00385568">
              <w:t xml:space="preserve">Bei der in Unterabsatz 1 genannten Überprüfung bewertet die ESMA die Aufsichtskonzepte bei der Anwendung der Anforderungen dieser Richtlinie und der Richtlinie 2011/61/EU, die von den für die Verwaltungsgesellschaften und gegebenenfalls AIFM innerhalb jeder EU-Gruppe zuständigen Behörden angewandt werden. Für die Zwecke dieser Überprüfung wendet die ESMA eine Methode an, die die Vergleichbarkeit und Kohärenz dieser Aufsichtskonzepte </w:t>
            </w:r>
            <w:r w:rsidRPr="00385568">
              <w:t xml:space="preserve">gewährleistet </w:t>
            </w:r>
            <w:r w:rsidRPr="00385568">
              <w:rPr>
                <w:b/>
                <w:i/>
              </w:rPr>
              <w:t>und die transparent, verhältnismäßig und auf den Vergleich der Aufsichtsansätze gemäß dieser Richtlinie und der Richtlinie 2011/61/EU beschränkt ist</w:t>
            </w:r>
            <w:r w:rsidRPr="00385568">
              <w:t>.</w:t>
            </w:r>
          </w:p>
        </w:tc>
      </w:tr>
    </w:tbl>
    <w:p w:rsidR="00385568" w:rsidRPr="00385568" w:rsidP="00385568" w14:paraId="6AE745FC" w14:textId="77777777">
      <w:pPr>
        <w:pStyle w:val="AmOrLang"/>
        <w:rPr>
          <w:lang w:val="sv-SE" w:eastAsia="en-US"/>
        </w:rPr>
      </w:pPr>
      <w:r w:rsidRPr="00385568">
        <w:rPr>
          <w:lang w:val="sv-SE"/>
        </w:rPr>
        <w:t xml:space="preserve">Or. </w:t>
      </w:r>
      <w:r w:rsidRPr="00385568">
        <w:rPr>
          <w:rStyle w:val="HideTWBExt"/>
          <w:lang w:val="sv-SE"/>
        </w:rPr>
        <w:t>&lt;Original&gt;</w:t>
      </w:r>
      <w:r w:rsidRPr="00385568">
        <w:rPr>
          <w:rStyle w:val="HideTWBInt"/>
          <w:rFonts w:eastAsiaTheme="majorEastAsia"/>
          <w:lang w:val="sv-SE"/>
        </w:rPr>
        <w:t>{EN}</w:t>
      </w:r>
      <w:r w:rsidRPr="00385568">
        <w:rPr>
          <w:lang w:val="sv-SE"/>
        </w:rPr>
        <w:t>en</w:t>
      </w:r>
      <w:r w:rsidRPr="00385568">
        <w:rPr>
          <w:rStyle w:val="HideTWBExt"/>
          <w:lang w:val="sv-SE"/>
        </w:rPr>
        <w:t>&lt;/Original&gt;</w:t>
      </w:r>
    </w:p>
    <w:p w:rsidR="00385568" w:rsidRPr="00385568" w:rsidP="00385568" w14:paraId="4574C743" w14:textId="77777777">
      <w:pPr>
        <w:rPr>
          <w:lang w:val="sv-SE"/>
        </w:rPr>
      </w:pPr>
      <w:r w:rsidRPr="00385568">
        <w:rPr>
          <w:rStyle w:val="HideTWBExt"/>
          <w:lang w:val="sv-SE"/>
        </w:rPr>
        <w:t>&lt;/Amend&gt;</w:t>
      </w:r>
    </w:p>
    <w:p w:rsidR="00385568" w:rsidRPr="00385568" w:rsidP="00385568" w14:paraId="4E9CF5CE" w14:textId="77777777">
      <w:pPr>
        <w:pStyle w:val="AmNumberTabs"/>
        <w:rPr>
          <w:lang w:val="sv-SE"/>
        </w:rPr>
      </w:pPr>
      <w:r w:rsidRPr="00385568">
        <w:rPr>
          <w:rStyle w:val="HideTWBExt"/>
          <w:lang w:val="sv-SE"/>
        </w:rPr>
        <w:t>&lt;Amend&gt;</w:t>
      </w:r>
      <w:r w:rsidRPr="00385568">
        <w:rPr>
          <w:lang w:val="sv-SE"/>
        </w:rPr>
        <w:t>Änderungsantrag</w:t>
      </w:r>
      <w:r w:rsidRPr="00385568">
        <w:rPr>
          <w:lang w:val="sv-SE"/>
        </w:rPr>
        <w:tab/>
      </w:r>
      <w:r w:rsidRPr="00385568">
        <w:rPr>
          <w:lang w:val="sv-SE"/>
        </w:rPr>
        <w:tab/>
      </w:r>
      <w:r w:rsidRPr="00385568">
        <w:rPr>
          <w:rStyle w:val="HideTWBExt"/>
          <w:lang w:val="sv-SE"/>
        </w:rPr>
        <w:t>&lt;NumAm&gt;</w:t>
      </w:r>
      <w:r w:rsidRPr="00385568">
        <w:rPr>
          <w:lang w:val="sv-SE"/>
        </w:rPr>
        <w:t>355</w:t>
      </w:r>
      <w:r w:rsidRPr="00385568">
        <w:rPr>
          <w:rStyle w:val="HideTWBExt"/>
          <w:lang w:val="sv-SE"/>
        </w:rPr>
        <w:t>&lt;/NumAm&gt;</w:t>
      </w:r>
    </w:p>
    <w:p w:rsidR="00385568" w:rsidRPr="00385568" w:rsidP="00385568" w14:paraId="768EB720" w14:textId="77777777">
      <w:pPr>
        <w:pStyle w:val="NormalBold"/>
        <w:rPr>
          <w:lang w:val="sv-SE"/>
        </w:rPr>
      </w:pPr>
      <w:r w:rsidRPr="00385568">
        <w:rPr>
          <w:rStyle w:val="HideTWBExt"/>
          <w:b w:val="0"/>
          <w:lang w:val="sv-SE"/>
        </w:rPr>
        <w:t>&lt;RepeatBlock-By&gt;&lt;Members&gt;</w:t>
      </w:r>
      <w:r w:rsidRPr="00385568">
        <w:rPr>
          <w:lang w:val="sv-SE"/>
        </w:rPr>
        <w:t>Regina Doherty, Fernando Navarrete Rojas</w:t>
      </w:r>
      <w:r w:rsidRPr="00385568">
        <w:rPr>
          <w:rStyle w:val="HideTWBExt"/>
          <w:b w:val="0"/>
          <w:lang w:val="sv-SE"/>
        </w:rPr>
        <w:t>&lt;/Members&gt;</w:t>
      </w:r>
    </w:p>
    <w:p w:rsidR="00385568" w:rsidRPr="00385568" w:rsidP="00385568" w14:paraId="5C1437EA" w14:textId="77777777">
      <w:pPr>
        <w:pStyle w:val="NormalBold"/>
        <w:rPr>
          <w:lang w:val="sv-SE"/>
        </w:rPr>
      </w:pPr>
      <w:r w:rsidRPr="00385568">
        <w:rPr>
          <w:rStyle w:val="HideTWBExt"/>
          <w:b w:val="0"/>
          <w:lang w:val="sv-SE"/>
        </w:rPr>
        <w:t>&lt;/RepeatBlock-By&gt;</w:t>
      </w:r>
    </w:p>
    <w:p w:rsidR="00385568" w:rsidRPr="00385568" w:rsidP="00385568" w14:paraId="0EB1FE6D"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D7A5D15"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3A51E564" w14:textId="77777777">
      <w:r w:rsidRPr="00385568">
        <w:rPr>
          <w:rStyle w:val="HideTWBExt"/>
        </w:rPr>
        <w:t>&lt;DocAmend2&gt;</w:t>
      </w:r>
      <w:r w:rsidRPr="00385568">
        <w:t>Richtlinie 2009/65/EG</w:t>
      </w:r>
      <w:r w:rsidRPr="00385568">
        <w:rPr>
          <w:rStyle w:val="HideTWBExt"/>
        </w:rPr>
        <w:t>&lt;/DocAmend2&gt;</w:t>
      </w:r>
    </w:p>
    <w:p w:rsidR="00385568" w:rsidRPr="00385568" w:rsidP="00385568" w14:paraId="72DA0358" w14:textId="77777777">
      <w:r w:rsidRPr="00385568">
        <w:rPr>
          <w:rStyle w:val="HideTWBExt"/>
        </w:rPr>
        <w:t>&lt;Article2&gt;</w:t>
      </w:r>
      <w:r w:rsidRPr="00385568">
        <w:t>Artikel 110 b – Absatz 3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5CD44A"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0BF34E4" w14:textId="77777777"/>
        </w:tc>
      </w:tr>
      <w:tr w14:paraId="2F9F27CA"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E48DCF9"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C51F7E0" w14:textId="77777777">
            <w:pPr>
              <w:pStyle w:val="AmColumnHeading"/>
            </w:pPr>
            <w:r w:rsidRPr="00385568">
              <w:t>Geänderter Text</w:t>
            </w:r>
          </w:p>
        </w:tc>
      </w:tr>
      <w:tr w14:paraId="72BB86E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7C63AF1" w14:textId="77777777">
            <w:pPr>
              <w:pStyle w:val="Normal6a"/>
            </w:pPr>
            <w:r w:rsidRPr="00385568">
              <w:t xml:space="preserve">Bei der in Unterabsatz 1 genannten Überprüfung bewertet die ESMA die Aufsichtskonzepte bei der Anwendung der Anforderungen dieser Richtlinie und der Richtlinie 2011/61/EU, die von den für die Verwaltungsgesellschaften und gegebenenfalls AIFM innerhalb </w:t>
            </w:r>
            <w:r w:rsidRPr="00385568">
              <w:rPr>
                <w:b/>
                <w:i/>
              </w:rPr>
              <w:t>jeder EU-Gruppe</w:t>
            </w:r>
            <w:r w:rsidRPr="00385568">
              <w:t xml:space="preserve"> zuständigen Behörden angewandt werden.</w:t>
            </w:r>
            <w:r w:rsidRPr="00385568">
              <w:rPr>
                <w:b/>
                <w:i/>
              </w:rPr>
              <w:t xml:space="preserve"> Für die Zwecke dieser Überprüfung wendet die ESMA eine Methode an, die die Vergleichbarkeit und Kohärenz dieser Aufsichtskonzepte gewährleistet.</w:t>
            </w:r>
          </w:p>
        </w:tc>
        <w:tc>
          <w:tcPr>
            <w:tcW w:w="4876" w:type="dxa"/>
            <w:tcBorders>
              <w:top w:val="nil"/>
              <w:left w:val="nil"/>
              <w:bottom w:val="nil"/>
              <w:right w:val="nil"/>
            </w:tcBorders>
            <w:hideMark/>
          </w:tcPr>
          <w:p w:rsidR="00385568" w:rsidRPr="00385568" w:rsidP="009D13DA" w14:paraId="5ACFD8C3" w14:textId="77777777">
            <w:pPr>
              <w:pStyle w:val="Normal6a"/>
            </w:pPr>
            <w:r w:rsidRPr="00385568">
              <w:t xml:space="preserve">Bei der in Unterabsatz 1 genannten Überprüfung bewertet die ESMA die Aufsichtskonzepte bei der Anwendung der Anforderungen dieser Richtlinie und der Richtlinie 2011/61/EU, die von den für die Verwaltungsgesellschaften und gegebenenfalls AIFM innerhalb </w:t>
            </w:r>
            <w:r w:rsidRPr="00385568">
              <w:rPr>
                <w:b/>
                <w:i/>
              </w:rPr>
              <w:t>der repräsentativen Stichprobe</w:t>
            </w:r>
            <w:r w:rsidRPr="00385568">
              <w:t xml:space="preserve"> zuständigen Behörden angewandt werden.</w:t>
            </w:r>
          </w:p>
        </w:tc>
      </w:tr>
    </w:tbl>
    <w:p w:rsidR="00385568" w:rsidRPr="00385568" w:rsidP="00385568" w14:paraId="1F344D5A"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348836F5" w14:textId="77777777">
      <w:r w:rsidRPr="00385568">
        <w:rPr>
          <w:rStyle w:val="HideTWBExt"/>
        </w:rPr>
        <w:t>&lt;/Amend&gt;</w:t>
      </w:r>
    </w:p>
    <w:p w:rsidR="00385568" w:rsidRPr="00385568" w:rsidP="00385568" w14:paraId="7FE9E719"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356</w:t>
      </w:r>
      <w:r w:rsidRPr="00385568">
        <w:rPr>
          <w:rStyle w:val="HideTWBExt"/>
        </w:rPr>
        <w:t>&lt;/NumAm&gt;</w:t>
      </w:r>
    </w:p>
    <w:p w:rsidR="00385568" w:rsidRPr="00385568" w:rsidP="00385568" w14:paraId="4B53983A" w14:textId="77777777">
      <w:pPr>
        <w:pStyle w:val="NormalBold"/>
      </w:pPr>
      <w:r w:rsidRPr="00385568">
        <w:rPr>
          <w:rStyle w:val="HideTWBExt"/>
          <w:b w:val="0"/>
        </w:rPr>
        <w:t>&lt;RepeatBlock-By&gt;&lt;Members&gt;</w:t>
      </w:r>
      <w:r w:rsidRPr="00385568">
        <w:t>Christophe Gomart</w:t>
      </w:r>
      <w:r w:rsidRPr="00385568">
        <w:rPr>
          <w:rStyle w:val="HideTWBExt"/>
          <w:b w:val="0"/>
        </w:rPr>
        <w:t>&lt;/Members&gt;</w:t>
      </w:r>
    </w:p>
    <w:p w:rsidR="00385568" w:rsidRPr="00385568" w:rsidP="00385568" w14:paraId="6103C382" w14:textId="77777777">
      <w:pPr>
        <w:pStyle w:val="NormalBold"/>
      </w:pPr>
      <w:r w:rsidRPr="00385568">
        <w:rPr>
          <w:rStyle w:val="HideTWBExt"/>
          <w:b w:val="0"/>
        </w:rPr>
        <w:t>&lt;/RepeatBlock-By&gt;</w:t>
      </w:r>
    </w:p>
    <w:p w:rsidR="00385568" w:rsidRPr="00385568" w:rsidP="00385568" w14:paraId="68703548"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3B8E9F1"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57F393C6" w14:textId="77777777">
      <w:r w:rsidRPr="00385568">
        <w:rPr>
          <w:rStyle w:val="HideTWBExt"/>
        </w:rPr>
        <w:t>&lt;DocAmend2&gt;</w:t>
      </w:r>
      <w:r w:rsidRPr="00385568">
        <w:t>Richtlinie 2009/65/EG</w:t>
      </w:r>
      <w:r w:rsidRPr="00385568">
        <w:rPr>
          <w:rStyle w:val="HideTWBExt"/>
        </w:rPr>
        <w:t>&lt;/DocAmend2&gt;</w:t>
      </w:r>
    </w:p>
    <w:p w:rsidR="00385568" w:rsidRPr="00385568" w:rsidP="00385568" w14:paraId="3678E8E0" w14:textId="77777777">
      <w:r w:rsidRPr="00385568">
        <w:rPr>
          <w:rStyle w:val="HideTWBExt"/>
        </w:rPr>
        <w:t>&lt;Article2&gt;</w:t>
      </w:r>
      <w:r w:rsidRPr="00385568">
        <w:t>Artikel 110 c – Absatz 4</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41623B"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78A99F6" w14:textId="77777777"/>
        </w:tc>
      </w:tr>
      <w:tr w14:paraId="57503C3F"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66278E8"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AC51F57" w14:textId="77777777">
            <w:pPr>
              <w:pStyle w:val="AmColumnHeading"/>
            </w:pPr>
            <w:r w:rsidRPr="00385568">
              <w:t>Geänderter Text</w:t>
            </w:r>
          </w:p>
        </w:tc>
      </w:tr>
      <w:tr w14:paraId="707C36D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C242F74" w14:textId="77777777">
            <w:pPr>
              <w:pStyle w:val="Normal6a"/>
            </w:pPr>
            <w:r w:rsidRPr="00385568">
              <w:rPr>
                <w:b/>
                <w:i/>
              </w:rPr>
              <w:t>(4)</w:t>
            </w:r>
            <w:r w:rsidRPr="00385568">
              <w:rPr>
                <w:b/>
                <w:i/>
              </w:rPr>
              <w:tab/>
              <w:t>Bei der in Absatz 3 genannten Überprüfung werden insbesondere die Aufsichtskonzepte für jede EU-Gruppe in Bezug auf Folgendes bewertet:</w:t>
            </w:r>
          </w:p>
        </w:tc>
        <w:tc>
          <w:tcPr>
            <w:tcW w:w="4876" w:type="dxa"/>
            <w:tcBorders>
              <w:top w:val="nil"/>
              <w:left w:val="nil"/>
              <w:bottom w:val="nil"/>
              <w:right w:val="nil"/>
            </w:tcBorders>
            <w:hideMark/>
          </w:tcPr>
          <w:p w:rsidR="00385568" w:rsidRPr="00385568" w:rsidP="009D13DA" w14:paraId="533D4490" w14:textId="77777777">
            <w:pPr>
              <w:pStyle w:val="Normal6a"/>
            </w:pPr>
            <w:r w:rsidRPr="00385568">
              <w:rPr>
                <w:b/>
                <w:i/>
              </w:rPr>
              <w:t>entfällt</w:t>
            </w:r>
          </w:p>
        </w:tc>
      </w:tr>
      <w:tr w14:paraId="0BB9961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8506025" w14:textId="77777777">
            <w:pPr>
              <w:pStyle w:val="Normal6a"/>
            </w:pPr>
            <w:r w:rsidRPr="00385568">
              <w:rPr>
                <w:b/>
                <w:i/>
              </w:rPr>
              <w:t>a)</w:t>
            </w:r>
            <w:r w:rsidRPr="00385568">
              <w:rPr>
                <w:b/>
                <w:i/>
              </w:rPr>
              <w:tab/>
              <w:t>Organisationsstruktur und Regelungen für die Unternehmensführung und -kontrolle,</w:t>
            </w:r>
          </w:p>
        </w:tc>
        <w:tc>
          <w:tcPr>
            <w:tcW w:w="4876" w:type="dxa"/>
            <w:tcBorders>
              <w:top w:val="nil"/>
              <w:left w:val="nil"/>
              <w:bottom w:val="nil"/>
              <w:right w:val="nil"/>
            </w:tcBorders>
          </w:tcPr>
          <w:p w:rsidR="00385568" w:rsidRPr="00385568" w:rsidP="009D13DA" w14:paraId="6E855277" w14:textId="77777777">
            <w:pPr>
              <w:pStyle w:val="Normal6a"/>
            </w:pPr>
          </w:p>
        </w:tc>
      </w:tr>
      <w:tr w14:paraId="7222BB3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9BEE74F" w14:textId="77777777">
            <w:pPr>
              <w:pStyle w:val="Normal6a"/>
            </w:pPr>
            <w:r w:rsidRPr="00385568">
              <w:rPr>
                <w:b/>
                <w:i/>
              </w:rPr>
              <w:t>b)</w:t>
            </w:r>
            <w:r w:rsidRPr="00385568">
              <w:rPr>
                <w:b/>
                <w:i/>
              </w:rPr>
              <w:tab/>
              <w:t>Ressourcen und ihre Zuweisung innerhalb und außerhalb der EU-Gruppe, einschließlich der Funktionen der Personen, die die Geschäfte der Verwaltungsgesellschaften und gegebenenfalls der AIFM innerhalb der EU-Gruppe tatsächlich führen,</w:t>
            </w:r>
          </w:p>
        </w:tc>
        <w:tc>
          <w:tcPr>
            <w:tcW w:w="4876" w:type="dxa"/>
            <w:tcBorders>
              <w:top w:val="nil"/>
              <w:left w:val="nil"/>
              <w:bottom w:val="nil"/>
              <w:right w:val="nil"/>
            </w:tcBorders>
          </w:tcPr>
          <w:p w:rsidR="00385568" w:rsidRPr="00385568" w:rsidP="009D13DA" w14:paraId="5BBCB96F" w14:textId="77777777">
            <w:pPr>
              <w:pStyle w:val="Normal6a"/>
            </w:pPr>
          </w:p>
        </w:tc>
      </w:tr>
      <w:tr w14:paraId="62D37C9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974989A" w14:textId="77777777">
            <w:pPr>
              <w:pStyle w:val="Normal6a"/>
            </w:pPr>
            <w:r w:rsidRPr="00385568">
              <w:rPr>
                <w:b/>
                <w:i/>
              </w:rPr>
              <w:t>c)</w:t>
            </w:r>
            <w:r w:rsidRPr="00385568">
              <w:rPr>
                <w:b/>
                <w:i/>
              </w:rPr>
              <w:tab/>
              <w:t>Risikomanagement-Systeme.</w:t>
            </w:r>
          </w:p>
        </w:tc>
        <w:tc>
          <w:tcPr>
            <w:tcW w:w="4876" w:type="dxa"/>
            <w:tcBorders>
              <w:top w:val="nil"/>
              <w:left w:val="nil"/>
              <w:bottom w:val="nil"/>
              <w:right w:val="nil"/>
            </w:tcBorders>
          </w:tcPr>
          <w:p w:rsidR="00385568" w:rsidRPr="00385568" w:rsidP="009D13DA" w14:paraId="490F1633" w14:textId="77777777">
            <w:pPr>
              <w:pStyle w:val="Normal6a"/>
            </w:pPr>
          </w:p>
        </w:tc>
      </w:tr>
    </w:tbl>
    <w:p w:rsidR="00385568" w:rsidRPr="00385568" w:rsidP="00385568" w14:paraId="665F936E"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{FR}</w:t>
      </w:r>
      <w:r w:rsidRPr="00385568">
        <w:t>fr</w:t>
      </w:r>
      <w:r w:rsidRPr="00385568">
        <w:rPr>
          <w:rStyle w:val="HideTWBExt"/>
        </w:rPr>
        <w:t>&lt;/Original&gt;</w:t>
      </w:r>
    </w:p>
    <w:p w:rsidR="00385568" w:rsidRPr="00385568" w:rsidP="00385568" w14:paraId="7BA7D659" w14:textId="77777777">
      <w:r w:rsidRPr="00385568">
        <w:rPr>
          <w:rStyle w:val="HideTWBExt"/>
        </w:rPr>
        <w:t>&lt;/Amend&gt;</w:t>
      </w:r>
    </w:p>
    <w:p w:rsidR="00385568" w:rsidRPr="00385568" w:rsidP="00385568" w14:paraId="4ED085C8"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357</w:t>
      </w:r>
      <w:r w:rsidRPr="00385568">
        <w:rPr>
          <w:rStyle w:val="HideTWBExt"/>
          <w:lang w:val="en-GB"/>
        </w:rPr>
        <w:t>&lt;/NumAm&gt;</w:t>
      </w:r>
    </w:p>
    <w:p w:rsidR="00385568" w:rsidRPr="00385568" w:rsidP="00385568" w14:paraId="30A918EF" w14:textId="77777777">
      <w:pPr>
        <w:pStyle w:val="NormalBold"/>
        <w:rPr>
          <w:lang w:val="pt-PT"/>
        </w:rPr>
      </w:pPr>
      <w:r w:rsidRPr="00385568">
        <w:rPr>
          <w:rStyle w:val="HideTWBExt"/>
          <w:b w:val="0"/>
          <w:lang w:val="pt-PT"/>
        </w:rPr>
        <w:t>&lt;RepeatBlock-By&gt;&lt;Members&gt;</w:t>
      </w:r>
      <w:r w:rsidRPr="00385568">
        <w:rPr>
          <w:lang w:val="pt-PT"/>
        </w:rPr>
        <w:t>Fernando Navarrete Rojas, Isabel Benjumea Benjumea, Regina Doherty</w:t>
      </w:r>
      <w:r w:rsidRPr="00385568">
        <w:rPr>
          <w:rStyle w:val="HideTWBExt"/>
          <w:b w:val="0"/>
          <w:lang w:val="pt-PT"/>
        </w:rPr>
        <w:t>&lt;/Members&gt;</w:t>
      </w:r>
    </w:p>
    <w:p w:rsidR="00385568" w:rsidRPr="00385568" w:rsidP="00385568" w14:paraId="622E430B" w14:textId="77777777">
      <w:pPr>
        <w:pStyle w:val="NormalBold"/>
        <w:rPr>
          <w:lang w:val="pt-PT"/>
        </w:rPr>
      </w:pPr>
      <w:r w:rsidRPr="00385568">
        <w:rPr>
          <w:rStyle w:val="HideTWBExt"/>
          <w:b w:val="0"/>
          <w:lang w:val="pt-PT"/>
        </w:rPr>
        <w:t>&lt;/RepeatBlock-By&gt;</w:t>
      </w:r>
    </w:p>
    <w:p w:rsidR="00385568" w:rsidRPr="00385568" w:rsidP="00385568" w14:paraId="23CEDC02"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1DAF87D"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587BC35A" w14:textId="77777777">
      <w:r w:rsidRPr="00385568">
        <w:rPr>
          <w:rStyle w:val="HideTWBExt"/>
        </w:rPr>
        <w:t>&lt;DocAmend2&gt;</w:t>
      </w:r>
      <w:r w:rsidRPr="00385568">
        <w:t>Richtlinie 2009/65/EG</w:t>
      </w:r>
      <w:r w:rsidRPr="00385568">
        <w:rPr>
          <w:rStyle w:val="HideTWBExt"/>
        </w:rPr>
        <w:t>&lt;/DocAmend2&gt;</w:t>
      </w:r>
    </w:p>
    <w:p w:rsidR="00385568" w:rsidRPr="00385568" w:rsidP="00385568" w14:paraId="1F023BC6" w14:textId="77777777">
      <w:r w:rsidRPr="00385568">
        <w:rPr>
          <w:rStyle w:val="HideTWBExt"/>
        </w:rPr>
        <w:t>&lt;Article2&gt;</w:t>
      </w:r>
      <w:r w:rsidRPr="00385568">
        <w:t>Artikel 110b – Absatz 4</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A209AB"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3BBD9DF" w14:textId="77777777"/>
        </w:tc>
      </w:tr>
      <w:tr w14:paraId="23D46110"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B59ADCE"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A6D72A9" w14:textId="77777777">
            <w:pPr>
              <w:pStyle w:val="AmColumnHeading"/>
            </w:pPr>
            <w:r w:rsidRPr="00385568">
              <w:t>Geänderter Text</w:t>
            </w:r>
          </w:p>
        </w:tc>
      </w:tr>
      <w:tr w14:paraId="45688D2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59C67F9" w14:textId="77777777">
            <w:pPr>
              <w:pStyle w:val="Normal6a"/>
            </w:pPr>
            <w:r w:rsidRPr="00385568">
              <w:rPr>
                <w:b/>
                <w:i/>
              </w:rPr>
              <w:t>(4)</w:t>
            </w:r>
            <w:r w:rsidRPr="00385568">
              <w:rPr>
                <w:b/>
                <w:i/>
              </w:rPr>
              <w:tab/>
              <w:t>Bei der in Absatz 3 genannten Überprüfung werden insbesondere die Aufsichtskonzepte für jede EU-Gruppe in Bezug auf Folgendes bewertet:</w:t>
            </w:r>
          </w:p>
        </w:tc>
        <w:tc>
          <w:tcPr>
            <w:tcW w:w="4876" w:type="dxa"/>
            <w:tcBorders>
              <w:top w:val="nil"/>
              <w:left w:val="nil"/>
              <w:bottom w:val="nil"/>
              <w:right w:val="nil"/>
            </w:tcBorders>
            <w:hideMark/>
          </w:tcPr>
          <w:p w:rsidR="00385568" w:rsidRPr="00385568" w:rsidP="009D13DA" w14:paraId="7C4D8808" w14:textId="77777777">
            <w:pPr>
              <w:pStyle w:val="Normal6a"/>
            </w:pPr>
            <w:r w:rsidRPr="00385568">
              <w:rPr>
                <w:b/>
                <w:i/>
              </w:rPr>
              <w:t>entfällt</w:t>
            </w:r>
          </w:p>
        </w:tc>
      </w:tr>
      <w:tr w14:paraId="1B4E475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6FCAAF9" w14:textId="77777777">
            <w:pPr>
              <w:pStyle w:val="Normal6a"/>
            </w:pPr>
            <w:r w:rsidRPr="00385568">
              <w:rPr>
                <w:b/>
                <w:i/>
              </w:rPr>
              <w:t>a)</w:t>
            </w:r>
            <w:r w:rsidRPr="00385568">
              <w:rPr>
                <w:b/>
                <w:i/>
              </w:rPr>
              <w:tab/>
              <w:t>Organisationsstruktur und Regelungen für die Unternehmensführung und -kontrolle,</w:t>
            </w:r>
          </w:p>
        </w:tc>
        <w:tc>
          <w:tcPr>
            <w:tcW w:w="4876" w:type="dxa"/>
            <w:tcBorders>
              <w:top w:val="nil"/>
              <w:left w:val="nil"/>
              <w:bottom w:val="nil"/>
              <w:right w:val="nil"/>
            </w:tcBorders>
          </w:tcPr>
          <w:p w:rsidR="00385568" w:rsidRPr="00385568" w:rsidP="009D13DA" w14:paraId="3637F211" w14:textId="77777777">
            <w:pPr>
              <w:pStyle w:val="Normal6a"/>
            </w:pPr>
          </w:p>
        </w:tc>
      </w:tr>
      <w:tr w14:paraId="31EF942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5130A21" w14:textId="77777777">
            <w:pPr>
              <w:pStyle w:val="Normal6a"/>
            </w:pPr>
            <w:r w:rsidRPr="00385568">
              <w:rPr>
                <w:b/>
                <w:i/>
              </w:rPr>
              <w:t>b)</w:t>
            </w:r>
            <w:r w:rsidRPr="00385568">
              <w:rPr>
                <w:b/>
                <w:i/>
              </w:rPr>
              <w:tab/>
              <w:t>Ressourcen und ihre Zuweisung innerhalb und außerhalb der EU-Gruppe, einschließlich der Funktionen der Personen, die die Geschäfte der Verwaltungsgesellschaften und gegebenenfalls der AIFM innerhalb der EU-Gruppe tatsächlich führen,</w:t>
            </w:r>
          </w:p>
        </w:tc>
        <w:tc>
          <w:tcPr>
            <w:tcW w:w="4876" w:type="dxa"/>
            <w:tcBorders>
              <w:top w:val="nil"/>
              <w:left w:val="nil"/>
              <w:bottom w:val="nil"/>
              <w:right w:val="nil"/>
            </w:tcBorders>
          </w:tcPr>
          <w:p w:rsidR="00385568" w:rsidRPr="00385568" w:rsidP="009D13DA" w14:paraId="667858B2" w14:textId="77777777">
            <w:pPr>
              <w:pStyle w:val="Normal6a"/>
            </w:pPr>
          </w:p>
        </w:tc>
      </w:tr>
      <w:tr w14:paraId="742906B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F13A729" w14:textId="77777777">
            <w:pPr>
              <w:pStyle w:val="Normal6a"/>
            </w:pPr>
            <w:r w:rsidRPr="00385568">
              <w:rPr>
                <w:b/>
                <w:i/>
              </w:rPr>
              <w:t>c)</w:t>
            </w:r>
            <w:r w:rsidRPr="00385568">
              <w:rPr>
                <w:b/>
                <w:i/>
              </w:rPr>
              <w:tab/>
              <w:t>Risikomanagement-Systeme.</w:t>
            </w:r>
          </w:p>
        </w:tc>
        <w:tc>
          <w:tcPr>
            <w:tcW w:w="4876" w:type="dxa"/>
            <w:tcBorders>
              <w:top w:val="nil"/>
              <w:left w:val="nil"/>
              <w:bottom w:val="nil"/>
              <w:right w:val="nil"/>
            </w:tcBorders>
          </w:tcPr>
          <w:p w:rsidR="00385568" w:rsidRPr="00385568" w:rsidP="009D13DA" w14:paraId="4000A790" w14:textId="77777777">
            <w:pPr>
              <w:pStyle w:val="Normal6a"/>
            </w:pPr>
          </w:p>
        </w:tc>
      </w:tr>
    </w:tbl>
    <w:p w:rsidR="00385568" w:rsidRPr="00385568" w:rsidP="00385568" w14:paraId="64F39EA7"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711A5664" w14:textId="77777777">
      <w:r w:rsidRPr="00385568">
        <w:rPr>
          <w:rStyle w:val="HideTWBExt"/>
        </w:rPr>
        <w:t>&lt;/Amend&gt;</w:t>
      </w:r>
    </w:p>
    <w:p w:rsidR="00385568" w:rsidRPr="00385568" w:rsidP="00385568" w14:paraId="48220E58"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358</w:t>
      </w:r>
      <w:r w:rsidRPr="00385568">
        <w:rPr>
          <w:rStyle w:val="HideTWBExt"/>
        </w:rPr>
        <w:t>&lt;/NumAm&gt;</w:t>
      </w:r>
    </w:p>
    <w:p w:rsidR="00385568" w:rsidRPr="00385568" w:rsidP="00385568" w14:paraId="5D8D171D" w14:textId="77777777">
      <w:pPr>
        <w:pStyle w:val="NormalBold"/>
        <w:rPr>
          <w:lang w:val="it-IT"/>
        </w:rPr>
      </w:pPr>
      <w:r w:rsidRPr="00385568">
        <w:rPr>
          <w:rStyle w:val="HideTWBExt"/>
          <w:b w:val="0"/>
          <w:lang w:val="it-IT"/>
        </w:rPr>
        <w:t>&lt;RepeatBlock-By&gt;&lt;Members&gt;</w:t>
      </w:r>
      <w:r w:rsidRPr="00385568">
        <w:rPr>
          <w:lang w:val="it-IT"/>
        </w:rPr>
        <w:t>Giovanni Crosetto, Johan Van Overtveldt, Denis Nesci, Francesco Ventola, Mariateresa Vivaldini, Marco Squarta</w:t>
      </w:r>
      <w:r w:rsidRPr="00385568">
        <w:rPr>
          <w:rStyle w:val="HideTWBExt"/>
          <w:b w:val="0"/>
          <w:lang w:val="it-IT"/>
        </w:rPr>
        <w:t>&lt;/Members&gt;</w:t>
      </w:r>
    </w:p>
    <w:p w:rsidR="00385568" w:rsidRPr="00385568" w:rsidP="00385568" w14:paraId="08BCA8E0" w14:textId="77777777">
      <w:pPr>
        <w:pStyle w:val="NormalBold"/>
        <w:rPr>
          <w:lang w:val="it-IT"/>
        </w:rPr>
      </w:pPr>
      <w:r w:rsidRPr="00385568">
        <w:rPr>
          <w:rStyle w:val="HideTWBExt"/>
          <w:b w:val="0"/>
          <w:lang w:val="it-IT"/>
        </w:rPr>
        <w:t>&lt;/RepeatBlock-By&gt;</w:t>
      </w:r>
    </w:p>
    <w:p w:rsidR="00385568" w:rsidRPr="00385568" w:rsidP="00385568" w14:paraId="48A75E16"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7D13B1F"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10D5F8E5" w14:textId="77777777">
      <w:r w:rsidRPr="00385568">
        <w:rPr>
          <w:rStyle w:val="HideTWBExt"/>
        </w:rPr>
        <w:t>&lt;DocAmend2&gt;</w:t>
      </w:r>
      <w:r w:rsidRPr="00385568">
        <w:t>Richtlinie 2009/65/EG</w:t>
      </w:r>
      <w:r w:rsidRPr="00385568">
        <w:rPr>
          <w:rStyle w:val="HideTWBExt"/>
        </w:rPr>
        <w:t>&lt;/DocAmend2&gt;</w:t>
      </w:r>
    </w:p>
    <w:p w:rsidR="00385568" w:rsidRPr="00385568" w:rsidP="00385568" w14:paraId="7BBA1A7E" w14:textId="77777777">
      <w:r w:rsidRPr="00385568">
        <w:rPr>
          <w:rStyle w:val="HideTWBExt"/>
        </w:rPr>
        <w:t>&lt;Article2&gt;</w:t>
      </w:r>
      <w:r w:rsidRPr="00385568">
        <w:t>Artikel 110b – Absatz 4</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BA4F62"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D97418B" w14:textId="77777777"/>
        </w:tc>
      </w:tr>
      <w:tr w14:paraId="4CA6CF4E"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C842CEE"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5BC877F" w14:textId="77777777">
            <w:pPr>
              <w:pStyle w:val="AmColumnHeading"/>
            </w:pPr>
            <w:r w:rsidRPr="00385568">
              <w:t>Geänderter Text</w:t>
            </w:r>
          </w:p>
        </w:tc>
      </w:tr>
      <w:tr w14:paraId="2E951C3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66BB7B5" w14:textId="77777777">
            <w:pPr>
              <w:pStyle w:val="Normal6a"/>
            </w:pPr>
            <w:r w:rsidRPr="00385568">
              <w:rPr>
                <w:b/>
                <w:i/>
              </w:rPr>
              <w:t>(4)</w:t>
            </w:r>
            <w:r w:rsidRPr="00385568">
              <w:rPr>
                <w:b/>
                <w:i/>
              </w:rPr>
              <w:tab/>
              <w:t>Bei der in Absatz 3 genannten Überprüfung werden insbesondere die Aufsichtskonzepte für jede EU-Gruppe in Bezug auf Folgendes bewertet:</w:t>
            </w:r>
          </w:p>
        </w:tc>
        <w:tc>
          <w:tcPr>
            <w:tcW w:w="4876" w:type="dxa"/>
            <w:tcBorders>
              <w:top w:val="nil"/>
              <w:left w:val="nil"/>
              <w:bottom w:val="nil"/>
              <w:right w:val="nil"/>
            </w:tcBorders>
            <w:hideMark/>
          </w:tcPr>
          <w:p w:rsidR="00385568" w:rsidRPr="00385568" w:rsidP="009D13DA" w14:paraId="5D736275" w14:textId="77777777">
            <w:pPr>
              <w:pStyle w:val="Normal6a"/>
            </w:pPr>
            <w:r w:rsidRPr="00385568">
              <w:rPr>
                <w:b/>
                <w:i/>
              </w:rPr>
              <w:t>entfällt</w:t>
            </w:r>
          </w:p>
        </w:tc>
      </w:tr>
      <w:tr w14:paraId="3A740F7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96736AE" w14:textId="77777777">
            <w:pPr>
              <w:pStyle w:val="Normal6a"/>
            </w:pPr>
            <w:r w:rsidRPr="00385568">
              <w:rPr>
                <w:b/>
                <w:i/>
              </w:rPr>
              <w:t>a)</w:t>
            </w:r>
            <w:r w:rsidRPr="00385568">
              <w:rPr>
                <w:b/>
                <w:i/>
              </w:rPr>
              <w:tab/>
              <w:t>Organisationsstruktur und Regelungen für die Unternehmensführung und -kontrolle,</w:t>
            </w:r>
          </w:p>
        </w:tc>
        <w:tc>
          <w:tcPr>
            <w:tcW w:w="4876" w:type="dxa"/>
            <w:tcBorders>
              <w:top w:val="nil"/>
              <w:left w:val="nil"/>
              <w:bottom w:val="nil"/>
              <w:right w:val="nil"/>
            </w:tcBorders>
          </w:tcPr>
          <w:p w:rsidR="00385568" w:rsidRPr="00385568" w:rsidP="009D13DA" w14:paraId="77A9717F" w14:textId="77777777">
            <w:pPr>
              <w:pStyle w:val="Normal6a"/>
            </w:pPr>
          </w:p>
        </w:tc>
      </w:tr>
      <w:tr w14:paraId="42D8986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1834671" w14:textId="77777777">
            <w:pPr>
              <w:pStyle w:val="Normal6a"/>
            </w:pPr>
            <w:r w:rsidRPr="00385568">
              <w:rPr>
                <w:b/>
                <w:i/>
              </w:rPr>
              <w:t>b)</w:t>
            </w:r>
            <w:r w:rsidRPr="00385568">
              <w:rPr>
                <w:b/>
                <w:i/>
              </w:rPr>
              <w:tab/>
              <w:t>Ressourcen und ihre Zuweisung innerhalb und außerhalb der EU-Gruppe, einschließlich der Funktionen der Personen, die die Geschäfte der Verwaltungsgesellschaften und gegebenenfalls der AIFM innerhalb der EU-Gruppe tatsächlich führen,</w:t>
            </w:r>
          </w:p>
        </w:tc>
        <w:tc>
          <w:tcPr>
            <w:tcW w:w="4876" w:type="dxa"/>
            <w:tcBorders>
              <w:top w:val="nil"/>
              <w:left w:val="nil"/>
              <w:bottom w:val="nil"/>
              <w:right w:val="nil"/>
            </w:tcBorders>
          </w:tcPr>
          <w:p w:rsidR="00385568" w:rsidRPr="00385568" w:rsidP="009D13DA" w14:paraId="74322594" w14:textId="77777777">
            <w:pPr>
              <w:pStyle w:val="Normal6a"/>
            </w:pPr>
          </w:p>
        </w:tc>
      </w:tr>
      <w:tr w14:paraId="530CEE7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A5A6D3A" w14:textId="77777777">
            <w:pPr>
              <w:pStyle w:val="Normal6a"/>
            </w:pPr>
            <w:r w:rsidRPr="00385568">
              <w:rPr>
                <w:b/>
                <w:i/>
              </w:rPr>
              <w:t>c)</w:t>
            </w:r>
            <w:r w:rsidRPr="00385568">
              <w:rPr>
                <w:b/>
                <w:i/>
              </w:rPr>
              <w:tab/>
              <w:t>Risikomanagement-Systeme.</w:t>
            </w:r>
          </w:p>
        </w:tc>
        <w:tc>
          <w:tcPr>
            <w:tcW w:w="4876" w:type="dxa"/>
            <w:tcBorders>
              <w:top w:val="nil"/>
              <w:left w:val="nil"/>
              <w:bottom w:val="nil"/>
              <w:right w:val="nil"/>
            </w:tcBorders>
          </w:tcPr>
          <w:p w:rsidR="00385568" w:rsidRPr="00385568" w:rsidP="009D13DA" w14:paraId="4A1CEF16" w14:textId="77777777">
            <w:pPr>
              <w:pStyle w:val="Normal6a"/>
            </w:pPr>
          </w:p>
        </w:tc>
      </w:tr>
    </w:tbl>
    <w:p w:rsidR="00385568" w:rsidRPr="00385568" w:rsidP="00385568" w14:paraId="322626E6"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7CAF1832" w14:textId="77777777">
      <w:r w:rsidRPr="00385568">
        <w:rPr>
          <w:rStyle w:val="HideTWBExt"/>
        </w:rPr>
        <w:t>&lt;/Amend&gt;</w:t>
      </w:r>
    </w:p>
    <w:p w:rsidR="00385568" w:rsidRPr="00385568" w:rsidP="00385568" w14:paraId="2836D0BD"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359</w:t>
      </w:r>
      <w:r w:rsidRPr="00385568">
        <w:rPr>
          <w:rStyle w:val="HideTWBExt"/>
        </w:rPr>
        <w:t>&lt;/NumAm&gt;</w:t>
      </w:r>
    </w:p>
    <w:p w:rsidR="00385568" w:rsidRPr="00385568" w:rsidP="00385568" w14:paraId="59F2B228" w14:textId="77777777">
      <w:pPr>
        <w:pStyle w:val="NormalBold"/>
        <w:rPr>
          <w:lang w:val="pt-PT"/>
        </w:rPr>
      </w:pPr>
      <w:r w:rsidRPr="00385568">
        <w:rPr>
          <w:rStyle w:val="HideTWBExt"/>
          <w:b w:val="0"/>
          <w:lang w:val="pt-PT"/>
        </w:rPr>
        <w:t>&lt;RepeatBlock-By&gt;&lt;Members&gt;</w:t>
      </w:r>
      <w:r w:rsidRPr="00385568">
        <w:rPr>
          <w:lang w:val="pt-PT"/>
        </w:rPr>
        <w:t>Regina Doherty, Fernando Navarrete Rojas</w:t>
      </w:r>
      <w:r w:rsidRPr="00385568">
        <w:rPr>
          <w:rStyle w:val="HideTWBExt"/>
          <w:b w:val="0"/>
          <w:lang w:val="pt-PT"/>
        </w:rPr>
        <w:t>&lt;/Members&gt;</w:t>
      </w:r>
    </w:p>
    <w:p w:rsidR="00385568" w:rsidRPr="00385568" w:rsidP="00385568" w14:paraId="4EA99E05" w14:textId="77777777">
      <w:pPr>
        <w:pStyle w:val="NormalBold"/>
        <w:rPr>
          <w:lang w:val="pt-PT"/>
        </w:rPr>
      </w:pPr>
      <w:r w:rsidRPr="00385568">
        <w:rPr>
          <w:rStyle w:val="HideTWBExt"/>
          <w:b w:val="0"/>
          <w:lang w:val="pt-PT"/>
        </w:rPr>
        <w:t>&lt;/RepeatBlock-By&gt;</w:t>
      </w:r>
    </w:p>
    <w:p w:rsidR="00385568" w:rsidRPr="00385568" w:rsidP="00385568" w14:paraId="5C1FF876"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18BAE1E"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76A39A46" w14:textId="77777777">
      <w:r w:rsidRPr="00385568">
        <w:rPr>
          <w:rStyle w:val="HideTWBExt"/>
        </w:rPr>
        <w:t>&lt;DocAmend2&gt;</w:t>
      </w:r>
      <w:r w:rsidRPr="00385568">
        <w:t>Richtlinie 2009/65/EG</w:t>
      </w:r>
      <w:r w:rsidRPr="00385568">
        <w:rPr>
          <w:rStyle w:val="HideTWBExt"/>
        </w:rPr>
        <w:t>&lt;/DocAmend2&gt;</w:t>
      </w:r>
    </w:p>
    <w:p w:rsidR="00385568" w:rsidRPr="00385568" w:rsidP="00385568" w14:paraId="7D62666A" w14:textId="77777777">
      <w:r w:rsidRPr="00385568">
        <w:rPr>
          <w:rStyle w:val="HideTWBExt"/>
        </w:rPr>
        <w:t>&lt;Article2&gt;</w:t>
      </w:r>
      <w:r w:rsidRPr="00385568">
        <w:t>Artikel 110b – Absatz 4</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91EC97"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2FFDB6E" w14:textId="77777777"/>
        </w:tc>
      </w:tr>
      <w:tr w14:paraId="77C4306E"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52E50B2"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CDA8F9C" w14:textId="77777777">
            <w:pPr>
              <w:pStyle w:val="AmColumnHeading"/>
            </w:pPr>
            <w:r w:rsidRPr="00385568">
              <w:t>Geänderter Text</w:t>
            </w:r>
          </w:p>
        </w:tc>
      </w:tr>
      <w:tr w14:paraId="182C8EF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C82E738" w14:textId="77777777">
            <w:pPr>
              <w:pStyle w:val="Normal6a"/>
            </w:pPr>
            <w:r w:rsidRPr="00385568">
              <w:rPr>
                <w:b/>
                <w:i/>
              </w:rPr>
              <w:t>(4)</w:t>
            </w:r>
            <w:r w:rsidRPr="00385568">
              <w:rPr>
                <w:b/>
                <w:i/>
              </w:rPr>
              <w:tab/>
              <w:t>Bei der in Absatz 3 genannten Überprüfung werden insbesondere die Aufsichtskonzepte für jede EU-Gruppe in Bezug auf Folgendes bewertet:</w:t>
            </w:r>
          </w:p>
        </w:tc>
        <w:tc>
          <w:tcPr>
            <w:tcW w:w="4876" w:type="dxa"/>
            <w:tcBorders>
              <w:top w:val="nil"/>
              <w:left w:val="nil"/>
              <w:bottom w:val="nil"/>
              <w:right w:val="nil"/>
            </w:tcBorders>
            <w:hideMark/>
          </w:tcPr>
          <w:p w:rsidR="00385568" w:rsidRPr="00385568" w:rsidP="009D13DA" w14:paraId="04ED218B" w14:textId="77777777">
            <w:pPr>
              <w:pStyle w:val="Normal6a"/>
            </w:pPr>
            <w:r w:rsidRPr="00385568">
              <w:rPr>
                <w:b/>
                <w:i/>
              </w:rPr>
              <w:t>entfällt</w:t>
            </w:r>
          </w:p>
        </w:tc>
      </w:tr>
      <w:tr w14:paraId="12CF077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07464EF" w14:textId="77777777">
            <w:pPr>
              <w:pStyle w:val="Normal6a"/>
            </w:pPr>
            <w:r w:rsidRPr="00385568">
              <w:rPr>
                <w:b/>
                <w:i/>
              </w:rPr>
              <w:t>a)</w:t>
            </w:r>
            <w:r w:rsidRPr="00385568">
              <w:rPr>
                <w:b/>
                <w:i/>
              </w:rPr>
              <w:tab/>
              <w:t>Organisationsstruktur und Regelungen für die Unternehmensführung und -kontrolle,</w:t>
            </w:r>
          </w:p>
        </w:tc>
        <w:tc>
          <w:tcPr>
            <w:tcW w:w="4876" w:type="dxa"/>
            <w:tcBorders>
              <w:top w:val="nil"/>
              <w:left w:val="nil"/>
              <w:bottom w:val="nil"/>
              <w:right w:val="nil"/>
            </w:tcBorders>
          </w:tcPr>
          <w:p w:rsidR="00385568" w:rsidRPr="00385568" w:rsidP="009D13DA" w14:paraId="0C50CCD7" w14:textId="77777777">
            <w:pPr>
              <w:pStyle w:val="Normal6a"/>
            </w:pPr>
          </w:p>
        </w:tc>
      </w:tr>
      <w:tr w14:paraId="4693A75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B5CFC90" w14:textId="77777777">
            <w:pPr>
              <w:pStyle w:val="Normal6a"/>
            </w:pPr>
            <w:r w:rsidRPr="00385568">
              <w:rPr>
                <w:b/>
                <w:i/>
              </w:rPr>
              <w:t>b)</w:t>
            </w:r>
            <w:r w:rsidRPr="00385568">
              <w:rPr>
                <w:b/>
                <w:i/>
              </w:rPr>
              <w:tab/>
              <w:t>Ressourcen und ihre Zuweisung innerhalb und außerhalb der EU-Gruppe, einschließlich der Funktionen der Personen, die die Geschäfte der Verwaltungsgesellschaften und gegebenenfalls der AIFM innerhalb der EU-Gruppe tatsächlich führen,</w:t>
            </w:r>
          </w:p>
        </w:tc>
        <w:tc>
          <w:tcPr>
            <w:tcW w:w="4876" w:type="dxa"/>
            <w:tcBorders>
              <w:top w:val="nil"/>
              <w:left w:val="nil"/>
              <w:bottom w:val="nil"/>
              <w:right w:val="nil"/>
            </w:tcBorders>
          </w:tcPr>
          <w:p w:rsidR="00385568" w:rsidRPr="00385568" w:rsidP="009D13DA" w14:paraId="2951EA3B" w14:textId="77777777">
            <w:pPr>
              <w:pStyle w:val="Normal6a"/>
            </w:pPr>
          </w:p>
        </w:tc>
      </w:tr>
      <w:tr w14:paraId="57C5E38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986DABB" w14:textId="77777777">
            <w:pPr>
              <w:pStyle w:val="Normal6a"/>
            </w:pPr>
            <w:r w:rsidRPr="00385568">
              <w:rPr>
                <w:b/>
                <w:i/>
              </w:rPr>
              <w:t>c)</w:t>
            </w:r>
            <w:r w:rsidRPr="00385568">
              <w:rPr>
                <w:b/>
                <w:i/>
              </w:rPr>
              <w:tab/>
              <w:t>Risikomanagement-Systeme.</w:t>
            </w:r>
          </w:p>
        </w:tc>
        <w:tc>
          <w:tcPr>
            <w:tcW w:w="4876" w:type="dxa"/>
            <w:tcBorders>
              <w:top w:val="nil"/>
              <w:left w:val="nil"/>
              <w:bottom w:val="nil"/>
              <w:right w:val="nil"/>
            </w:tcBorders>
          </w:tcPr>
          <w:p w:rsidR="00385568" w:rsidRPr="00385568" w:rsidP="009D13DA" w14:paraId="35820350" w14:textId="77777777">
            <w:pPr>
              <w:pStyle w:val="Normal6a"/>
            </w:pPr>
          </w:p>
        </w:tc>
      </w:tr>
    </w:tbl>
    <w:p w:rsidR="00385568" w:rsidRPr="00385568" w:rsidP="00385568" w14:paraId="5DB7DA6F"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7143CD55" w14:textId="77777777">
      <w:r w:rsidRPr="00385568">
        <w:rPr>
          <w:rStyle w:val="HideTWBExt"/>
        </w:rPr>
        <w:t>&lt;/Amend&gt;</w:t>
      </w:r>
    </w:p>
    <w:p w:rsidR="00385568" w:rsidRPr="00385568" w:rsidP="00385568" w14:paraId="0A86AE5F"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360</w:t>
      </w:r>
      <w:r w:rsidRPr="00385568">
        <w:rPr>
          <w:rStyle w:val="HideTWBExt"/>
        </w:rPr>
        <w:t>&lt;/NumAm&gt;</w:t>
      </w:r>
    </w:p>
    <w:p w:rsidR="00385568" w:rsidRPr="00385568" w:rsidP="00385568" w14:paraId="6BDC314D" w14:textId="77777777">
      <w:pPr>
        <w:pStyle w:val="NormalBold"/>
        <w:rPr>
          <w:lang w:val="en-GB"/>
        </w:rPr>
      </w:pPr>
      <w:r w:rsidRPr="00385568">
        <w:rPr>
          <w:rStyle w:val="HideTWBExt"/>
          <w:b w:val="0"/>
          <w:lang w:val="en-GB"/>
        </w:rPr>
        <w:t>&lt;RepeatBlock-By&gt;&lt;Members&gt;</w:t>
      </w:r>
      <w:r w:rsidRPr="00385568">
        <w:rPr>
          <w:lang w:val="en-GB"/>
        </w:rPr>
        <w:t>Kira Marie Peter-Hansen</w:t>
      </w:r>
      <w:r w:rsidRPr="00385568">
        <w:rPr>
          <w:rStyle w:val="HideTWBExt"/>
          <w:b w:val="0"/>
          <w:lang w:val="en-GB"/>
        </w:rPr>
        <w:t>&lt;/Members&gt;</w:t>
      </w:r>
    </w:p>
    <w:p w:rsidR="00385568" w:rsidRPr="00385568" w:rsidP="00385568" w14:paraId="795C390D"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62059F15" w14:textId="77777777">
      <w:pPr>
        <w:pStyle w:val="NormalBold"/>
      </w:pPr>
      <w:r w:rsidRPr="00385568">
        <w:rPr>
          <w:rStyle w:val="HideTWBExt"/>
          <w:b w:val="0"/>
        </w:rPr>
        <w:t>&lt;/RepeatBlock-By&gt;</w:t>
      </w:r>
    </w:p>
    <w:p w:rsidR="00385568" w:rsidRPr="00385568" w:rsidP="00385568" w14:paraId="0CB4D01C"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FA06FBB"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18EB1D32" w14:textId="77777777">
      <w:r w:rsidRPr="00385568">
        <w:rPr>
          <w:rStyle w:val="HideTWBExt"/>
        </w:rPr>
        <w:t>&lt;DocAmend2&gt;</w:t>
      </w:r>
      <w:r w:rsidRPr="00385568">
        <w:t>Richtlinie 2009/65/EG</w:t>
      </w:r>
      <w:r w:rsidRPr="00385568">
        <w:rPr>
          <w:rStyle w:val="HideTWBExt"/>
        </w:rPr>
        <w:t>&lt;/DocAmend2&gt;</w:t>
      </w:r>
    </w:p>
    <w:p w:rsidR="00385568" w:rsidRPr="00385568" w:rsidP="00385568" w14:paraId="0ECBCCDA" w14:textId="77777777">
      <w:r w:rsidRPr="00385568">
        <w:rPr>
          <w:rStyle w:val="HideTWBExt"/>
        </w:rPr>
        <w:t>&lt;Article2&gt;</w:t>
      </w:r>
      <w:r w:rsidRPr="00385568">
        <w:t>Artikel 110b – Absatz 4 – Einleitung</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C7AF11"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B7E77D3" w14:textId="77777777"/>
        </w:tc>
      </w:tr>
      <w:tr w14:paraId="6594910B"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0942213"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DEC1953" w14:textId="77777777">
            <w:pPr>
              <w:pStyle w:val="AmColumnHeading"/>
            </w:pPr>
            <w:r w:rsidRPr="00385568">
              <w:t>Geänderter Text</w:t>
            </w:r>
          </w:p>
        </w:tc>
      </w:tr>
      <w:tr w14:paraId="790B37E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F8D31A2" w14:textId="77777777">
            <w:pPr>
              <w:pStyle w:val="Normal6a"/>
            </w:pPr>
            <w:r w:rsidRPr="00385568">
              <w:t>(4)</w:t>
            </w:r>
            <w:r w:rsidRPr="00385568">
              <w:tab/>
            </w:r>
            <w:r w:rsidRPr="00385568">
              <w:rPr>
                <w:b/>
                <w:i/>
              </w:rPr>
              <w:t>Bei der</w:t>
            </w:r>
            <w:r w:rsidRPr="00385568">
              <w:t xml:space="preserve"> in Absatz 3 </w:t>
            </w:r>
            <w:r w:rsidRPr="00385568">
              <w:rPr>
                <w:b/>
                <w:i/>
              </w:rPr>
              <w:t>genannten Überprüfung werden</w:t>
            </w:r>
            <w:r w:rsidRPr="00385568">
              <w:t xml:space="preserve"> insbesondere </w:t>
            </w:r>
            <w:r w:rsidRPr="00385568">
              <w:rPr>
                <w:b/>
                <w:i/>
              </w:rPr>
              <w:t>die Aufsichtskonzepte</w:t>
            </w:r>
            <w:r w:rsidRPr="00385568">
              <w:t xml:space="preserve"> für jede EU-Gruppe </w:t>
            </w:r>
            <w:r w:rsidRPr="00385568">
              <w:rPr>
                <w:b/>
                <w:i/>
              </w:rPr>
              <w:t>in Bezug auf</w:t>
            </w:r>
            <w:r w:rsidRPr="00385568">
              <w:t xml:space="preserve"> Folgendes </w:t>
            </w:r>
            <w:r w:rsidRPr="00385568">
              <w:rPr>
                <w:b/>
                <w:i/>
              </w:rPr>
              <w:t>bewertet</w:t>
            </w:r>
            <w:r w:rsidRPr="00385568">
              <w:t>:</w:t>
            </w:r>
          </w:p>
        </w:tc>
        <w:tc>
          <w:tcPr>
            <w:tcW w:w="4876" w:type="dxa"/>
            <w:tcBorders>
              <w:top w:val="nil"/>
              <w:left w:val="nil"/>
              <w:bottom w:val="nil"/>
              <w:right w:val="nil"/>
            </w:tcBorders>
            <w:hideMark/>
          </w:tcPr>
          <w:p w:rsidR="00385568" w:rsidRPr="00385568" w:rsidP="009D13DA" w14:paraId="36B5D723" w14:textId="77777777">
            <w:pPr>
              <w:pStyle w:val="Normal6a"/>
            </w:pPr>
            <w:r w:rsidRPr="00385568">
              <w:t>(4)</w:t>
            </w:r>
            <w:r w:rsidRPr="00385568">
              <w:tab/>
            </w:r>
            <w:r w:rsidRPr="00385568">
              <w:rPr>
                <w:b/>
                <w:i/>
              </w:rPr>
              <w:t>Das</w:t>
            </w:r>
            <w:r w:rsidRPr="00385568">
              <w:t xml:space="preserve"> in Absatz 3 </w:t>
            </w:r>
            <w:r w:rsidRPr="00385568">
              <w:rPr>
                <w:b/>
                <w:i/>
              </w:rPr>
              <w:t>genannte Aufsichtsgremium tauscht</w:t>
            </w:r>
            <w:r w:rsidRPr="00385568">
              <w:t xml:space="preserve"> insbesondere </w:t>
            </w:r>
            <w:r w:rsidRPr="00385568">
              <w:rPr>
                <w:b/>
                <w:i/>
              </w:rPr>
              <w:t>Informationen aus und bewertet</w:t>
            </w:r>
            <w:r w:rsidRPr="00385568">
              <w:t xml:space="preserve"> für jede EU-Gruppe Folgendes:</w:t>
            </w:r>
          </w:p>
        </w:tc>
      </w:tr>
    </w:tbl>
    <w:p w:rsidR="00385568" w:rsidRPr="00385568" w:rsidP="00385568" w14:paraId="3E6C58C2"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5D95DB06" w14:textId="77777777">
      <w:r w:rsidRPr="00385568">
        <w:rPr>
          <w:rStyle w:val="HideTWBExt"/>
        </w:rPr>
        <w:t>&lt;/Amend&gt;</w:t>
      </w:r>
    </w:p>
    <w:p w:rsidR="00385568" w:rsidRPr="00385568" w:rsidP="00385568" w14:paraId="413A3ACD"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361</w:t>
      </w:r>
      <w:r w:rsidRPr="00385568">
        <w:rPr>
          <w:rStyle w:val="HideTWBExt"/>
        </w:rPr>
        <w:t>&lt;/NumAm&gt;</w:t>
      </w:r>
    </w:p>
    <w:p w:rsidR="00385568" w:rsidRPr="00385568" w:rsidP="00385568" w14:paraId="71EE96F9" w14:textId="77777777">
      <w:pPr>
        <w:pStyle w:val="NormalBold"/>
      </w:pPr>
      <w:r w:rsidRPr="00385568">
        <w:rPr>
          <w:rStyle w:val="HideTWBExt"/>
          <w:b w:val="0"/>
        </w:rPr>
        <w:t>&lt;RepeatBlock-By&gt;&lt;Members&gt;</w:t>
      </w:r>
      <w:r w:rsidRPr="00385568">
        <w:t>Kira Marie Peter-Hansen</w:t>
      </w:r>
      <w:r w:rsidRPr="00385568">
        <w:rPr>
          <w:rStyle w:val="HideTWBExt"/>
          <w:b w:val="0"/>
        </w:rPr>
        <w:t>&lt;/Members&gt;</w:t>
      </w:r>
    </w:p>
    <w:p w:rsidR="00385568" w:rsidRPr="00385568" w:rsidP="00385568" w14:paraId="6922B9C1"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743CFF25" w14:textId="77777777">
      <w:pPr>
        <w:pStyle w:val="NormalBold"/>
      </w:pPr>
      <w:r w:rsidRPr="00385568">
        <w:rPr>
          <w:rStyle w:val="HideTWBExt"/>
          <w:b w:val="0"/>
        </w:rPr>
        <w:t>&lt;/RepeatBlock-By&gt;</w:t>
      </w:r>
    </w:p>
    <w:p w:rsidR="00385568" w:rsidRPr="00385568" w:rsidP="00385568" w14:paraId="63152D12"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E6EE47B"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3F400D76" w14:textId="77777777">
      <w:r w:rsidRPr="00385568">
        <w:rPr>
          <w:rStyle w:val="HideTWBExt"/>
        </w:rPr>
        <w:t>&lt;DocAmend2&gt;</w:t>
      </w:r>
      <w:r w:rsidRPr="00385568">
        <w:t>Richtlinie 2009/65/EG</w:t>
      </w:r>
      <w:r w:rsidRPr="00385568">
        <w:rPr>
          <w:rStyle w:val="HideTWBExt"/>
        </w:rPr>
        <w:t>&lt;/DocAmend2&gt;</w:t>
      </w:r>
    </w:p>
    <w:p w:rsidR="00385568" w:rsidRPr="00385568" w:rsidP="00385568" w14:paraId="17514C59" w14:textId="77777777">
      <w:r w:rsidRPr="00385568">
        <w:rPr>
          <w:rStyle w:val="HideTWBExt"/>
        </w:rPr>
        <w:t>&lt;Article2&gt;</w:t>
      </w:r>
      <w:r w:rsidRPr="00385568">
        <w:t>Artikel 110b – Absatz 4 – Buchstabe c</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3D8176"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4EABC10" w14:textId="77777777"/>
        </w:tc>
      </w:tr>
      <w:tr w14:paraId="6695D249"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E9C68EE"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1723CDE" w14:textId="77777777">
            <w:pPr>
              <w:pStyle w:val="AmColumnHeading"/>
            </w:pPr>
            <w:r w:rsidRPr="00385568">
              <w:t>Geänderter Text</w:t>
            </w:r>
          </w:p>
        </w:tc>
      </w:tr>
      <w:tr w14:paraId="6E0A468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CB118DB" w14:textId="77777777">
            <w:pPr>
              <w:pStyle w:val="Normal6a"/>
            </w:pPr>
            <w:r w:rsidRPr="00385568">
              <w:t>c)</w:t>
            </w:r>
            <w:r w:rsidRPr="00385568">
              <w:tab/>
              <w:t>Risikomanagement-Systeme.</w:t>
            </w:r>
          </w:p>
        </w:tc>
        <w:tc>
          <w:tcPr>
            <w:tcW w:w="4876" w:type="dxa"/>
            <w:tcBorders>
              <w:top w:val="nil"/>
              <w:left w:val="nil"/>
              <w:bottom w:val="nil"/>
              <w:right w:val="nil"/>
            </w:tcBorders>
            <w:hideMark/>
          </w:tcPr>
          <w:p w:rsidR="00385568" w:rsidRPr="00385568" w:rsidP="009D13DA" w14:paraId="51135755" w14:textId="77777777">
            <w:pPr>
              <w:pStyle w:val="Normal6a"/>
            </w:pPr>
            <w:r w:rsidRPr="00385568">
              <w:t>c)</w:t>
            </w:r>
            <w:r w:rsidRPr="00385568">
              <w:tab/>
              <w:t xml:space="preserve">Risikomanagement-Systeme </w:t>
            </w:r>
            <w:r w:rsidRPr="00385568">
              <w:rPr>
                <w:b/>
                <w:i/>
              </w:rPr>
              <w:t>und Investitionsstrategien</w:t>
            </w:r>
            <w:r w:rsidRPr="00385568">
              <w:t>.</w:t>
            </w:r>
          </w:p>
        </w:tc>
      </w:tr>
    </w:tbl>
    <w:p w:rsidR="00385568" w:rsidRPr="00385568" w:rsidP="00385568" w14:paraId="1B414D91"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33496BF3" w14:textId="77777777">
      <w:r w:rsidRPr="00385568">
        <w:rPr>
          <w:rStyle w:val="HideTWBExt"/>
        </w:rPr>
        <w:t>&lt;/Amend&gt;</w:t>
      </w:r>
    </w:p>
    <w:p w:rsidR="00385568" w:rsidRPr="00385568" w:rsidP="00385568" w14:paraId="5A0527B7"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362</w:t>
      </w:r>
      <w:r w:rsidRPr="00385568">
        <w:rPr>
          <w:rStyle w:val="HideTWBExt"/>
        </w:rPr>
        <w:t>&lt;/NumAm&gt;</w:t>
      </w:r>
    </w:p>
    <w:p w:rsidR="00385568" w:rsidRPr="00385568" w:rsidP="00385568" w14:paraId="12D16D80" w14:textId="77777777">
      <w:pPr>
        <w:pStyle w:val="NormalBold"/>
        <w:rPr>
          <w:lang w:val="en-GB"/>
        </w:rPr>
      </w:pPr>
      <w:r w:rsidRPr="00385568">
        <w:rPr>
          <w:rStyle w:val="HideTWBExt"/>
          <w:b w:val="0"/>
          <w:lang w:val="en-GB"/>
        </w:rPr>
        <w:t>&lt;RepeatBlock-By&gt;&lt;Members&gt;</w:t>
      </w:r>
      <w:r w:rsidRPr="00385568">
        <w:rPr>
          <w:lang w:val="en-GB"/>
        </w:rPr>
        <w:t>Gaetano Pedulla'</w:t>
      </w:r>
      <w:r w:rsidRPr="00385568">
        <w:rPr>
          <w:rStyle w:val="HideTWBExt"/>
          <w:b w:val="0"/>
          <w:lang w:val="en-GB"/>
        </w:rPr>
        <w:t>&lt;/Members&gt;</w:t>
      </w:r>
    </w:p>
    <w:p w:rsidR="00385568" w:rsidRPr="00385568" w:rsidP="00385568" w14:paraId="07628F0F" w14:textId="77777777">
      <w:pPr>
        <w:pStyle w:val="NormalBold"/>
      </w:pPr>
      <w:r w:rsidRPr="00385568">
        <w:rPr>
          <w:rStyle w:val="HideTWBExt"/>
          <w:b w:val="0"/>
        </w:rPr>
        <w:t>&lt;/RepeatBlock-By&gt;</w:t>
      </w:r>
    </w:p>
    <w:p w:rsidR="00385568" w:rsidRPr="00385568" w:rsidP="00385568" w14:paraId="6B16F7D5"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B2E87DC" w14:textId="77777777">
      <w:pPr>
        <w:pStyle w:val="NormalBold"/>
      </w:pPr>
      <w:r w:rsidRPr="00385568">
        <w:rPr>
          <w:rStyle w:val="HideTWBExt"/>
        </w:rPr>
        <w:t>&lt;Article&gt;</w:t>
      </w:r>
      <w:r w:rsidRPr="00385568">
        <w:t>Artikel 1 – Absatz 1 – Nummer 47 (neu)</w:t>
      </w:r>
      <w:r w:rsidRPr="00385568">
        <w:rPr>
          <w:rStyle w:val="HideTWBExt"/>
        </w:rPr>
        <w:t>&lt;/Article&gt;</w:t>
      </w:r>
    </w:p>
    <w:p w:rsidR="00385568" w:rsidRPr="00385568" w:rsidP="00385568" w14:paraId="731EE8E6" w14:textId="77777777">
      <w:r w:rsidRPr="00385568">
        <w:rPr>
          <w:rStyle w:val="HideTWBExt"/>
        </w:rPr>
        <w:t>&lt;DocAmend2&gt;</w:t>
      </w:r>
      <w:r w:rsidRPr="00385568">
        <w:t>Richtlinie 2009/65/EG</w:t>
      </w:r>
      <w:r w:rsidRPr="00385568">
        <w:rPr>
          <w:rStyle w:val="HideTWBExt"/>
        </w:rPr>
        <w:t>&lt;/DocAmend2&gt;</w:t>
      </w:r>
    </w:p>
    <w:p w:rsidR="00385568" w:rsidRPr="00385568" w:rsidP="00385568" w14:paraId="03D9A1A4" w14:textId="77777777">
      <w:r w:rsidRPr="00385568">
        <w:rPr>
          <w:rStyle w:val="HideTWBExt"/>
        </w:rPr>
        <w:t>&lt;Article2&gt;</w:t>
      </w:r>
      <w:r w:rsidRPr="00385568">
        <w:t>Artikel 110b – Absatz 4 – Buchstabe c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8CEE05"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F1ABB36" w14:textId="77777777"/>
        </w:tc>
      </w:tr>
      <w:tr w14:paraId="44ACBABC"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C9402C4"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53B07F3" w14:textId="77777777">
            <w:pPr>
              <w:pStyle w:val="AmColumnHeading"/>
            </w:pPr>
            <w:r w:rsidRPr="00385568">
              <w:t>Geänderter Text</w:t>
            </w:r>
          </w:p>
        </w:tc>
      </w:tr>
      <w:tr w14:paraId="4C01800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184A6C0" w14:textId="77777777">
            <w:pPr>
              <w:pStyle w:val="Normal6a"/>
            </w:pPr>
          </w:p>
        </w:tc>
        <w:tc>
          <w:tcPr>
            <w:tcW w:w="4876" w:type="dxa"/>
            <w:tcBorders>
              <w:top w:val="nil"/>
              <w:left w:val="nil"/>
              <w:bottom w:val="nil"/>
              <w:right w:val="nil"/>
            </w:tcBorders>
            <w:hideMark/>
          </w:tcPr>
          <w:p w:rsidR="00385568" w:rsidRPr="00385568" w:rsidP="009D13DA" w14:paraId="48FDCF2B" w14:textId="77777777">
            <w:pPr>
              <w:pStyle w:val="Normal6a"/>
            </w:pPr>
            <w:r w:rsidRPr="00385568">
              <w:rPr>
                <w:b/>
                <w:i/>
              </w:rPr>
              <w:t>ca)</w:t>
            </w:r>
            <w:r w:rsidRPr="00385568">
              <w:tab/>
            </w:r>
            <w:r w:rsidRPr="00385568">
              <w:rPr>
                <w:b/>
                <w:i/>
              </w:rPr>
              <w:t>Exposition gegenüber systemischen und grenzüberschreitenden Ansteckungsrisiken, die in Abstimmung mit dem ESRB ermittelt wurden.</w:t>
            </w:r>
          </w:p>
        </w:tc>
      </w:tr>
    </w:tbl>
    <w:p w:rsidR="00385568" w:rsidRPr="00385568" w:rsidP="00385568" w14:paraId="7099A3D2"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512EA53A" w14:textId="77777777">
      <w:pPr>
        <w:pStyle w:val="AmJustTitle"/>
      </w:pPr>
      <w:r w:rsidRPr="00385568">
        <w:rPr>
          <w:rStyle w:val="HideTWBExt"/>
        </w:rPr>
        <w:t>&lt;TitreJust&gt;</w:t>
      </w:r>
      <w:r w:rsidRPr="00385568">
        <w:t>Begründung</w:t>
      </w:r>
      <w:r w:rsidRPr="00385568">
        <w:rPr>
          <w:rStyle w:val="HideTWBExt"/>
        </w:rPr>
        <w:t>&lt;/TitreJust&gt;</w:t>
      </w:r>
    </w:p>
    <w:p w:rsidR="00385568" w:rsidRPr="00385568" w:rsidP="00385568" w14:paraId="05857851" w14:textId="77777777">
      <w:pPr>
        <w:pStyle w:val="AmJustText"/>
      </w:pPr>
      <w:r w:rsidRPr="00385568">
        <w:t>Mit dieser Ergänzung wird ein ausdrückliches makroprudenzielles Mandat in den Aufsichtsrahmen aufgenommen, mit dem spezifische Bedenken hinsichtlich systemischer Schwachstellen im Vermögensverwaltungssektor angegangen werden. Indem eine Koordinierung mit dem ESRB vorgeschrieben wird, wird sichergestellt, dass die Aufsicht der ESMA nicht nur organisatorischer Art ist, sondern Liquiditätsinkongruenzen und Risiken im Zusammenhang mit der Hebelwirkung in großen grenzüberschreitend tätigen Gruppen aktiv überwacht werden. Dies ist eine wesentliche Schutzvorkehrung, um zu verhindern, dass die Marktintegration die Übertragung finanzieller Schocks zwischen den Mitgliedstaaten unbeabsichtigt verstärkt.</w:t>
      </w:r>
    </w:p>
    <w:p w:rsidR="00385568" w:rsidRPr="00385568" w:rsidP="00385568" w14:paraId="6C657186" w14:textId="77777777">
      <w:r w:rsidRPr="00385568">
        <w:rPr>
          <w:rStyle w:val="HideTWBExt"/>
        </w:rPr>
        <w:t>&lt;/Amend&gt;</w:t>
      </w:r>
    </w:p>
    <w:p w:rsidR="00385568" w:rsidRPr="00385568" w:rsidP="00385568" w14:paraId="640B17D5"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363</w:t>
      </w:r>
      <w:r w:rsidRPr="00385568">
        <w:rPr>
          <w:rStyle w:val="HideTWBExt"/>
        </w:rPr>
        <w:t>&lt;/NumAm&gt;</w:t>
      </w:r>
    </w:p>
    <w:p w:rsidR="00385568" w:rsidRPr="00385568" w:rsidP="00385568" w14:paraId="189E2FE1" w14:textId="77777777">
      <w:pPr>
        <w:pStyle w:val="NormalBold"/>
      </w:pPr>
      <w:r w:rsidRPr="00385568">
        <w:rPr>
          <w:rStyle w:val="HideTWBExt"/>
          <w:b w:val="0"/>
        </w:rPr>
        <w:t>&lt;RepeatBlock-By&gt;&lt;Members&gt;</w:t>
      </w:r>
      <w:r w:rsidRPr="00385568">
        <w:t>Kira Marie Peter-Hansen</w:t>
      </w:r>
      <w:r w:rsidRPr="00385568">
        <w:rPr>
          <w:rStyle w:val="HideTWBExt"/>
          <w:b w:val="0"/>
        </w:rPr>
        <w:t>&lt;/Members&gt;</w:t>
      </w:r>
    </w:p>
    <w:p w:rsidR="00385568" w:rsidRPr="00385568" w:rsidP="00385568" w14:paraId="079F9AFE"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1109A3FF" w14:textId="77777777">
      <w:pPr>
        <w:pStyle w:val="NormalBold"/>
      </w:pPr>
      <w:r w:rsidRPr="00385568">
        <w:rPr>
          <w:rStyle w:val="HideTWBExt"/>
          <w:b w:val="0"/>
        </w:rPr>
        <w:t>&lt;/RepeatBlock-By&gt;</w:t>
      </w:r>
    </w:p>
    <w:p w:rsidR="00385568" w:rsidRPr="00385568" w:rsidP="00385568" w14:paraId="39E51713"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4B2F88A"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00F5884C" w14:textId="77777777">
      <w:r w:rsidRPr="00385568">
        <w:rPr>
          <w:rStyle w:val="HideTWBExt"/>
        </w:rPr>
        <w:t>&lt;DocAmend2&gt;</w:t>
      </w:r>
      <w:r w:rsidRPr="00385568">
        <w:t>Richtlinie 2009/65/EG</w:t>
      </w:r>
      <w:r w:rsidRPr="00385568">
        <w:rPr>
          <w:rStyle w:val="HideTWBExt"/>
        </w:rPr>
        <w:t>&lt;/DocAmend2&gt;</w:t>
      </w:r>
    </w:p>
    <w:p w:rsidR="00385568" w:rsidRPr="00385568" w:rsidP="00385568" w14:paraId="667A8DFE" w14:textId="77777777">
      <w:r w:rsidRPr="00385568">
        <w:rPr>
          <w:rStyle w:val="HideTWBExt"/>
        </w:rPr>
        <w:t>&lt;Article2&gt;</w:t>
      </w:r>
      <w:r w:rsidRPr="00385568">
        <w:t>Artikel 110b – Absatz 4 – Buchstabe c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FBEEDB"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6A646EF" w14:textId="77777777"/>
        </w:tc>
      </w:tr>
      <w:tr w14:paraId="6925B5C6"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3070B97"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0549D5D" w14:textId="77777777">
            <w:pPr>
              <w:pStyle w:val="AmColumnHeading"/>
            </w:pPr>
            <w:r w:rsidRPr="00385568">
              <w:t>Geänderter Text</w:t>
            </w:r>
          </w:p>
        </w:tc>
      </w:tr>
      <w:tr w14:paraId="1492BAA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6BB6796" w14:textId="77777777">
            <w:pPr>
              <w:pStyle w:val="Normal6a"/>
            </w:pPr>
          </w:p>
        </w:tc>
        <w:tc>
          <w:tcPr>
            <w:tcW w:w="4876" w:type="dxa"/>
            <w:tcBorders>
              <w:top w:val="nil"/>
              <w:left w:val="nil"/>
              <w:bottom w:val="nil"/>
              <w:right w:val="nil"/>
            </w:tcBorders>
            <w:hideMark/>
          </w:tcPr>
          <w:p w:rsidR="00385568" w:rsidRPr="00385568" w:rsidP="009D13DA" w14:paraId="3E81CC98" w14:textId="77777777">
            <w:pPr>
              <w:pStyle w:val="Normal6a"/>
            </w:pPr>
            <w:r w:rsidRPr="00385568">
              <w:rPr>
                <w:b/>
                <w:i/>
              </w:rPr>
              <w:t>(ca)</w:t>
            </w:r>
            <w:r w:rsidRPr="00385568">
              <w:tab/>
            </w:r>
            <w:r w:rsidRPr="00385568">
              <w:rPr>
                <w:b/>
                <w:i/>
              </w:rPr>
              <w:t>Liquiditätsrisiken,</w:t>
            </w:r>
          </w:p>
        </w:tc>
      </w:tr>
    </w:tbl>
    <w:p w:rsidR="00385568" w:rsidRPr="00385568" w:rsidP="00385568" w14:paraId="5C0FBE42"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302D426" w14:textId="77777777">
      <w:r w:rsidRPr="00385568">
        <w:rPr>
          <w:rStyle w:val="HideTWBExt"/>
        </w:rPr>
        <w:t>&lt;/Amend&gt;</w:t>
      </w:r>
    </w:p>
    <w:p w:rsidR="00385568" w:rsidRPr="00385568" w:rsidP="00385568" w14:paraId="68F63215"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364</w:t>
      </w:r>
      <w:r w:rsidRPr="00385568">
        <w:rPr>
          <w:rStyle w:val="HideTWBExt"/>
        </w:rPr>
        <w:t>&lt;/NumAm&gt;</w:t>
      </w:r>
    </w:p>
    <w:p w:rsidR="00385568" w:rsidRPr="00385568" w:rsidP="00385568" w14:paraId="47EC2C3D" w14:textId="77777777">
      <w:pPr>
        <w:pStyle w:val="NormalBold"/>
        <w:rPr>
          <w:lang w:val="en-GB"/>
        </w:rPr>
      </w:pPr>
      <w:r w:rsidRPr="00385568">
        <w:rPr>
          <w:rStyle w:val="HideTWBExt"/>
          <w:b w:val="0"/>
          <w:lang w:val="en-GB"/>
        </w:rPr>
        <w:t>&lt;RepeatBlock-By&gt;&lt;Members&gt;</w:t>
      </w:r>
      <w:r w:rsidRPr="00385568">
        <w:rPr>
          <w:lang w:val="en-GB"/>
        </w:rPr>
        <w:t>Kira Marie Peter-Hansen</w:t>
      </w:r>
      <w:r w:rsidRPr="00385568">
        <w:rPr>
          <w:rStyle w:val="HideTWBExt"/>
          <w:b w:val="0"/>
          <w:lang w:val="en-GB"/>
        </w:rPr>
        <w:t>&lt;/Members&gt;</w:t>
      </w:r>
    </w:p>
    <w:p w:rsidR="00385568" w:rsidRPr="00385568" w:rsidP="00385568" w14:paraId="4A6A0D7B"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6194020C" w14:textId="77777777">
      <w:pPr>
        <w:pStyle w:val="NormalBold"/>
      </w:pPr>
      <w:r w:rsidRPr="00385568">
        <w:rPr>
          <w:rStyle w:val="HideTWBExt"/>
          <w:b w:val="0"/>
        </w:rPr>
        <w:t>&lt;/RepeatBlock-By&gt;</w:t>
      </w:r>
    </w:p>
    <w:p w:rsidR="00385568" w:rsidRPr="00385568" w:rsidP="00385568" w14:paraId="061F6273"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D109251"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7FCA24A2" w14:textId="77777777">
      <w:r w:rsidRPr="00385568">
        <w:rPr>
          <w:rStyle w:val="HideTWBExt"/>
        </w:rPr>
        <w:t>&lt;DocAmend2&gt;</w:t>
      </w:r>
      <w:r w:rsidRPr="00385568">
        <w:t>Richtlinie 2009/65/EG</w:t>
      </w:r>
      <w:r w:rsidRPr="00385568">
        <w:rPr>
          <w:rStyle w:val="HideTWBExt"/>
        </w:rPr>
        <w:t>&lt;/DocAmend2&gt;</w:t>
      </w:r>
    </w:p>
    <w:p w:rsidR="00385568" w:rsidRPr="00385568" w:rsidP="00385568" w14:paraId="08EC5AC2" w14:textId="77777777">
      <w:r w:rsidRPr="00385568">
        <w:rPr>
          <w:rStyle w:val="HideTWBExt"/>
        </w:rPr>
        <w:t>&lt;Article2&gt;</w:t>
      </w:r>
      <w:r w:rsidRPr="00385568">
        <w:t>Artikel 110b – Absatz 4 – Buchstabe c b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FC992C"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E627A59" w14:textId="77777777"/>
        </w:tc>
      </w:tr>
      <w:tr w14:paraId="6623287D"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F8D1C1A"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37BF999" w14:textId="77777777">
            <w:pPr>
              <w:pStyle w:val="AmColumnHeading"/>
            </w:pPr>
            <w:r w:rsidRPr="00385568">
              <w:t>Geänderter Text</w:t>
            </w:r>
          </w:p>
        </w:tc>
      </w:tr>
      <w:tr w14:paraId="4BCA73D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DD52F4E" w14:textId="77777777">
            <w:pPr>
              <w:pStyle w:val="Normal6a"/>
            </w:pPr>
          </w:p>
        </w:tc>
        <w:tc>
          <w:tcPr>
            <w:tcW w:w="4876" w:type="dxa"/>
            <w:tcBorders>
              <w:top w:val="nil"/>
              <w:left w:val="nil"/>
              <w:bottom w:val="nil"/>
              <w:right w:val="nil"/>
            </w:tcBorders>
            <w:hideMark/>
          </w:tcPr>
          <w:p w:rsidR="00385568" w:rsidRPr="00385568" w:rsidP="009D13DA" w14:paraId="2684B2C2" w14:textId="77777777">
            <w:pPr>
              <w:pStyle w:val="Normal6a"/>
            </w:pPr>
            <w:r w:rsidRPr="00385568">
              <w:rPr>
                <w:b/>
                <w:i/>
              </w:rPr>
              <w:t>(cb)</w:t>
            </w:r>
            <w:r w:rsidRPr="00385568">
              <w:tab/>
            </w:r>
            <w:r w:rsidRPr="00385568">
              <w:rPr>
                <w:b/>
                <w:i/>
              </w:rPr>
              <w:t>klima- und nachhaltigkeitsbezogene Risiken.</w:t>
            </w:r>
          </w:p>
        </w:tc>
      </w:tr>
    </w:tbl>
    <w:p w:rsidR="00385568" w:rsidRPr="00385568" w:rsidP="00385568" w14:paraId="30CB2E97"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7DC719C3" w14:textId="77777777">
      <w:r w:rsidRPr="00385568">
        <w:rPr>
          <w:rStyle w:val="HideTWBExt"/>
        </w:rPr>
        <w:t>&lt;/Amend&gt;</w:t>
      </w:r>
    </w:p>
    <w:p w:rsidR="00385568" w:rsidRPr="00385568" w:rsidP="00385568" w14:paraId="02455646"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365</w:t>
      </w:r>
      <w:r w:rsidRPr="00385568">
        <w:rPr>
          <w:rStyle w:val="HideTWBExt"/>
        </w:rPr>
        <w:t>&lt;/NumAm&gt;</w:t>
      </w:r>
    </w:p>
    <w:p w:rsidR="00385568" w:rsidRPr="00385568" w:rsidP="00385568" w14:paraId="390B5F79" w14:textId="77777777">
      <w:pPr>
        <w:pStyle w:val="NormalBold"/>
      </w:pPr>
      <w:r w:rsidRPr="00385568">
        <w:rPr>
          <w:rStyle w:val="HideTWBExt"/>
          <w:b w:val="0"/>
        </w:rPr>
        <w:t>&lt;RepeatBlock-By&gt;&lt;Members&gt;</w:t>
      </w:r>
      <w:r w:rsidRPr="00385568">
        <w:t>Gaetano Pedulla', Pasquale Tridico</w:t>
      </w:r>
      <w:r w:rsidRPr="00385568">
        <w:rPr>
          <w:rStyle w:val="HideTWBExt"/>
          <w:b w:val="0"/>
        </w:rPr>
        <w:t>&lt;/Members&gt;</w:t>
      </w:r>
    </w:p>
    <w:p w:rsidR="00385568" w:rsidRPr="00385568" w:rsidP="00385568" w14:paraId="045A669A" w14:textId="77777777">
      <w:pPr>
        <w:pStyle w:val="NormalBold"/>
      </w:pPr>
      <w:r w:rsidRPr="00385568">
        <w:rPr>
          <w:rStyle w:val="HideTWBExt"/>
          <w:b w:val="0"/>
        </w:rPr>
        <w:t>&lt;/RepeatBlock-By&gt;</w:t>
      </w:r>
    </w:p>
    <w:p w:rsidR="00385568" w:rsidRPr="00385568" w:rsidP="00385568" w14:paraId="1B1ECA8F"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74D94AA"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464CE086" w14:textId="77777777">
      <w:r w:rsidRPr="00385568">
        <w:rPr>
          <w:rStyle w:val="HideTWBExt"/>
        </w:rPr>
        <w:t>&lt;DocAmend2&gt;</w:t>
      </w:r>
      <w:r w:rsidRPr="00385568">
        <w:t>Richtlinie 2009/65/EG</w:t>
      </w:r>
      <w:r w:rsidRPr="00385568">
        <w:rPr>
          <w:rStyle w:val="HideTWBExt"/>
        </w:rPr>
        <w:t>&lt;/DocAmend2&gt;</w:t>
      </w:r>
    </w:p>
    <w:p w:rsidR="00385568" w:rsidRPr="00385568" w:rsidP="00385568" w14:paraId="0E4E5950" w14:textId="77777777">
      <w:r w:rsidRPr="00385568">
        <w:rPr>
          <w:rStyle w:val="HideTWBExt"/>
        </w:rPr>
        <w:t>&lt;Article2&gt;</w:t>
      </w:r>
      <w:r w:rsidRPr="00385568">
        <w:t>Artikel 110b – Absatz 4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1EF48F"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EC5035D" w14:textId="77777777"/>
        </w:tc>
      </w:tr>
      <w:tr w14:paraId="68B65E8D"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998C979"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575F14A" w14:textId="77777777">
            <w:pPr>
              <w:pStyle w:val="AmColumnHeading"/>
            </w:pPr>
            <w:r w:rsidRPr="00385568">
              <w:t>Geänderter Text</w:t>
            </w:r>
          </w:p>
        </w:tc>
      </w:tr>
      <w:tr w14:paraId="636EE3D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75629AE" w14:textId="77777777">
            <w:pPr>
              <w:pStyle w:val="Normal6a"/>
            </w:pPr>
          </w:p>
        </w:tc>
        <w:tc>
          <w:tcPr>
            <w:tcW w:w="4876" w:type="dxa"/>
            <w:tcBorders>
              <w:top w:val="nil"/>
              <w:left w:val="nil"/>
              <w:bottom w:val="nil"/>
              <w:right w:val="nil"/>
            </w:tcBorders>
            <w:hideMark/>
          </w:tcPr>
          <w:p w:rsidR="00385568" w:rsidRPr="00385568" w:rsidP="009D13DA" w14:paraId="7F89C59C" w14:textId="77777777">
            <w:pPr>
              <w:pStyle w:val="Normal6a"/>
            </w:pPr>
            <w:r w:rsidRPr="00385568">
              <w:rPr>
                <w:b/>
                <w:i/>
              </w:rPr>
              <w:t>(4a)</w:t>
            </w:r>
            <w:r w:rsidRPr="00385568">
              <w:rPr>
                <w:b/>
                <w:i/>
              </w:rPr>
              <w:tab/>
              <w:t xml:space="preserve">Zusätzlich zu der in Absatz 4 genannten aufsichtlichen Bewertung nutzt die ESMA die bei ihren Überprüfungen gesammelten Informationen, um potenzielle Risiken für die Marktvielfalt und den Wettbewerb in der Union zu ermitteln. Die ESMA veröffentlicht jährlich anonymisierte Statistiken über Marktkonzentration, Marktzutrittsschranken, Gebührenhöhe und Vertriebsmuster. Stellt die ESMA </w:t>
            </w:r>
            <w:r w:rsidRPr="00385568">
              <w:rPr>
                <w:b/>
                <w:i/>
              </w:rPr>
              <w:t>wesentliche Risiken für die Wettbewerbsstruktur des Marktes fest, so übermittelt sie der Kommission einen mit Gründen versehenen Bericht, um der Kommission die Ausübung ihrer Befugnisse nach dem Wettbewerbsrecht der Union zu erleichtern.</w:t>
            </w:r>
          </w:p>
        </w:tc>
      </w:tr>
    </w:tbl>
    <w:p w:rsidR="00385568" w:rsidRPr="00385568" w:rsidP="00385568" w14:paraId="3028683B"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19337C33" w14:textId="77777777">
      <w:pPr>
        <w:pStyle w:val="AmJustTitle"/>
        <w:rPr>
          <w:lang w:val="en-GB"/>
        </w:rPr>
      </w:pPr>
      <w:r w:rsidRPr="00385568">
        <w:rPr>
          <w:rStyle w:val="HideTWBExt"/>
          <w:lang w:val="en-GB"/>
        </w:rPr>
        <w:t>&lt;TitreJust&gt;</w:t>
      </w:r>
      <w:r w:rsidRPr="00385568">
        <w:rPr>
          <w:lang w:val="en-GB"/>
        </w:rPr>
        <w:t>Begründung</w:t>
      </w:r>
      <w:r w:rsidRPr="00385568">
        <w:rPr>
          <w:rStyle w:val="HideTWBExt"/>
          <w:lang w:val="en-GB"/>
        </w:rPr>
        <w:t>&lt;/TitreJust&gt;</w:t>
      </w:r>
    </w:p>
    <w:p w:rsidR="00385568" w:rsidRPr="00385568" w:rsidP="00385568" w14:paraId="67305F0E" w14:textId="77777777">
      <w:pPr>
        <w:pStyle w:val="AmJustText"/>
        <w:rPr>
          <w:lang w:val="en-GB"/>
        </w:rPr>
      </w:pPr>
      <w:r w:rsidRPr="00385568">
        <w:rPr>
          <w:lang w:val="en-GB"/>
        </w:rPr>
        <w:t>This amendment ensures that the supervisory insights gained during the review of large cross-border groups are utilized to identify structural failures that hinder the integration of the single market. By tasking ESMA with identifying risks to market diversity and monitoring distribution patterns, the proposal creates a data-driven mechanism to verify if the intended scale benefits of the Savings and Investments Union are effectively reaching end-investors through competitive fee structures.The provision respects the institutional division of labor by positioning ESMA as a technical risk identifier that supports the Commission in the exercise of its competition powers. This reporting bridge prevents the siloing of supervisory data and ensures that material risks to market structure—such as increased concentration or entry barriers for smaller providers—are flagged for formal antitrust assessment. Furthermore, the requirement for annual anonymized statistics on fees and market participation provides the transparency necessary to monitor the health of the single market and prevent the emergence of a closed market structure dominated by a few systemic players.</w:t>
      </w:r>
    </w:p>
    <w:p w:rsidR="00385568" w:rsidRPr="00385568" w:rsidP="00385568" w14:paraId="45BB9492" w14:textId="77777777">
      <w:pPr>
        <w:rPr>
          <w:lang w:val="en-GB"/>
        </w:rPr>
      </w:pPr>
      <w:r w:rsidRPr="00385568">
        <w:rPr>
          <w:rStyle w:val="HideTWBExt"/>
          <w:lang w:val="en-GB"/>
        </w:rPr>
        <w:t>&lt;/Amend&gt;</w:t>
      </w:r>
    </w:p>
    <w:p w:rsidR="00385568" w:rsidRPr="00385568" w:rsidP="00385568" w14:paraId="04A2DCEB"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366</w:t>
      </w:r>
      <w:r w:rsidRPr="00385568">
        <w:rPr>
          <w:rStyle w:val="HideTWBExt"/>
        </w:rPr>
        <w:t>&lt;/NumAm&gt;</w:t>
      </w:r>
    </w:p>
    <w:p w:rsidR="00385568" w:rsidRPr="00385568" w:rsidP="00385568" w14:paraId="7701D2F3" w14:textId="77777777">
      <w:pPr>
        <w:pStyle w:val="NormalBold"/>
      </w:pPr>
      <w:r w:rsidRPr="00385568">
        <w:rPr>
          <w:rStyle w:val="HideTWBExt"/>
          <w:b w:val="0"/>
        </w:rPr>
        <w:t>&lt;RepeatBlock-By&gt;&lt;Members&gt;</w:t>
      </w:r>
      <w:r w:rsidRPr="00385568">
        <w:t>Christophe Gomart</w:t>
      </w:r>
      <w:r w:rsidRPr="00385568">
        <w:rPr>
          <w:rStyle w:val="HideTWBExt"/>
          <w:b w:val="0"/>
        </w:rPr>
        <w:t>&lt;/Members&gt;</w:t>
      </w:r>
    </w:p>
    <w:p w:rsidR="00385568" w:rsidRPr="00385568" w:rsidP="00385568" w14:paraId="1C069B3B" w14:textId="77777777">
      <w:pPr>
        <w:pStyle w:val="NormalBold"/>
      </w:pPr>
      <w:r w:rsidRPr="00385568">
        <w:rPr>
          <w:rStyle w:val="HideTWBExt"/>
          <w:b w:val="0"/>
        </w:rPr>
        <w:t>&lt;/RepeatBlock-By&gt;</w:t>
      </w:r>
    </w:p>
    <w:p w:rsidR="00385568" w:rsidRPr="00385568" w:rsidP="00385568" w14:paraId="447DF017"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E706B0A"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29C71974" w14:textId="77777777">
      <w:r w:rsidRPr="00385568">
        <w:rPr>
          <w:rStyle w:val="HideTWBExt"/>
        </w:rPr>
        <w:t>&lt;DocAmend2&gt;</w:t>
      </w:r>
      <w:r w:rsidRPr="00385568">
        <w:t>Richtlinie 2009/65/EG</w:t>
      </w:r>
      <w:r w:rsidRPr="00385568">
        <w:rPr>
          <w:rStyle w:val="HideTWBExt"/>
        </w:rPr>
        <w:t>&lt;/DocAmend2&gt;</w:t>
      </w:r>
    </w:p>
    <w:p w:rsidR="00385568" w:rsidRPr="00385568" w:rsidP="00385568" w14:paraId="5628412B" w14:textId="77777777">
      <w:r w:rsidRPr="00385568">
        <w:rPr>
          <w:rStyle w:val="HideTWBExt"/>
        </w:rPr>
        <w:t>&lt;Article2&gt;</w:t>
      </w:r>
      <w:r w:rsidRPr="00385568">
        <w:t>Artikel 110 c – Absatz 5</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812A05"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158FA24" w14:textId="77777777"/>
        </w:tc>
      </w:tr>
      <w:tr w14:paraId="55781C1E"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F35CDB8"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E21E5C2" w14:textId="77777777">
            <w:pPr>
              <w:pStyle w:val="AmColumnHeading"/>
            </w:pPr>
            <w:r w:rsidRPr="00385568">
              <w:t>Geänderter Text</w:t>
            </w:r>
          </w:p>
        </w:tc>
      </w:tr>
      <w:tr w14:paraId="196B130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BDB802A" w14:textId="77777777">
            <w:pPr>
              <w:pStyle w:val="Normal6a"/>
            </w:pPr>
            <w:r w:rsidRPr="00385568">
              <w:rPr>
                <w:b/>
                <w:i/>
              </w:rPr>
              <w:t>(5)</w:t>
            </w:r>
            <w:r w:rsidRPr="00385568">
              <w:rPr>
                <w:b/>
                <w:i/>
              </w:rPr>
              <w:tab/>
              <w:t>Für die Zwecke der in Absatz 3 genannten Überprüfung erstellt und konsolidiert die ESMA auf Gruppenebene Folgendes:</w:t>
            </w:r>
          </w:p>
        </w:tc>
        <w:tc>
          <w:tcPr>
            <w:tcW w:w="4876" w:type="dxa"/>
            <w:tcBorders>
              <w:top w:val="nil"/>
              <w:left w:val="nil"/>
              <w:bottom w:val="nil"/>
              <w:right w:val="nil"/>
            </w:tcBorders>
            <w:hideMark/>
          </w:tcPr>
          <w:p w:rsidR="00385568" w:rsidRPr="00385568" w:rsidP="009D13DA" w14:paraId="2ED0C039" w14:textId="77777777">
            <w:pPr>
              <w:pStyle w:val="Normal6a"/>
            </w:pPr>
            <w:r w:rsidRPr="00385568">
              <w:rPr>
                <w:b/>
                <w:i/>
              </w:rPr>
              <w:t>entfällt</w:t>
            </w:r>
          </w:p>
        </w:tc>
      </w:tr>
      <w:tr w14:paraId="357502E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BC53ECB" w14:textId="77777777">
            <w:pPr>
              <w:pStyle w:val="Normal6a"/>
            </w:pPr>
            <w:r w:rsidRPr="00385568">
              <w:rPr>
                <w:b/>
                <w:i/>
              </w:rPr>
              <w:t>a)</w:t>
            </w:r>
            <w:r w:rsidRPr="00385568">
              <w:rPr>
                <w:b/>
                <w:i/>
              </w:rPr>
              <w:tab/>
              <w:t>alle für die Überprüfung relevanten Daten, die ihr oder den zuständigen Behörden bereits vorliegen,</w:t>
            </w:r>
          </w:p>
        </w:tc>
        <w:tc>
          <w:tcPr>
            <w:tcW w:w="4876" w:type="dxa"/>
            <w:tcBorders>
              <w:top w:val="nil"/>
              <w:left w:val="nil"/>
              <w:bottom w:val="nil"/>
              <w:right w:val="nil"/>
            </w:tcBorders>
          </w:tcPr>
          <w:p w:rsidR="00385568" w:rsidRPr="00385568" w:rsidP="009D13DA" w14:paraId="1906D062" w14:textId="77777777">
            <w:pPr>
              <w:pStyle w:val="Normal6a"/>
            </w:pPr>
          </w:p>
        </w:tc>
      </w:tr>
      <w:tr w14:paraId="40BFB5C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4FC9CA6" w14:textId="77777777">
            <w:pPr>
              <w:pStyle w:val="Normal6a"/>
            </w:pPr>
            <w:r w:rsidRPr="00385568">
              <w:rPr>
                <w:b/>
                <w:i/>
              </w:rPr>
              <w:t>b)</w:t>
            </w:r>
            <w:r w:rsidRPr="00385568">
              <w:rPr>
                <w:b/>
                <w:i/>
              </w:rPr>
              <w:tab/>
              <w:t xml:space="preserve">die Geschäftspläne der Verwaltungsgesellschaften und gegebenenfalls der AIFM innerhalb der </w:t>
            </w:r>
            <w:r w:rsidRPr="00385568">
              <w:rPr>
                <w:b/>
                <w:i/>
              </w:rPr>
              <w:t>EU-Gruppe.</w:t>
            </w:r>
          </w:p>
        </w:tc>
        <w:tc>
          <w:tcPr>
            <w:tcW w:w="4876" w:type="dxa"/>
            <w:tcBorders>
              <w:top w:val="nil"/>
              <w:left w:val="nil"/>
              <w:bottom w:val="nil"/>
              <w:right w:val="nil"/>
            </w:tcBorders>
          </w:tcPr>
          <w:p w:rsidR="00385568" w:rsidRPr="00385568" w:rsidP="009D13DA" w14:paraId="4A127282" w14:textId="77777777">
            <w:pPr>
              <w:pStyle w:val="Normal6a"/>
            </w:pPr>
          </w:p>
        </w:tc>
      </w:tr>
    </w:tbl>
    <w:p w:rsidR="00385568" w:rsidRPr="00385568" w:rsidP="00385568" w14:paraId="15AD50E3"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{FR}</w:t>
      </w:r>
      <w:r w:rsidRPr="00385568">
        <w:t>fr</w:t>
      </w:r>
      <w:r w:rsidRPr="00385568">
        <w:rPr>
          <w:rStyle w:val="HideTWBExt"/>
        </w:rPr>
        <w:t>&lt;/Original&gt;</w:t>
      </w:r>
    </w:p>
    <w:p w:rsidR="00385568" w:rsidRPr="00385568" w:rsidP="00385568" w14:paraId="3504D3C8" w14:textId="77777777">
      <w:r w:rsidRPr="00385568">
        <w:rPr>
          <w:rStyle w:val="HideTWBExt"/>
        </w:rPr>
        <w:t>&lt;/Amend&gt;</w:t>
      </w:r>
    </w:p>
    <w:p w:rsidR="00385568" w:rsidRPr="00385568" w:rsidP="00385568" w14:paraId="4842FEB4"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367</w:t>
      </w:r>
      <w:r w:rsidRPr="00385568">
        <w:rPr>
          <w:rStyle w:val="HideTWBExt"/>
        </w:rPr>
        <w:t>&lt;/NumAm&gt;</w:t>
      </w:r>
    </w:p>
    <w:p w:rsidR="00385568" w:rsidRPr="00385568" w:rsidP="00385568" w14:paraId="4D321D5A"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169CD6FF" w14:textId="77777777">
      <w:pPr>
        <w:pStyle w:val="NormalBold"/>
      </w:pPr>
      <w:r w:rsidRPr="00385568">
        <w:rPr>
          <w:rStyle w:val="HideTWBExt"/>
          <w:b w:val="0"/>
        </w:rPr>
        <w:t>&lt;/RepeatBlock-By&gt;</w:t>
      </w:r>
    </w:p>
    <w:p w:rsidR="00385568" w:rsidRPr="00385568" w:rsidP="00385568" w14:paraId="19F0AB30"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0E40CE8"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07CFEA2A" w14:textId="77777777">
      <w:r w:rsidRPr="00385568">
        <w:rPr>
          <w:rStyle w:val="HideTWBExt"/>
        </w:rPr>
        <w:t>&lt;DocAmend2&gt;</w:t>
      </w:r>
      <w:r w:rsidRPr="00385568">
        <w:t>Richtlinie 2009/65/EG</w:t>
      </w:r>
      <w:r w:rsidRPr="00385568">
        <w:rPr>
          <w:rStyle w:val="HideTWBExt"/>
        </w:rPr>
        <w:t>&lt;/DocAmend2&gt;</w:t>
      </w:r>
    </w:p>
    <w:p w:rsidR="00385568" w:rsidRPr="00385568" w:rsidP="00385568" w14:paraId="4E57047B" w14:textId="77777777">
      <w:r w:rsidRPr="00385568">
        <w:rPr>
          <w:rStyle w:val="HideTWBExt"/>
        </w:rPr>
        <w:t>&lt;Article2&gt;</w:t>
      </w:r>
      <w:r w:rsidRPr="00385568">
        <w:t>Artikel 110b – Absatz 5</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B39B04"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B53B780" w14:textId="77777777"/>
        </w:tc>
      </w:tr>
      <w:tr w14:paraId="16792E44"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64EC97C"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7947C80" w14:textId="77777777">
            <w:pPr>
              <w:pStyle w:val="AmColumnHeading"/>
            </w:pPr>
            <w:r w:rsidRPr="00385568">
              <w:t>Geänderter Text</w:t>
            </w:r>
          </w:p>
        </w:tc>
      </w:tr>
      <w:tr w14:paraId="198E695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1F0B29B" w14:textId="77777777">
            <w:pPr>
              <w:pStyle w:val="Normal6a"/>
            </w:pPr>
            <w:r w:rsidRPr="00385568">
              <w:rPr>
                <w:b/>
                <w:i/>
              </w:rPr>
              <w:t>(5)</w:t>
            </w:r>
            <w:r w:rsidRPr="00385568">
              <w:rPr>
                <w:b/>
                <w:i/>
              </w:rPr>
              <w:tab/>
              <w:t>Für die Zwecke der in Absatz 3 genannten Überprüfung erstellt und konsolidiert die ESMA auf Gruppenebene Folgendes:</w:t>
            </w:r>
          </w:p>
        </w:tc>
        <w:tc>
          <w:tcPr>
            <w:tcW w:w="4876" w:type="dxa"/>
            <w:tcBorders>
              <w:top w:val="nil"/>
              <w:left w:val="nil"/>
              <w:bottom w:val="nil"/>
              <w:right w:val="nil"/>
            </w:tcBorders>
            <w:hideMark/>
          </w:tcPr>
          <w:p w:rsidR="00385568" w:rsidRPr="00385568" w:rsidP="009D13DA" w14:paraId="4A00BE39" w14:textId="77777777">
            <w:pPr>
              <w:pStyle w:val="Normal6a"/>
            </w:pPr>
            <w:r w:rsidRPr="00385568">
              <w:rPr>
                <w:b/>
                <w:i/>
              </w:rPr>
              <w:t>entfällt</w:t>
            </w:r>
          </w:p>
        </w:tc>
      </w:tr>
      <w:tr w14:paraId="45D1AD1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76C509B" w14:textId="77777777">
            <w:pPr>
              <w:pStyle w:val="Normal6a"/>
            </w:pPr>
            <w:r w:rsidRPr="00385568">
              <w:rPr>
                <w:b/>
                <w:i/>
              </w:rPr>
              <w:t>a)</w:t>
            </w:r>
            <w:r w:rsidRPr="00385568">
              <w:rPr>
                <w:b/>
                <w:i/>
              </w:rPr>
              <w:tab/>
              <w:t>alle für die Überprüfung relevanten Daten, die ihr oder den zuständigen Behörden bereits vorliegen,</w:t>
            </w:r>
          </w:p>
        </w:tc>
        <w:tc>
          <w:tcPr>
            <w:tcW w:w="4876" w:type="dxa"/>
            <w:tcBorders>
              <w:top w:val="nil"/>
              <w:left w:val="nil"/>
              <w:bottom w:val="nil"/>
              <w:right w:val="nil"/>
            </w:tcBorders>
          </w:tcPr>
          <w:p w:rsidR="00385568" w:rsidRPr="00385568" w:rsidP="009D13DA" w14:paraId="615CF28B" w14:textId="77777777">
            <w:pPr>
              <w:pStyle w:val="Normal6a"/>
            </w:pPr>
          </w:p>
        </w:tc>
      </w:tr>
      <w:tr w14:paraId="1ABD2D7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7EA2918" w14:textId="77777777">
            <w:pPr>
              <w:pStyle w:val="Normal6a"/>
            </w:pPr>
            <w:r w:rsidRPr="00385568">
              <w:rPr>
                <w:b/>
                <w:i/>
              </w:rPr>
              <w:t>b)</w:t>
            </w:r>
            <w:r w:rsidRPr="00385568">
              <w:rPr>
                <w:b/>
                <w:i/>
              </w:rPr>
              <w:tab/>
              <w:t>die Geschäftspläne der Verwaltungsgesellschaften und gegebenenfalls der AIFM innerhalb der EU-Gruppe.</w:t>
            </w:r>
          </w:p>
        </w:tc>
        <w:tc>
          <w:tcPr>
            <w:tcW w:w="4876" w:type="dxa"/>
            <w:tcBorders>
              <w:top w:val="nil"/>
              <w:left w:val="nil"/>
              <w:bottom w:val="nil"/>
              <w:right w:val="nil"/>
            </w:tcBorders>
          </w:tcPr>
          <w:p w:rsidR="00385568" w:rsidRPr="00385568" w:rsidP="009D13DA" w14:paraId="0D373A1D" w14:textId="77777777">
            <w:pPr>
              <w:pStyle w:val="Normal6a"/>
            </w:pPr>
          </w:p>
        </w:tc>
      </w:tr>
    </w:tbl>
    <w:p w:rsidR="00385568" w:rsidRPr="00385568" w:rsidP="00385568" w14:paraId="6685501E"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235F89B5" w14:textId="77777777">
      <w:r w:rsidRPr="00385568">
        <w:rPr>
          <w:rStyle w:val="HideTWBExt"/>
        </w:rPr>
        <w:t>&lt;/Amend&gt;</w:t>
      </w:r>
    </w:p>
    <w:p w:rsidR="00385568" w:rsidRPr="00385568" w:rsidP="00385568" w14:paraId="20D81EF1"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368</w:t>
      </w:r>
      <w:r w:rsidRPr="00385568">
        <w:rPr>
          <w:rStyle w:val="HideTWBExt"/>
        </w:rPr>
        <w:t>&lt;/NumAm&gt;</w:t>
      </w:r>
    </w:p>
    <w:p w:rsidR="00385568" w:rsidRPr="00385568" w:rsidP="00385568" w14:paraId="1E27B60E" w14:textId="77777777">
      <w:pPr>
        <w:pStyle w:val="NormalBold"/>
      </w:pPr>
      <w:r w:rsidRPr="00385568">
        <w:rPr>
          <w:rStyle w:val="HideTWBExt"/>
          <w:b w:val="0"/>
        </w:rPr>
        <w:t>&lt;RepeatBlock-By&gt;&lt;Members&gt;</w:t>
      </w:r>
      <w:r w:rsidRPr="00385568">
        <w:t>Fernando Navarrete Rojas, Isabel Benjumea Benjumea, Regina Doherty</w:t>
      </w:r>
      <w:r w:rsidRPr="00385568">
        <w:rPr>
          <w:rStyle w:val="HideTWBExt"/>
          <w:b w:val="0"/>
        </w:rPr>
        <w:t>&lt;/Members&gt;</w:t>
      </w:r>
    </w:p>
    <w:p w:rsidR="00385568" w:rsidRPr="00385568" w:rsidP="00385568" w14:paraId="747FFAE5" w14:textId="77777777">
      <w:pPr>
        <w:pStyle w:val="NormalBold"/>
      </w:pPr>
      <w:r w:rsidRPr="00385568">
        <w:rPr>
          <w:rStyle w:val="HideTWBExt"/>
          <w:b w:val="0"/>
        </w:rPr>
        <w:t>&lt;/RepeatBlock-By&gt;</w:t>
      </w:r>
    </w:p>
    <w:p w:rsidR="00385568" w:rsidRPr="00385568" w:rsidP="00385568" w14:paraId="6CC90BCA"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7D63419"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6F999CB0" w14:textId="77777777">
      <w:r w:rsidRPr="00385568">
        <w:rPr>
          <w:rStyle w:val="HideTWBExt"/>
        </w:rPr>
        <w:t>&lt;DocAmend2&gt;</w:t>
      </w:r>
      <w:r w:rsidRPr="00385568">
        <w:t>Richtlinie 2009/65/EG</w:t>
      </w:r>
      <w:r w:rsidRPr="00385568">
        <w:rPr>
          <w:rStyle w:val="HideTWBExt"/>
        </w:rPr>
        <w:t>&lt;/DocAmend2&gt;</w:t>
      </w:r>
    </w:p>
    <w:p w:rsidR="00385568" w:rsidRPr="00385568" w:rsidP="00385568" w14:paraId="731D04A5" w14:textId="77777777">
      <w:r w:rsidRPr="00385568">
        <w:rPr>
          <w:rStyle w:val="HideTWBExt"/>
        </w:rPr>
        <w:t>&lt;Article2&gt;</w:t>
      </w:r>
      <w:r w:rsidRPr="00385568">
        <w:t>Artikel 110b – Absatz 5</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F72C04"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B481FC2" w14:textId="77777777"/>
        </w:tc>
      </w:tr>
      <w:tr w14:paraId="6A9DA742"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D608DCA"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C2C4D49" w14:textId="77777777">
            <w:pPr>
              <w:pStyle w:val="AmColumnHeading"/>
            </w:pPr>
            <w:r w:rsidRPr="00385568">
              <w:t>Geänderter Text</w:t>
            </w:r>
          </w:p>
        </w:tc>
      </w:tr>
      <w:tr w14:paraId="2BEC705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D268297" w14:textId="77777777">
            <w:pPr>
              <w:pStyle w:val="Normal6a"/>
            </w:pPr>
            <w:r w:rsidRPr="00385568">
              <w:rPr>
                <w:b/>
                <w:i/>
              </w:rPr>
              <w:t>(5)</w:t>
            </w:r>
            <w:r w:rsidRPr="00385568">
              <w:rPr>
                <w:b/>
                <w:i/>
              </w:rPr>
              <w:tab/>
              <w:t xml:space="preserve">Für die Zwecke der in Absatz 3 genannten Überprüfung erstellt und konsolidiert die ESMA auf Gruppenebene </w:t>
            </w:r>
            <w:r w:rsidRPr="00385568">
              <w:rPr>
                <w:b/>
                <w:i/>
              </w:rPr>
              <w:t>Folgendes:</w:t>
            </w:r>
          </w:p>
        </w:tc>
        <w:tc>
          <w:tcPr>
            <w:tcW w:w="4876" w:type="dxa"/>
            <w:tcBorders>
              <w:top w:val="nil"/>
              <w:left w:val="nil"/>
              <w:bottom w:val="nil"/>
              <w:right w:val="nil"/>
            </w:tcBorders>
            <w:hideMark/>
          </w:tcPr>
          <w:p w:rsidR="00385568" w:rsidRPr="00385568" w:rsidP="009D13DA" w14:paraId="096CBF1D" w14:textId="77777777">
            <w:pPr>
              <w:pStyle w:val="Normal6a"/>
            </w:pPr>
            <w:r w:rsidRPr="00385568">
              <w:rPr>
                <w:b/>
                <w:i/>
              </w:rPr>
              <w:t>entfällt</w:t>
            </w:r>
          </w:p>
        </w:tc>
      </w:tr>
      <w:tr w14:paraId="475C624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89F5570" w14:textId="77777777">
            <w:pPr>
              <w:pStyle w:val="Normal6a"/>
            </w:pPr>
            <w:r w:rsidRPr="00385568">
              <w:rPr>
                <w:b/>
                <w:i/>
              </w:rPr>
              <w:t>a)</w:t>
            </w:r>
            <w:r w:rsidRPr="00385568">
              <w:rPr>
                <w:b/>
                <w:i/>
              </w:rPr>
              <w:tab/>
              <w:t>alle für die Überprüfung relevanten Daten, die ihr oder den zuständigen Behörden bereits vorliegen,</w:t>
            </w:r>
          </w:p>
        </w:tc>
        <w:tc>
          <w:tcPr>
            <w:tcW w:w="4876" w:type="dxa"/>
            <w:tcBorders>
              <w:top w:val="nil"/>
              <w:left w:val="nil"/>
              <w:bottom w:val="nil"/>
              <w:right w:val="nil"/>
            </w:tcBorders>
          </w:tcPr>
          <w:p w:rsidR="00385568" w:rsidRPr="00385568" w:rsidP="009D13DA" w14:paraId="039D5F44" w14:textId="77777777">
            <w:pPr>
              <w:pStyle w:val="Normal6a"/>
            </w:pPr>
          </w:p>
        </w:tc>
      </w:tr>
      <w:tr w14:paraId="4820D25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E3449CA" w14:textId="77777777">
            <w:pPr>
              <w:pStyle w:val="Normal6a"/>
            </w:pPr>
            <w:r w:rsidRPr="00385568">
              <w:rPr>
                <w:b/>
                <w:i/>
              </w:rPr>
              <w:t>b)</w:t>
            </w:r>
            <w:r w:rsidRPr="00385568">
              <w:rPr>
                <w:b/>
                <w:i/>
              </w:rPr>
              <w:tab/>
              <w:t>die Geschäftspläne der Verwaltungsgesellschaften und gegebenenfalls der AIFM innerhalb der EU-Gruppe.</w:t>
            </w:r>
          </w:p>
        </w:tc>
        <w:tc>
          <w:tcPr>
            <w:tcW w:w="4876" w:type="dxa"/>
            <w:tcBorders>
              <w:top w:val="nil"/>
              <w:left w:val="nil"/>
              <w:bottom w:val="nil"/>
              <w:right w:val="nil"/>
            </w:tcBorders>
          </w:tcPr>
          <w:p w:rsidR="00385568" w:rsidRPr="00385568" w:rsidP="009D13DA" w14:paraId="76FFA318" w14:textId="77777777">
            <w:pPr>
              <w:pStyle w:val="Normal6a"/>
            </w:pPr>
          </w:p>
        </w:tc>
      </w:tr>
    </w:tbl>
    <w:p w:rsidR="00385568" w:rsidRPr="00385568" w:rsidP="00385568" w14:paraId="2E315E58" w14:textId="77777777">
      <w:pPr>
        <w:pStyle w:val="AmOrLang"/>
        <w:rPr>
          <w:lang w:val="sv-SE" w:eastAsia="en-US"/>
        </w:rPr>
      </w:pPr>
      <w:r w:rsidRPr="00385568">
        <w:rPr>
          <w:lang w:val="sv-SE"/>
        </w:rPr>
        <w:t xml:space="preserve">Or. </w:t>
      </w:r>
      <w:r w:rsidRPr="00385568">
        <w:rPr>
          <w:rStyle w:val="HideTWBExt"/>
          <w:lang w:val="sv-SE"/>
        </w:rPr>
        <w:t>&lt;Original&gt;</w:t>
      </w:r>
      <w:r w:rsidRPr="00385568">
        <w:rPr>
          <w:rStyle w:val="HideTWBInt"/>
          <w:rFonts w:eastAsiaTheme="majorEastAsia"/>
          <w:lang w:val="sv-SE"/>
        </w:rPr>
        <w:t>{EN}</w:t>
      </w:r>
      <w:r w:rsidRPr="00385568">
        <w:rPr>
          <w:lang w:val="sv-SE"/>
        </w:rPr>
        <w:t>en</w:t>
      </w:r>
      <w:r w:rsidRPr="00385568">
        <w:rPr>
          <w:rStyle w:val="HideTWBExt"/>
          <w:lang w:val="sv-SE"/>
        </w:rPr>
        <w:t>&lt;/Original&gt;</w:t>
      </w:r>
    </w:p>
    <w:p w:rsidR="00385568" w:rsidRPr="00385568" w:rsidP="00385568" w14:paraId="36FD258B" w14:textId="77777777">
      <w:pPr>
        <w:rPr>
          <w:lang w:val="sv-SE"/>
        </w:rPr>
      </w:pPr>
      <w:r w:rsidRPr="00385568">
        <w:rPr>
          <w:rStyle w:val="HideTWBExt"/>
          <w:lang w:val="sv-SE"/>
        </w:rPr>
        <w:t>&lt;/Amend&gt;</w:t>
      </w:r>
    </w:p>
    <w:p w:rsidR="00385568" w:rsidRPr="00385568" w:rsidP="00385568" w14:paraId="7D526112" w14:textId="77777777">
      <w:pPr>
        <w:pStyle w:val="AmNumberTabs"/>
        <w:rPr>
          <w:lang w:val="sv-SE"/>
        </w:rPr>
      </w:pPr>
      <w:r w:rsidRPr="00385568">
        <w:rPr>
          <w:rStyle w:val="HideTWBExt"/>
          <w:lang w:val="sv-SE"/>
        </w:rPr>
        <w:t>&lt;Amend&gt;</w:t>
      </w:r>
      <w:r w:rsidRPr="00385568">
        <w:rPr>
          <w:lang w:val="sv-SE"/>
        </w:rPr>
        <w:t>Änderungsantrag</w:t>
      </w:r>
      <w:r w:rsidRPr="00385568">
        <w:rPr>
          <w:lang w:val="sv-SE"/>
        </w:rPr>
        <w:tab/>
      </w:r>
      <w:r w:rsidRPr="00385568">
        <w:rPr>
          <w:lang w:val="sv-SE"/>
        </w:rPr>
        <w:tab/>
      </w:r>
      <w:r w:rsidRPr="00385568">
        <w:rPr>
          <w:rStyle w:val="HideTWBExt"/>
          <w:lang w:val="sv-SE"/>
        </w:rPr>
        <w:t>&lt;NumAm&gt;</w:t>
      </w:r>
      <w:r w:rsidRPr="00385568">
        <w:rPr>
          <w:lang w:val="sv-SE"/>
        </w:rPr>
        <w:t>369</w:t>
      </w:r>
      <w:r w:rsidRPr="00385568">
        <w:rPr>
          <w:rStyle w:val="HideTWBExt"/>
          <w:lang w:val="sv-SE"/>
        </w:rPr>
        <w:t>&lt;/NumAm&gt;</w:t>
      </w:r>
    </w:p>
    <w:p w:rsidR="00385568" w:rsidRPr="00385568" w:rsidP="00385568" w14:paraId="5C62E0AE" w14:textId="77777777">
      <w:pPr>
        <w:pStyle w:val="NormalBold"/>
        <w:rPr>
          <w:lang w:val="sv-SE"/>
        </w:rPr>
      </w:pPr>
      <w:r w:rsidRPr="00385568">
        <w:rPr>
          <w:rStyle w:val="HideTWBExt"/>
          <w:b w:val="0"/>
          <w:lang w:val="sv-SE"/>
        </w:rPr>
        <w:t>&lt;RepeatBlock-By&gt;&lt;Members&gt;</w:t>
      </w:r>
      <w:r w:rsidRPr="00385568">
        <w:rPr>
          <w:lang w:val="sv-SE"/>
        </w:rPr>
        <w:t>Regina Doherty, Fernando Navarrete Rojas</w:t>
      </w:r>
      <w:r w:rsidRPr="00385568">
        <w:rPr>
          <w:rStyle w:val="HideTWBExt"/>
          <w:b w:val="0"/>
          <w:lang w:val="sv-SE"/>
        </w:rPr>
        <w:t>&lt;/Members&gt;</w:t>
      </w:r>
    </w:p>
    <w:p w:rsidR="00385568" w:rsidRPr="00385568" w:rsidP="00385568" w14:paraId="585257D7" w14:textId="77777777">
      <w:pPr>
        <w:pStyle w:val="NormalBold"/>
        <w:rPr>
          <w:lang w:val="sv-SE"/>
        </w:rPr>
      </w:pPr>
      <w:r w:rsidRPr="00385568">
        <w:rPr>
          <w:rStyle w:val="HideTWBExt"/>
          <w:b w:val="0"/>
          <w:lang w:val="sv-SE"/>
        </w:rPr>
        <w:t>&lt;/RepeatBlock-By&gt;</w:t>
      </w:r>
    </w:p>
    <w:p w:rsidR="00385568" w:rsidRPr="00385568" w:rsidP="00385568" w14:paraId="6A00AAC5"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6A43556"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549F020D" w14:textId="77777777">
      <w:r w:rsidRPr="00385568">
        <w:rPr>
          <w:rStyle w:val="HideTWBExt"/>
        </w:rPr>
        <w:t>&lt;DocAmend2&gt;</w:t>
      </w:r>
      <w:r w:rsidRPr="00385568">
        <w:t>Richtlinie 2009/65/EG</w:t>
      </w:r>
      <w:r w:rsidRPr="00385568">
        <w:rPr>
          <w:rStyle w:val="HideTWBExt"/>
        </w:rPr>
        <w:t>&lt;/DocAmend2&gt;</w:t>
      </w:r>
    </w:p>
    <w:p w:rsidR="00385568" w:rsidRPr="00385568" w:rsidP="00385568" w14:paraId="731E9672" w14:textId="77777777">
      <w:r w:rsidRPr="00385568">
        <w:rPr>
          <w:rStyle w:val="HideTWBExt"/>
        </w:rPr>
        <w:t>&lt;Article2&gt;</w:t>
      </w:r>
      <w:r w:rsidRPr="00385568">
        <w:t>Artikel 110b – Absatz 5 – Einleitung</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E434E8"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77E7890" w14:textId="77777777"/>
        </w:tc>
      </w:tr>
      <w:tr w14:paraId="4ADEBAC7"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2CE8737"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8262823" w14:textId="77777777">
            <w:pPr>
              <w:pStyle w:val="AmColumnHeading"/>
            </w:pPr>
            <w:r w:rsidRPr="00385568">
              <w:t>Geänderter Text</w:t>
            </w:r>
          </w:p>
        </w:tc>
      </w:tr>
      <w:tr w14:paraId="3954F55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DB04BFE" w14:textId="77777777">
            <w:pPr>
              <w:pStyle w:val="Normal6a"/>
            </w:pPr>
            <w:r w:rsidRPr="00385568">
              <w:t>(5)</w:t>
            </w:r>
            <w:r w:rsidRPr="00385568">
              <w:tab/>
              <w:t xml:space="preserve">Für die Zwecke der in Absatz 3 genannten Überprüfung </w:t>
            </w:r>
            <w:r w:rsidRPr="00385568">
              <w:rPr>
                <w:b/>
                <w:i/>
              </w:rPr>
              <w:t>erstellt und konsolidiert die ESMA auf Gruppenebene Folgendes:</w:t>
            </w:r>
          </w:p>
        </w:tc>
        <w:tc>
          <w:tcPr>
            <w:tcW w:w="4876" w:type="dxa"/>
            <w:tcBorders>
              <w:top w:val="nil"/>
              <w:left w:val="nil"/>
              <w:bottom w:val="nil"/>
              <w:right w:val="nil"/>
            </w:tcBorders>
            <w:hideMark/>
          </w:tcPr>
          <w:p w:rsidR="00385568" w:rsidRPr="00385568" w:rsidP="009D13DA" w14:paraId="4F603819" w14:textId="77777777">
            <w:pPr>
              <w:pStyle w:val="Normal6a"/>
            </w:pPr>
            <w:r w:rsidRPr="00385568">
              <w:t>(5)</w:t>
            </w:r>
            <w:r w:rsidRPr="00385568">
              <w:tab/>
              <w:t xml:space="preserve">Für die Zwecke der in Absatz 3 genannten Überprüfung </w:t>
            </w:r>
            <w:r w:rsidRPr="00385568">
              <w:rPr>
                <w:b/>
                <w:i/>
              </w:rPr>
              <w:t>fordert die ESMA die Verwaltungsgesellschaften und gegebenenfalls die AIFM innerhalb der repräsentativen Stichprobe auf, Informationen über etwaige uneinheitliche, doppelte, redundante oder mangelhafte Aufsichtspraktiken vorzulegen, die sie bei den für die Beaufsichtigung der Verwaltungsgesellschaften und gegebenenfalls der AIFM innerhalb der repräsentativen Stichprobe zuständigen Behörden festgestellt haben.</w:t>
            </w:r>
          </w:p>
        </w:tc>
      </w:tr>
      <w:tr w14:paraId="3628CC2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B54F7C8" w14:textId="77777777">
            <w:pPr>
              <w:pStyle w:val="Normal6a"/>
            </w:pPr>
          </w:p>
        </w:tc>
        <w:tc>
          <w:tcPr>
            <w:tcW w:w="4876" w:type="dxa"/>
            <w:tcBorders>
              <w:top w:val="nil"/>
              <w:left w:val="nil"/>
              <w:bottom w:val="nil"/>
              <w:right w:val="nil"/>
            </w:tcBorders>
            <w:hideMark/>
          </w:tcPr>
          <w:p w:rsidR="00385568" w:rsidRPr="00385568" w:rsidP="009D13DA" w14:paraId="55B259B8" w14:textId="77777777">
            <w:pPr>
              <w:pStyle w:val="Normal6a"/>
            </w:pPr>
            <w:r w:rsidRPr="00385568">
              <w:rPr>
                <w:b/>
                <w:i/>
              </w:rPr>
              <w:t>Dieses Verfahren erfolgt entweder nach den Bestimmungen dieser Richtlinie oder nach dem entsprechenden Verfahren der Richtlinie 2011/61/EU.</w:t>
            </w:r>
          </w:p>
        </w:tc>
      </w:tr>
    </w:tbl>
    <w:p w:rsidR="00385568" w:rsidRPr="00385568" w:rsidP="00385568" w14:paraId="562D9624" w14:textId="77777777">
      <w:pPr>
        <w:pStyle w:val="AmOrLang"/>
        <w:rPr>
          <w:lang w:val="sv-SE" w:eastAsia="en-US"/>
        </w:rPr>
      </w:pPr>
      <w:r w:rsidRPr="00385568">
        <w:rPr>
          <w:lang w:val="sv-SE"/>
        </w:rPr>
        <w:t xml:space="preserve">Or. </w:t>
      </w:r>
      <w:r w:rsidRPr="00385568">
        <w:rPr>
          <w:rStyle w:val="HideTWBExt"/>
          <w:lang w:val="sv-SE"/>
        </w:rPr>
        <w:t>&lt;Original&gt;</w:t>
      </w:r>
      <w:r w:rsidRPr="00385568">
        <w:rPr>
          <w:rStyle w:val="HideTWBInt"/>
          <w:rFonts w:eastAsiaTheme="majorEastAsia"/>
          <w:lang w:val="sv-SE"/>
        </w:rPr>
        <w:t>{EN}</w:t>
      </w:r>
      <w:r w:rsidRPr="00385568">
        <w:rPr>
          <w:lang w:val="sv-SE"/>
        </w:rPr>
        <w:t>en</w:t>
      </w:r>
      <w:r w:rsidRPr="00385568">
        <w:rPr>
          <w:rStyle w:val="HideTWBExt"/>
          <w:lang w:val="sv-SE"/>
        </w:rPr>
        <w:t>&lt;/Original&gt;</w:t>
      </w:r>
    </w:p>
    <w:p w:rsidR="00385568" w:rsidRPr="00385568" w:rsidP="00385568" w14:paraId="2DE5BAF8" w14:textId="77777777">
      <w:pPr>
        <w:rPr>
          <w:lang w:val="sv-SE"/>
        </w:rPr>
      </w:pPr>
      <w:r w:rsidRPr="00385568">
        <w:rPr>
          <w:rStyle w:val="HideTWBExt"/>
          <w:lang w:val="sv-SE"/>
        </w:rPr>
        <w:t>&lt;/Amend&gt;</w:t>
      </w:r>
    </w:p>
    <w:p w:rsidR="00385568" w:rsidRPr="00385568" w:rsidP="00385568" w14:paraId="7E301C44" w14:textId="77777777">
      <w:pPr>
        <w:pStyle w:val="AmNumberTabs"/>
        <w:rPr>
          <w:lang w:val="sv-SE"/>
        </w:rPr>
      </w:pPr>
      <w:r w:rsidRPr="00385568">
        <w:rPr>
          <w:rStyle w:val="HideTWBExt"/>
          <w:lang w:val="sv-SE"/>
        </w:rPr>
        <w:t>&lt;Amend&gt;</w:t>
      </w:r>
      <w:r w:rsidRPr="00385568">
        <w:rPr>
          <w:lang w:val="sv-SE"/>
        </w:rPr>
        <w:t>Änderungsantrag</w:t>
      </w:r>
      <w:r w:rsidRPr="00385568">
        <w:rPr>
          <w:lang w:val="sv-SE"/>
        </w:rPr>
        <w:tab/>
      </w:r>
      <w:r w:rsidRPr="00385568">
        <w:rPr>
          <w:lang w:val="sv-SE"/>
        </w:rPr>
        <w:tab/>
      </w:r>
      <w:r w:rsidRPr="00385568">
        <w:rPr>
          <w:rStyle w:val="HideTWBExt"/>
          <w:lang w:val="sv-SE"/>
        </w:rPr>
        <w:t>&lt;NumAm&gt;</w:t>
      </w:r>
      <w:r w:rsidRPr="00385568">
        <w:rPr>
          <w:lang w:val="sv-SE"/>
        </w:rPr>
        <w:t>370</w:t>
      </w:r>
      <w:r w:rsidRPr="00385568">
        <w:rPr>
          <w:rStyle w:val="HideTWBExt"/>
          <w:lang w:val="sv-SE"/>
        </w:rPr>
        <w:t>&lt;/NumAm&gt;</w:t>
      </w:r>
    </w:p>
    <w:p w:rsidR="00385568" w:rsidRPr="00385568" w:rsidP="00385568" w14:paraId="16B95BA3" w14:textId="77777777">
      <w:pPr>
        <w:pStyle w:val="NormalBold"/>
        <w:rPr>
          <w:lang w:val="sv-SE"/>
        </w:rPr>
      </w:pPr>
      <w:r w:rsidRPr="00385568">
        <w:rPr>
          <w:rStyle w:val="HideTWBExt"/>
          <w:b w:val="0"/>
          <w:lang w:val="sv-SE"/>
        </w:rPr>
        <w:t>&lt;RepeatBlock-By&gt;&lt;Members&gt;</w:t>
      </w:r>
      <w:r w:rsidRPr="00385568">
        <w:rPr>
          <w:lang w:val="sv-SE"/>
        </w:rPr>
        <w:t>Regina Doherty, Fernando Navarrete Rojas</w:t>
      </w:r>
      <w:r w:rsidRPr="00385568">
        <w:rPr>
          <w:rStyle w:val="HideTWBExt"/>
          <w:b w:val="0"/>
          <w:lang w:val="sv-SE"/>
        </w:rPr>
        <w:t>&lt;/Members&gt;</w:t>
      </w:r>
    </w:p>
    <w:p w:rsidR="00385568" w:rsidRPr="00385568" w:rsidP="00385568" w14:paraId="5FFD2FB0" w14:textId="77777777">
      <w:pPr>
        <w:pStyle w:val="NormalBold"/>
        <w:rPr>
          <w:lang w:val="sv-SE"/>
        </w:rPr>
      </w:pPr>
      <w:r w:rsidRPr="00385568">
        <w:rPr>
          <w:rStyle w:val="HideTWBExt"/>
          <w:b w:val="0"/>
          <w:lang w:val="sv-SE"/>
        </w:rPr>
        <w:t>&lt;/RepeatBlock-By&gt;</w:t>
      </w:r>
    </w:p>
    <w:p w:rsidR="00385568" w:rsidRPr="00385568" w:rsidP="00385568" w14:paraId="0F1B6AFA"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9E3ABD9"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1E44720F" w14:textId="77777777">
      <w:r w:rsidRPr="00385568">
        <w:rPr>
          <w:rStyle w:val="HideTWBExt"/>
        </w:rPr>
        <w:t>&lt;DocAmend2&gt;</w:t>
      </w:r>
      <w:r w:rsidRPr="00385568">
        <w:t>Richtlinie 2009/65/EG</w:t>
      </w:r>
      <w:r w:rsidRPr="00385568">
        <w:rPr>
          <w:rStyle w:val="HideTWBExt"/>
        </w:rPr>
        <w:t>&lt;/DocAmend2&gt;</w:t>
      </w:r>
    </w:p>
    <w:p w:rsidR="00385568" w:rsidRPr="00385568" w:rsidP="00385568" w14:paraId="42D87534" w14:textId="77777777">
      <w:r w:rsidRPr="00385568">
        <w:rPr>
          <w:rStyle w:val="HideTWBExt"/>
        </w:rPr>
        <w:t>&lt;Article2&gt;</w:t>
      </w:r>
      <w:r w:rsidRPr="00385568">
        <w:t>Artikel 110b – Absatz 5 – Buchstabe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418089"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51517DF" w14:textId="77777777"/>
        </w:tc>
      </w:tr>
      <w:tr w14:paraId="1B6AB61B"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CECB5EE"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00C1ABD" w14:textId="77777777">
            <w:pPr>
              <w:pStyle w:val="AmColumnHeading"/>
            </w:pPr>
            <w:r w:rsidRPr="00385568">
              <w:t>Geänderter Text</w:t>
            </w:r>
          </w:p>
        </w:tc>
      </w:tr>
      <w:tr w14:paraId="3A09D7C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7D8DD95" w14:textId="77777777">
            <w:pPr>
              <w:pStyle w:val="Normal6a"/>
            </w:pPr>
            <w:r w:rsidRPr="00385568">
              <w:rPr>
                <w:b/>
                <w:i/>
              </w:rPr>
              <w:t>a)</w:t>
            </w:r>
            <w:r w:rsidRPr="00385568">
              <w:rPr>
                <w:b/>
                <w:i/>
              </w:rPr>
              <w:tab/>
              <w:t>alle für die Überprüfung relevanten Daten, die ihr oder den zuständigen Behörden bereits vorliegen,</w:t>
            </w:r>
          </w:p>
        </w:tc>
        <w:tc>
          <w:tcPr>
            <w:tcW w:w="4876" w:type="dxa"/>
            <w:tcBorders>
              <w:top w:val="nil"/>
              <w:left w:val="nil"/>
              <w:bottom w:val="nil"/>
              <w:right w:val="nil"/>
            </w:tcBorders>
            <w:hideMark/>
          </w:tcPr>
          <w:p w:rsidR="00385568" w:rsidRPr="00385568" w:rsidP="009D13DA" w14:paraId="05B98AAE" w14:textId="77777777">
            <w:pPr>
              <w:pStyle w:val="Normal6a"/>
            </w:pPr>
            <w:r w:rsidRPr="00385568">
              <w:rPr>
                <w:b/>
                <w:i/>
              </w:rPr>
              <w:t>entfällt</w:t>
            </w:r>
          </w:p>
        </w:tc>
      </w:tr>
    </w:tbl>
    <w:p w:rsidR="00385568" w:rsidRPr="00385568" w:rsidP="00385568" w14:paraId="26A6D6D7"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98CB3C5" w14:textId="77777777">
      <w:r w:rsidRPr="00385568">
        <w:rPr>
          <w:rStyle w:val="HideTWBExt"/>
        </w:rPr>
        <w:t>&lt;/Amend&gt;</w:t>
      </w:r>
    </w:p>
    <w:p w:rsidR="00385568" w:rsidRPr="00385568" w:rsidP="00385568" w14:paraId="0CF39E8A"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371</w:t>
      </w:r>
      <w:r w:rsidRPr="00385568">
        <w:rPr>
          <w:rStyle w:val="HideTWBExt"/>
        </w:rPr>
        <w:t>&lt;/NumAm&gt;</w:t>
      </w:r>
    </w:p>
    <w:p w:rsidR="00385568" w:rsidRPr="00385568" w:rsidP="00385568" w14:paraId="7915B925" w14:textId="77777777">
      <w:pPr>
        <w:pStyle w:val="NormalBold"/>
        <w:rPr>
          <w:lang w:val="pt-PT"/>
        </w:rPr>
      </w:pPr>
      <w:r w:rsidRPr="00385568">
        <w:rPr>
          <w:rStyle w:val="HideTWBExt"/>
          <w:b w:val="0"/>
          <w:lang w:val="pt-PT"/>
        </w:rPr>
        <w:t>&lt;RepeatBlock-By&gt;&lt;Members&gt;</w:t>
      </w:r>
      <w:r w:rsidRPr="00385568">
        <w:rPr>
          <w:lang w:val="pt-PT"/>
        </w:rPr>
        <w:t>Regina Doherty, Fernando Navarrete Rojas</w:t>
      </w:r>
      <w:r w:rsidRPr="00385568">
        <w:rPr>
          <w:rStyle w:val="HideTWBExt"/>
          <w:b w:val="0"/>
          <w:lang w:val="pt-PT"/>
        </w:rPr>
        <w:t>&lt;/Members&gt;</w:t>
      </w:r>
    </w:p>
    <w:p w:rsidR="00385568" w:rsidRPr="00385568" w:rsidP="00385568" w14:paraId="516CB64E" w14:textId="77777777">
      <w:pPr>
        <w:pStyle w:val="NormalBold"/>
        <w:rPr>
          <w:lang w:val="pt-PT"/>
        </w:rPr>
      </w:pPr>
      <w:r w:rsidRPr="00385568">
        <w:rPr>
          <w:rStyle w:val="HideTWBExt"/>
          <w:b w:val="0"/>
          <w:lang w:val="pt-PT"/>
        </w:rPr>
        <w:t>&lt;/RepeatBlock-By&gt;</w:t>
      </w:r>
    </w:p>
    <w:p w:rsidR="00385568" w:rsidRPr="00385568" w:rsidP="00385568" w14:paraId="529A9D89"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09A6A63"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0EF014BC" w14:textId="77777777">
      <w:r w:rsidRPr="00385568">
        <w:rPr>
          <w:rStyle w:val="HideTWBExt"/>
        </w:rPr>
        <w:t>&lt;DocAmend2&gt;</w:t>
      </w:r>
      <w:r w:rsidRPr="00385568">
        <w:t>Richtlinie 2009/65/EG</w:t>
      </w:r>
      <w:r w:rsidRPr="00385568">
        <w:rPr>
          <w:rStyle w:val="HideTWBExt"/>
        </w:rPr>
        <w:t>&lt;/DocAmend2&gt;</w:t>
      </w:r>
    </w:p>
    <w:p w:rsidR="00385568" w:rsidRPr="00385568" w:rsidP="00385568" w14:paraId="2B582FB0" w14:textId="77777777">
      <w:r w:rsidRPr="00385568">
        <w:rPr>
          <w:rStyle w:val="HideTWBExt"/>
        </w:rPr>
        <w:t>&lt;Article2&gt;</w:t>
      </w:r>
      <w:r w:rsidRPr="00385568">
        <w:t>Artikel 110b – Absatz 5 – Buchstabe b</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E795F2"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12A4009" w14:textId="77777777"/>
        </w:tc>
      </w:tr>
      <w:tr w14:paraId="4654E94E"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B706EB5"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353F118" w14:textId="77777777">
            <w:pPr>
              <w:pStyle w:val="AmColumnHeading"/>
            </w:pPr>
            <w:r w:rsidRPr="00385568">
              <w:t>Geänderter Text</w:t>
            </w:r>
          </w:p>
        </w:tc>
      </w:tr>
      <w:tr w14:paraId="24445D7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2872909" w14:textId="77777777">
            <w:pPr>
              <w:pStyle w:val="Normal6a"/>
            </w:pPr>
            <w:r w:rsidRPr="00385568">
              <w:rPr>
                <w:b/>
                <w:i/>
              </w:rPr>
              <w:t>b)</w:t>
            </w:r>
            <w:r w:rsidRPr="00385568">
              <w:rPr>
                <w:b/>
                <w:i/>
              </w:rPr>
              <w:tab/>
              <w:t>die Geschäftspläne der Verwaltungsgesellschaften und gegebenenfalls der AIFM innerhalb der EU-Gruppe.</w:t>
            </w:r>
          </w:p>
        </w:tc>
        <w:tc>
          <w:tcPr>
            <w:tcW w:w="4876" w:type="dxa"/>
            <w:tcBorders>
              <w:top w:val="nil"/>
              <w:left w:val="nil"/>
              <w:bottom w:val="nil"/>
              <w:right w:val="nil"/>
            </w:tcBorders>
            <w:hideMark/>
          </w:tcPr>
          <w:p w:rsidR="00385568" w:rsidRPr="00385568" w:rsidP="009D13DA" w14:paraId="563E04A0" w14:textId="77777777">
            <w:pPr>
              <w:pStyle w:val="Normal6a"/>
            </w:pPr>
            <w:r w:rsidRPr="00385568">
              <w:rPr>
                <w:b/>
                <w:i/>
              </w:rPr>
              <w:t>entfällt</w:t>
            </w:r>
          </w:p>
        </w:tc>
      </w:tr>
    </w:tbl>
    <w:p w:rsidR="00385568" w:rsidRPr="00385568" w:rsidP="00385568" w14:paraId="6DC29B49"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5DCC1F6D" w14:textId="77777777">
      <w:r w:rsidRPr="00385568">
        <w:rPr>
          <w:rStyle w:val="HideTWBExt"/>
        </w:rPr>
        <w:t>&lt;/Amend&gt;</w:t>
      </w:r>
    </w:p>
    <w:p w:rsidR="00385568" w:rsidRPr="00385568" w:rsidP="00385568" w14:paraId="65B67E04"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372</w:t>
      </w:r>
      <w:r w:rsidRPr="00385568">
        <w:rPr>
          <w:rStyle w:val="HideTWBExt"/>
        </w:rPr>
        <w:t>&lt;/NumAm&gt;</w:t>
      </w:r>
    </w:p>
    <w:p w:rsidR="00385568" w:rsidRPr="00385568" w:rsidP="00385568" w14:paraId="250D400A" w14:textId="77777777">
      <w:pPr>
        <w:pStyle w:val="NormalBold"/>
        <w:rPr>
          <w:lang w:val="pt-PT"/>
        </w:rPr>
      </w:pPr>
      <w:r w:rsidRPr="00385568">
        <w:rPr>
          <w:rStyle w:val="HideTWBExt"/>
          <w:b w:val="0"/>
          <w:lang w:val="pt-PT"/>
        </w:rPr>
        <w:t>&lt;RepeatBlock-By&gt;&lt;Members&gt;</w:t>
      </w:r>
      <w:r w:rsidRPr="00385568">
        <w:rPr>
          <w:lang w:val="pt-PT"/>
        </w:rPr>
        <w:t>Fernando Navarrete Rojas, Isabel Benjumea Benjumea, Regina Doherty</w:t>
      </w:r>
      <w:r w:rsidRPr="00385568">
        <w:rPr>
          <w:rStyle w:val="HideTWBExt"/>
          <w:b w:val="0"/>
          <w:lang w:val="pt-PT"/>
        </w:rPr>
        <w:t>&lt;/Members&gt;</w:t>
      </w:r>
    </w:p>
    <w:p w:rsidR="00385568" w:rsidRPr="00385568" w:rsidP="00385568" w14:paraId="085E7848" w14:textId="77777777">
      <w:pPr>
        <w:pStyle w:val="NormalBold"/>
        <w:rPr>
          <w:lang w:val="pt-PT"/>
        </w:rPr>
      </w:pPr>
      <w:r w:rsidRPr="00385568">
        <w:rPr>
          <w:rStyle w:val="HideTWBExt"/>
          <w:b w:val="0"/>
          <w:lang w:val="pt-PT"/>
        </w:rPr>
        <w:t>&lt;/RepeatBlock-By&gt;</w:t>
      </w:r>
    </w:p>
    <w:p w:rsidR="00385568" w:rsidRPr="00385568" w:rsidP="00385568" w14:paraId="2B3921EC"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9D72450"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5D98F923" w14:textId="77777777">
      <w:r w:rsidRPr="00385568">
        <w:rPr>
          <w:rStyle w:val="HideTWBExt"/>
        </w:rPr>
        <w:t>&lt;DocAmend2&gt;</w:t>
      </w:r>
      <w:r w:rsidRPr="00385568">
        <w:t>Richtlinie 2009/65/EG</w:t>
      </w:r>
      <w:r w:rsidRPr="00385568">
        <w:rPr>
          <w:rStyle w:val="HideTWBExt"/>
        </w:rPr>
        <w:t>&lt;/DocAmend2&gt;</w:t>
      </w:r>
    </w:p>
    <w:p w:rsidR="00385568" w:rsidRPr="00385568" w:rsidP="00385568" w14:paraId="509A9904" w14:textId="77777777">
      <w:r w:rsidRPr="00385568">
        <w:rPr>
          <w:rStyle w:val="HideTWBExt"/>
        </w:rPr>
        <w:t>&lt;Article2&gt;</w:t>
      </w:r>
      <w:r w:rsidRPr="00385568">
        <w:t>Artikel 110b – Absatz 6</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B6D0A4"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5ED1E78" w14:textId="77777777"/>
        </w:tc>
      </w:tr>
      <w:tr w14:paraId="06074628"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46EDE65"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C56B915" w14:textId="77777777">
            <w:pPr>
              <w:pStyle w:val="AmColumnHeading"/>
            </w:pPr>
            <w:r w:rsidRPr="00385568">
              <w:t>Geänderter Text</w:t>
            </w:r>
          </w:p>
        </w:tc>
      </w:tr>
      <w:tr w14:paraId="7E90F1C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01B12BE" w14:textId="77777777">
            <w:pPr>
              <w:pStyle w:val="Normal6a"/>
            </w:pPr>
            <w:r w:rsidRPr="00385568">
              <w:rPr>
                <w:b/>
                <w:i/>
              </w:rPr>
              <w:t>(6)</w:t>
            </w:r>
            <w:r w:rsidRPr="00385568">
              <w:rPr>
                <w:b/>
                <w:i/>
              </w:rPr>
              <w:tab/>
              <w:t xml:space="preserve">Nach jeder Überprüfung gemäß Absatz 3 stellt die ESMA nach </w:t>
            </w:r>
            <w:r w:rsidRPr="00385568">
              <w:rPr>
                <w:b/>
                <w:i/>
              </w:rPr>
              <w:t>Konsultation der zuständigen Behörden der Herkunftsmitgliedstaaten der Verwaltungsgesellschaften und gegebenenfalls der Herkunftsmitgliedstaaten der AIFM innerhalb der EU-Gruppe fest, ob sie uneinheitliche, doppelte, redundante oder mangelhafte Aufsichtskonzepte festgestellt hat.</w:t>
            </w:r>
          </w:p>
        </w:tc>
        <w:tc>
          <w:tcPr>
            <w:tcW w:w="4876" w:type="dxa"/>
            <w:tcBorders>
              <w:top w:val="nil"/>
              <w:left w:val="nil"/>
              <w:bottom w:val="nil"/>
              <w:right w:val="nil"/>
            </w:tcBorders>
            <w:hideMark/>
          </w:tcPr>
          <w:p w:rsidR="00385568" w:rsidRPr="00385568" w:rsidP="009D13DA" w14:paraId="09AAF54B" w14:textId="77777777">
            <w:pPr>
              <w:pStyle w:val="Normal6a"/>
            </w:pPr>
            <w:r w:rsidRPr="00385568">
              <w:rPr>
                <w:b/>
                <w:i/>
              </w:rPr>
              <w:t>entfällt</w:t>
            </w:r>
          </w:p>
        </w:tc>
      </w:tr>
      <w:tr w14:paraId="76A4AC4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998F7C1" w14:textId="77777777">
            <w:pPr>
              <w:pStyle w:val="Normal6a"/>
            </w:pPr>
            <w:r w:rsidRPr="00385568">
              <w:rPr>
                <w:b/>
                <w:i/>
              </w:rPr>
              <w:t>Die ESMA nimmt die in Unterabsatz 1 genannten Feststellungen in einen Überprüfungsbericht des Direktoriums auf, der an die zuständigen Behörden der Herkunftsmitgliedstaaten der Verwaltungsgesellschaften und gegebenenfalls der Herkunftsmitgliedstaaten der AIFM der EU-Gruppe gerichtet ist.</w:t>
            </w:r>
          </w:p>
        </w:tc>
        <w:tc>
          <w:tcPr>
            <w:tcW w:w="4876" w:type="dxa"/>
            <w:tcBorders>
              <w:top w:val="nil"/>
              <w:left w:val="nil"/>
              <w:bottom w:val="nil"/>
              <w:right w:val="nil"/>
            </w:tcBorders>
          </w:tcPr>
          <w:p w:rsidR="00385568" w:rsidRPr="00385568" w:rsidP="009D13DA" w14:paraId="1C655619" w14:textId="77777777">
            <w:pPr>
              <w:pStyle w:val="Normal6a"/>
            </w:pPr>
          </w:p>
        </w:tc>
      </w:tr>
    </w:tbl>
    <w:p w:rsidR="00385568" w:rsidRPr="00385568" w:rsidP="00385568" w14:paraId="267256FF"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B802C76" w14:textId="77777777">
      <w:r w:rsidRPr="00385568">
        <w:rPr>
          <w:rStyle w:val="HideTWBExt"/>
        </w:rPr>
        <w:t>&lt;/Amend&gt;</w:t>
      </w:r>
    </w:p>
    <w:p w:rsidR="00385568" w:rsidRPr="00385568" w:rsidP="00385568" w14:paraId="1E3E4C2E"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373</w:t>
      </w:r>
      <w:r w:rsidRPr="00385568">
        <w:rPr>
          <w:rStyle w:val="HideTWBExt"/>
        </w:rPr>
        <w:t>&lt;/NumAm&gt;</w:t>
      </w:r>
    </w:p>
    <w:p w:rsidR="00385568" w:rsidRPr="00385568" w:rsidP="00385568" w14:paraId="56FD3B61"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4BDBDAB2" w14:textId="77777777">
      <w:pPr>
        <w:pStyle w:val="NormalBold"/>
      </w:pPr>
      <w:r w:rsidRPr="00385568">
        <w:rPr>
          <w:rStyle w:val="HideTWBExt"/>
          <w:b w:val="0"/>
        </w:rPr>
        <w:t>&lt;/RepeatBlock-By&gt;</w:t>
      </w:r>
    </w:p>
    <w:p w:rsidR="00385568" w:rsidRPr="00385568" w:rsidP="00385568" w14:paraId="4C61AC11"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A12D400"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1F5BFD50" w14:textId="77777777">
      <w:r w:rsidRPr="00385568">
        <w:rPr>
          <w:rStyle w:val="HideTWBExt"/>
        </w:rPr>
        <w:t>&lt;DocAmend2&gt;</w:t>
      </w:r>
      <w:r w:rsidRPr="00385568">
        <w:t>Richtlinie 2009/65/EG</w:t>
      </w:r>
      <w:r w:rsidRPr="00385568">
        <w:rPr>
          <w:rStyle w:val="HideTWBExt"/>
        </w:rPr>
        <w:t>&lt;/DocAmend2&gt;</w:t>
      </w:r>
    </w:p>
    <w:p w:rsidR="00385568" w:rsidRPr="00385568" w:rsidP="00385568" w14:paraId="27119C76" w14:textId="77777777">
      <w:r w:rsidRPr="00385568">
        <w:rPr>
          <w:rStyle w:val="HideTWBExt"/>
        </w:rPr>
        <w:t>&lt;Article2&gt;</w:t>
      </w:r>
      <w:r w:rsidRPr="00385568">
        <w:t>Artikel 110b – Absatz 6</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B11DF7"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9AC2FC2" w14:textId="77777777"/>
        </w:tc>
      </w:tr>
      <w:tr w14:paraId="62C8A31D"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ED74334"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339FDC2" w14:textId="77777777">
            <w:pPr>
              <w:pStyle w:val="AmColumnHeading"/>
            </w:pPr>
            <w:r w:rsidRPr="00385568">
              <w:t>Geänderter Text</w:t>
            </w:r>
          </w:p>
        </w:tc>
      </w:tr>
      <w:tr w14:paraId="2A3C3EA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6266CC0" w14:textId="77777777">
            <w:pPr>
              <w:pStyle w:val="Normal6a"/>
            </w:pPr>
            <w:r w:rsidRPr="00385568">
              <w:rPr>
                <w:b/>
                <w:i/>
              </w:rPr>
              <w:t>(6)</w:t>
            </w:r>
            <w:r w:rsidRPr="00385568">
              <w:rPr>
                <w:b/>
                <w:i/>
              </w:rPr>
              <w:tab/>
              <w:t>Nach jeder Überprüfung gemäß Absatz 3 stellt die ESMA nach Konsultation der zuständigen Behörden der Herkunftsmitgliedstaaten der Verwaltungsgesellschaften und gegebenenfalls der Herkunftsmitgliedstaaten der AIFM innerhalb der EU-Gruppe fest, ob sie uneinheitliche, doppelte, redundante oder mangelhafte Aufsichtskonzepte festgestellt hat.</w:t>
            </w:r>
          </w:p>
        </w:tc>
        <w:tc>
          <w:tcPr>
            <w:tcW w:w="4876" w:type="dxa"/>
            <w:tcBorders>
              <w:top w:val="nil"/>
              <w:left w:val="nil"/>
              <w:bottom w:val="nil"/>
              <w:right w:val="nil"/>
            </w:tcBorders>
            <w:hideMark/>
          </w:tcPr>
          <w:p w:rsidR="00385568" w:rsidRPr="00385568" w:rsidP="009D13DA" w14:paraId="4B26CABB" w14:textId="77777777">
            <w:pPr>
              <w:pStyle w:val="Normal6a"/>
            </w:pPr>
            <w:r w:rsidRPr="00385568">
              <w:rPr>
                <w:b/>
                <w:i/>
              </w:rPr>
              <w:t>entfällt</w:t>
            </w:r>
          </w:p>
        </w:tc>
      </w:tr>
      <w:tr w14:paraId="306A0BF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43B6008" w14:textId="77777777">
            <w:pPr>
              <w:pStyle w:val="Normal6a"/>
            </w:pPr>
            <w:r w:rsidRPr="00385568">
              <w:rPr>
                <w:b/>
                <w:i/>
              </w:rPr>
              <w:t xml:space="preserve">Die ESMA nimmt die in Unterabsatz 1 genannten Feststellungen in einen </w:t>
            </w:r>
            <w:r w:rsidRPr="00385568">
              <w:rPr>
                <w:b/>
                <w:i/>
              </w:rPr>
              <w:t>Überprüfungsbericht des Direktoriums auf, der an die zuständigen Behörden der Herkunftsmitgliedstaaten der Verwaltungsgesellschaften und gegebenenfalls der Herkunftsmitgliedstaaten der AIFM der EU-Gruppe gerichtet ist.</w:t>
            </w:r>
          </w:p>
        </w:tc>
        <w:tc>
          <w:tcPr>
            <w:tcW w:w="4876" w:type="dxa"/>
            <w:tcBorders>
              <w:top w:val="nil"/>
              <w:left w:val="nil"/>
              <w:bottom w:val="nil"/>
              <w:right w:val="nil"/>
            </w:tcBorders>
          </w:tcPr>
          <w:p w:rsidR="00385568" w:rsidRPr="00385568" w:rsidP="009D13DA" w14:paraId="54DFFFED" w14:textId="77777777">
            <w:pPr>
              <w:pStyle w:val="Normal6a"/>
            </w:pPr>
          </w:p>
        </w:tc>
      </w:tr>
    </w:tbl>
    <w:p w:rsidR="00385568" w:rsidRPr="00385568" w:rsidP="00385568" w14:paraId="6F5955D9"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513F473D" w14:textId="77777777">
      <w:r w:rsidRPr="00385568">
        <w:rPr>
          <w:rStyle w:val="HideTWBExt"/>
        </w:rPr>
        <w:t>&lt;/Amend&gt;</w:t>
      </w:r>
    </w:p>
    <w:p w:rsidR="00385568" w:rsidRPr="00385568" w:rsidP="00385568" w14:paraId="66DD6853"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374</w:t>
      </w:r>
      <w:r w:rsidRPr="00385568">
        <w:rPr>
          <w:rStyle w:val="HideTWBExt"/>
        </w:rPr>
        <w:t>&lt;/NumAm&gt;</w:t>
      </w:r>
    </w:p>
    <w:p w:rsidR="00385568" w:rsidRPr="00385568" w:rsidP="00385568" w14:paraId="56F83090" w14:textId="77777777">
      <w:pPr>
        <w:pStyle w:val="NormalBold"/>
      </w:pPr>
      <w:r w:rsidRPr="00385568">
        <w:rPr>
          <w:rStyle w:val="HideTWBExt"/>
          <w:b w:val="0"/>
        </w:rPr>
        <w:t>&lt;RepeatBlock-By&gt;&lt;Members&gt;</w:t>
      </w:r>
      <w:r w:rsidRPr="00385568">
        <w:t>Kira Marie Peter-Hansen</w:t>
      </w:r>
      <w:r w:rsidRPr="00385568">
        <w:rPr>
          <w:rStyle w:val="HideTWBExt"/>
          <w:b w:val="0"/>
        </w:rPr>
        <w:t>&lt;/Members&gt;</w:t>
      </w:r>
    </w:p>
    <w:p w:rsidR="00385568" w:rsidRPr="00385568" w:rsidP="00385568" w14:paraId="0A6BDA2F"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669DF6B1" w14:textId="77777777">
      <w:pPr>
        <w:pStyle w:val="NormalBold"/>
      </w:pPr>
      <w:r w:rsidRPr="00385568">
        <w:rPr>
          <w:rStyle w:val="HideTWBExt"/>
          <w:b w:val="0"/>
        </w:rPr>
        <w:t>&lt;/RepeatBlock-By&gt;</w:t>
      </w:r>
    </w:p>
    <w:p w:rsidR="00385568" w:rsidRPr="00385568" w:rsidP="00385568" w14:paraId="550DD84A"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F2F6F9E"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29D9C6FC" w14:textId="77777777">
      <w:r w:rsidRPr="00385568">
        <w:rPr>
          <w:rStyle w:val="HideTWBExt"/>
        </w:rPr>
        <w:t>&lt;DocAmend2&gt;</w:t>
      </w:r>
      <w:r w:rsidRPr="00385568">
        <w:t>Richtlinie 2009/65/EG</w:t>
      </w:r>
      <w:r w:rsidRPr="00385568">
        <w:rPr>
          <w:rStyle w:val="HideTWBExt"/>
        </w:rPr>
        <w:t>&lt;/DocAmend2&gt;</w:t>
      </w:r>
    </w:p>
    <w:p w:rsidR="00385568" w:rsidRPr="00385568" w:rsidP="00385568" w14:paraId="22B36912" w14:textId="77777777">
      <w:r w:rsidRPr="00385568">
        <w:rPr>
          <w:rStyle w:val="HideTWBExt"/>
        </w:rPr>
        <w:t>&lt;Article2&gt;</w:t>
      </w:r>
      <w:r w:rsidRPr="00385568">
        <w:t>Artikel 110b – Absatz 6</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98A2AE"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7D2A1DE" w14:textId="77777777"/>
        </w:tc>
      </w:tr>
      <w:tr w14:paraId="31470082"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8A5CFAA"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C1CA086" w14:textId="77777777">
            <w:pPr>
              <w:pStyle w:val="AmColumnHeading"/>
            </w:pPr>
            <w:r w:rsidRPr="00385568">
              <w:t>Geänderter Text</w:t>
            </w:r>
          </w:p>
        </w:tc>
      </w:tr>
      <w:tr w14:paraId="1AC8D64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BEB4E2D" w14:textId="77777777">
            <w:pPr>
              <w:pStyle w:val="Normal6a"/>
            </w:pPr>
            <w:r w:rsidRPr="00385568">
              <w:rPr>
                <w:b/>
                <w:i/>
              </w:rPr>
              <w:t>(6)</w:t>
            </w:r>
            <w:r w:rsidRPr="00385568">
              <w:rPr>
                <w:b/>
                <w:i/>
              </w:rPr>
              <w:tab/>
              <w:t>Nach jeder Überprüfung gemäß Absatz 3 stellt die ESMA nach Konsultation der zuständigen Behörden der Herkunftsmitgliedstaaten der Verwaltungsgesellschaften und gegebenenfalls der Herkunftsmitgliedstaaten der AIFM innerhalb der EU-Gruppe fest, ob sie uneinheitliche, doppelte, redundante oder mangelhafte Aufsichtskonzepte festgestellt hat.</w:t>
            </w:r>
          </w:p>
        </w:tc>
        <w:tc>
          <w:tcPr>
            <w:tcW w:w="4876" w:type="dxa"/>
            <w:tcBorders>
              <w:top w:val="nil"/>
              <w:left w:val="nil"/>
              <w:bottom w:val="nil"/>
              <w:right w:val="nil"/>
            </w:tcBorders>
            <w:hideMark/>
          </w:tcPr>
          <w:p w:rsidR="00385568" w:rsidRPr="00385568" w:rsidP="009D13DA" w14:paraId="5D22CABF" w14:textId="77777777">
            <w:pPr>
              <w:pStyle w:val="Normal6a"/>
            </w:pPr>
            <w:r w:rsidRPr="00385568">
              <w:rPr>
                <w:b/>
                <w:i/>
              </w:rPr>
              <w:t>entfällt</w:t>
            </w:r>
          </w:p>
        </w:tc>
      </w:tr>
      <w:tr w14:paraId="5680265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5D15A48" w14:textId="77777777">
            <w:pPr>
              <w:pStyle w:val="Normal6a"/>
            </w:pPr>
            <w:r w:rsidRPr="00385568">
              <w:rPr>
                <w:b/>
                <w:i/>
              </w:rPr>
              <w:t>Die ESMA nimmt die in Unterabsatz 1 genannten Feststellungen in einen Überprüfungsbericht des Direktoriums auf, der an die zuständigen Behörden der Herkunftsmitgliedstaaten der Verwaltungsgesellschaften und gegebenenfalls der Herkunftsmitgliedstaaten der AIFM der EU-Gruppe gerichtet ist.</w:t>
            </w:r>
          </w:p>
        </w:tc>
        <w:tc>
          <w:tcPr>
            <w:tcW w:w="4876" w:type="dxa"/>
            <w:tcBorders>
              <w:top w:val="nil"/>
              <w:left w:val="nil"/>
              <w:bottom w:val="nil"/>
              <w:right w:val="nil"/>
            </w:tcBorders>
          </w:tcPr>
          <w:p w:rsidR="00385568" w:rsidRPr="00385568" w:rsidP="009D13DA" w14:paraId="6B8132A0" w14:textId="77777777">
            <w:pPr>
              <w:pStyle w:val="Normal6a"/>
            </w:pPr>
          </w:p>
        </w:tc>
      </w:tr>
    </w:tbl>
    <w:p w:rsidR="00385568" w:rsidRPr="00385568" w:rsidP="00385568" w14:paraId="0D4C18D9"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3B62019E" w14:textId="77777777">
      <w:r w:rsidRPr="00385568">
        <w:rPr>
          <w:rStyle w:val="HideTWBExt"/>
        </w:rPr>
        <w:t>&lt;/Amend&gt;</w:t>
      </w:r>
    </w:p>
    <w:p w:rsidR="00385568" w:rsidRPr="00385568" w:rsidP="00385568" w14:paraId="583654FA"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375</w:t>
      </w:r>
      <w:r w:rsidRPr="00385568">
        <w:rPr>
          <w:rStyle w:val="HideTWBExt"/>
        </w:rPr>
        <w:t>&lt;/NumAm&gt;</w:t>
      </w:r>
    </w:p>
    <w:p w:rsidR="00385568" w:rsidRPr="00385568" w:rsidP="00385568" w14:paraId="3766D004" w14:textId="77777777">
      <w:pPr>
        <w:pStyle w:val="NormalBold"/>
      </w:pPr>
      <w:r w:rsidRPr="00385568">
        <w:rPr>
          <w:rStyle w:val="HideTWBExt"/>
          <w:b w:val="0"/>
        </w:rPr>
        <w:t>&lt;RepeatBlock-By&gt;&lt;Members&gt;</w:t>
      </w:r>
      <w:r w:rsidRPr="00385568">
        <w:t>Fernando Navarrete Rojas, Isabel Benjumea Benjumea, Regina Doherty</w:t>
      </w:r>
      <w:r w:rsidRPr="00385568">
        <w:rPr>
          <w:rStyle w:val="HideTWBExt"/>
          <w:b w:val="0"/>
        </w:rPr>
        <w:t>&lt;/Members&gt;</w:t>
      </w:r>
    </w:p>
    <w:p w:rsidR="00385568" w:rsidRPr="00385568" w:rsidP="00385568" w14:paraId="7E46F115" w14:textId="77777777">
      <w:pPr>
        <w:pStyle w:val="NormalBold"/>
      </w:pPr>
      <w:r w:rsidRPr="00385568">
        <w:rPr>
          <w:rStyle w:val="HideTWBExt"/>
          <w:b w:val="0"/>
        </w:rPr>
        <w:t>&lt;/RepeatBlock-By&gt;</w:t>
      </w:r>
    </w:p>
    <w:p w:rsidR="00385568" w:rsidRPr="00385568" w:rsidP="00385568" w14:paraId="029BA559"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822FE68"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6186A2AA" w14:textId="77777777">
      <w:r w:rsidRPr="00385568">
        <w:rPr>
          <w:rStyle w:val="HideTWBExt"/>
        </w:rPr>
        <w:t>&lt;DocAmend2&gt;</w:t>
      </w:r>
      <w:r w:rsidRPr="00385568">
        <w:t>Richtlinie 2009/65/EG</w:t>
      </w:r>
      <w:r w:rsidRPr="00385568">
        <w:rPr>
          <w:rStyle w:val="HideTWBExt"/>
        </w:rPr>
        <w:t>&lt;/DocAmend2&gt;</w:t>
      </w:r>
    </w:p>
    <w:p w:rsidR="00385568" w:rsidRPr="00385568" w:rsidP="00385568" w14:paraId="051B3E29" w14:textId="77777777">
      <w:r w:rsidRPr="00385568">
        <w:rPr>
          <w:rStyle w:val="HideTWBExt"/>
        </w:rPr>
        <w:t>&lt;Article2&gt;</w:t>
      </w:r>
      <w:r w:rsidRPr="00385568">
        <w:t>Artikel 110 b – Absatz 6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C5B8D7"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12C5BAD" w14:textId="77777777"/>
        </w:tc>
      </w:tr>
      <w:tr w14:paraId="66008615"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550E467"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B570FA8" w14:textId="77777777">
            <w:pPr>
              <w:pStyle w:val="AmColumnHeading"/>
            </w:pPr>
            <w:r w:rsidRPr="00385568">
              <w:t>Geänderter Text</w:t>
            </w:r>
          </w:p>
        </w:tc>
      </w:tr>
      <w:tr w14:paraId="33C9E60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D24BC9B" w14:textId="77777777">
            <w:pPr>
              <w:pStyle w:val="Normal6a"/>
            </w:pPr>
            <w:r w:rsidRPr="00385568">
              <w:rPr>
                <w:b/>
                <w:i/>
              </w:rPr>
              <w:t>Nach jeder Überprüfung gemäß Absatz 3 stellt die ESMA nach Konsultation der zuständigen Behörden der Herkunftsmitgliedstaaten der Verwaltungsgesellschaften und gegebenenfalls der Herkunftsmitgliedstaaten der AIFM innerhalb der EU-Gruppe fest, ob sie uneinheitliche, doppelte, redundante oder mangelhafte Aufsichtskonzepte festgestellt hat.</w:t>
            </w:r>
          </w:p>
        </w:tc>
        <w:tc>
          <w:tcPr>
            <w:tcW w:w="4876" w:type="dxa"/>
            <w:tcBorders>
              <w:top w:val="nil"/>
              <w:left w:val="nil"/>
              <w:bottom w:val="nil"/>
              <w:right w:val="nil"/>
            </w:tcBorders>
            <w:hideMark/>
          </w:tcPr>
          <w:p w:rsidR="00385568" w:rsidRPr="00385568" w:rsidP="009D13DA" w14:paraId="45644C24" w14:textId="77777777">
            <w:pPr>
              <w:pStyle w:val="Normal6a"/>
            </w:pPr>
            <w:r w:rsidRPr="00385568">
              <w:rPr>
                <w:b/>
                <w:i/>
              </w:rPr>
              <w:t>entfällt</w:t>
            </w:r>
          </w:p>
        </w:tc>
      </w:tr>
    </w:tbl>
    <w:p w:rsidR="00385568" w:rsidRPr="00385568" w:rsidP="00385568" w14:paraId="6389A7E7"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32FB2634" w14:textId="77777777">
      <w:r w:rsidRPr="00385568">
        <w:rPr>
          <w:rStyle w:val="HideTWBExt"/>
        </w:rPr>
        <w:t>&lt;/Amend&gt;</w:t>
      </w:r>
    </w:p>
    <w:p w:rsidR="00385568" w:rsidRPr="00385568" w:rsidP="00385568" w14:paraId="2D3A9A46"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376</w:t>
      </w:r>
      <w:r w:rsidRPr="00385568">
        <w:rPr>
          <w:rStyle w:val="HideTWBExt"/>
        </w:rPr>
        <w:t>&lt;/NumAm&gt;</w:t>
      </w:r>
    </w:p>
    <w:p w:rsidR="00385568" w:rsidRPr="00385568" w:rsidP="00385568" w14:paraId="3C3D314B" w14:textId="77777777">
      <w:pPr>
        <w:pStyle w:val="NormalBold"/>
        <w:rPr>
          <w:lang w:val="pt-PT"/>
        </w:rPr>
      </w:pPr>
      <w:r w:rsidRPr="00385568">
        <w:rPr>
          <w:rStyle w:val="HideTWBExt"/>
          <w:b w:val="0"/>
          <w:lang w:val="pt-PT"/>
        </w:rPr>
        <w:t>&lt;RepeatBlock-By&gt;&lt;Members&gt;</w:t>
      </w:r>
      <w:r w:rsidRPr="00385568">
        <w:rPr>
          <w:lang w:val="pt-PT"/>
        </w:rPr>
        <w:t>Regina Doherty, Fernando Navarrete Rojas</w:t>
      </w:r>
      <w:r w:rsidRPr="00385568">
        <w:rPr>
          <w:rStyle w:val="HideTWBExt"/>
          <w:b w:val="0"/>
          <w:lang w:val="pt-PT"/>
        </w:rPr>
        <w:t>&lt;/Members&gt;</w:t>
      </w:r>
    </w:p>
    <w:p w:rsidR="00385568" w:rsidRPr="00385568" w:rsidP="00385568" w14:paraId="1298D720" w14:textId="77777777">
      <w:pPr>
        <w:pStyle w:val="NormalBold"/>
        <w:rPr>
          <w:lang w:val="pt-PT"/>
        </w:rPr>
      </w:pPr>
      <w:r w:rsidRPr="00385568">
        <w:rPr>
          <w:rStyle w:val="HideTWBExt"/>
          <w:b w:val="0"/>
          <w:lang w:val="pt-PT"/>
        </w:rPr>
        <w:t>&lt;/RepeatBlock-By&gt;</w:t>
      </w:r>
    </w:p>
    <w:p w:rsidR="00385568" w:rsidRPr="00385568" w:rsidP="00385568" w14:paraId="0C81A80A"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5185110"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70EAACF3" w14:textId="77777777">
      <w:r w:rsidRPr="00385568">
        <w:rPr>
          <w:rStyle w:val="HideTWBExt"/>
        </w:rPr>
        <w:t>&lt;DocAmend2&gt;</w:t>
      </w:r>
      <w:r w:rsidRPr="00385568">
        <w:t>Richtlinie 2009/65/EG</w:t>
      </w:r>
      <w:r w:rsidRPr="00385568">
        <w:rPr>
          <w:rStyle w:val="HideTWBExt"/>
        </w:rPr>
        <w:t>&lt;/DocAmend2&gt;</w:t>
      </w:r>
    </w:p>
    <w:p w:rsidR="00385568" w:rsidRPr="00385568" w:rsidP="00385568" w14:paraId="75F9D3D2" w14:textId="77777777">
      <w:r w:rsidRPr="00385568">
        <w:rPr>
          <w:rStyle w:val="HideTWBExt"/>
        </w:rPr>
        <w:t>&lt;Article2&gt;</w:t>
      </w:r>
      <w:r w:rsidRPr="00385568">
        <w:t>Artikel 110b – Absatz 6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81137E"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C400EB6" w14:textId="77777777"/>
        </w:tc>
      </w:tr>
      <w:tr w14:paraId="22A9941D"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2D5852A"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4628589" w14:textId="77777777">
            <w:pPr>
              <w:pStyle w:val="AmColumnHeading"/>
            </w:pPr>
            <w:r w:rsidRPr="00385568">
              <w:t>Geänderter Text</w:t>
            </w:r>
          </w:p>
        </w:tc>
      </w:tr>
      <w:tr w14:paraId="5F48161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EA3F0FA" w14:textId="77777777">
            <w:pPr>
              <w:pStyle w:val="Normal6a"/>
            </w:pPr>
            <w:r w:rsidRPr="00385568">
              <w:t xml:space="preserve">Nach jeder Überprüfung gemäß Absatz 3 </w:t>
            </w:r>
            <w:r w:rsidRPr="00385568">
              <w:rPr>
                <w:b/>
                <w:i/>
              </w:rPr>
              <w:t>stellt</w:t>
            </w:r>
            <w:r w:rsidRPr="00385568">
              <w:t xml:space="preserve"> die ESMA nach Konsultation der zuständigen Behörden der Herkunftsmitgliedstaaten der Verwaltungsgesellschaften und gegebenenfalls der Herkunftsmitgliedstaaten der AIFM innerhalb der </w:t>
            </w:r>
            <w:r w:rsidRPr="00385568">
              <w:rPr>
                <w:b/>
                <w:i/>
              </w:rPr>
              <w:t>EU-Gruppe fest</w:t>
            </w:r>
            <w:r w:rsidRPr="00385568">
              <w:t xml:space="preserve">, ob </w:t>
            </w:r>
            <w:r w:rsidRPr="00385568">
              <w:rPr>
                <w:b/>
                <w:i/>
              </w:rPr>
              <w:t>sie</w:t>
            </w:r>
            <w:r w:rsidRPr="00385568">
              <w:t xml:space="preserve"> uneinheitliche, doppelte, redundante oder mangelhafte Aufsichtskonzepte festgestellt </w:t>
            </w:r>
            <w:r w:rsidRPr="00385568">
              <w:rPr>
                <w:b/>
                <w:i/>
              </w:rPr>
              <w:t>hat</w:t>
            </w:r>
            <w:r w:rsidRPr="00385568">
              <w:t>.</w:t>
            </w:r>
          </w:p>
        </w:tc>
        <w:tc>
          <w:tcPr>
            <w:tcW w:w="4876" w:type="dxa"/>
            <w:tcBorders>
              <w:top w:val="nil"/>
              <w:left w:val="nil"/>
              <w:bottom w:val="nil"/>
              <w:right w:val="nil"/>
            </w:tcBorders>
            <w:hideMark/>
          </w:tcPr>
          <w:p w:rsidR="00385568" w:rsidRPr="00385568" w:rsidP="009D13DA" w14:paraId="52609BDC" w14:textId="77777777">
            <w:pPr>
              <w:pStyle w:val="Normal6a"/>
            </w:pPr>
            <w:r w:rsidRPr="00385568">
              <w:t xml:space="preserve">Nach jeder Überprüfung gemäß Absatz 3 </w:t>
            </w:r>
            <w:r w:rsidRPr="00385568">
              <w:rPr>
                <w:b/>
                <w:i/>
              </w:rPr>
              <w:t>bestätigt</w:t>
            </w:r>
            <w:r w:rsidRPr="00385568">
              <w:t xml:space="preserve"> die ESMA nach Konsultation der zuständigen Behörden der Herkunftsmitgliedstaaten der Verwaltungsgesellschaften und gegebenenfalls der Herkunftsmitgliedstaaten der AIFM innerhalb der </w:t>
            </w:r>
            <w:r w:rsidRPr="00385568">
              <w:rPr>
                <w:b/>
                <w:i/>
              </w:rPr>
              <w:t>repräsentativen Stichprobe</w:t>
            </w:r>
            <w:r w:rsidRPr="00385568">
              <w:t xml:space="preserve">, ob uneinheitliche, doppelte, redundante oder mangelhafte Aufsichtskonzepte festgestellt </w:t>
            </w:r>
            <w:r w:rsidRPr="00385568">
              <w:rPr>
                <w:b/>
                <w:i/>
              </w:rPr>
              <w:t>wurden</w:t>
            </w:r>
            <w:r w:rsidRPr="00385568">
              <w:t>.</w:t>
            </w:r>
          </w:p>
        </w:tc>
      </w:tr>
    </w:tbl>
    <w:p w:rsidR="00385568" w:rsidRPr="00385568" w:rsidP="00385568" w14:paraId="6B857CE0"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7B148080" w14:textId="77777777">
      <w:r w:rsidRPr="00385568">
        <w:rPr>
          <w:rStyle w:val="HideTWBExt"/>
        </w:rPr>
        <w:t>&lt;/Amend&gt;</w:t>
      </w:r>
    </w:p>
    <w:p w:rsidR="00385568" w:rsidRPr="00385568" w:rsidP="00385568" w14:paraId="4D3CD9F7"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377</w:t>
      </w:r>
      <w:r w:rsidRPr="00385568">
        <w:rPr>
          <w:rStyle w:val="HideTWBExt"/>
        </w:rPr>
        <w:t>&lt;/NumAm&gt;</w:t>
      </w:r>
    </w:p>
    <w:p w:rsidR="00385568" w:rsidRPr="00385568" w:rsidP="00385568" w14:paraId="3282AF93" w14:textId="77777777">
      <w:pPr>
        <w:pStyle w:val="NormalBold"/>
      </w:pPr>
      <w:r w:rsidRPr="00385568">
        <w:rPr>
          <w:rStyle w:val="HideTWBExt"/>
          <w:b w:val="0"/>
        </w:rPr>
        <w:t>&lt;RepeatBlock-By&gt;&lt;Members&gt;</w:t>
      </w:r>
      <w:r w:rsidRPr="00385568">
        <w:t>Fernando Navarrete Rojas, Isabel Benjumea Benjumea, Regina Doherty</w:t>
      </w:r>
      <w:r w:rsidRPr="00385568">
        <w:rPr>
          <w:rStyle w:val="HideTWBExt"/>
          <w:b w:val="0"/>
        </w:rPr>
        <w:t>&lt;/Members&gt;</w:t>
      </w:r>
    </w:p>
    <w:p w:rsidR="00385568" w:rsidRPr="00385568" w:rsidP="00385568" w14:paraId="5A9661E2" w14:textId="77777777">
      <w:pPr>
        <w:pStyle w:val="NormalBold"/>
      </w:pPr>
      <w:r w:rsidRPr="00385568">
        <w:rPr>
          <w:rStyle w:val="HideTWBExt"/>
          <w:b w:val="0"/>
        </w:rPr>
        <w:t>&lt;/RepeatBlock-By&gt;</w:t>
      </w:r>
    </w:p>
    <w:p w:rsidR="00385568" w:rsidRPr="00385568" w:rsidP="00385568" w14:paraId="5635FFE1"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0A64057"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34FF2F22" w14:textId="77777777">
      <w:r w:rsidRPr="00385568">
        <w:rPr>
          <w:rStyle w:val="HideTWBExt"/>
        </w:rPr>
        <w:t>&lt;DocAmend2&gt;</w:t>
      </w:r>
      <w:r w:rsidRPr="00385568">
        <w:t>Richtlinie 2009/65/EG</w:t>
      </w:r>
      <w:r w:rsidRPr="00385568">
        <w:rPr>
          <w:rStyle w:val="HideTWBExt"/>
        </w:rPr>
        <w:t>&lt;/DocAmend2&gt;</w:t>
      </w:r>
    </w:p>
    <w:p w:rsidR="00385568" w:rsidRPr="00385568" w:rsidP="00385568" w14:paraId="3CC009FD" w14:textId="77777777">
      <w:r w:rsidRPr="00385568">
        <w:rPr>
          <w:rStyle w:val="HideTWBExt"/>
        </w:rPr>
        <w:t>&lt;Article2&gt;</w:t>
      </w:r>
      <w:r w:rsidRPr="00385568">
        <w:t>Artikel 110 b – Absatz 6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97465A"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E4BF232" w14:textId="77777777"/>
        </w:tc>
      </w:tr>
      <w:tr w14:paraId="30CF7975"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072AA88"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A051A50" w14:textId="77777777">
            <w:pPr>
              <w:pStyle w:val="AmColumnHeading"/>
            </w:pPr>
            <w:r w:rsidRPr="00385568">
              <w:t>Geänderter Text</w:t>
            </w:r>
          </w:p>
        </w:tc>
      </w:tr>
      <w:tr w14:paraId="6D048D6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27343DD" w14:textId="77777777">
            <w:pPr>
              <w:pStyle w:val="Normal6a"/>
            </w:pPr>
            <w:r w:rsidRPr="00385568">
              <w:rPr>
                <w:b/>
                <w:i/>
              </w:rPr>
              <w:t>Die ESMA nimmt die in Unterabsatz 1 genannten Feststellungen in einen Überprüfungsbericht des Direktoriums auf, der an die zuständigen Behörden der Herkunftsmitgliedstaaten der Verwaltungsgesellschaften und gegebenenfalls der Herkunftsmitgliedstaaten der AIFM der EU-Gruppe gerichtet ist.</w:t>
            </w:r>
          </w:p>
        </w:tc>
        <w:tc>
          <w:tcPr>
            <w:tcW w:w="4876" w:type="dxa"/>
            <w:tcBorders>
              <w:top w:val="nil"/>
              <w:left w:val="nil"/>
              <w:bottom w:val="nil"/>
              <w:right w:val="nil"/>
            </w:tcBorders>
            <w:hideMark/>
          </w:tcPr>
          <w:p w:rsidR="00385568" w:rsidRPr="00385568" w:rsidP="009D13DA" w14:paraId="3AFF3E44" w14:textId="77777777">
            <w:pPr>
              <w:pStyle w:val="Normal6a"/>
            </w:pPr>
            <w:r w:rsidRPr="00385568">
              <w:rPr>
                <w:b/>
                <w:i/>
              </w:rPr>
              <w:t>entfällt</w:t>
            </w:r>
          </w:p>
        </w:tc>
      </w:tr>
    </w:tbl>
    <w:p w:rsidR="00385568" w:rsidRPr="00385568" w:rsidP="00385568" w14:paraId="62B13B99"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4448499A" w14:textId="77777777">
      <w:r w:rsidRPr="00385568">
        <w:rPr>
          <w:rStyle w:val="HideTWBExt"/>
        </w:rPr>
        <w:t>&lt;/Amend&gt;</w:t>
      </w:r>
    </w:p>
    <w:p w:rsidR="00385568" w:rsidRPr="00385568" w:rsidP="00385568" w14:paraId="39DA5D3B"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378</w:t>
      </w:r>
      <w:r w:rsidRPr="00385568">
        <w:rPr>
          <w:rStyle w:val="HideTWBExt"/>
        </w:rPr>
        <w:t>&lt;/NumAm&gt;</w:t>
      </w:r>
    </w:p>
    <w:p w:rsidR="00385568" w:rsidRPr="00385568" w:rsidP="00385568" w14:paraId="09377DDF" w14:textId="77777777">
      <w:pPr>
        <w:pStyle w:val="NormalBold"/>
        <w:rPr>
          <w:lang w:val="pt-PT"/>
        </w:rPr>
      </w:pPr>
      <w:r w:rsidRPr="00385568">
        <w:rPr>
          <w:rStyle w:val="HideTWBExt"/>
          <w:b w:val="0"/>
          <w:lang w:val="pt-PT"/>
        </w:rPr>
        <w:t>&lt;RepeatBlock-By&gt;&lt;Members&gt;</w:t>
      </w:r>
      <w:r w:rsidRPr="00385568">
        <w:rPr>
          <w:lang w:val="pt-PT"/>
        </w:rPr>
        <w:t>Regina Doherty, Fernando Navarrete Rojas</w:t>
      </w:r>
      <w:r w:rsidRPr="00385568">
        <w:rPr>
          <w:rStyle w:val="HideTWBExt"/>
          <w:b w:val="0"/>
          <w:lang w:val="pt-PT"/>
        </w:rPr>
        <w:t>&lt;/Members&gt;</w:t>
      </w:r>
    </w:p>
    <w:p w:rsidR="00385568" w:rsidRPr="00385568" w:rsidP="00385568" w14:paraId="30E49AE5" w14:textId="77777777">
      <w:pPr>
        <w:pStyle w:val="NormalBold"/>
        <w:rPr>
          <w:lang w:val="pt-PT"/>
        </w:rPr>
      </w:pPr>
      <w:r w:rsidRPr="00385568">
        <w:rPr>
          <w:rStyle w:val="HideTWBExt"/>
          <w:b w:val="0"/>
          <w:lang w:val="pt-PT"/>
        </w:rPr>
        <w:t>&lt;/RepeatBlock-By&gt;</w:t>
      </w:r>
    </w:p>
    <w:p w:rsidR="00385568" w:rsidRPr="00385568" w:rsidP="00385568" w14:paraId="4D171696"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9CA58B4"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32B9AD8F" w14:textId="77777777">
      <w:r w:rsidRPr="00385568">
        <w:rPr>
          <w:rStyle w:val="HideTWBExt"/>
        </w:rPr>
        <w:t>&lt;DocAmend2&gt;</w:t>
      </w:r>
      <w:r w:rsidRPr="00385568">
        <w:t>Richtlinie 2009/65/EG</w:t>
      </w:r>
      <w:r w:rsidRPr="00385568">
        <w:rPr>
          <w:rStyle w:val="HideTWBExt"/>
        </w:rPr>
        <w:t>&lt;/DocAmend2&gt;</w:t>
      </w:r>
    </w:p>
    <w:p w:rsidR="00385568" w:rsidRPr="00385568" w:rsidP="00385568" w14:paraId="18441B52" w14:textId="77777777">
      <w:r w:rsidRPr="00385568">
        <w:rPr>
          <w:rStyle w:val="HideTWBExt"/>
        </w:rPr>
        <w:t>&lt;Article2&gt;</w:t>
      </w:r>
      <w:r w:rsidRPr="00385568">
        <w:t>Artikel 110b – Absatz 6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293B75"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7D8E080" w14:textId="77777777"/>
        </w:tc>
      </w:tr>
      <w:tr w14:paraId="4AA593D8"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6DAD0BF"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386EFAC" w14:textId="77777777">
            <w:pPr>
              <w:pStyle w:val="AmColumnHeading"/>
            </w:pPr>
            <w:r w:rsidRPr="00385568">
              <w:t>Geänderter Text</w:t>
            </w:r>
          </w:p>
        </w:tc>
      </w:tr>
      <w:tr w14:paraId="164A4C3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D2590B2" w14:textId="77777777">
            <w:pPr>
              <w:pStyle w:val="Normal6a"/>
            </w:pPr>
            <w:r w:rsidRPr="00385568">
              <w:t xml:space="preserve">Die ESMA nimmt die in Unterabsatz 1 genannten Feststellungen in einen Überprüfungsbericht des Direktoriums auf, der an die zuständigen Behörden der Herkunftsmitgliedstaaten der Verwaltungsgesellschaften und gegebenenfalls der Herkunftsmitgliedstaaten der AIFM der </w:t>
            </w:r>
            <w:r w:rsidRPr="00385568">
              <w:rPr>
                <w:b/>
                <w:i/>
              </w:rPr>
              <w:t>EU-Gruppe</w:t>
            </w:r>
            <w:r w:rsidRPr="00385568">
              <w:t xml:space="preserve"> gerichtet ist.</w:t>
            </w:r>
          </w:p>
        </w:tc>
        <w:tc>
          <w:tcPr>
            <w:tcW w:w="4876" w:type="dxa"/>
            <w:tcBorders>
              <w:top w:val="nil"/>
              <w:left w:val="nil"/>
              <w:bottom w:val="nil"/>
              <w:right w:val="nil"/>
            </w:tcBorders>
            <w:hideMark/>
          </w:tcPr>
          <w:p w:rsidR="00385568" w:rsidRPr="00385568" w:rsidP="009D13DA" w14:paraId="352CE497" w14:textId="77777777">
            <w:pPr>
              <w:pStyle w:val="Normal6a"/>
            </w:pPr>
            <w:r w:rsidRPr="00385568">
              <w:t xml:space="preserve">Die ESMA nimmt die in Unterabsatz 1 genannten Feststellungen in einen Überprüfungsbericht des Direktoriums auf, der an die zuständigen Behörden der Herkunftsmitgliedstaaten der Verwaltungsgesellschaften und gegebenenfalls der Herkunftsmitgliedstaaten der AIFM der </w:t>
            </w:r>
            <w:r w:rsidRPr="00385568">
              <w:rPr>
                <w:b/>
                <w:i/>
              </w:rPr>
              <w:t>repräsentativen Stichprobe</w:t>
            </w:r>
            <w:r w:rsidRPr="00385568">
              <w:t xml:space="preserve"> gerichtet ist. </w:t>
            </w:r>
            <w:r w:rsidRPr="00385568">
              <w:rPr>
                <w:b/>
                <w:i/>
              </w:rPr>
              <w:t xml:space="preserve">Außerdem wird jedem Mitglied der </w:t>
            </w:r>
            <w:r w:rsidRPr="00385568">
              <w:rPr>
                <w:b/>
                <w:i/>
              </w:rPr>
              <w:t>repräsentativen Stichprobe eine Kopie des Überprüfungsberichts übermittelt.</w:t>
            </w:r>
          </w:p>
        </w:tc>
      </w:tr>
    </w:tbl>
    <w:p w:rsidR="00385568" w:rsidRPr="00385568" w:rsidP="00385568" w14:paraId="3B5AF89B"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2C001A3E" w14:textId="77777777">
      <w:r w:rsidRPr="00385568">
        <w:rPr>
          <w:rStyle w:val="HideTWBExt"/>
        </w:rPr>
        <w:t>&lt;/Amend&gt;</w:t>
      </w:r>
    </w:p>
    <w:p w:rsidR="00385568" w:rsidRPr="00385568" w:rsidP="00385568" w14:paraId="75A05E0A"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379</w:t>
      </w:r>
      <w:r w:rsidRPr="00385568">
        <w:rPr>
          <w:rStyle w:val="HideTWBExt"/>
        </w:rPr>
        <w:t>&lt;/NumAm&gt;</w:t>
      </w:r>
    </w:p>
    <w:p w:rsidR="00385568" w:rsidRPr="00385568" w:rsidP="00385568" w14:paraId="2444AD2E" w14:textId="77777777">
      <w:pPr>
        <w:pStyle w:val="NormalBold"/>
      </w:pPr>
      <w:r w:rsidRPr="00385568">
        <w:rPr>
          <w:rStyle w:val="HideTWBExt"/>
          <w:b w:val="0"/>
        </w:rPr>
        <w:t>&lt;RepeatBlock-By&gt;&lt;Members&gt;</w:t>
      </w:r>
      <w:r w:rsidRPr="00385568">
        <w:t>Christophe Gomart</w:t>
      </w:r>
      <w:r w:rsidRPr="00385568">
        <w:rPr>
          <w:rStyle w:val="HideTWBExt"/>
          <w:b w:val="0"/>
        </w:rPr>
        <w:t>&lt;/Members&gt;</w:t>
      </w:r>
    </w:p>
    <w:p w:rsidR="00385568" w:rsidRPr="00385568" w:rsidP="00385568" w14:paraId="79B487D0" w14:textId="77777777">
      <w:pPr>
        <w:pStyle w:val="NormalBold"/>
      </w:pPr>
      <w:r w:rsidRPr="00385568">
        <w:rPr>
          <w:rStyle w:val="HideTWBExt"/>
          <w:b w:val="0"/>
        </w:rPr>
        <w:t>&lt;/RepeatBlock-By&gt;</w:t>
      </w:r>
    </w:p>
    <w:p w:rsidR="00385568" w:rsidRPr="00385568" w:rsidP="00385568" w14:paraId="1DCB290E"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5F2C68B"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1DB78EC7" w14:textId="77777777">
      <w:r w:rsidRPr="00385568">
        <w:rPr>
          <w:rStyle w:val="HideTWBExt"/>
        </w:rPr>
        <w:t>&lt;DocAmend2&gt;</w:t>
      </w:r>
      <w:r w:rsidRPr="00385568">
        <w:t>Richtlinie 2009/65/EG</w:t>
      </w:r>
      <w:r w:rsidRPr="00385568">
        <w:rPr>
          <w:rStyle w:val="HideTWBExt"/>
        </w:rPr>
        <w:t>&lt;/DocAmend2&gt;</w:t>
      </w:r>
    </w:p>
    <w:p w:rsidR="00385568" w:rsidRPr="00385568" w:rsidP="00385568" w14:paraId="25ED1853" w14:textId="77777777">
      <w:r w:rsidRPr="00385568">
        <w:rPr>
          <w:rStyle w:val="HideTWBExt"/>
        </w:rPr>
        <w:t>&lt;Article2&gt;</w:t>
      </w:r>
      <w:r w:rsidRPr="00385568">
        <w:t>Artikel 110 c – Absatz 7</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D3C494"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3CAEC31" w14:textId="77777777"/>
        </w:tc>
      </w:tr>
      <w:tr w14:paraId="7CCF106D"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929451F"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F4D8AB5" w14:textId="77777777">
            <w:pPr>
              <w:pStyle w:val="AmColumnHeading"/>
            </w:pPr>
            <w:r w:rsidRPr="00385568">
              <w:t>Geänderter Text</w:t>
            </w:r>
          </w:p>
        </w:tc>
      </w:tr>
      <w:tr w14:paraId="06A7B73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EB61B29" w14:textId="77777777">
            <w:pPr>
              <w:pStyle w:val="Normal6a"/>
            </w:pPr>
            <w:r w:rsidRPr="00385568">
              <w:rPr>
                <w:b/>
                <w:i/>
              </w:rPr>
              <w:t>(7)</w:t>
            </w:r>
            <w:r w:rsidRPr="00385568">
              <w:rPr>
                <w:b/>
                <w:i/>
              </w:rPr>
              <w:tab/>
              <w:t>Stellt die ESMA bei der in Absatz 3 genannten Überprüfung Bereiche fest, in denen Aufsichtsmaßnahmen erforderlich sind, so richtet ihr Direktorium eine Empfehlung für Abhilfemaßnahmen an die betreffenden zuständigen Behörden, die innerhalb einer angemessenen Frist, die ein Jahr nicht überschreiten darf, umzusetzen ist.</w:t>
            </w:r>
          </w:p>
        </w:tc>
        <w:tc>
          <w:tcPr>
            <w:tcW w:w="4876" w:type="dxa"/>
            <w:tcBorders>
              <w:top w:val="nil"/>
              <w:left w:val="nil"/>
              <w:bottom w:val="nil"/>
              <w:right w:val="nil"/>
            </w:tcBorders>
            <w:hideMark/>
          </w:tcPr>
          <w:p w:rsidR="00385568" w:rsidRPr="00385568" w:rsidP="009D13DA" w14:paraId="1B3CCD96" w14:textId="77777777">
            <w:pPr>
              <w:pStyle w:val="Normal6a"/>
            </w:pPr>
            <w:r w:rsidRPr="00385568">
              <w:rPr>
                <w:b/>
                <w:i/>
              </w:rPr>
              <w:t>entfällt</w:t>
            </w:r>
          </w:p>
        </w:tc>
      </w:tr>
      <w:tr w14:paraId="7BFD3A9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B2D0DB3" w14:textId="77777777">
            <w:pPr>
              <w:pStyle w:val="Normal6a"/>
            </w:pPr>
            <w:r w:rsidRPr="00385568">
              <w:rPr>
                <w:b/>
                <w:i/>
              </w:rPr>
              <w:t>Die ESMA unterrichtet auch die zuständigen Behörden der Aufnahmemitgliedstaaten der Verwaltungsgesellschaften und gegebenenfalls die zuständigen Behörden der Aufnahmemitgliedstaaten der AIFM über ihre Feststellungen, einschließlich etwaiger Empfehlungen für Abhilfemaßnahmen, die sie gemäß Unterabsatz 1 abgegeben hat.</w:t>
            </w:r>
          </w:p>
        </w:tc>
        <w:tc>
          <w:tcPr>
            <w:tcW w:w="4876" w:type="dxa"/>
            <w:tcBorders>
              <w:top w:val="nil"/>
              <w:left w:val="nil"/>
              <w:bottom w:val="nil"/>
              <w:right w:val="nil"/>
            </w:tcBorders>
          </w:tcPr>
          <w:p w:rsidR="00385568" w:rsidRPr="00385568" w:rsidP="009D13DA" w14:paraId="3A737FDE" w14:textId="77777777">
            <w:pPr>
              <w:pStyle w:val="Normal6a"/>
            </w:pPr>
          </w:p>
        </w:tc>
      </w:tr>
    </w:tbl>
    <w:p w:rsidR="00385568" w:rsidRPr="00385568" w:rsidP="00385568" w14:paraId="3CBDB5FB"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{FR}</w:t>
      </w:r>
      <w:r w:rsidRPr="00385568">
        <w:t>fr</w:t>
      </w:r>
      <w:r w:rsidRPr="00385568">
        <w:rPr>
          <w:rStyle w:val="HideTWBExt"/>
        </w:rPr>
        <w:t>&lt;/Original&gt;</w:t>
      </w:r>
    </w:p>
    <w:p w:rsidR="00385568" w:rsidRPr="00385568" w:rsidP="00385568" w14:paraId="54FB333A" w14:textId="77777777">
      <w:r w:rsidRPr="00385568">
        <w:rPr>
          <w:rStyle w:val="HideTWBExt"/>
        </w:rPr>
        <w:t>&lt;/Amend&gt;</w:t>
      </w:r>
    </w:p>
    <w:p w:rsidR="00385568" w:rsidRPr="00385568" w:rsidP="00385568" w14:paraId="3D5BA9DD"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380</w:t>
      </w:r>
      <w:r w:rsidRPr="00385568">
        <w:rPr>
          <w:rStyle w:val="HideTWBExt"/>
        </w:rPr>
        <w:t>&lt;/NumAm&gt;</w:t>
      </w:r>
    </w:p>
    <w:p w:rsidR="00385568" w:rsidRPr="00385568" w:rsidP="00385568" w14:paraId="00904D9E"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3AFE6111" w14:textId="77777777">
      <w:pPr>
        <w:pStyle w:val="NormalBold"/>
      </w:pPr>
      <w:r w:rsidRPr="00385568">
        <w:rPr>
          <w:rStyle w:val="HideTWBExt"/>
          <w:b w:val="0"/>
        </w:rPr>
        <w:t>&lt;/RepeatBlock-By&gt;</w:t>
      </w:r>
    </w:p>
    <w:p w:rsidR="00385568" w:rsidRPr="00385568" w:rsidP="00385568" w14:paraId="4BDEABA2"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86B3EB8"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0551DCA8" w14:textId="77777777">
      <w:r w:rsidRPr="00385568">
        <w:rPr>
          <w:rStyle w:val="HideTWBExt"/>
        </w:rPr>
        <w:t>&lt;DocAmend2&gt;</w:t>
      </w:r>
      <w:r w:rsidRPr="00385568">
        <w:t>Richtlinie 2009/65/EG</w:t>
      </w:r>
      <w:r w:rsidRPr="00385568">
        <w:rPr>
          <w:rStyle w:val="HideTWBExt"/>
        </w:rPr>
        <w:t>&lt;/DocAmend2&gt;</w:t>
      </w:r>
    </w:p>
    <w:p w:rsidR="00385568" w:rsidRPr="00385568" w:rsidP="00385568" w14:paraId="308ADB45" w14:textId="77777777">
      <w:r w:rsidRPr="00385568">
        <w:rPr>
          <w:rStyle w:val="HideTWBExt"/>
        </w:rPr>
        <w:t>&lt;Article2&gt;</w:t>
      </w:r>
      <w:r w:rsidRPr="00385568">
        <w:t>Artikel 110b – Absatz 7</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F89567"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A0AAF6C" w14:textId="77777777"/>
        </w:tc>
      </w:tr>
      <w:tr w14:paraId="75183DEC"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9888215"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4F34E86" w14:textId="77777777">
            <w:pPr>
              <w:pStyle w:val="AmColumnHeading"/>
            </w:pPr>
            <w:r w:rsidRPr="00385568">
              <w:t>Geänderter Text</w:t>
            </w:r>
          </w:p>
        </w:tc>
      </w:tr>
      <w:tr w14:paraId="2897A81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E0C7F5F" w14:textId="77777777">
            <w:pPr>
              <w:pStyle w:val="Normal6a"/>
            </w:pPr>
            <w:r w:rsidRPr="00385568">
              <w:rPr>
                <w:b/>
                <w:i/>
              </w:rPr>
              <w:t>(7)</w:t>
            </w:r>
            <w:r w:rsidRPr="00385568">
              <w:rPr>
                <w:b/>
                <w:i/>
              </w:rPr>
              <w:tab/>
              <w:t>Stellt die ESMA bei der in Absatz 3 genannten Überprüfung Bereiche fest, in denen Aufsichtsmaßnahmen erforderlich sind, so richtet ihr Direktorium eine Empfehlung für Abhilfemaßnahmen an die betreffenden zuständigen Behörden, die innerhalb einer angemessenen Frist, die ein Jahr nicht überschreiten darf, umzusetzen ist.</w:t>
            </w:r>
          </w:p>
        </w:tc>
        <w:tc>
          <w:tcPr>
            <w:tcW w:w="4876" w:type="dxa"/>
            <w:tcBorders>
              <w:top w:val="nil"/>
              <w:left w:val="nil"/>
              <w:bottom w:val="nil"/>
              <w:right w:val="nil"/>
            </w:tcBorders>
            <w:hideMark/>
          </w:tcPr>
          <w:p w:rsidR="00385568" w:rsidRPr="00385568" w:rsidP="009D13DA" w14:paraId="007F2413" w14:textId="77777777">
            <w:pPr>
              <w:pStyle w:val="Normal6a"/>
            </w:pPr>
            <w:r w:rsidRPr="00385568">
              <w:rPr>
                <w:b/>
                <w:i/>
              </w:rPr>
              <w:t>entfällt</w:t>
            </w:r>
          </w:p>
        </w:tc>
      </w:tr>
      <w:tr w14:paraId="27CFA67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D188D97" w14:textId="77777777">
            <w:pPr>
              <w:pStyle w:val="Normal6a"/>
            </w:pPr>
            <w:r w:rsidRPr="00385568">
              <w:rPr>
                <w:b/>
                <w:i/>
              </w:rPr>
              <w:t>Die ESMA unterrichtet auch die zuständigen Behörden der Aufnahmemitgliedstaaten der Verwaltungsgesellschaften und gegebenenfalls die zuständigen Behörden der Aufnahmemitgliedstaaten der AIFM über ihre Feststellungen, einschließlich etwaiger Empfehlungen für Abhilfemaßnahmen, die sie gemäß Unterabsatz 1 abgegeben hat.</w:t>
            </w:r>
          </w:p>
        </w:tc>
        <w:tc>
          <w:tcPr>
            <w:tcW w:w="4876" w:type="dxa"/>
            <w:tcBorders>
              <w:top w:val="nil"/>
              <w:left w:val="nil"/>
              <w:bottom w:val="nil"/>
              <w:right w:val="nil"/>
            </w:tcBorders>
          </w:tcPr>
          <w:p w:rsidR="00385568" w:rsidRPr="00385568" w:rsidP="009D13DA" w14:paraId="11FCBC47" w14:textId="77777777">
            <w:pPr>
              <w:pStyle w:val="Normal6a"/>
            </w:pPr>
          </w:p>
        </w:tc>
      </w:tr>
    </w:tbl>
    <w:p w:rsidR="00385568" w:rsidRPr="00385568" w:rsidP="00385568" w14:paraId="6432FA2D"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2B4785A" w14:textId="77777777">
      <w:r w:rsidRPr="00385568">
        <w:rPr>
          <w:rStyle w:val="HideTWBExt"/>
        </w:rPr>
        <w:t>&lt;/Amend&gt;</w:t>
      </w:r>
    </w:p>
    <w:p w:rsidR="00385568" w:rsidRPr="00385568" w:rsidP="00385568" w14:paraId="6D8F03EB"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381</w:t>
      </w:r>
      <w:r w:rsidRPr="00385568">
        <w:rPr>
          <w:rStyle w:val="HideTWBExt"/>
        </w:rPr>
        <w:t>&lt;/NumAm&gt;</w:t>
      </w:r>
    </w:p>
    <w:p w:rsidR="00385568" w:rsidRPr="00385568" w:rsidP="00385568" w14:paraId="22964D74" w14:textId="77777777">
      <w:pPr>
        <w:pStyle w:val="NormalBold"/>
      </w:pPr>
      <w:r w:rsidRPr="00385568">
        <w:rPr>
          <w:rStyle w:val="HideTWBExt"/>
          <w:b w:val="0"/>
        </w:rPr>
        <w:t>&lt;RepeatBlock-By&gt;&lt;Members&gt;</w:t>
      </w:r>
      <w:r w:rsidRPr="00385568">
        <w:t>Fernando Navarrete Rojas, Isabel Benjumea Benjumea, Regina Doherty</w:t>
      </w:r>
      <w:r w:rsidRPr="00385568">
        <w:rPr>
          <w:rStyle w:val="HideTWBExt"/>
          <w:b w:val="0"/>
        </w:rPr>
        <w:t>&lt;/Members&gt;</w:t>
      </w:r>
    </w:p>
    <w:p w:rsidR="00385568" w:rsidRPr="00385568" w:rsidP="00385568" w14:paraId="7B261103" w14:textId="77777777">
      <w:pPr>
        <w:pStyle w:val="NormalBold"/>
      </w:pPr>
      <w:r w:rsidRPr="00385568">
        <w:rPr>
          <w:rStyle w:val="HideTWBExt"/>
          <w:b w:val="0"/>
        </w:rPr>
        <w:t>&lt;/RepeatBlock-By&gt;</w:t>
      </w:r>
    </w:p>
    <w:p w:rsidR="00385568" w:rsidRPr="00385568" w:rsidP="00385568" w14:paraId="7E6790EE"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62FE994"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5720BAFD" w14:textId="77777777">
      <w:r w:rsidRPr="00385568">
        <w:rPr>
          <w:rStyle w:val="HideTWBExt"/>
        </w:rPr>
        <w:t>&lt;DocAmend2&gt;</w:t>
      </w:r>
      <w:r w:rsidRPr="00385568">
        <w:t>Richtlinie 2009/65/EG</w:t>
      </w:r>
      <w:r w:rsidRPr="00385568">
        <w:rPr>
          <w:rStyle w:val="HideTWBExt"/>
        </w:rPr>
        <w:t>&lt;/DocAmend2&gt;</w:t>
      </w:r>
    </w:p>
    <w:p w:rsidR="00385568" w:rsidRPr="00385568" w:rsidP="00385568" w14:paraId="1DB26F27" w14:textId="77777777">
      <w:r w:rsidRPr="00385568">
        <w:rPr>
          <w:rStyle w:val="HideTWBExt"/>
        </w:rPr>
        <w:t>&lt;Article2&gt;</w:t>
      </w:r>
      <w:r w:rsidRPr="00385568">
        <w:t>Artikel 110b – Absatz 7</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A6D990"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15EEC94" w14:textId="77777777"/>
        </w:tc>
      </w:tr>
      <w:tr w14:paraId="3A58F10A"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8F51D16"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E69C289" w14:textId="77777777">
            <w:pPr>
              <w:pStyle w:val="AmColumnHeading"/>
            </w:pPr>
            <w:r w:rsidRPr="00385568">
              <w:t>Geänderter Text</w:t>
            </w:r>
          </w:p>
        </w:tc>
      </w:tr>
      <w:tr w14:paraId="5497698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123DC70" w14:textId="77777777">
            <w:pPr>
              <w:pStyle w:val="Normal6a"/>
            </w:pPr>
            <w:r w:rsidRPr="00385568">
              <w:rPr>
                <w:b/>
                <w:i/>
              </w:rPr>
              <w:t>(7)</w:t>
            </w:r>
            <w:r w:rsidRPr="00385568">
              <w:rPr>
                <w:b/>
                <w:i/>
              </w:rPr>
              <w:tab/>
              <w:t xml:space="preserve">Stellt die ESMA bei der in Absatz 3 genannten Überprüfung Bereiche fest, in denen Aufsichtsmaßnahmen erforderlich sind, so richtet ihr Direktorium eine Empfehlung für Abhilfemaßnahmen an die betreffenden zuständigen Behörden, die innerhalb einer angemessenen Frist, die ein Jahr nicht überschreiten darf, </w:t>
            </w:r>
            <w:r w:rsidRPr="00385568">
              <w:rPr>
                <w:b/>
                <w:i/>
              </w:rPr>
              <w:t>umzusetzen ist.</w:t>
            </w:r>
          </w:p>
        </w:tc>
        <w:tc>
          <w:tcPr>
            <w:tcW w:w="4876" w:type="dxa"/>
            <w:tcBorders>
              <w:top w:val="nil"/>
              <w:left w:val="nil"/>
              <w:bottom w:val="nil"/>
              <w:right w:val="nil"/>
            </w:tcBorders>
            <w:hideMark/>
          </w:tcPr>
          <w:p w:rsidR="00385568" w:rsidRPr="00385568" w:rsidP="009D13DA" w14:paraId="57CC52F5" w14:textId="77777777">
            <w:pPr>
              <w:pStyle w:val="Normal6a"/>
            </w:pPr>
            <w:r w:rsidRPr="00385568">
              <w:rPr>
                <w:b/>
                <w:i/>
              </w:rPr>
              <w:t>entfällt</w:t>
            </w:r>
          </w:p>
        </w:tc>
      </w:tr>
      <w:tr w14:paraId="2AA572D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FB85442" w14:textId="77777777">
            <w:pPr>
              <w:pStyle w:val="Normal6a"/>
            </w:pPr>
            <w:r w:rsidRPr="00385568">
              <w:rPr>
                <w:b/>
                <w:i/>
              </w:rPr>
              <w:t>Die ESMA unterrichtet auch die zuständigen Behörden der Aufnahmemitgliedstaaten der Verwaltungsgesellschaften und gegebenenfalls die zuständigen Behörden der Aufnahmemitgliedstaaten der AIFM über ihre Feststellungen, einschließlich etwaiger Empfehlungen für Abhilfemaßnahmen, die sie gemäß Unterabsatz 1 abgegeben hat.</w:t>
            </w:r>
          </w:p>
        </w:tc>
        <w:tc>
          <w:tcPr>
            <w:tcW w:w="4876" w:type="dxa"/>
            <w:tcBorders>
              <w:top w:val="nil"/>
              <w:left w:val="nil"/>
              <w:bottom w:val="nil"/>
              <w:right w:val="nil"/>
            </w:tcBorders>
          </w:tcPr>
          <w:p w:rsidR="00385568" w:rsidRPr="00385568" w:rsidP="009D13DA" w14:paraId="6D853740" w14:textId="77777777">
            <w:pPr>
              <w:pStyle w:val="Normal6a"/>
            </w:pPr>
          </w:p>
        </w:tc>
      </w:tr>
    </w:tbl>
    <w:p w:rsidR="00385568" w:rsidRPr="00385568" w:rsidP="00385568" w14:paraId="28333477"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4F707FF6" w14:textId="77777777">
      <w:r w:rsidRPr="00385568">
        <w:rPr>
          <w:rStyle w:val="HideTWBExt"/>
        </w:rPr>
        <w:t>&lt;/Amend&gt;</w:t>
      </w:r>
    </w:p>
    <w:p w:rsidR="00385568" w:rsidRPr="00385568" w:rsidP="00385568" w14:paraId="7B46EA9F"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382</w:t>
      </w:r>
      <w:r w:rsidRPr="00385568">
        <w:rPr>
          <w:rStyle w:val="HideTWBExt"/>
        </w:rPr>
        <w:t>&lt;/NumAm&gt;</w:t>
      </w:r>
    </w:p>
    <w:p w:rsidR="00385568" w:rsidRPr="00385568" w:rsidP="00385568" w14:paraId="6AA3CFD1" w14:textId="77777777">
      <w:pPr>
        <w:pStyle w:val="NormalBold"/>
      </w:pPr>
      <w:r w:rsidRPr="00385568">
        <w:rPr>
          <w:rStyle w:val="HideTWBExt"/>
          <w:b w:val="0"/>
        </w:rPr>
        <w:t>&lt;RepeatBlock-By&gt;&lt;Members&gt;</w:t>
      </w:r>
      <w:r w:rsidRPr="00385568">
        <w:t>Eero Heinäluoma, Jonás Fernández, Francisco Assis, César Luena, Evelyn Regner, Aurore Lalucq</w:t>
      </w:r>
      <w:r w:rsidRPr="00385568">
        <w:rPr>
          <w:rStyle w:val="HideTWBExt"/>
          <w:b w:val="0"/>
        </w:rPr>
        <w:t>&lt;/Members&gt;</w:t>
      </w:r>
    </w:p>
    <w:p w:rsidR="00385568" w:rsidRPr="00385568" w:rsidP="00385568" w14:paraId="29688115" w14:textId="77777777">
      <w:pPr>
        <w:pStyle w:val="NormalBold"/>
      </w:pPr>
      <w:r w:rsidRPr="00385568">
        <w:rPr>
          <w:rStyle w:val="HideTWBExt"/>
          <w:b w:val="0"/>
        </w:rPr>
        <w:t>&lt;/RepeatBlock-By&gt;</w:t>
      </w:r>
    </w:p>
    <w:p w:rsidR="00385568" w:rsidRPr="00385568" w:rsidP="00385568" w14:paraId="292CDBA5"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8F31AB0"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6153B24B" w14:textId="77777777">
      <w:r w:rsidRPr="00385568">
        <w:rPr>
          <w:rStyle w:val="HideTWBExt"/>
        </w:rPr>
        <w:t>&lt;DocAmend2&gt;</w:t>
      </w:r>
      <w:r w:rsidRPr="00385568">
        <w:t>Richtlinie 2009/65/EG</w:t>
      </w:r>
      <w:r w:rsidRPr="00385568">
        <w:rPr>
          <w:rStyle w:val="HideTWBExt"/>
        </w:rPr>
        <w:t>&lt;/DocAmend2&gt;</w:t>
      </w:r>
    </w:p>
    <w:p w:rsidR="00385568" w:rsidRPr="00385568" w:rsidP="00385568" w14:paraId="62EBD7B6" w14:textId="77777777">
      <w:r w:rsidRPr="00385568">
        <w:rPr>
          <w:rStyle w:val="HideTWBExt"/>
        </w:rPr>
        <w:t>&lt;Article2&gt;</w:t>
      </w:r>
      <w:r w:rsidRPr="00385568">
        <w:t>Artikel 110b – Absatz 7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F75021"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CBF539C" w14:textId="77777777"/>
        </w:tc>
      </w:tr>
      <w:tr w14:paraId="4F00CC1E"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4C9CE45"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CFADD18" w14:textId="77777777">
            <w:pPr>
              <w:pStyle w:val="AmColumnHeading"/>
            </w:pPr>
            <w:r w:rsidRPr="00385568">
              <w:t>Geänderter Text</w:t>
            </w:r>
          </w:p>
        </w:tc>
      </w:tr>
      <w:tr w14:paraId="1776DA5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CA3720A" w14:textId="77777777">
            <w:pPr>
              <w:pStyle w:val="Normal6a"/>
            </w:pPr>
            <w:r w:rsidRPr="00385568">
              <w:t xml:space="preserve">Stellt die ESMA bei der in Absatz 3 genannten Überprüfung Bereiche fest, in denen Aufsichtsmaßnahmen erforderlich sind, so </w:t>
            </w:r>
            <w:r w:rsidRPr="00385568">
              <w:rPr>
                <w:b/>
                <w:i/>
              </w:rPr>
              <w:t>richtet</w:t>
            </w:r>
            <w:r w:rsidRPr="00385568">
              <w:t xml:space="preserve"> ihr Direktorium </w:t>
            </w:r>
            <w:r w:rsidRPr="00385568">
              <w:rPr>
                <w:b/>
                <w:i/>
              </w:rPr>
              <w:t>eine Empfehlung für Abhilfemaßnahmen an</w:t>
            </w:r>
            <w:r w:rsidRPr="00385568">
              <w:t xml:space="preserve"> die betreffenden zuständigen Behörden</w:t>
            </w:r>
            <w:r w:rsidRPr="00385568">
              <w:rPr>
                <w:b/>
                <w:i/>
              </w:rPr>
              <w:t>, die innerhalb einer angemessenen Frist, die ein Jahr nicht überschreiten darf, umzusetzen ist</w:t>
            </w:r>
            <w:r w:rsidRPr="00385568">
              <w:t>.</w:t>
            </w:r>
          </w:p>
        </w:tc>
        <w:tc>
          <w:tcPr>
            <w:tcW w:w="4876" w:type="dxa"/>
            <w:tcBorders>
              <w:top w:val="nil"/>
              <w:left w:val="nil"/>
              <w:bottom w:val="nil"/>
              <w:right w:val="nil"/>
            </w:tcBorders>
            <w:hideMark/>
          </w:tcPr>
          <w:p w:rsidR="00385568" w:rsidRPr="00385568" w:rsidP="009D13DA" w14:paraId="555ACCFD" w14:textId="77777777">
            <w:pPr>
              <w:pStyle w:val="Normal6a"/>
            </w:pPr>
            <w:r w:rsidRPr="00385568">
              <w:t xml:space="preserve">Stellt die ESMA bei der in Absatz 3 genannten Überprüfung Bereiche fest, in denen Aufsichtsmaßnahmen erforderlich sind, </w:t>
            </w:r>
            <w:r w:rsidRPr="00385568">
              <w:rPr>
                <w:b/>
                <w:i/>
              </w:rPr>
              <w:t>oder lassen andere ihr vorliegende Informationen nicht angegangene Aufsichtsrisiken oder abweichende oder mangelhafte Aufsichtspraktiken erkennen,</w:t>
            </w:r>
            <w:r w:rsidRPr="00385568">
              <w:t xml:space="preserve"> so </w:t>
            </w:r>
            <w:r w:rsidRPr="00385568">
              <w:rPr>
                <w:b/>
                <w:i/>
              </w:rPr>
              <w:t>kann</w:t>
            </w:r>
            <w:r w:rsidRPr="00385568">
              <w:t xml:space="preserve"> ihr Direktorium </w:t>
            </w:r>
            <w:r w:rsidRPr="00385568">
              <w:rPr>
                <w:b/>
                <w:i/>
              </w:rPr>
              <w:t>einen Beschluss zur Ergreifung spezifischer Aufsichtsmaßnahmen oder zum Verzicht auf solche Maßnahmen mit verbindlicher Wirkung für</w:t>
            </w:r>
            <w:r w:rsidRPr="00385568">
              <w:t xml:space="preserve"> die betreffenden zuständigen Behörden </w:t>
            </w:r>
            <w:r w:rsidRPr="00385568">
              <w:rPr>
                <w:b/>
                <w:i/>
              </w:rPr>
              <w:t xml:space="preserve">erlassen, einschließlich in Bezug auf Zulassungsentscheidungen oder deren Entzug, Anpassungen der Zulassungsbedingungen, die Durchführung von Prüfungen vor Ort durch die zuständigen nationalen Behörden oder die Zusammenarbeit mit gemeinsamen Aufsichtsteams, die von der ESMA eingerichtet und koordiniert </w:t>
            </w:r>
            <w:r w:rsidRPr="00385568">
              <w:rPr>
                <w:b/>
                <w:i/>
              </w:rPr>
              <w:t>werden, oder Durchsetzungsmaßnahmen</w:t>
            </w:r>
            <w:r w:rsidRPr="00385568">
              <w:t>.</w:t>
            </w:r>
          </w:p>
        </w:tc>
      </w:tr>
    </w:tbl>
    <w:p w:rsidR="00385568" w:rsidRPr="00385568" w:rsidP="00385568" w14:paraId="45A3A3BC" w14:textId="77777777">
      <w:pPr>
        <w:pStyle w:val="AmOrLang"/>
        <w:rPr>
          <w:lang w:val="sv-SE" w:eastAsia="en-US"/>
        </w:rPr>
      </w:pPr>
      <w:r w:rsidRPr="00385568">
        <w:rPr>
          <w:lang w:val="sv-SE"/>
        </w:rPr>
        <w:t xml:space="preserve">Or. </w:t>
      </w:r>
      <w:r w:rsidRPr="00385568">
        <w:rPr>
          <w:rStyle w:val="HideTWBExt"/>
          <w:lang w:val="sv-SE"/>
        </w:rPr>
        <w:t>&lt;Original&gt;</w:t>
      </w:r>
      <w:r w:rsidRPr="00385568">
        <w:rPr>
          <w:rStyle w:val="HideTWBInt"/>
          <w:rFonts w:eastAsiaTheme="majorEastAsia"/>
          <w:lang w:val="sv-SE"/>
        </w:rPr>
        <w:t>{EN}</w:t>
      </w:r>
      <w:r w:rsidRPr="00385568">
        <w:rPr>
          <w:lang w:val="sv-SE"/>
        </w:rPr>
        <w:t>en</w:t>
      </w:r>
      <w:r w:rsidRPr="00385568">
        <w:rPr>
          <w:rStyle w:val="HideTWBExt"/>
          <w:lang w:val="sv-SE"/>
        </w:rPr>
        <w:t>&lt;/Original&gt;</w:t>
      </w:r>
    </w:p>
    <w:p w:rsidR="00385568" w:rsidRPr="00385568" w:rsidP="00385568" w14:paraId="31CD327F" w14:textId="77777777">
      <w:pPr>
        <w:rPr>
          <w:lang w:val="sv-SE"/>
        </w:rPr>
      </w:pPr>
      <w:r w:rsidRPr="00385568">
        <w:rPr>
          <w:rStyle w:val="HideTWBExt"/>
          <w:lang w:val="sv-SE"/>
        </w:rPr>
        <w:t>&lt;/Amend&gt;</w:t>
      </w:r>
    </w:p>
    <w:p w:rsidR="00385568" w:rsidRPr="00385568" w:rsidP="00385568" w14:paraId="7673CE15" w14:textId="77777777">
      <w:pPr>
        <w:pStyle w:val="AmNumberTabs"/>
        <w:rPr>
          <w:lang w:val="sv-SE"/>
        </w:rPr>
      </w:pPr>
      <w:r w:rsidRPr="00385568">
        <w:rPr>
          <w:rStyle w:val="HideTWBExt"/>
          <w:lang w:val="sv-SE"/>
        </w:rPr>
        <w:t>&lt;Amend&gt;</w:t>
      </w:r>
      <w:r w:rsidRPr="00385568">
        <w:rPr>
          <w:lang w:val="sv-SE"/>
        </w:rPr>
        <w:t>Änderungsantrag</w:t>
      </w:r>
      <w:r w:rsidRPr="00385568">
        <w:rPr>
          <w:lang w:val="sv-SE"/>
        </w:rPr>
        <w:tab/>
      </w:r>
      <w:r w:rsidRPr="00385568">
        <w:rPr>
          <w:lang w:val="sv-SE"/>
        </w:rPr>
        <w:tab/>
      </w:r>
      <w:r w:rsidRPr="00385568">
        <w:rPr>
          <w:rStyle w:val="HideTWBExt"/>
          <w:lang w:val="sv-SE"/>
        </w:rPr>
        <w:t>&lt;NumAm&gt;</w:t>
      </w:r>
      <w:r w:rsidRPr="00385568">
        <w:rPr>
          <w:lang w:val="sv-SE"/>
        </w:rPr>
        <w:t>383</w:t>
      </w:r>
      <w:r w:rsidRPr="00385568">
        <w:rPr>
          <w:rStyle w:val="HideTWBExt"/>
          <w:lang w:val="sv-SE"/>
        </w:rPr>
        <w:t>&lt;/NumAm&gt;</w:t>
      </w:r>
    </w:p>
    <w:p w:rsidR="00385568" w:rsidRPr="00385568" w:rsidP="00385568" w14:paraId="53B5EA99" w14:textId="77777777">
      <w:pPr>
        <w:pStyle w:val="NormalBold"/>
        <w:rPr>
          <w:lang w:val="sv-SE"/>
        </w:rPr>
      </w:pPr>
      <w:r w:rsidRPr="00385568">
        <w:rPr>
          <w:rStyle w:val="HideTWBExt"/>
          <w:b w:val="0"/>
          <w:lang w:val="sv-SE"/>
        </w:rPr>
        <w:t>&lt;RepeatBlock-By&gt;&lt;Members&gt;</w:t>
      </w:r>
      <w:r w:rsidRPr="00385568">
        <w:rPr>
          <w:lang w:val="sv-SE"/>
        </w:rPr>
        <w:t>Regina Doherty, Fernando Navarrete Rojas</w:t>
      </w:r>
      <w:r w:rsidRPr="00385568">
        <w:rPr>
          <w:rStyle w:val="HideTWBExt"/>
          <w:b w:val="0"/>
          <w:lang w:val="sv-SE"/>
        </w:rPr>
        <w:t>&lt;/Members&gt;</w:t>
      </w:r>
    </w:p>
    <w:p w:rsidR="00385568" w:rsidRPr="00385568" w:rsidP="00385568" w14:paraId="04F5C9E0" w14:textId="77777777">
      <w:pPr>
        <w:pStyle w:val="NormalBold"/>
        <w:rPr>
          <w:lang w:val="sv-SE"/>
        </w:rPr>
      </w:pPr>
      <w:r w:rsidRPr="00385568">
        <w:rPr>
          <w:rStyle w:val="HideTWBExt"/>
          <w:b w:val="0"/>
          <w:lang w:val="sv-SE"/>
        </w:rPr>
        <w:t>&lt;/RepeatBlock-By&gt;</w:t>
      </w:r>
    </w:p>
    <w:p w:rsidR="00385568" w:rsidRPr="00385568" w:rsidP="00385568" w14:paraId="644E4521"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9BEEA04"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1C246BEE" w14:textId="77777777">
      <w:r w:rsidRPr="00385568">
        <w:rPr>
          <w:rStyle w:val="HideTWBExt"/>
        </w:rPr>
        <w:t>&lt;DocAmend2&gt;</w:t>
      </w:r>
      <w:r w:rsidRPr="00385568">
        <w:t>Richtlinie 2009/65/EG</w:t>
      </w:r>
      <w:r w:rsidRPr="00385568">
        <w:rPr>
          <w:rStyle w:val="HideTWBExt"/>
        </w:rPr>
        <w:t>&lt;/DocAmend2&gt;</w:t>
      </w:r>
    </w:p>
    <w:p w:rsidR="00385568" w:rsidRPr="00385568" w:rsidP="00385568" w14:paraId="3C4D4016" w14:textId="77777777">
      <w:r w:rsidRPr="00385568">
        <w:rPr>
          <w:rStyle w:val="HideTWBExt"/>
        </w:rPr>
        <w:t>&lt;Article2&gt;</w:t>
      </w:r>
      <w:r w:rsidRPr="00385568">
        <w:t>Artikel 110b – Absatz 7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13F4B7"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AA04F6D" w14:textId="77777777"/>
        </w:tc>
      </w:tr>
      <w:tr w14:paraId="13CDE307"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FA014E1"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B4DD415" w14:textId="77777777">
            <w:pPr>
              <w:pStyle w:val="AmColumnHeading"/>
            </w:pPr>
            <w:r w:rsidRPr="00385568">
              <w:t>Geänderter Text</w:t>
            </w:r>
          </w:p>
        </w:tc>
      </w:tr>
      <w:tr w14:paraId="13BD652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C8B3C43" w14:textId="77777777">
            <w:pPr>
              <w:pStyle w:val="Normal6a"/>
            </w:pPr>
            <w:r w:rsidRPr="00385568">
              <w:t xml:space="preserve">Stellt die ESMA bei der in Absatz 3 genannten Überprüfung Bereiche fest, in denen Aufsichtsmaßnahmen erforderlich sind, so </w:t>
            </w:r>
            <w:r w:rsidRPr="00385568">
              <w:rPr>
                <w:b/>
                <w:i/>
              </w:rPr>
              <w:t>richtet</w:t>
            </w:r>
            <w:r w:rsidRPr="00385568">
              <w:t xml:space="preserve"> ihr Direktorium </w:t>
            </w:r>
            <w:r w:rsidRPr="00385568">
              <w:rPr>
                <w:b/>
                <w:i/>
              </w:rPr>
              <w:t>eine Empfehlung für Abhilfemaßnahmen an die betreffenden zuständigen Behörden, die innerhalb einer angemessenen Frist, die ein Jahr nicht überschreiten darf, umzusetzen ist</w:t>
            </w:r>
            <w:r w:rsidRPr="00385568">
              <w:t>.</w:t>
            </w:r>
          </w:p>
        </w:tc>
        <w:tc>
          <w:tcPr>
            <w:tcW w:w="4876" w:type="dxa"/>
            <w:tcBorders>
              <w:top w:val="nil"/>
              <w:left w:val="nil"/>
              <w:bottom w:val="nil"/>
              <w:right w:val="nil"/>
            </w:tcBorders>
            <w:hideMark/>
          </w:tcPr>
          <w:p w:rsidR="00385568" w:rsidRPr="00385568" w:rsidP="009D13DA" w14:paraId="6493C36F" w14:textId="77777777">
            <w:pPr>
              <w:pStyle w:val="Normal6a"/>
            </w:pPr>
            <w:r w:rsidRPr="00385568">
              <w:t xml:space="preserve">Stellt die ESMA bei der in Absatz 3 genannten Überprüfung Bereiche fest, in denen Aufsichtsmaßnahmen erforderlich sind, so </w:t>
            </w:r>
            <w:r w:rsidRPr="00385568">
              <w:rPr>
                <w:b/>
                <w:i/>
              </w:rPr>
              <w:t>nimmt</w:t>
            </w:r>
            <w:r w:rsidRPr="00385568">
              <w:t xml:space="preserve"> ihr Direktorium </w:t>
            </w:r>
            <w:r w:rsidRPr="00385568">
              <w:rPr>
                <w:b/>
                <w:i/>
              </w:rPr>
              <w:t>dies zur Kenntnis</w:t>
            </w:r>
            <w:r w:rsidRPr="00385568">
              <w:t>.</w:t>
            </w:r>
          </w:p>
        </w:tc>
      </w:tr>
    </w:tbl>
    <w:p w:rsidR="00385568" w:rsidRPr="00385568" w:rsidP="00385568" w14:paraId="63DE24E4"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5C3A209C" w14:textId="77777777">
      <w:r w:rsidRPr="00385568">
        <w:rPr>
          <w:rStyle w:val="HideTWBExt"/>
        </w:rPr>
        <w:t>&lt;/Amend&gt;</w:t>
      </w:r>
    </w:p>
    <w:p w:rsidR="00385568" w:rsidRPr="00385568" w:rsidP="00385568" w14:paraId="0CFF0B33"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384</w:t>
      </w:r>
      <w:r w:rsidRPr="00385568">
        <w:rPr>
          <w:rStyle w:val="HideTWBExt"/>
        </w:rPr>
        <w:t>&lt;/NumAm&gt;</w:t>
      </w:r>
    </w:p>
    <w:p w:rsidR="00385568" w:rsidRPr="00385568" w:rsidP="00385568" w14:paraId="2F5D4ACB" w14:textId="77777777">
      <w:pPr>
        <w:pStyle w:val="NormalBold"/>
      </w:pPr>
      <w:r w:rsidRPr="00385568">
        <w:rPr>
          <w:rStyle w:val="HideTWBExt"/>
          <w:b w:val="0"/>
        </w:rPr>
        <w:t>&lt;RepeatBlock-By&gt;&lt;Members&gt;</w:t>
      </w:r>
      <w:r w:rsidRPr="00385568">
        <w:t>Kira Marie Peter-Hansen</w:t>
      </w:r>
      <w:r w:rsidRPr="00385568">
        <w:rPr>
          <w:rStyle w:val="HideTWBExt"/>
          <w:b w:val="0"/>
        </w:rPr>
        <w:t>&lt;/Members&gt;</w:t>
      </w:r>
    </w:p>
    <w:p w:rsidR="00385568" w:rsidRPr="00385568" w:rsidP="00385568" w14:paraId="290B081E"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27432D7C" w14:textId="77777777">
      <w:pPr>
        <w:pStyle w:val="NormalBold"/>
      </w:pPr>
      <w:r w:rsidRPr="00385568">
        <w:rPr>
          <w:rStyle w:val="HideTWBExt"/>
          <w:b w:val="0"/>
        </w:rPr>
        <w:t>&lt;/RepeatBlock-By&gt;</w:t>
      </w:r>
    </w:p>
    <w:p w:rsidR="00385568" w:rsidRPr="00385568" w:rsidP="00385568" w14:paraId="5734A591"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9C09C5F"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0D3BA32F" w14:textId="77777777">
      <w:r w:rsidRPr="00385568">
        <w:rPr>
          <w:rStyle w:val="HideTWBExt"/>
        </w:rPr>
        <w:t>&lt;DocAmend2&gt;</w:t>
      </w:r>
      <w:r w:rsidRPr="00385568">
        <w:t>Richtlinie 2009/65/EG</w:t>
      </w:r>
      <w:r w:rsidRPr="00385568">
        <w:rPr>
          <w:rStyle w:val="HideTWBExt"/>
        </w:rPr>
        <w:t>&lt;/DocAmend2&gt;</w:t>
      </w:r>
    </w:p>
    <w:p w:rsidR="00385568" w:rsidRPr="00385568" w:rsidP="00385568" w14:paraId="43EFFE2B" w14:textId="77777777">
      <w:r w:rsidRPr="00385568">
        <w:rPr>
          <w:rStyle w:val="HideTWBExt"/>
        </w:rPr>
        <w:t>&lt;Article2&gt;</w:t>
      </w:r>
      <w:r w:rsidRPr="00385568">
        <w:t>Artikel 110b – Absatz 7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5A0302"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8F68505" w14:textId="77777777"/>
        </w:tc>
      </w:tr>
      <w:tr w14:paraId="339BE2C8"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C3236AD"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D68413F" w14:textId="77777777">
            <w:pPr>
              <w:pStyle w:val="AmColumnHeading"/>
            </w:pPr>
            <w:r w:rsidRPr="00385568">
              <w:t>Geänderter Text</w:t>
            </w:r>
          </w:p>
        </w:tc>
      </w:tr>
      <w:tr w14:paraId="01E364E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E57E4C6" w14:textId="77777777">
            <w:pPr>
              <w:pStyle w:val="Normal6a"/>
            </w:pPr>
            <w:r w:rsidRPr="00385568">
              <w:t xml:space="preserve">Stellt die ESMA bei der in Absatz 3 genannten </w:t>
            </w:r>
            <w:r w:rsidRPr="00385568">
              <w:rPr>
                <w:b/>
                <w:i/>
              </w:rPr>
              <w:t>Überprüfung</w:t>
            </w:r>
            <w:r w:rsidRPr="00385568">
              <w:t xml:space="preserve"> Bereiche fest, in denen Aufsichtsmaßnahmen erforderlich sind, so richtet ihr Direktorium eine Empfehlung für Abhilfemaßnahmen an die betreffenden zuständigen Behörden, die innerhalb einer angemessenen Frist, die </w:t>
            </w:r>
            <w:r w:rsidRPr="00385568">
              <w:rPr>
                <w:b/>
                <w:i/>
              </w:rPr>
              <w:t>ein Jahr</w:t>
            </w:r>
            <w:r w:rsidRPr="00385568">
              <w:t xml:space="preserve"> nicht überschreiten darf, umzusetzen </w:t>
            </w:r>
            <w:r w:rsidRPr="00385568">
              <w:t>ist.</w:t>
            </w:r>
          </w:p>
        </w:tc>
        <w:tc>
          <w:tcPr>
            <w:tcW w:w="4876" w:type="dxa"/>
            <w:tcBorders>
              <w:top w:val="nil"/>
              <w:left w:val="nil"/>
              <w:bottom w:val="nil"/>
              <w:right w:val="nil"/>
            </w:tcBorders>
            <w:hideMark/>
          </w:tcPr>
          <w:p w:rsidR="00385568" w:rsidRPr="00385568" w:rsidP="009D13DA" w14:paraId="0CF08322" w14:textId="77777777">
            <w:pPr>
              <w:pStyle w:val="Normal6a"/>
            </w:pPr>
            <w:r w:rsidRPr="00385568">
              <w:t xml:space="preserve">Stellt die ESMA bei der </w:t>
            </w:r>
            <w:r w:rsidRPr="00385568">
              <w:rPr>
                <w:b/>
                <w:i/>
              </w:rPr>
              <w:t>Tätigkeit des</w:t>
            </w:r>
            <w:r w:rsidRPr="00385568">
              <w:t xml:space="preserve"> in Absatz 3 genannten </w:t>
            </w:r>
            <w:r w:rsidRPr="00385568">
              <w:rPr>
                <w:b/>
                <w:i/>
              </w:rPr>
              <w:t>Aufsichtsgremiums</w:t>
            </w:r>
            <w:r w:rsidRPr="00385568">
              <w:t xml:space="preserve"> Bereiche fest, in denen Aufsichtsmaßnahmen erforderlich sind, so richtet ihr Direktorium eine Empfehlung für Abhilfemaßnahmen an die betreffenden zuständigen Behörden, die innerhalb einer angemessenen Frist, die </w:t>
            </w:r>
            <w:r w:rsidRPr="00385568">
              <w:rPr>
                <w:b/>
                <w:i/>
              </w:rPr>
              <w:t>drei Monate</w:t>
            </w:r>
            <w:r w:rsidRPr="00385568">
              <w:t xml:space="preserve"> nicht </w:t>
            </w:r>
            <w:r w:rsidRPr="00385568">
              <w:t>überschreiten darf, umzusetzen ist.</w:t>
            </w:r>
          </w:p>
        </w:tc>
      </w:tr>
    </w:tbl>
    <w:p w:rsidR="00385568" w:rsidRPr="00385568" w:rsidP="00385568" w14:paraId="0BA3AD12" w14:textId="77777777">
      <w:pPr>
        <w:pStyle w:val="AmOrLang"/>
        <w:rPr>
          <w:lang w:val="sv-SE" w:eastAsia="en-US"/>
        </w:rPr>
      </w:pPr>
      <w:r w:rsidRPr="00385568">
        <w:rPr>
          <w:lang w:val="sv-SE"/>
        </w:rPr>
        <w:t xml:space="preserve">Or. </w:t>
      </w:r>
      <w:r w:rsidRPr="00385568">
        <w:rPr>
          <w:rStyle w:val="HideTWBExt"/>
          <w:lang w:val="sv-SE"/>
        </w:rPr>
        <w:t>&lt;Original&gt;</w:t>
      </w:r>
      <w:r w:rsidRPr="00385568">
        <w:rPr>
          <w:rStyle w:val="HideTWBInt"/>
          <w:rFonts w:eastAsiaTheme="majorEastAsia"/>
          <w:lang w:val="sv-SE"/>
        </w:rPr>
        <w:t>{EN}</w:t>
      </w:r>
      <w:r w:rsidRPr="00385568">
        <w:rPr>
          <w:lang w:val="sv-SE"/>
        </w:rPr>
        <w:t>en</w:t>
      </w:r>
      <w:r w:rsidRPr="00385568">
        <w:rPr>
          <w:rStyle w:val="HideTWBExt"/>
          <w:lang w:val="sv-SE"/>
        </w:rPr>
        <w:t>&lt;/Original&gt;</w:t>
      </w:r>
    </w:p>
    <w:p w:rsidR="00385568" w:rsidRPr="00385568" w:rsidP="00385568" w14:paraId="21333E45" w14:textId="77777777">
      <w:pPr>
        <w:rPr>
          <w:lang w:val="sv-SE"/>
        </w:rPr>
      </w:pPr>
      <w:r w:rsidRPr="00385568">
        <w:rPr>
          <w:rStyle w:val="HideTWBExt"/>
          <w:lang w:val="sv-SE"/>
        </w:rPr>
        <w:t>&lt;/Amend&gt;</w:t>
      </w:r>
    </w:p>
    <w:p w:rsidR="00385568" w:rsidRPr="00385568" w:rsidP="00385568" w14:paraId="07C70D29" w14:textId="77777777">
      <w:pPr>
        <w:pStyle w:val="AmNumberTabs"/>
        <w:rPr>
          <w:lang w:val="sv-SE"/>
        </w:rPr>
      </w:pPr>
      <w:r w:rsidRPr="00385568">
        <w:rPr>
          <w:rStyle w:val="HideTWBExt"/>
          <w:lang w:val="sv-SE"/>
        </w:rPr>
        <w:t>&lt;Amend&gt;</w:t>
      </w:r>
      <w:r w:rsidRPr="00385568">
        <w:rPr>
          <w:lang w:val="sv-SE"/>
        </w:rPr>
        <w:t>Änderungsantrag</w:t>
      </w:r>
      <w:r w:rsidRPr="00385568">
        <w:rPr>
          <w:lang w:val="sv-SE"/>
        </w:rPr>
        <w:tab/>
      </w:r>
      <w:r w:rsidRPr="00385568">
        <w:rPr>
          <w:lang w:val="sv-SE"/>
        </w:rPr>
        <w:tab/>
      </w:r>
      <w:r w:rsidRPr="00385568">
        <w:rPr>
          <w:rStyle w:val="HideTWBExt"/>
          <w:lang w:val="sv-SE"/>
        </w:rPr>
        <w:t>&lt;NumAm&gt;</w:t>
      </w:r>
      <w:r w:rsidRPr="00385568">
        <w:rPr>
          <w:lang w:val="sv-SE"/>
        </w:rPr>
        <w:t>385</w:t>
      </w:r>
      <w:r w:rsidRPr="00385568">
        <w:rPr>
          <w:rStyle w:val="HideTWBExt"/>
          <w:lang w:val="sv-SE"/>
        </w:rPr>
        <w:t>&lt;/NumAm&gt;</w:t>
      </w:r>
    </w:p>
    <w:p w:rsidR="00385568" w:rsidRPr="00385568" w:rsidP="00385568" w14:paraId="7A508B26" w14:textId="77777777">
      <w:pPr>
        <w:pStyle w:val="NormalBold"/>
        <w:rPr>
          <w:lang w:val="sv-SE"/>
        </w:rPr>
      </w:pPr>
      <w:r w:rsidRPr="00385568">
        <w:rPr>
          <w:rStyle w:val="HideTWBExt"/>
          <w:b w:val="0"/>
          <w:lang w:val="sv-SE"/>
        </w:rPr>
        <w:t>&lt;RepeatBlock-By&gt;&lt;Members&gt;</w:t>
      </w:r>
      <w:r w:rsidRPr="00385568">
        <w:rPr>
          <w:lang w:val="sv-SE"/>
        </w:rPr>
        <w:t>Regina Doherty, Fernando Navarrete Rojas</w:t>
      </w:r>
      <w:r w:rsidRPr="00385568">
        <w:rPr>
          <w:rStyle w:val="HideTWBExt"/>
          <w:b w:val="0"/>
          <w:lang w:val="sv-SE"/>
        </w:rPr>
        <w:t>&lt;/Members&gt;</w:t>
      </w:r>
    </w:p>
    <w:p w:rsidR="00385568" w:rsidRPr="00385568" w:rsidP="00385568" w14:paraId="7EF725EA" w14:textId="77777777">
      <w:pPr>
        <w:pStyle w:val="NormalBold"/>
        <w:rPr>
          <w:lang w:val="sv-SE"/>
        </w:rPr>
      </w:pPr>
      <w:r w:rsidRPr="00385568">
        <w:rPr>
          <w:rStyle w:val="HideTWBExt"/>
          <w:b w:val="0"/>
          <w:lang w:val="sv-SE"/>
        </w:rPr>
        <w:t>&lt;/RepeatBlock-By&gt;</w:t>
      </w:r>
    </w:p>
    <w:p w:rsidR="00385568" w:rsidRPr="00385568" w:rsidP="00385568" w14:paraId="6A767E9C"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EE42992"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721BAC63" w14:textId="77777777">
      <w:r w:rsidRPr="00385568">
        <w:rPr>
          <w:rStyle w:val="HideTWBExt"/>
        </w:rPr>
        <w:t>&lt;DocAmend2&gt;</w:t>
      </w:r>
      <w:r w:rsidRPr="00385568">
        <w:t>Richtlinie 2009/65/EG</w:t>
      </w:r>
      <w:r w:rsidRPr="00385568">
        <w:rPr>
          <w:rStyle w:val="HideTWBExt"/>
        </w:rPr>
        <w:t>&lt;/DocAmend2&gt;</w:t>
      </w:r>
    </w:p>
    <w:p w:rsidR="00385568" w:rsidRPr="00385568" w:rsidP="00385568" w14:paraId="2AB156D0" w14:textId="77777777">
      <w:r w:rsidRPr="00385568">
        <w:rPr>
          <w:rStyle w:val="HideTWBExt"/>
        </w:rPr>
        <w:t>&lt;Article2&gt;</w:t>
      </w:r>
      <w:r w:rsidRPr="00385568">
        <w:t>Artikel 110b – Absatz 7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DD54BB"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05C4559" w14:textId="77777777"/>
        </w:tc>
      </w:tr>
      <w:tr w14:paraId="6F7BA661"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C0844E7"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44829E2" w14:textId="77777777">
            <w:pPr>
              <w:pStyle w:val="AmColumnHeading"/>
            </w:pPr>
            <w:r w:rsidRPr="00385568">
              <w:t>Geänderter Text</w:t>
            </w:r>
          </w:p>
        </w:tc>
      </w:tr>
      <w:tr w14:paraId="5C660DE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5AACAED" w14:textId="77777777">
            <w:pPr>
              <w:pStyle w:val="Normal6a"/>
            </w:pPr>
            <w:r w:rsidRPr="00385568">
              <w:t xml:space="preserve">Die ESMA unterrichtet auch </w:t>
            </w:r>
            <w:r w:rsidRPr="00385568">
              <w:rPr>
                <w:b/>
                <w:i/>
              </w:rPr>
              <w:t>die zuständigen</w:t>
            </w:r>
            <w:r w:rsidRPr="00385568">
              <w:t xml:space="preserve"> Behörden </w:t>
            </w:r>
            <w:r w:rsidRPr="00385568">
              <w:rPr>
                <w:b/>
                <w:i/>
              </w:rPr>
              <w:t>der Aufnahmemitgliedstaaten der</w:t>
            </w:r>
            <w:r w:rsidRPr="00385568">
              <w:t xml:space="preserve"> Verwaltungsgesellschaften und gegebenenfalls </w:t>
            </w:r>
            <w:r w:rsidRPr="00385568">
              <w:rPr>
                <w:b/>
                <w:i/>
              </w:rPr>
              <w:t>die zuständigen Behörden</w:t>
            </w:r>
            <w:r w:rsidRPr="00385568">
              <w:t xml:space="preserve"> der </w:t>
            </w:r>
            <w:r w:rsidRPr="00385568">
              <w:rPr>
                <w:b/>
                <w:i/>
              </w:rPr>
              <w:t>Aufnahmemitgliedstaaten der AIFM</w:t>
            </w:r>
            <w:r w:rsidRPr="00385568">
              <w:t xml:space="preserve"> über ihre Feststellungen</w:t>
            </w:r>
            <w:r w:rsidRPr="00385568">
              <w:rPr>
                <w:b/>
                <w:i/>
              </w:rPr>
              <w:t>, einschließlich etwaiger Empfehlungen für Abhilfemaßnahmen, die sie gemäß Unterabsatz 1 abgegeben hat</w:t>
            </w:r>
            <w:r w:rsidRPr="00385568">
              <w:t>.</w:t>
            </w:r>
          </w:p>
        </w:tc>
        <w:tc>
          <w:tcPr>
            <w:tcW w:w="4876" w:type="dxa"/>
            <w:tcBorders>
              <w:top w:val="nil"/>
              <w:left w:val="nil"/>
              <w:bottom w:val="nil"/>
              <w:right w:val="nil"/>
            </w:tcBorders>
            <w:hideMark/>
          </w:tcPr>
          <w:p w:rsidR="00385568" w:rsidRPr="00385568" w:rsidP="009D13DA" w14:paraId="3437D152" w14:textId="77777777">
            <w:pPr>
              <w:pStyle w:val="Normal6a"/>
            </w:pPr>
            <w:r w:rsidRPr="00385568">
              <w:t xml:space="preserve">Die ESMA unterrichtet auch </w:t>
            </w:r>
            <w:r w:rsidRPr="00385568">
              <w:rPr>
                <w:b/>
                <w:i/>
              </w:rPr>
              <w:t>andere zuständige</w:t>
            </w:r>
            <w:r w:rsidRPr="00385568">
              <w:t xml:space="preserve"> Behörden</w:t>
            </w:r>
            <w:r w:rsidRPr="00385568">
              <w:rPr>
                <w:b/>
                <w:i/>
              </w:rPr>
              <w:t>, die für die Beaufsichtigung von</w:t>
            </w:r>
            <w:r w:rsidRPr="00385568">
              <w:t xml:space="preserve"> Verwaltungsgesellschaften und gegebenenfalls </w:t>
            </w:r>
            <w:r w:rsidRPr="00385568">
              <w:rPr>
                <w:b/>
                <w:i/>
              </w:rPr>
              <w:t>AIFM innerhalb</w:t>
            </w:r>
            <w:r w:rsidRPr="00385568">
              <w:t xml:space="preserve"> der </w:t>
            </w:r>
            <w:r w:rsidRPr="00385568">
              <w:rPr>
                <w:b/>
                <w:i/>
              </w:rPr>
              <w:t>repräsentativen Stichprobe zuständig sind,</w:t>
            </w:r>
            <w:r w:rsidRPr="00385568">
              <w:t xml:space="preserve"> über ihre Feststellungen.</w:t>
            </w:r>
          </w:p>
        </w:tc>
      </w:tr>
    </w:tbl>
    <w:p w:rsidR="00385568" w:rsidRPr="00385568" w:rsidP="00385568" w14:paraId="523146D1"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47769438" w14:textId="77777777">
      <w:r w:rsidRPr="00385568">
        <w:rPr>
          <w:rStyle w:val="HideTWBExt"/>
        </w:rPr>
        <w:t>&lt;/Amend&gt;</w:t>
      </w:r>
    </w:p>
    <w:p w:rsidR="00385568" w:rsidRPr="00385568" w:rsidP="00385568" w14:paraId="388B3AD4"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386</w:t>
      </w:r>
      <w:r w:rsidRPr="00385568">
        <w:rPr>
          <w:rStyle w:val="HideTWBExt"/>
        </w:rPr>
        <w:t>&lt;/NumAm&gt;</w:t>
      </w:r>
    </w:p>
    <w:p w:rsidR="00385568" w:rsidRPr="00385568" w:rsidP="00385568" w14:paraId="505CA04B" w14:textId="77777777">
      <w:pPr>
        <w:pStyle w:val="NormalBold"/>
      </w:pPr>
      <w:r w:rsidRPr="00385568">
        <w:rPr>
          <w:rStyle w:val="HideTWBExt"/>
          <w:b w:val="0"/>
        </w:rPr>
        <w:t>&lt;RepeatBlock-By&gt;&lt;Members&gt;</w:t>
      </w:r>
      <w:r w:rsidRPr="00385568">
        <w:t>Eero Heinäluoma, Jonás Fernández, Francisco Assis, César Luena, Evelyn Regner, Aurore Lalucq</w:t>
      </w:r>
      <w:r w:rsidRPr="00385568">
        <w:rPr>
          <w:rStyle w:val="HideTWBExt"/>
          <w:b w:val="0"/>
        </w:rPr>
        <w:t>&lt;/Members&gt;</w:t>
      </w:r>
    </w:p>
    <w:p w:rsidR="00385568" w:rsidRPr="00385568" w:rsidP="00385568" w14:paraId="0C7E4FD1" w14:textId="77777777">
      <w:pPr>
        <w:pStyle w:val="NormalBold"/>
      </w:pPr>
      <w:r w:rsidRPr="00385568">
        <w:rPr>
          <w:rStyle w:val="HideTWBExt"/>
          <w:b w:val="0"/>
        </w:rPr>
        <w:t>&lt;/RepeatBlock-By&gt;</w:t>
      </w:r>
    </w:p>
    <w:p w:rsidR="00385568" w:rsidRPr="00385568" w:rsidP="00385568" w14:paraId="64C8ADFC"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1C78B12"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5F2EE1F1" w14:textId="77777777">
      <w:r w:rsidRPr="00385568">
        <w:rPr>
          <w:rStyle w:val="HideTWBExt"/>
        </w:rPr>
        <w:t>&lt;DocAmend2&gt;</w:t>
      </w:r>
      <w:r w:rsidRPr="00385568">
        <w:t>Richtlinie 2009/65/EG</w:t>
      </w:r>
      <w:r w:rsidRPr="00385568">
        <w:rPr>
          <w:rStyle w:val="HideTWBExt"/>
        </w:rPr>
        <w:t>&lt;/DocAmend2&gt;</w:t>
      </w:r>
    </w:p>
    <w:p w:rsidR="00385568" w:rsidRPr="00385568" w:rsidP="00385568" w14:paraId="249EC16F" w14:textId="77777777">
      <w:r w:rsidRPr="00385568">
        <w:rPr>
          <w:rStyle w:val="HideTWBExt"/>
        </w:rPr>
        <w:t>&lt;Article2&gt;</w:t>
      </w:r>
      <w:r w:rsidRPr="00385568">
        <w:t>Artikel 110b – Absatz 7 – Unterabsatz 2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8874A9"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96F727F" w14:textId="77777777"/>
        </w:tc>
      </w:tr>
      <w:tr w14:paraId="55AAF95E"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4F0616B"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4D62088" w14:textId="77777777">
            <w:pPr>
              <w:pStyle w:val="AmColumnHeading"/>
            </w:pPr>
            <w:r w:rsidRPr="00385568">
              <w:t>Geänderter Text</w:t>
            </w:r>
          </w:p>
        </w:tc>
      </w:tr>
      <w:tr w14:paraId="42D6173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B2D5DA6" w14:textId="77777777">
            <w:pPr>
              <w:pStyle w:val="Normal6a"/>
            </w:pPr>
          </w:p>
        </w:tc>
        <w:tc>
          <w:tcPr>
            <w:tcW w:w="4876" w:type="dxa"/>
            <w:tcBorders>
              <w:top w:val="nil"/>
              <w:left w:val="nil"/>
              <w:bottom w:val="nil"/>
              <w:right w:val="nil"/>
            </w:tcBorders>
            <w:hideMark/>
          </w:tcPr>
          <w:p w:rsidR="00385568" w:rsidRPr="00385568" w:rsidP="009D13DA" w14:paraId="366E5C42" w14:textId="77777777">
            <w:pPr>
              <w:pStyle w:val="Normal6a"/>
            </w:pPr>
            <w:r w:rsidRPr="00385568">
              <w:rPr>
                <w:b/>
                <w:i/>
              </w:rPr>
              <w:t xml:space="preserve">Wenn dies erforderlich ist, um die Einhaltung des Unionsrechts oder das ordnungsgemäße Funktionieren und die Integrität des Finanzsystems sicherzustellen oder von den zuständigen nationalen Behörden errichtete Markthindernisse zu beseitigen, kann ihr </w:t>
            </w:r>
            <w:r w:rsidRPr="00385568">
              <w:rPr>
                <w:b/>
                <w:i/>
              </w:rPr>
              <w:t>Direktorium einen an einen Finanzmarktteilnehmer gerichteten Einzelbeschluss erlassen, um eine Zulassung zu erteilen, grenzüberschreitende Geschäftstätigkeiten zu ermöglichen oder ihn zu verpflichten, alle erforderlichen Maßnahmen zu ergreifen, um seinen aus dieser Richtlinie erwachsenden Pflichten nachzukommen, einschließlich der Einstellung jeder Tätigkeit. Der Marktteilnehmer hat alle erforderlichen Anstrengungen zu unternehmen, um dem Beschluss der ESMA innerhalb der festgelegten Frist nachzukommen.</w:t>
            </w:r>
          </w:p>
        </w:tc>
      </w:tr>
    </w:tbl>
    <w:p w:rsidR="00385568" w:rsidRPr="00385568" w:rsidP="00385568" w14:paraId="2A4628AC"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0931A16" w14:textId="77777777">
      <w:r w:rsidRPr="00385568">
        <w:rPr>
          <w:rStyle w:val="HideTWBExt"/>
        </w:rPr>
        <w:t>&lt;/Amend&gt;</w:t>
      </w:r>
    </w:p>
    <w:p w:rsidR="00385568" w:rsidRPr="00385568" w:rsidP="00385568" w14:paraId="67169CE2"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387</w:t>
      </w:r>
      <w:r w:rsidRPr="00385568">
        <w:rPr>
          <w:rStyle w:val="HideTWBExt"/>
        </w:rPr>
        <w:t>&lt;/NumAm&gt;</w:t>
      </w:r>
    </w:p>
    <w:p w:rsidR="00385568" w:rsidRPr="00385568" w:rsidP="00385568" w14:paraId="698D6C41" w14:textId="77777777">
      <w:pPr>
        <w:pStyle w:val="NormalBold"/>
      </w:pPr>
      <w:r w:rsidRPr="00385568">
        <w:rPr>
          <w:rStyle w:val="HideTWBExt"/>
          <w:b w:val="0"/>
        </w:rPr>
        <w:t>&lt;RepeatBlock-By&gt;&lt;Members&gt;</w:t>
      </w:r>
      <w:r w:rsidRPr="00385568">
        <w:t>Christophe Gomart</w:t>
      </w:r>
      <w:r w:rsidRPr="00385568">
        <w:rPr>
          <w:rStyle w:val="HideTWBExt"/>
          <w:b w:val="0"/>
        </w:rPr>
        <w:t>&lt;/Members&gt;</w:t>
      </w:r>
    </w:p>
    <w:p w:rsidR="00385568" w:rsidRPr="00385568" w:rsidP="00385568" w14:paraId="717EF7DD" w14:textId="77777777">
      <w:pPr>
        <w:pStyle w:val="NormalBold"/>
      </w:pPr>
      <w:r w:rsidRPr="00385568">
        <w:rPr>
          <w:rStyle w:val="HideTWBExt"/>
          <w:b w:val="0"/>
        </w:rPr>
        <w:t>&lt;/RepeatBlock-By&gt;</w:t>
      </w:r>
    </w:p>
    <w:p w:rsidR="00385568" w:rsidRPr="00385568" w:rsidP="00385568" w14:paraId="2EF7DBF6"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5BE3DD0"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1E563F6A" w14:textId="77777777">
      <w:r w:rsidRPr="00385568">
        <w:rPr>
          <w:rStyle w:val="HideTWBExt"/>
        </w:rPr>
        <w:t>&lt;DocAmend2&gt;</w:t>
      </w:r>
      <w:r w:rsidRPr="00385568">
        <w:t>Richtlinie 2009/65/EG</w:t>
      </w:r>
      <w:r w:rsidRPr="00385568">
        <w:rPr>
          <w:rStyle w:val="HideTWBExt"/>
        </w:rPr>
        <w:t>&lt;/DocAmend2&gt;</w:t>
      </w:r>
    </w:p>
    <w:p w:rsidR="00385568" w:rsidRPr="00385568" w:rsidP="00385568" w14:paraId="6DCB79E1" w14:textId="77777777">
      <w:r w:rsidRPr="00385568">
        <w:rPr>
          <w:rStyle w:val="HideTWBExt"/>
        </w:rPr>
        <w:t>&lt;Article2&gt;</w:t>
      </w:r>
      <w:r w:rsidRPr="00385568">
        <w:t>Artikel 110 c – Absatz 8</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398D93"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20FABAB" w14:textId="77777777"/>
        </w:tc>
      </w:tr>
      <w:tr w14:paraId="123FC996"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0F8FAB3"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AB664A5" w14:textId="77777777">
            <w:pPr>
              <w:pStyle w:val="AmColumnHeading"/>
            </w:pPr>
            <w:r w:rsidRPr="00385568">
              <w:t>Geänderter Text</w:t>
            </w:r>
          </w:p>
        </w:tc>
      </w:tr>
      <w:tr w14:paraId="5736C0C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4254973" w14:textId="77777777">
            <w:pPr>
              <w:pStyle w:val="Normal6a"/>
            </w:pPr>
            <w:r w:rsidRPr="00385568">
              <w:rPr>
                <w:b/>
                <w:i/>
              </w:rPr>
              <w:t>(8)</w:t>
            </w:r>
            <w:r w:rsidRPr="00385568">
              <w:rPr>
                <w:b/>
                <w:i/>
              </w:rPr>
              <w:tab/>
              <w:t>Kommen die zuständigen Behörden der Herkunftsmitgliedstaaten der Verwaltungsgesellschaften und gegebenenfalls der AIFM innerhalb der EU-Gruppe der gemäß Absatz 7 abgegebenen Empfehlung nicht nach, so handelt die ESMA im Rahmen der ihr durch die Artikel 17, 17aa oder 19 der Verordnung (EU) Nr. 1095/2010 übertragenen Befugnisse.</w:t>
            </w:r>
          </w:p>
        </w:tc>
        <w:tc>
          <w:tcPr>
            <w:tcW w:w="4876" w:type="dxa"/>
            <w:tcBorders>
              <w:top w:val="nil"/>
              <w:left w:val="nil"/>
              <w:bottom w:val="nil"/>
              <w:right w:val="nil"/>
            </w:tcBorders>
            <w:hideMark/>
          </w:tcPr>
          <w:p w:rsidR="00385568" w:rsidRPr="00385568" w:rsidP="009D13DA" w14:paraId="157F7EF9" w14:textId="77777777">
            <w:pPr>
              <w:pStyle w:val="Normal6a"/>
            </w:pPr>
            <w:r w:rsidRPr="00385568">
              <w:rPr>
                <w:b/>
                <w:i/>
              </w:rPr>
              <w:t>entfällt</w:t>
            </w:r>
          </w:p>
        </w:tc>
      </w:tr>
    </w:tbl>
    <w:p w:rsidR="00385568" w:rsidRPr="00385568" w:rsidP="00385568" w14:paraId="6A8EF746"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{FR}</w:t>
      </w:r>
      <w:r w:rsidRPr="00385568">
        <w:t>fr</w:t>
      </w:r>
      <w:r w:rsidRPr="00385568">
        <w:rPr>
          <w:rStyle w:val="HideTWBExt"/>
        </w:rPr>
        <w:t>&lt;/Original&gt;</w:t>
      </w:r>
    </w:p>
    <w:p w:rsidR="00385568" w:rsidRPr="00385568" w:rsidP="00385568" w14:paraId="09B115DE" w14:textId="77777777">
      <w:r w:rsidRPr="00385568">
        <w:rPr>
          <w:rStyle w:val="HideTWBExt"/>
        </w:rPr>
        <w:t>&lt;/Amend&gt;</w:t>
      </w:r>
    </w:p>
    <w:p w:rsidR="00385568" w:rsidRPr="00385568" w:rsidP="00385568" w14:paraId="5EB1FDD9"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388</w:t>
      </w:r>
      <w:r w:rsidRPr="00385568">
        <w:rPr>
          <w:rStyle w:val="HideTWBExt"/>
          <w:lang w:val="en-GB"/>
        </w:rPr>
        <w:t>&lt;/NumAm&gt;</w:t>
      </w:r>
    </w:p>
    <w:p w:rsidR="00385568" w:rsidRPr="00385568" w:rsidP="00385568" w14:paraId="6D6458AD" w14:textId="77777777">
      <w:pPr>
        <w:pStyle w:val="NormalBold"/>
        <w:rPr>
          <w:lang w:val="pt-PT"/>
        </w:rPr>
      </w:pPr>
      <w:r w:rsidRPr="00385568">
        <w:rPr>
          <w:rStyle w:val="HideTWBExt"/>
          <w:b w:val="0"/>
          <w:lang w:val="pt-PT"/>
        </w:rPr>
        <w:t>&lt;RepeatBlock-By&gt;&lt;Members&gt;</w:t>
      </w:r>
      <w:r w:rsidRPr="00385568">
        <w:rPr>
          <w:lang w:val="pt-PT"/>
        </w:rPr>
        <w:t>Regina Doherty, Fernando Navarrete Rojas</w:t>
      </w:r>
      <w:r w:rsidRPr="00385568">
        <w:rPr>
          <w:rStyle w:val="HideTWBExt"/>
          <w:b w:val="0"/>
          <w:lang w:val="pt-PT"/>
        </w:rPr>
        <w:t>&lt;/Members&gt;</w:t>
      </w:r>
    </w:p>
    <w:p w:rsidR="00385568" w:rsidRPr="00385568" w:rsidP="00385568" w14:paraId="3DAAE5CD" w14:textId="77777777">
      <w:pPr>
        <w:pStyle w:val="NormalBold"/>
        <w:rPr>
          <w:lang w:val="pt-PT"/>
        </w:rPr>
      </w:pPr>
      <w:r w:rsidRPr="00385568">
        <w:rPr>
          <w:rStyle w:val="HideTWBExt"/>
          <w:b w:val="0"/>
          <w:lang w:val="pt-PT"/>
        </w:rPr>
        <w:t>&lt;/RepeatBlock-By&gt;</w:t>
      </w:r>
    </w:p>
    <w:p w:rsidR="00385568" w:rsidRPr="00385568" w:rsidP="00385568" w14:paraId="603EB42D"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092FFDB"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026E68C7" w14:textId="77777777">
      <w:r w:rsidRPr="00385568">
        <w:rPr>
          <w:rStyle w:val="HideTWBExt"/>
        </w:rPr>
        <w:t>&lt;DocAmend2&gt;</w:t>
      </w:r>
      <w:r w:rsidRPr="00385568">
        <w:t>Richtlinie 2009/65/EG</w:t>
      </w:r>
      <w:r w:rsidRPr="00385568">
        <w:rPr>
          <w:rStyle w:val="HideTWBExt"/>
        </w:rPr>
        <w:t>&lt;/DocAmend2&gt;</w:t>
      </w:r>
    </w:p>
    <w:p w:rsidR="00385568" w:rsidRPr="00385568" w:rsidP="00385568" w14:paraId="60B64334" w14:textId="77777777">
      <w:r w:rsidRPr="00385568">
        <w:rPr>
          <w:rStyle w:val="HideTWBExt"/>
        </w:rPr>
        <w:t>&lt;Article2&gt;</w:t>
      </w:r>
      <w:r w:rsidRPr="00385568">
        <w:t>Artikel 110 b – Absatz 8</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94D1F7"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B3D027A" w14:textId="77777777"/>
        </w:tc>
      </w:tr>
      <w:tr w14:paraId="3C5BB491"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E47F428"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96E6D16" w14:textId="77777777">
            <w:pPr>
              <w:pStyle w:val="AmColumnHeading"/>
            </w:pPr>
            <w:r w:rsidRPr="00385568">
              <w:t>Geänderter Text</w:t>
            </w:r>
          </w:p>
        </w:tc>
      </w:tr>
      <w:tr w14:paraId="32C671F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52AF4C5" w14:textId="77777777">
            <w:pPr>
              <w:pStyle w:val="Normal6a"/>
            </w:pPr>
            <w:r w:rsidRPr="00385568">
              <w:rPr>
                <w:b/>
                <w:i/>
              </w:rPr>
              <w:t>(8)</w:t>
            </w:r>
            <w:r w:rsidRPr="00385568">
              <w:rPr>
                <w:b/>
                <w:i/>
              </w:rPr>
              <w:tab/>
              <w:t>Kommen die zuständigen Behörden der Herkunftsmitgliedstaaten der Verwaltungsgesellschaften und gegebenenfalls der AIFM innerhalb der EU-Gruppe der gemäß Absatz 7 abgegebenen Empfehlung nicht nach, so handelt die ESMA im Rahmen der ihr durch die Artikel 17, 17aa oder 19 der Verordnung (EU) Nr. 1095/2010 übertragenen Befugnisse.</w:t>
            </w:r>
          </w:p>
        </w:tc>
        <w:tc>
          <w:tcPr>
            <w:tcW w:w="4876" w:type="dxa"/>
            <w:tcBorders>
              <w:top w:val="nil"/>
              <w:left w:val="nil"/>
              <w:bottom w:val="nil"/>
              <w:right w:val="nil"/>
            </w:tcBorders>
            <w:hideMark/>
          </w:tcPr>
          <w:p w:rsidR="00385568" w:rsidRPr="00385568" w:rsidP="009D13DA" w14:paraId="7BFCF817" w14:textId="77777777">
            <w:pPr>
              <w:pStyle w:val="Normal6a"/>
            </w:pPr>
            <w:r w:rsidRPr="00385568">
              <w:rPr>
                <w:b/>
                <w:i/>
              </w:rPr>
              <w:t>entfällt</w:t>
            </w:r>
          </w:p>
        </w:tc>
      </w:tr>
    </w:tbl>
    <w:p w:rsidR="00385568" w:rsidRPr="00385568" w:rsidP="00385568" w14:paraId="020F8C1E"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297F1DE3" w14:textId="77777777">
      <w:r w:rsidRPr="00385568">
        <w:rPr>
          <w:rStyle w:val="HideTWBExt"/>
        </w:rPr>
        <w:t>&lt;/Amend&gt;</w:t>
      </w:r>
    </w:p>
    <w:p w:rsidR="00385568" w:rsidRPr="00385568" w:rsidP="00385568" w14:paraId="0DD086D1"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389</w:t>
      </w:r>
      <w:r w:rsidRPr="00385568">
        <w:rPr>
          <w:rStyle w:val="HideTWBExt"/>
        </w:rPr>
        <w:t>&lt;/NumAm&gt;</w:t>
      </w:r>
    </w:p>
    <w:p w:rsidR="00385568" w:rsidRPr="00385568" w:rsidP="00385568" w14:paraId="13D0A9AA" w14:textId="77777777">
      <w:pPr>
        <w:pStyle w:val="NormalBold"/>
        <w:rPr>
          <w:lang w:val="it-IT"/>
        </w:rPr>
      </w:pPr>
      <w:r w:rsidRPr="00385568">
        <w:rPr>
          <w:rStyle w:val="HideTWBExt"/>
          <w:b w:val="0"/>
          <w:lang w:val="it-IT"/>
        </w:rPr>
        <w:t>&lt;RepeatBlock-By&gt;&lt;Members&gt;</w:t>
      </w:r>
      <w:r w:rsidRPr="00385568">
        <w:rPr>
          <w:lang w:val="it-IT"/>
        </w:rPr>
        <w:t>Giovanni Crosetto, Johan Van Overtveldt, Denis Nesci, Francesco Ventola, Mariateresa Vivaldini, Marco Squarta</w:t>
      </w:r>
      <w:r w:rsidRPr="00385568">
        <w:rPr>
          <w:rStyle w:val="HideTWBExt"/>
          <w:b w:val="0"/>
          <w:lang w:val="it-IT"/>
        </w:rPr>
        <w:t>&lt;/Members&gt;</w:t>
      </w:r>
    </w:p>
    <w:p w:rsidR="00385568" w:rsidRPr="00385568" w:rsidP="00385568" w14:paraId="470998E7" w14:textId="77777777">
      <w:pPr>
        <w:pStyle w:val="NormalBold"/>
        <w:rPr>
          <w:lang w:val="it-IT"/>
        </w:rPr>
      </w:pPr>
      <w:r w:rsidRPr="00385568">
        <w:rPr>
          <w:rStyle w:val="HideTWBExt"/>
          <w:b w:val="0"/>
          <w:lang w:val="it-IT"/>
        </w:rPr>
        <w:t>&lt;/RepeatBlock-By&gt;</w:t>
      </w:r>
    </w:p>
    <w:p w:rsidR="00385568" w:rsidRPr="00385568" w:rsidP="00385568" w14:paraId="563BADF5"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A8D7A40"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3097D8D2" w14:textId="77777777">
      <w:r w:rsidRPr="00385568">
        <w:rPr>
          <w:rStyle w:val="HideTWBExt"/>
        </w:rPr>
        <w:t>&lt;DocAmend2&gt;</w:t>
      </w:r>
      <w:r w:rsidRPr="00385568">
        <w:t>Richtlinie 2009/65/EG</w:t>
      </w:r>
      <w:r w:rsidRPr="00385568">
        <w:rPr>
          <w:rStyle w:val="HideTWBExt"/>
        </w:rPr>
        <w:t>&lt;/DocAmend2&gt;</w:t>
      </w:r>
    </w:p>
    <w:p w:rsidR="00385568" w:rsidRPr="00385568" w:rsidP="00385568" w14:paraId="4C65B586" w14:textId="77777777">
      <w:r w:rsidRPr="00385568">
        <w:rPr>
          <w:rStyle w:val="HideTWBExt"/>
        </w:rPr>
        <w:t>&lt;Article2&gt;</w:t>
      </w:r>
      <w:r w:rsidRPr="00385568">
        <w:t>Artikel 110 b – Absatz 8</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F5DDD9"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4F1A939" w14:textId="77777777"/>
        </w:tc>
      </w:tr>
      <w:tr w14:paraId="322C2603"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44CCEA2"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19FFFFB" w14:textId="77777777">
            <w:pPr>
              <w:pStyle w:val="AmColumnHeading"/>
            </w:pPr>
            <w:r w:rsidRPr="00385568">
              <w:t>Geänderter Text</w:t>
            </w:r>
          </w:p>
        </w:tc>
      </w:tr>
      <w:tr w14:paraId="10028E2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2BB1528" w14:textId="77777777">
            <w:pPr>
              <w:pStyle w:val="Normal6a"/>
            </w:pPr>
            <w:r w:rsidRPr="00385568">
              <w:rPr>
                <w:b/>
                <w:i/>
              </w:rPr>
              <w:t>(8)</w:t>
            </w:r>
            <w:r w:rsidRPr="00385568">
              <w:rPr>
                <w:b/>
                <w:i/>
              </w:rPr>
              <w:tab/>
              <w:t>Kommen die zuständigen Behörden der Herkunftsmitgliedstaaten der Verwaltungsgesellschaften und gegebenenfalls der AIFM innerhalb der EU-Gruppe der gemäß Absatz 7 abgegebenen Empfehlung nicht nach, so handelt die ESMA im Rahmen der ihr durch die Artikel 17, 17aa oder 19 der Verordnung (EU) Nr. 1095/2010 übertragenen Befugnisse.</w:t>
            </w:r>
          </w:p>
        </w:tc>
        <w:tc>
          <w:tcPr>
            <w:tcW w:w="4876" w:type="dxa"/>
            <w:tcBorders>
              <w:top w:val="nil"/>
              <w:left w:val="nil"/>
              <w:bottom w:val="nil"/>
              <w:right w:val="nil"/>
            </w:tcBorders>
            <w:hideMark/>
          </w:tcPr>
          <w:p w:rsidR="00385568" w:rsidRPr="00385568" w:rsidP="009D13DA" w14:paraId="3E279817" w14:textId="77777777">
            <w:pPr>
              <w:pStyle w:val="Normal6a"/>
            </w:pPr>
            <w:r w:rsidRPr="00385568">
              <w:rPr>
                <w:b/>
                <w:i/>
              </w:rPr>
              <w:t>entfällt</w:t>
            </w:r>
          </w:p>
        </w:tc>
      </w:tr>
    </w:tbl>
    <w:p w:rsidR="00385568" w:rsidRPr="00385568" w:rsidP="00385568" w14:paraId="4D1492A3"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294A4597" w14:textId="77777777">
      <w:r w:rsidRPr="00385568">
        <w:rPr>
          <w:rStyle w:val="HideTWBExt"/>
        </w:rPr>
        <w:t>&lt;/Amend&gt;</w:t>
      </w:r>
    </w:p>
    <w:p w:rsidR="00385568" w:rsidRPr="00385568" w:rsidP="00385568" w14:paraId="2C78D9C7"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390</w:t>
      </w:r>
      <w:r w:rsidRPr="00385568">
        <w:rPr>
          <w:rStyle w:val="HideTWBExt"/>
        </w:rPr>
        <w:t>&lt;/NumAm&gt;</w:t>
      </w:r>
    </w:p>
    <w:p w:rsidR="00385568" w:rsidRPr="00385568" w:rsidP="00385568" w14:paraId="33476675" w14:textId="77777777">
      <w:pPr>
        <w:pStyle w:val="NormalBold"/>
        <w:rPr>
          <w:lang w:val="pt-PT"/>
        </w:rPr>
      </w:pPr>
      <w:r w:rsidRPr="00385568">
        <w:rPr>
          <w:rStyle w:val="HideTWBExt"/>
          <w:b w:val="0"/>
          <w:lang w:val="pt-PT"/>
        </w:rPr>
        <w:t>&lt;RepeatBlock-By&gt;&lt;Members&gt;</w:t>
      </w:r>
      <w:r w:rsidRPr="00385568">
        <w:rPr>
          <w:lang w:val="pt-PT"/>
        </w:rPr>
        <w:t>Fernando Navarrete Rojas, Isabel Benjumea Benjumea, Regina Doherty</w:t>
      </w:r>
      <w:r w:rsidRPr="00385568">
        <w:rPr>
          <w:rStyle w:val="HideTWBExt"/>
          <w:b w:val="0"/>
          <w:lang w:val="pt-PT"/>
        </w:rPr>
        <w:t>&lt;/Members&gt;</w:t>
      </w:r>
    </w:p>
    <w:p w:rsidR="00385568" w:rsidRPr="00385568" w:rsidP="00385568" w14:paraId="55327510" w14:textId="77777777">
      <w:pPr>
        <w:pStyle w:val="NormalBold"/>
        <w:rPr>
          <w:lang w:val="pt-PT"/>
        </w:rPr>
      </w:pPr>
      <w:r w:rsidRPr="00385568">
        <w:rPr>
          <w:rStyle w:val="HideTWBExt"/>
          <w:b w:val="0"/>
          <w:lang w:val="pt-PT"/>
        </w:rPr>
        <w:t>&lt;/RepeatBlock-By&gt;</w:t>
      </w:r>
    </w:p>
    <w:p w:rsidR="00385568" w:rsidRPr="00385568" w:rsidP="00385568" w14:paraId="0BC1C97F"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45BC915"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703DEA17" w14:textId="77777777">
      <w:r w:rsidRPr="00385568">
        <w:rPr>
          <w:rStyle w:val="HideTWBExt"/>
        </w:rPr>
        <w:t>&lt;DocAmend2&gt;</w:t>
      </w:r>
      <w:r w:rsidRPr="00385568">
        <w:t>Richtlinie 2009/65/EG</w:t>
      </w:r>
      <w:r w:rsidRPr="00385568">
        <w:rPr>
          <w:rStyle w:val="HideTWBExt"/>
        </w:rPr>
        <w:t>&lt;/DocAmend2&gt;</w:t>
      </w:r>
    </w:p>
    <w:p w:rsidR="00385568" w:rsidRPr="00385568" w:rsidP="00385568" w14:paraId="124A6ECB" w14:textId="77777777">
      <w:r w:rsidRPr="00385568">
        <w:rPr>
          <w:rStyle w:val="HideTWBExt"/>
        </w:rPr>
        <w:t>&lt;Article2&gt;</w:t>
      </w:r>
      <w:r w:rsidRPr="00385568">
        <w:t>Artikel 110 b – Absatz 8</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E08A50"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C890DBB" w14:textId="77777777"/>
        </w:tc>
      </w:tr>
      <w:tr w14:paraId="48947056"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126EE91"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D9AD970" w14:textId="77777777">
            <w:pPr>
              <w:pStyle w:val="AmColumnHeading"/>
            </w:pPr>
            <w:r w:rsidRPr="00385568">
              <w:t>Geänderter Text</w:t>
            </w:r>
          </w:p>
        </w:tc>
      </w:tr>
      <w:tr w14:paraId="42313F0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1A65F99" w14:textId="77777777">
            <w:pPr>
              <w:pStyle w:val="Normal6a"/>
            </w:pPr>
            <w:r w:rsidRPr="00385568">
              <w:rPr>
                <w:b/>
                <w:i/>
              </w:rPr>
              <w:t>(8)</w:t>
            </w:r>
            <w:r w:rsidRPr="00385568">
              <w:rPr>
                <w:b/>
                <w:i/>
              </w:rPr>
              <w:tab/>
              <w:t>Kommen die zuständigen Behörden der Herkunftsmitgliedstaaten der Verwaltungsgesellschaften und gegebenenfalls der AIFM innerhalb der EU-Gruppe der gemäß Absatz 7 abgegebenen Empfehlung nicht nach, so handelt die ESMA im Rahmen der ihr durch die Artikel 17, 17aa oder 19 der Verordnung (EU) Nr. 1095/2010 übertragenen Befugnisse.</w:t>
            </w:r>
          </w:p>
        </w:tc>
        <w:tc>
          <w:tcPr>
            <w:tcW w:w="4876" w:type="dxa"/>
            <w:tcBorders>
              <w:top w:val="nil"/>
              <w:left w:val="nil"/>
              <w:bottom w:val="nil"/>
              <w:right w:val="nil"/>
            </w:tcBorders>
            <w:hideMark/>
          </w:tcPr>
          <w:p w:rsidR="00385568" w:rsidRPr="00385568" w:rsidP="009D13DA" w14:paraId="66AE2794" w14:textId="77777777">
            <w:pPr>
              <w:pStyle w:val="Normal6a"/>
            </w:pPr>
            <w:r w:rsidRPr="00385568">
              <w:rPr>
                <w:b/>
                <w:i/>
              </w:rPr>
              <w:t>entfällt</w:t>
            </w:r>
          </w:p>
        </w:tc>
      </w:tr>
    </w:tbl>
    <w:p w:rsidR="00385568" w:rsidRPr="00385568" w:rsidP="00385568" w14:paraId="764C6BF9"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CD72DA2" w14:textId="77777777">
      <w:r w:rsidRPr="00385568">
        <w:rPr>
          <w:rStyle w:val="HideTWBExt"/>
        </w:rPr>
        <w:t>&lt;/Amend&gt;</w:t>
      </w:r>
    </w:p>
    <w:p w:rsidR="00385568" w:rsidRPr="00385568" w:rsidP="00385568" w14:paraId="05B838BE"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391</w:t>
      </w:r>
      <w:r w:rsidRPr="00385568">
        <w:rPr>
          <w:rStyle w:val="HideTWBExt"/>
        </w:rPr>
        <w:t>&lt;/NumAm&gt;</w:t>
      </w:r>
    </w:p>
    <w:p w:rsidR="00385568" w:rsidRPr="00385568" w:rsidP="00385568" w14:paraId="07658181" w14:textId="77777777">
      <w:pPr>
        <w:pStyle w:val="NormalBold"/>
      </w:pPr>
      <w:r w:rsidRPr="00385568">
        <w:rPr>
          <w:rStyle w:val="HideTWBExt"/>
          <w:b w:val="0"/>
        </w:rPr>
        <w:t>&lt;RepeatBlock-By&gt;&lt;Members&gt;</w:t>
      </w:r>
      <w:r w:rsidRPr="00385568">
        <w:t>Eero Heinäluoma, Jonás Fernández, Francisco Assis, César Luena, Evelyn Regner, Aurore Lalucq</w:t>
      </w:r>
      <w:r w:rsidRPr="00385568">
        <w:rPr>
          <w:rStyle w:val="HideTWBExt"/>
          <w:b w:val="0"/>
        </w:rPr>
        <w:t>&lt;/Members&gt;</w:t>
      </w:r>
    </w:p>
    <w:p w:rsidR="00385568" w:rsidRPr="00385568" w:rsidP="00385568" w14:paraId="5C25F958" w14:textId="77777777">
      <w:pPr>
        <w:pStyle w:val="NormalBold"/>
      </w:pPr>
      <w:r w:rsidRPr="00385568">
        <w:rPr>
          <w:rStyle w:val="HideTWBExt"/>
          <w:b w:val="0"/>
        </w:rPr>
        <w:t>&lt;/RepeatBlock-By&gt;</w:t>
      </w:r>
    </w:p>
    <w:p w:rsidR="00385568" w:rsidRPr="00385568" w:rsidP="00385568" w14:paraId="37DB89C0"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C4049FC"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49635470" w14:textId="77777777">
      <w:r w:rsidRPr="00385568">
        <w:rPr>
          <w:rStyle w:val="HideTWBExt"/>
        </w:rPr>
        <w:t>&lt;DocAmend2&gt;</w:t>
      </w:r>
      <w:r w:rsidRPr="00385568">
        <w:t>Richtlinie 2009/65/EU</w:t>
      </w:r>
      <w:r w:rsidRPr="00385568">
        <w:rPr>
          <w:rStyle w:val="HideTWBExt"/>
        </w:rPr>
        <w:t>&lt;/DocAmend2&gt;</w:t>
      </w:r>
    </w:p>
    <w:p w:rsidR="00385568" w:rsidRPr="00385568" w:rsidP="00385568" w14:paraId="02AB2B53" w14:textId="77777777">
      <w:pPr>
        <w:rPr>
          <w:lang w:val="fr-BE"/>
        </w:rPr>
      </w:pPr>
      <w:r w:rsidRPr="00385568">
        <w:rPr>
          <w:rStyle w:val="HideTWBExt"/>
          <w:lang w:val="fr-BE"/>
        </w:rPr>
        <w:t>&lt;Article2&gt;</w:t>
      </w:r>
      <w:r w:rsidRPr="00385568">
        <w:rPr>
          <w:lang w:val="fr-BE"/>
        </w:rPr>
        <w:t>Artikel 110 b – Absatz 8</w:t>
      </w:r>
      <w:r w:rsidRPr="00385568">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FAF0E0"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BA9D26F" w14:textId="77777777">
            <w:pPr>
              <w:rPr>
                <w:lang w:val="fr-BE"/>
              </w:rPr>
            </w:pPr>
          </w:p>
        </w:tc>
      </w:tr>
      <w:tr w14:paraId="54DD7A6F"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1F79839"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29763D4" w14:textId="77777777">
            <w:pPr>
              <w:pStyle w:val="AmColumnHeading"/>
            </w:pPr>
            <w:r w:rsidRPr="00385568">
              <w:t>Geänderter Text</w:t>
            </w:r>
          </w:p>
        </w:tc>
      </w:tr>
      <w:tr w14:paraId="6A6B931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FAECA91" w14:textId="77777777">
            <w:pPr>
              <w:pStyle w:val="Normal6a"/>
            </w:pPr>
            <w:r w:rsidRPr="00385568">
              <w:rPr>
                <w:b/>
                <w:i/>
              </w:rPr>
              <w:t>(8)</w:t>
            </w:r>
            <w:r w:rsidRPr="00385568">
              <w:rPr>
                <w:b/>
                <w:i/>
              </w:rPr>
              <w:tab/>
              <w:t>Kommen die zuständigen Behörden der Herkunftsmitgliedstaaten der Verwaltungsgesellschaften und gegebenenfalls der AIFM innerhalb der EU-Gruppe der gemäß Absatz 7 abgegebenen Empfehlung nicht nach, so handelt die ESMA im Rahmen der ihr durch die Artikel 17, 17aa oder 19 der Verordnung (EU) Nr. 1095/2010 übertragenen Befugnisse.</w:t>
            </w:r>
          </w:p>
        </w:tc>
        <w:tc>
          <w:tcPr>
            <w:tcW w:w="4876" w:type="dxa"/>
            <w:tcBorders>
              <w:top w:val="nil"/>
              <w:left w:val="nil"/>
              <w:bottom w:val="nil"/>
              <w:right w:val="nil"/>
            </w:tcBorders>
            <w:hideMark/>
          </w:tcPr>
          <w:p w:rsidR="00385568" w:rsidRPr="00385568" w:rsidP="009D13DA" w14:paraId="7F9DF922" w14:textId="77777777">
            <w:pPr>
              <w:pStyle w:val="Normal6a"/>
            </w:pPr>
            <w:r w:rsidRPr="00385568">
              <w:rPr>
                <w:b/>
                <w:i/>
              </w:rPr>
              <w:t>entfällt</w:t>
            </w:r>
          </w:p>
        </w:tc>
      </w:tr>
    </w:tbl>
    <w:p w:rsidR="00385568" w:rsidRPr="00385568" w:rsidP="00385568" w14:paraId="3BF708C3"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F180326" w14:textId="77777777">
      <w:r w:rsidRPr="00385568">
        <w:rPr>
          <w:rStyle w:val="HideTWBExt"/>
        </w:rPr>
        <w:t>&lt;/Amend&gt;</w:t>
      </w:r>
    </w:p>
    <w:p w:rsidR="00385568" w:rsidRPr="00385568" w:rsidP="00385568" w14:paraId="29AA0D5A"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392</w:t>
      </w:r>
      <w:r w:rsidRPr="00385568">
        <w:rPr>
          <w:rStyle w:val="HideTWBExt"/>
        </w:rPr>
        <w:t>&lt;/NumAm&gt;</w:t>
      </w:r>
    </w:p>
    <w:p w:rsidR="00385568" w:rsidRPr="00385568" w:rsidP="00385568" w14:paraId="7BCF0BA2" w14:textId="77777777">
      <w:pPr>
        <w:pStyle w:val="NormalBold"/>
        <w:rPr>
          <w:lang w:val="it-IT"/>
        </w:rPr>
      </w:pPr>
      <w:r w:rsidRPr="00385568">
        <w:rPr>
          <w:rStyle w:val="HideTWBExt"/>
          <w:b w:val="0"/>
          <w:lang w:val="it-IT"/>
        </w:rPr>
        <w:t>&lt;RepeatBlock-By&gt;&lt;Members&gt;</w:t>
      </w:r>
      <w:r w:rsidRPr="00385568">
        <w:rPr>
          <w:lang w:val="it-IT"/>
        </w:rPr>
        <w:t>Giovanni Crosetto, Johan Van Overtveldt, Denis Nesci, Francesco Ventola, Mariateresa Vivaldini, Marco Squarta</w:t>
      </w:r>
      <w:r w:rsidRPr="00385568">
        <w:rPr>
          <w:rStyle w:val="HideTWBExt"/>
          <w:b w:val="0"/>
          <w:lang w:val="it-IT"/>
        </w:rPr>
        <w:t>&lt;/Members&gt;</w:t>
      </w:r>
    </w:p>
    <w:p w:rsidR="00385568" w:rsidRPr="00385568" w:rsidP="00385568" w14:paraId="50FE532A" w14:textId="77777777">
      <w:pPr>
        <w:pStyle w:val="NormalBold"/>
        <w:rPr>
          <w:lang w:val="it-IT"/>
        </w:rPr>
      </w:pPr>
      <w:r w:rsidRPr="00385568">
        <w:rPr>
          <w:rStyle w:val="HideTWBExt"/>
          <w:b w:val="0"/>
          <w:lang w:val="it-IT"/>
        </w:rPr>
        <w:t>&lt;/RepeatBlock-By&gt;</w:t>
      </w:r>
    </w:p>
    <w:p w:rsidR="00385568" w:rsidRPr="00385568" w:rsidP="00385568" w14:paraId="47C96247"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3CC067A"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15213124" w14:textId="77777777">
      <w:r w:rsidRPr="00385568">
        <w:rPr>
          <w:rStyle w:val="HideTWBExt"/>
        </w:rPr>
        <w:t>&lt;DocAmend2&gt;</w:t>
      </w:r>
      <w:r w:rsidRPr="00385568">
        <w:t>Richtlinie 2009/65/EG</w:t>
      </w:r>
      <w:r w:rsidRPr="00385568">
        <w:rPr>
          <w:rStyle w:val="HideTWBExt"/>
        </w:rPr>
        <w:t>&lt;/DocAmend2&gt;</w:t>
      </w:r>
    </w:p>
    <w:p w:rsidR="00385568" w:rsidRPr="00385568" w:rsidP="00385568" w14:paraId="3566FC1C" w14:textId="77777777">
      <w:r w:rsidRPr="00385568">
        <w:rPr>
          <w:rStyle w:val="HideTWBExt"/>
        </w:rPr>
        <w:t>&lt;Article2&gt;</w:t>
      </w:r>
      <w:r w:rsidRPr="00385568">
        <w:t>Artikel 110c</w:t>
      </w:r>
      <w:r w:rsidRPr="0038556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D52074" w14:textId="77777777" w:rsidTr="009D13D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AE28355" w14:textId="77777777"/>
        </w:tc>
      </w:tr>
      <w:tr w14:paraId="12F64C2E" w14:textId="77777777" w:rsidTr="009D13D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14AF469"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38F13C5" w14:textId="77777777">
            <w:pPr>
              <w:pStyle w:val="AmColumnHeading"/>
            </w:pPr>
            <w:r w:rsidRPr="00385568">
              <w:t>Geänderter Text</w:t>
            </w:r>
          </w:p>
        </w:tc>
      </w:tr>
      <w:tr w14:paraId="20E27977"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DD53700" w14:textId="77777777">
            <w:pPr>
              <w:pStyle w:val="Normal6a"/>
            </w:pPr>
            <w:r w:rsidRPr="00385568">
              <w:rPr>
                <w:b/>
                <w:i/>
              </w:rPr>
              <w:t>Artikel 110c</w:t>
            </w:r>
          </w:p>
        </w:tc>
        <w:tc>
          <w:tcPr>
            <w:tcW w:w="4876" w:type="dxa"/>
            <w:tcBorders>
              <w:top w:val="nil"/>
              <w:left w:val="nil"/>
              <w:bottom w:val="nil"/>
              <w:right w:val="nil"/>
            </w:tcBorders>
            <w:hideMark/>
          </w:tcPr>
          <w:p w:rsidR="00385568" w:rsidRPr="00385568" w:rsidP="009D13DA" w14:paraId="47ABB242" w14:textId="77777777">
            <w:pPr>
              <w:pStyle w:val="Normal6a"/>
            </w:pPr>
            <w:r w:rsidRPr="00385568">
              <w:rPr>
                <w:b/>
                <w:i/>
              </w:rPr>
              <w:t>entfällt</w:t>
            </w:r>
          </w:p>
        </w:tc>
      </w:tr>
      <w:tr w14:paraId="38CE8761"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B5A802E" w14:textId="77777777">
            <w:pPr>
              <w:pStyle w:val="Normal6a"/>
              <w:rPr>
                <w:b/>
                <w:i/>
              </w:rPr>
            </w:pPr>
            <w:r w:rsidRPr="00385568">
              <w:rPr>
                <w:b/>
                <w:i/>
              </w:rPr>
              <w:t>(…)</w:t>
            </w:r>
          </w:p>
        </w:tc>
        <w:tc>
          <w:tcPr>
            <w:tcW w:w="4876" w:type="dxa"/>
            <w:tcBorders>
              <w:top w:val="nil"/>
              <w:left w:val="nil"/>
              <w:bottom w:val="nil"/>
              <w:right w:val="nil"/>
            </w:tcBorders>
          </w:tcPr>
          <w:p w:rsidR="00385568" w:rsidRPr="00385568" w:rsidP="009D13DA" w14:paraId="49F43628" w14:textId="77777777">
            <w:pPr>
              <w:pStyle w:val="Normal6a"/>
              <w:rPr>
                <w:b/>
                <w:i/>
              </w:rPr>
            </w:pPr>
          </w:p>
        </w:tc>
      </w:tr>
    </w:tbl>
    <w:p w:rsidR="00385568" w:rsidRPr="00385568" w:rsidP="00385568" w14:paraId="662C6ED3"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51A485A5" w14:textId="77777777">
      <w:r w:rsidRPr="00385568">
        <w:rPr>
          <w:rStyle w:val="HideTWBExt"/>
        </w:rPr>
        <w:t>&lt;/Amend&gt;</w:t>
      </w:r>
    </w:p>
    <w:p w:rsidR="00385568" w:rsidRPr="00385568" w:rsidP="00385568" w14:paraId="24DD56C8"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393</w:t>
      </w:r>
      <w:r w:rsidRPr="00385568">
        <w:rPr>
          <w:rStyle w:val="HideTWBExt"/>
        </w:rPr>
        <w:t>&lt;/NumAm&gt;</w:t>
      </w:r>
    </w:p>
    <w:p w:rsidR="00385568" w:rsidRPr="00385568" w:rsidP="00385568" w14:paraId="5A56F4FF" w14:textId="77777777">
      <w:pPr>
        <w:pStyle w:val="NormalBold"/>
        <w:rPr>
          <w:lang w:val="it-IT"/>
        </w:rPr>
      </w:pPr>
      <w:r w:rsidRPr="00385568">
        <w:rPr>
          <w:rStyle w:val="HideTWBExt"/>
          <w:b w:val="0"/>
          <w:lang w:val="it-IT"/>
        </w:rPr>
        <w:t>&lt;RepeatBlock-By&gt;&lt;Members&gt;</w:t>
      </w:r>
      <w:r w:rsidRPr="00385568">
        <w:rPr>
          <w:lang w:val="it-IT"/>
        </w:rPr>
        <w:t>Giovanni Crosetto, Johan Van Overtveldt, Denis Nesci, Francesco Ventola, Mariateresa Vivaldini, Marco Squarta</w:t>
      </w:r>
      <w:r w:rsidRPr="00385568">
        <w:rPr>
          <w:rStyle w:val="HideTWBExt"/>
          <w:b w:val="0"/>
          <w:lang w:val="it-IT"/>
        </w:rPr>
        <w:t>&lt;/Members&gt;</w:t>
      </w:r>
    </w:p>
    <w:p w:rsidR="00385568" w:rsidRPr="00385568" w:rsidP="00385568" w14:paraId="5501B945" w14:textId="77777777">
      <w:pPr>
        <w:pStyle w:val="NormalBold"/>
        <w:rPr>
          <w:lang w:val="it-IT"/>
        </w:rPr>
      </w:pPr>
      <w:r w:rsidRPr="00385568">
        <w:rPr>
          <w:rStyle w:val="HideTWBExt"/>
          <w:b w:val="0"/>
          <w:lang w:val="it-IT"/>
        </w:rPr>
        <w:t>&lt;/RepeatBlock-By&gt;</w:t>
      </w:r>
    </w:p>
    <w:p w:rsidR="00385568" w:rsidRPr="00385568" w:rsidP="00385568" w14:paraId="3E2D75B7"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109CBAA"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1FD71EF6" w14:textId="77777777">
      <w:r w:rsidRPr="00385568">
        <w:rPr>
          <w:rStyle w:val="HideTWBExt"/>
        </w:rPr>
        <w:t>&lt;DocAmend2&gt;</w:t>
      </w:r>
      <w:r w:rsidRPr="00385568">
        <w:t>Richtlinie 2009/65/EG</w:t>
      </w:r>
      <w:r w:rsidRPr="00385568">
        <w:rPr>
          <w:rStyle w:val="HideTWBExt"/>
        </w:rPr>
        <w:t>&lt;/DocAmend2&gt;</w:t>
      </w:r>
    </w:p>
    <w:p w:rsidR="00385568" w:rsidRPr="00385568" w:rsidP="00385568" w14:paraId="1ACB93EB" w14:textId="77777777">
      <w:r w:rsidRPr="00385568">
        <w:rPr>
          <w:rStyle w:val="HideTWBExt"/>
        </w:rPr>
        <w:t>&lt;Article2&gt;</w:t>
      </w:r>
      <w:r w:rsidRPr="00385568">
        <w:t>Artikel 110c</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32D20C"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EF65BF7" w14:textId="77777777"/>
        </w:tc>
      </w:tr>
      <w:tr w14:paraId="70CD02AB"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4B0DC7E"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007A836" w14:textId="77777777">
            <w:pPr>
              <w:pStyle w:val="AmColumnHeading"/>
            </w:pPr>
            <w:r w:rsidRPr="00385568">
              <w:t>Geänderter Text</w:t>
            </w:r>
          </w:p>
        </w:tc>
      </w:tr>
      <w:tr w14:paraId="36BABF7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3EC5F6C" w14:textId="77777777">
            <w:pPr>
              <w:pStyle w:val="Normal6a"/>
              <w:rPr>
                <w:b/>
                <w:bCs/>
                <w:i/>
                <w:iCs/>
              </w:rPr>
            </w:pPr>
            <w:r w:rsidRPr="00385568">
              <w:rPr>
                <w:b/>
                <w:i/>
              </w:rPr>
              <w:t>Befugnisse der ESMA zur Behandlung grenzüberschreitender Fragen</w:t>
            </w:r>
          </w:p>
        </w:tc>
        <w:tc>
          <w:tcPr>
            <w:tcW w:w="4876" w:type="dxa"/>
            <w:tcBorders>
              <w:top w:val="nil"/>
              <w:left w:val="nil"/>
              <w:bottom w:val="nil"/>
              <w:right w:val="nil"/>
            </w:tcBorders>
            <w:hideMark/>
          </w:tcPr>
          <w:p w:rsidR="00385568" w:rsidRPr="00385568" w:rsidP="009D13DA" w14:paraId="1E156B1B" w14:textId="77777777">
            <w:pPr>
              <w:pStyle w:val="Normal6a"/>
            </w:pPr>
            <w:r w:rsidRPr="00385568">
              <w:rPr>
                <w:b/>
                <w:i/>
              </w:rPr>
              <w:t>Einrichtung des Rahmens für die Koordinierung der Aufsicht über die Vermögensverwaltung</w:t>
            </w:r>
          </w:p>
        </w:tc>
      </w:tr>
      <w:tr w14:paraId="4AB524D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5508EE7" w14:textId="77777777">
            <w:pPr>
              <w:pStyle w:val="Normal6a"/>
              <w:rPr>
                <w:b/>
                <w:bCs/>
                <w:i/>
                <w:iCs/>
              </w:rPr>
            </w:pPr>
            <w:r w:rsidRPr="00385568">
              <w:rPr>
                <w:b/>
                <w:i/>
              </w:rPr>
              <w:t xml:space="preserve">1. Die ESMA ermittelt laufend uneinheitliche, doppelte, redundante und mangelhafte Aufsichtsmaßnahmen, die von den zuständigen Behörden des Herkunfts- oder Aufnahmemitgliedstaats ausgehen und die wirksame Ausübung der Pass-Rechte durch Verwaltungsgesellschaften gemäß Kapitel II Abschnitt 4 dieser Richtlinie und durch Verwahrstellen, die ihre Aufgaben gemäß Artikel 23 Absatz 1 grenzüberschreitend wahrnehmen, </w:t>
            </w:r>
            <w:r w:rsidRPr="00385568">
              <w:rPr>
                <w:b/>
                <w:i/>
              </w:rPr>
              <w:t>behindern.</w:t>
            </w:r>
          </w:p>
        </w:tc>
        <w:tc>
          <w:tcPr>
            <w:tcW w:w="4876" w:type="dxa"/>
            <w:tcBorders>
              <w:top w:val="nil"/>
              <w:left w:val="nil"/>
              <w:bottom w:val="nil"/>
              <w:right w:val="nil"/>
            </w:tcBorders>
            <w:hideMark/>
          </w:tcPr>
          <w:p w:rsidR="00385568" w:rsidRPr="00385568" w:rsidP="009D13DA" w14:paraId="6E86F6C0" w14:textId="77777777">
            <w:pPr>
              <w:pStyle w:val="Normal6a"/>
            </w:pPr>
            <w:r w:rsidRPr="00385568">
              <w:rPr>
                <w:b/>
                <w:i/>
              </w:rPr>
              <w:t>1. Für jede große grenzüberschreitend tätige EU-Gruppe wird ein Rahmen für die Koordinierung der Aufsicht über die Vermögensverwaltung geschaffen.</w:t>
            </w:r>
          </w:p>
        </w:tc>
      </w:tr>
      <w:tr w14:paraId="77C3BBB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25397D6" w14:textId="77777777">
            <w:pPr>
              <w:pStyle w:val="Normal6a"/>
              <w:rPr>
                <w:b/>
                <w:bCs/>
                <w:i/>
                <w:iCs/>
              </w:rPr>
            </w:pPr>
            <w:r w:rsidRPr="00385568">
              <w:rPr>
                <w:b/>
                <w:i/>
              </w:rPr>
              <w:t>2. Für die Zwecke des Absatzes 1 arbeitet die ESMA mit den betreffenden zuständigen Behörden zusammen und holt gegebenenfalls zusätzliche Informationen ein, um bestehende oder potenzielle grenzüberschreitende Probleme zu ermitteln.</w:t>
            </w:r>
          </w:p>
        </w:tc>
        <w:tc>
          <w:tcPr>
            <w:tcW w:w="4876" w:type="dxa"/>
            <w:tcBorders>
              <w:top w:val="nil"/>
              <w:left w:val="nil"/>
              <w:bottom w:val="nil"/>
              <w:right w:val="nil"/>
            </w:tcBorders>
            <w:hideMark/>
          </w:tcPr>
          <w:p w:rsidR="00385568" w:rsidRPr="00385568" w:rsidP="009D13DA" w14:paraId="7BF4C202" w14:textId="77777777">
            <w:pPr>
              <w:pStyle w:val="Normal6a"/>
            </w:pPr>
            <w:r w:rsidRPr="00385568">
              <w:rPr>
                <w:b/>
                <w:i/>
              </w:rPr>
              <w:t>2. An dem Rahmen für die Koordinierung der Aufsicht über die Vermögensverwaltung sind folgende Einrichtungen beteiligt:</w:t>
            </w:r>
          </w:p>
        </w:tc>
      </w:tr>
      <w:tr w14:paraId="3E26599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B043D9C" w14:textId="77777777">
            <w:pPr>
              <w:pStyle w:val="Normal6a"/>
              <w:rPr>
                <w:b/>
                <w:bCs/>
                <w:i/>
                <w:iCs/>
              </w:rPr>
            </w:pPr>
            <w:r w:rsidRPr="00385568">
              <w:rPr>
                <w:b/>
                <w:i/>
              </w:rPr>
              <w:t>Stellt die ESMA gemäß Unterabsatz 1 bestehende oder potenzielle grenzüberschreitende Probleme fest, schlägt sie den jeweils zuständigen Behörden Korrekturmaßnahmen zu deren Beseitigung vor. </w:t>
            </w:r>
          </w:p>
        </w:tc>
        <w:tc>
          <w:tcPr>
            <w:tcW w:w="4876" w:type="dxa"/>
            <w:tcBorders>
              <w:top w:val="nil"/>
              <w:left w:val="nil"/>
              <w:bottom w:val="nil"/>
              <w:right w:val="nil"/>
            </w:tcBorders>
            <w:hideMark/>
          </w:tcPr>
          <w:p w:rsidR="00385568" w:rsidRPr="00385568" w:rsidP="009D13DA" w14:paraId="5CBC4816" w14:textId="77777777">
            <w:pPr>
              <w:pStyle w:val="Normal6a"/>
            </w:pPr>
            <w:r w:rsidRPr="00385568">
              <w:rPr>
                <w:b/>
                <w:i/>
              </w:rPr>
              <w:t>a)</w:t>
            </w:r>
            <w:r w:rsidRPr="00385568">
              <w:rPr>
                <w:b/>
                <w:i/>
              </w:rPr>
              <w:tab/>
              <w:t>die zuständigen Behörden des Herkunftsmitgliedstaats aller Verwaltungsgesellschaften und AIFM, die der EU-Gruppe angehören,</w:t>
            </w:r>
          </w:p>
        </w:tc>
      </w:tr>
      <w:tr w14:paraId="553937A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04801BF" w14:textId="77777777">
            <w:pPr>
              <w:pStyle w:val="Normal6a"/>
              <w:rPr>
                <w:b/>
                <w:bCs/>
                <w:i/>
                <w:iCs/>
              </w:rPr>
            </w:pPr>
            <w:r w:rsidRPr="00385568">
              <w:rPr>
                <w:b/>
                <w:i/>
              </w:rPr>
              <w:t>3. Bestehen die nach Absatz 2 festgestellten Probleme trotz der in Absatz 2 genannten Korrekturmaßnahmen oder weil die jeweils zuständigen Behörden diese Korrekturmaßnahmen nicht umsetzen, fort, so übt die ESMA in den folgenden Fällen unverzüglich mindestens eine der ihr gemäß den Artikeln 17, 17aaa, 19 oder 19a der Verordnung (EU) Nr. 1095/2010 übertragenen Befugnisse aus:</w:t>
            </w:r>
          </w:p>
          <w:p w:rsidR="00385568" w:rsidRPr="00385568" w:rsidP="009D13DA" w14:paraId="4577DAF2" w14:textId="77777777">
            <w:pPr>
              <w:pStyle w:val="Normal6a"/>
              <w:rPr>
                <w:b/>
                <w:bCs/>
                <w:i/>
                <w:iCs/>
              </w:rPr>
            </w:pPr>
            <w:r w:rsidRPr="00385568">
              <w:rPr>
                <w:b/>
                <w:i/>
              </w:rPr>
              <w:t>(a)</w:t>
            </w:r>
            <w:r w:rsidRPr="00385568">
              <w:rPr>
                <w:b/>
                <w:i/>
              </w:rPr>
              <w:tab/>
              <w:t>die zuständigen Behörden des Aufnahmemitgliedstaats der Verwaltungsgesellschaft hindern eine Verwaltungsgesellschaft daran oder beabsichtigen, sie daran zu hindern, OGAW in ihrem Hoheitsgebiet zu verwalten, oder legen für diese Verwaltungsgesellschaft Anforderungen fest, die nicht im Einklang mit dieser Richtlinie stehen, </w:t>
            </w:r>
          </w:p>
          <w:p w:rsidR="00385568" w:rsidRPr="00385568" w:rsidP="009D13DA" w14:paraId="22175899" w14:textId="77777777">
            <w:pPr>
              <w:pStyle w:val="Normal6a"/>
              <w:rPr>
                <w:b/>
                <w:bCs/>
                <w:i/>
                <w:iCs/>
              </w:rPr>
            </w:pPr>
            <w:r w:rsidRPr="00385568">
              <w:rPr>
                <w:b/>
                <w:i/>
              </w:rPr>
              <w:t>(b)</w:t>
            </w:r>
            <w:r w:rsidRPr="00385568">
              <w:rPr>
                <w:b/>
                <w:i/>
              </w:rPr>
              <w:tab/>
              <w:t>die zuständigen Behörden des Herkunftsmitgliedstaats des OGAW verhindern die Bestellung einer in einem anderen Mitgliedstaat gemäß Artikel 23 Absatz 1 niedergelassenen Verwahrstelle oder beabsichtigen, die Bestellung zu verhindern, oder legen für diese Bestellung Anforderungen fest, die nicht im Einklang mit dieser Richtlinie stehen,</w:t>
            </w:r>
          </w:p>
          <w:p w:rsidR="00385568" w:rsidRPr="00385568" w:rsidP="009D13DA" w14:paraId="74AEA186" w14:textId="77777777">
            <w:pPr>
              <w:pStyle w:val="Normal6a"/>
              <w:rPr>
                <w:b/>
                <w:bCs/>
                <w:i/>
                <w:iCs/>
              </w:rPr>
            </w:pPr>
            <w:r w:rsidRPr="00385568">
              <w:rPr>
                <w:b/>
                <w:i/>
              </w:rPr>
              <w:t>(c)</w:t>
            </w:r>
            <w:r w:rsidRPr="00385568">
              <w:rPr>
                <w:b/>
                <w:i/>
              </w:rPr>
              <w:tab/>
              <w:t>eine Verwaltungsgesellschaft oder Verwahrstelle führt grenzüberschreitende Aufgaben durch oder erbringt grenzüberschreitende Dienstleistungen oder beabsichtigt, dies zu tun, ohne dabei mit dem Unionsrecht in Einklang zu stehen.</w:t>
            </w:r>
          </w:p>
          <w:p w:rsidR="00385568" w:rsidRPr="00385568" w:rsidP="009D13DA" w14:paraId="6A777781" w14:textId="77777777">
            <w:pPr>
              <w:pStyle w:val="Normal6a"/>
              <w:rPr>
                <w:b/>
                <w:bCs/>
                <w:i/>
                <w:iCs/>
              </w:rPr>
            </w:pPr>
            <w:r w:rsidRPr="00385568">
              <w:rPr>
                <w:b/>
                <w:i/>
              </w:rPr>
              <w:t>Die Verpflichtung, mindestens eine der in Unterabsatz 1 genannten Befugnisse auszuüben, berührt nicht die Möglichkeit der ESMA, von den ihr mit der Verordnung (EU) Nr. 1095/2010 übertragenen Befugnissen außerhalb des in diesem Artikel festgelegten Verfahrens Gebrauch zu machen.</w:t>
            </w:r>
          </w:p>
        </w:tc>
        <w:tc>
          <w:tcPr>
            <w:tcW w:w="4876" w:type="dxa"/>
            <w:tcBorders>
              <w:top w:val="nil"/>
              <w:left w:val="nil"/>
              <w:bottom w:val="nil"/>
              <w:right w:val="nil"/>
            </w:tcBorders>
            <w:hideMark/>
          </w:tcPr>
          <w:p w:rsidR="00385568" w:rsidRPr="00385568" w:rsidP="009D13DA" w14:paraId="04308A60" w14:textId="77777777">
            <w:pPr>
              <w:pStyle w:val="Normal6a"/>
            </w:pPr>
            <w:r w:rsidRPr="00385568">
              <w:rPr>
                <w:b/>
                <w:i/>
              </w:rPr>
              <w:t>b)</w:t>
            </w:r>
            <w:r w:rsidRPr="00385568">
              <w:rPr>
                <w:b/>
                <w:i/>
              </w:rPr>
              <w:tab/>
              <w:t>die zuständigen Behörden der Aufnahmemitgliedstaaten, in denen die EU-Gruppe wesentliche Tätigkeiten ausübt, unter Berücksichtigung des Standorts der Vermögensverwaltungsgruppe und der geografischen Verteilung der verwalteten OGAW und AIFM,</w:t>
            </w:r>
          </w:p>
        </w:tc>
      </w:tr>
      <w:tr w14:paraId="76C4CEA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F19C789" w14:textId="77777777">
            <w:pPr>
              <w:pStyle w:val="Normal6a"/>
              <w:rPr>
                <w:b/>
                <w:bCs/>
                <w:i/>
                <w:iCs/>
              </w:rPr>
            </w:pPr>
            <w:r w:rsidRPr="00385568">
              <w:rPr>
                <w:b/>
                <w:i/>
              </w:rPr>
              <w:t>4. Unbeschadet der in Absatz 3 genannten Maßnahmen kann die ESMA die Fähigkeit einer Verwaltungsgesellschaft oder Verwahrstelle aussetzen, im Hoheitsgebiet eines anderen Mitgliedstaats Aufgaben durchzuführen und Dienstleistungen zu erbringen, wenn eine der folgenden Bedingungen erfüllt ist:</w:t>
            </w:r>
          </w:p>
          <w:p w:rsidR="00385568" w:rsidRPr="00385568" w:rsidP="009D13DA" w14:paraId="6B088485" w14:textId="77777777">
            <w:pPr>
              <w:pStyle w:val="Normal6a"/>
              <w:rPr>
                <w:b/>
                <w:bCs/>
                <w:i/>
                <w:iCs/>
              </w:rPr>
            </w:pPr>
            <w:r w:rsidRPr="00385568">
              <w:rPr>
                <w:b/>
                <w:i/>
              </w:rPr>
              <w:t>(a)</w:t>
            </w:r>
            <w:r w:rsidRPr="00385568">
              <w:rPr>
                <w:b/>
                <w:i/>
              </w:rPr>
              <w:tab/>
              <w:t>Die betroffenen zuständigen Behörden oder Interessenträger kommen einem Beschluss, einer Stellungnahme, einer Empfehlung oder einer Maßnahme, die von der ESMA gemäß Absatz 3 erlassen oder gefordert wird, oder einer Stellungnahme der Kommission gemäß Artikel 17 Absatz 4 der Verordnung (EU) Nr. 1095/2010 nicht nach. </w:t>
            </w:r>
          </w:p>
          <w:p w:rsidR="00385568" w:rsidRPr="00385568" w:rsidP="009D13DA" w14:paraId="40D0D389" w14:textId="77777777">
            <w:pPr>
              <w:pStyle w:val="Normal6a"/>
              <w:rPr>
                <w:b/>
                <w:bCs/>
                <w:i/>
                <w:iCs/>
              </w:rPr>
            </w:pPr>
            <w:r w:rsidRPr="00385568">
              <w:rPr>
                <w:b/>
                <w:i/>
              </w:rPr>
              <w:t>(b)</w:t>
            </w:r>
            <w:r w:rsidRPr="00385568">
              <w:rPr>
                <w:b/>
                <w:i/>
              </w:rPr>
              <w:tab/>
              <w:t>Die ESMA ist zu dem Schluss gelangt, dass eine Verwaltungsgesellschaft oder eine Verwahrstelle, die grenzüberschreitend ihre Aufgaben durchführt oder Dienstleistungen anbietet, die Anforderungen dieser Richtlinie nicht mehr erfüllt. </w:t>
            </w:r>
          </w:p>
          <w:p w:rsidR="00385568" w:rsidRPr="00385568" w:rsidP="009D13DA" w14:paraId="264FF3EE" w14:textId="77777777">
            <w:pPr>
              <w:pStyle w:val="Normal6a"/>
              <w:rPr>
                <w:b/>
                <w:bCs/>
                <w:i/>
                <w:iCs/>
              </w:rPr>
            </w:pPr>
            <w:r w:rsidRPr="00385568">
              <w:rPr>
                <w:b/>
                <w:i/>
              </w:rPr>
              <w:t xml:space="preserve">Bevor die ESMA die grenzüberschreitende Durchführung von Aufgaben oder die grenzüberschreitende Erbringung von Dienstleistungen einer Verwaltungsgesellschaft oder </w:t>
            </w:r>
            <w:r w:rsidRPr="00385568">
              <w:rPr>
                <w:b/>
                <w:i/>
              </w:rPr>
              <w:t>Verwahrstelle laut Unterabsatz 1 aussetzt, sendet die ESMA der betroffenen Verwaltungsgesellschaft oder Verwahrstelle und den zuständigen Behörden des Herkunftsmitgliedstaats der Verwaltungsgesellschaft oder der Verwahrstelle einen Entwurf ihrer Feststellungen. Die betroffenen zuständigen Behörden können der ESMA innerhalb von 30 Kalendertagen nach Eingang des Entwurfs der Feststellungen eine begründete Erklärung übermitteln.</w:t>
            </w:r>
          </w:p>
          <w:p w:rsidR="00385568" w:rsidRPr="00385568" w:rsidP="009D13DA" w14:paraId="644DBE09" w14:textId="77777777">
            <w:pPr>
              <w:pStyle w:val="Normal6a"/>
              <w:rPr>
                <w:b/>
                <w:bCs/>
                <w:i/>
                <w:iCs/>
              </w:rPr>
            </w:pPr>
            <w:r w:rsidRPr="00385568">
              <w:rPr>
                <w:b/>
                <w:i/>
              </w:rPr>
              <w:t>Die ESMA unterrichtet die Verwaltungsgesellschaft oder die Verwahrstelle unverzüglich über die Aussetzung der Möglichkeit, Aufgaben grenzüberschreitend durchzuführen oder Dienstleistungen grenzüberschreitend zu erbringen. Die Aussetzung kann am Tag der Mitteilung beginnen und beginnt spätestens 30 Kalendertage nach dieser Mitteilung.</w:t>
            </w:r>
          </w:p>
        </w:tc>
        <w:tc>
          <w:tcPr>
            <w:tcW w:w="4876" w:type="dxa"/>
            <w:tcBorders>
              <w:top w:val="nil"/>
              <w:left w:val="nil"/>
              <w:bottom w:val="nil"/>
              <w:right w:val="nil"/>
            </w:tcBorders>
            <w:hideMark/>
          </w:tcPr>
          <w:p w:rsidR="00385568" w:rsidRPr="00385568" w:rsidP="009D13DA" w14:paraId="1580518A" w14:textId="77777777">
            <w:pPr>
              <w:pStyle w:val="Normal6a"/>
            </w:pPr>
            <w:r w:rsidRPr="00385568">
              <w:rPr>
                <w:b/>
                <w:i/>
              </w:rPr>
              <w:t>c)</w:t>
            </w:r>
            <w:r w:rsidRPr="00385568">
              <w:rPr>
                <w:b/>
                <w:i/>
              </w:rPr>
              <w:tab/>
              <w:t>die ESMA, die für die technische Koordinierung und aufsichtliche Konvergenz zuständig ist, aber nicht den Vorsitz übernimmt oder als Entscheidungsinstanz fungiert.</w:t>
            </w:r>
          </w:p>
        </w:tc>
      </w:tr>
      <w:tr w14:paraId="075254C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739E836" w14:textId="77777777">
            <w:pPr>
              <w:pStyle w:val="Normal6a"/>
              <w:rPr>
                <w:b/>
                <w:bCs/>
                <w:i/>
                <w:iCs/>
              </w:rPr>
            </w:pPr>
            <w:r w:rsidRPr="00385568">
              <w:rPr>
                <w:b/>
                <w:i/>
              </w:rPr>
              <w:t>5. Die ESMA veröffentlicht mindestens einmal jährlich einen Bericht über ihre Tätigkeit gemäß den Absätzen 1 bis 4.</w:t>
            </w:r>
          </w:p>
        </w:tc>
        <w:tc>
          <w:tcPr>
            <w:tcW w:w="4876" w:type="dxa"/>
            <w:tcBorders>
              <w:top w:val="nil"/>
              <w:left w:val="nil"/>
              <w:bottom w:val="nil"/>
              <w:right w:val="nil"/>
            </w:tcBorders>
            <w:hideMark/>
          </w:tcPr>
          <w:p w:rsidR="00385568" w:rsidRPr="00385568" w:rsidP="009D13DA" w14:paraId="038E5B54" w14:textId="77777777">
            <w:pPr>
              <w:pStyle w:val="Normal6a"/>
            </w:pPr>
            <w:r w:rsidRPr="00385568">
              <w:rPr>
                <w:b/>
                <w:i/>
              </w:rPr>
              <w:t>3. Der Rahmen für die Koordinierung der Aufsicht über die Vermögensverwaltung bildet unbeschadet der Zuweisung der Aufsichtsbefugnisse gemäß dieser Richtlinie den ständigen Mechanismus für die aufsichtliche Zusammenarbeit und Koordinierung in Bezug auf die betreffende EU-Gruppe.</w:t>
            </w:r>
          </w:p>
        </w:tc>
      </w:tr>
    </w:tbl>
    <w:p w:rsidR="00385568" w:rsidRPr="00385568" w:rsidP="00385568" w14:paraId="7C8BE12F"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D4AC86E" w14:textId="77777777">
      <w:r w:rsidRPr="00385568">
        <w:rPr>
          <w:rStyle w:val="HideTWBExt"/>
        </w:rPr>
        <w:t>&lt;/Amend&gt;</w:t>
      </w:r>
    </w:p>
    <w:p w:rsidR="00385568" w:rsidRPr="00385568" w:rsidP="00385568" w14:paraId="61E19CB0"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394</w:t>
      </w:r>
      <w:r w:rsidRPr="00385568">
        <w:rPr>
          <w:rStyle w:val="HideTWBExt"/>
        </w:rPr>
        <w:t>&lt;/NumAm&gt;</w:t>
      </w:r>
    </w:p>
    <w:p w:rsidR="00385568" w:rsidRPr="00385568" w:rsidP="00385568" w14:paraId="2744FAFC"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1C5D505E" w14:textId="77777777">
      <w:pPr>
        <w:pStyle w:val="NormalBold"/>
      </w:pPr>
      <w:r w:rsidRPr="00385568">
        <w:rPr>
          <w:rStyle w:val="HideTWBExt"/>
          <w:b w:val="0"/>
        </w:rPr>
        <w:t>&lt;/RepeatBlock-By&gt;</w:t>
      </w:r>
    </w:p>
    <w:p w:rsidR="00385568" w:rsidRPr="00385568" w:rsidP="00385568" w14:paraId="42E0F02E"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A6AD9DF"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00350C98" w14:textId="77777777">
      <w:r w:rsidRPr="00385568">
        <w:rPr>
          <w:rStyle w:val="HideTWBExt"/>
        </w:rPr>
        <w:t>&lt;DocAmend2&gt;</w:t>
      </w:r>
      <w:r w:rsidRPr="00385568">
        <w:t>Richtlinie 2009/65/EG</w:t>
      </w:r>
      <w:r w:rsidRPr="00385568">
        <w:rPr>
          <w:rStyle w:val="HideTWBExt"/>
        </w:rPr>
        <w:t>&lt;/DocAmend2&gt;</w:t>
      </w:r>
    </w:p>
    <w:p w:rsidR="00385568" w:rsidRPr="00385568" w:rsidP="00385568" w14:paraId="0E30C8C3" w14:textId="77777777">
      <w:r w:rsidRPr="00385568">
        <w:rPr>
          <w:rStyle w:val="HideTWBExt"/>
        </w:rPr>
        <w:t>&lt;Article2&gt;</w:t>
      </w:r>
      <w:r w:rsidRPr="00385568">
        <w:t>Artikel 110c – 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53A757"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0929465" w14:textId="77777777"/>
        </w:tc>
      </w:tr>
      <w:tr w14:paraId="3D0F2235"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E476691"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436956D" w14:textId="77777777">
            <w:pPr>
              <w:pStyle w:val="AmColumnHeading"/>
            </w:pPr>
            <w:r w:rsidRPr="00385568">
              <w:t>Geänderter Text</w:t>
            </w:r>
          </w:p>
        </w:tc>
      </w:tr>
      <w:tr w14:paraId="17B400A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8A01A28" w14:textId="77777777">
            <w:pPr>
              <w:pStyle w:val="Normal6a"/>
            </w:pPr>
            <w:r w:rsidRPr="00385568">
              <w:rPr>
                <w:b/>
                <w:i/>
              </w:rPr>
              <w:t>(1)</w:t>
            </w:r>
            <w:r w:rsidRPr="00385568">
              <w:rPr>
                <w:b/>
                <w:i/>
              </w:rPr>
              <w:tab/>
              <w:t xml:space="preserve">Die ESMA ermittelt laufend </w:t>
            </w:r>
            <w:r w:rsidRPr="00385568">
              <w:rPr>
                <w:b/>
                <w:i/>
              </w:rPr>
              <w:t>uneinheitliche, doppelte, redundante und mangelhafte Aufsichtsmaßnahmen, die von den zuständigen Behörden des Herkunfts- oder Aufnahmemitgliedstaats ausgehen und die wirksame Ausübung der Pass-Rechte durch Verwaltungsgesellschaften gemäß Kapitel II Abschnitt 4 dieser Richtlinie und durch Verwahrstellen, die ihre Aufgaben gemäß Artikel 23 Absatz 1 grenzüberschreitend wahrnehmen, behindern.</w:t>
            </w:r>
          </w:p>
        </w:tc>
        <w:tc>
          <w:tcPr>
            <w:tcW w:w="4876" w:type="dxa"/>
            <w:tcBorders>
              <w:top w:val="nil"/>
              <w:left w:val="nil"/>
              <w:bottom w:val="nil"/>
              <w:right w:val="nil"/>
            </w:tcBorders>
            <w:hideMark/>
          </w:tcPr>
          <w:p w:rsidR="00385568" w:rsidRPr="00385568" w:rsidP="009D13DA" w14:paraId="01182E47" w14:textId="77777777">
            <w:pPr>
              <w:pStyle w:val="Normal6a"/>
            </w:pPr>
            <w:r w:rsidRPr="00385568">
              <w:rPr>
                <w:b/>
                <w:i/>
              </w:rPr>
              <w:t>entfällt</w:t>
            </w:r>
          </w:p>
        </w:tc>
      </w:tr>
    </w:tbl>
    <w:p w:rsidR="00385568" w:rsidRPr="00385568" w:rsidP="00385568" w14:paraId="6F8AF777"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414476EC" w14:textId="77777777">
      <w:r w:rsidRPr="00385568">
        <w:rPr>
          <w:rStyle w:val="HideTWBExt"/>
        </w:rPr>
        <w:t>&lt;/Amend&gt;</w:t>
      </w:r>
    </w:p>
    <w:p w:rsidR="00385568" w:rsidRPr="00385568" w:rsidP="00385568" w14:paraId="5D732590"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395</w:t>
      </w:r>
      <w:r w:rsidRPr="00385568">
        <w:rPr>
          <w:rStyle w:val="HideTWBExt"/>
        </w:rPr>
        <w:t>&lt;/NumAm&gt;</w:t>
      </w:r>
    </w:p>
    <w:p w:rsidR="00385568" w:rsidRPr="00385568" w:rsidP="00385568" w14:paraId="2574F6FB" w14:textId="77777777">
      <w:pPr>
        <w:pStyle w:val="NormalBold"/>
        <w:rPr>
          <w:lang w:val="it-IT"/>
        </w:rPr>
      </w:pPr>
      <w:r w:rsidRPr="00385568">
        <w:rPr>
          <w:rStyle w:val="HideTWBExt"/>
          <w:b w:val="0"/>
          <w:lang w:val="it-IT"/>
        </w:rPr>
        <w:t>&lt;RepeatBlock-By&gt;&lt;Members&gt;</w:t>
      </w:r>
      <w:r w:rsidRPr="00385568">
        <w:rPr>
          <w:lang w:val="it-IT"/>
        </w:rPr>
        <w:t>Giovanni Crosetto, Johan Van Overtveldt, Denis Nesci, Francesco Ventola, Mariateresa Vivaldini, Marco Squarta</w:t>
      </w:r>
      <w:r w:rsidRPr="00385568">
        <w:rPr>
          <w:rStyle w:val="HideTWBExt"/>
          <w:b w:val="0"/>
          <w:lang w:val="it-IT"/>
        </w:rPr>
        <w:t>&lt;/Members&gt;</w:t>
      </w:r>
    </w:p>
    <w:p w:rsidR="00385568" w:rsidRPr="00385568" w:rsidP="00385568" w14:paraId="1333C3B8" w14:textId="77777777">
      <w:pPr>
        <w:pStyle w:val="NormalBold"/>
        <w:rPr>
          <w:lang w:val="it-IT"/>
        </w:rPr>
      </w:pPr>
      <w:r w:rsidRPr="00385568">
        <w:rPr>
          <w:rStyle w:val="HideTWBExt"/>
          <w:b w:val="0"/>
          <w:lang w:val="it-IT"/>
        </w:rPr>
        <w:t>&lt;/RepeatBlock-By&gt;</w:t>
      </w:r>
    </w:p>
    <w:p w:rsidR="00385568" w:rsidRPr="00385568" w:rsidP="00385568" w14:paraId="43E816BA"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9BCAFD8"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16B2B5E2" w14:textId="77777777">
      <w:r w:rsidRPr="00385568">
        <w:rPr>
          <w:rStyle w:val="HideTWBExt"/>
        </w:rPr>
        <w:t>&lt;DocAmend2&gt;</w:t>
      </w:r>
      <w:r w:rsidRPr="00385568">
        <w:t>Richtlinie 2009/65/EG</w:t>
      </w:r>
      <w:r w:rsidRPr="00385568">
        <w:rPr>
          <w:rStyle w:val="HideTWBExt"/>
        </w:rPr>
        <w:t>&lt;/DocAmend2&gt;</w:t>
      </w:r>
    </w:p>
    <w:p w:rsidR="00385568" w:rsidRPr="00385568" w:rsidP="00385568" w14:paraId="60F84C5B" w14:textId="77777777">
      <w:r w:rsidRPr="00385568">
        <w:rPr>
          <w:rStyle w:val="HideTWBExt"/>
        </w:rPr>
        <w:t>&lt;Article2&gt;</w:t>
      </w:r>
      <w:r w:rsidRPr="00385568">
        <w:t>Artikel 110c – 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5C5228"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096342C" w14:textId="77777777"/>
        </w:tc>
      </w:tr>
      <w:tr w14:paraId="3B5566C9"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9C877AA"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AA371E7" w14:textId="77777777">
            <w:pPr>
              <w:pStyle w:val="AmColumnHeading"/>
            </w:pPr>
            <w:r w:rsidRPr="00385568">
              <w:t>Geänderter Text</w:t>
            </w:r>
          </w:p>
        </w:tc>
      </w:tr>
      <w:tr w14:paraId="2B39124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6550BE1" w14:textId="77777777">
            <w:pPr>
              <w:pStyle w:val="Normal6a"/>
            </w:pPr>
            <w:r w:rsidRPr="00385568">
              <w:rPr>
                <w:b/>
                <w:i/>
              </w:rPr>
              <w:t>(2)</w:t>
            </w:r>
            <w:r w:rsidRPr="00385568">
              <w:rPr>
                <w:b/>
                <w:i/>
              </w:rPr>
              <w:tab/>
              <w:t>Für die Zwecke des Absatzes 1 arbeitet die ESMA mit den betreffenden zuständigen Behörden zusammen und holt gegebenenfalls zusätzliche Informationen ein, um bestehende oder potenzielle grenzüberschreitende Probleme zu ermitteln.</w:t>
            </w:r>
          </w:p>
        </w:tc>
        <w:tc>
          <w:tcPr>
            <w:tcW w:w="4876" w:type="dxa"/>
            <w:tcBorders>
              <w:top w:val="nil"/>
              <w:left w:val="nil"/>
              <w:bottom w:val="nil"/>
              <w:right w:val="nil"/>
            </w:tcBorders>
            <w:hideMark/>
          </w:tcPr>
          <w:p w:rsidR="00385568" w:rsidRPr="00385568" w:rsidP="009D13DA" w14:paraId="17B58EEF" w14:textId="77777777">
            <w:pPr>
              <w:pStyle w:val="Normal6a"/>
            </w:pPr>
            <w:r w:rsidRPr="00385568">
              <w:rPr>
                <w:b/>
                <w:i/>
              </w:rPr>
              <w:t>entfällt</w:t>
            </w:r>
          </w:p>
        </w:tc>
      </w:tr>
      <w:tr w14:paraId="3368616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77F3B7B" w14:textId="77777777">
            <w:pPr>
              <w:pStyle w:val="Normal6a"/>
            </w:pPr>
            <w:r w:rsidRPr="00385568">
              <w:rPr>
                <w:b/>
                <w:i/>
              </w:rPr>
              <w:t>Stellt die ESMA gemäß Unterabsatz 1 bestehende oder potenzielle grenzüberschreitende Probleme fest, schlägt sie den jeweils zuständigen Behörden Korrekturmaßnahmen zu deren Beseitigung vor.</w:t>
            </w:r>
          </w:p>
        </w:tc>
        <w:tc>
          <w:tcPr>
            <w:tcW w:w="4876" w:type="dxa"/>
            <w:tcBorders>
              <w:top w:val="nil"/>
              <w:left w:val="nil"/>
              <w:bottom w:val="nil"/>
              <w:right w:val="nil"/>
            </w:tcBorders>
          </w:tcPr>
          <w:p w:rsidR="00385568" w:rsidRPr="00385568" w:rsidP="009D13DA" w14:paraId="7719CA07" w14:textId="77777777">
            <w:pPr>
              <w:pStyle w:val="Normal6a"/>
            </w:pPr>
          </w:p>
        </w:tc>
      </w:tr>
    </w:tbl>
    <w:p w:rsidR="00385568" w:rsidRPr="00385568" w:rsidP="00385568" w14:paraId="466DBE27" w14:textId="77777777">
      <w:pPr>
        <w:pStyle w:val="AmOrLang"/>
        <w:rPr>
          <w:lang w:val="sv-SE" w:eastAsia="en-US"/>
        </w:rPr>
      </w:pPr>
      <w:r w:rsidRPr="00385568">
        <w:rPr>
          <w:lang w:val="sv-SE"/>
        </w:rPr>
        <w:t xml:space="preserve">Or. </w:t>
      </w:r>
      <w:r w:rsidRPr="00385568">
        <w:rPr>
          <w:rStyle w:val="HideTWBExt"/>
          <w:lang w:val="sv-SE"/>
        </w:rPr>
        <w:t>&lt;Original&gt;</w:t>
      </w:r>
      <w:r w:rsidRPr="00385568">
        <w:rPr>
          <w:rStyle w:val="HideTWBInt"/>
          <w:rFonts w:eastAsiaTheme="majorEastAsia"/>
          <w:lang w:val="sv-SE"/>
        </w:rPr>
        <w:t>{EN}</w:t>
      </w:r>
      <w:r w:rsidRPr="00385568">
        <w:rPr>
          <w:lang w:val="sv-SE"/>
        </w:rPr>
        <w:t>en</w:t>
      </w:r>
      <w:r w:rsidRPr="00385568">
        <w:rPr>
          <w:rStyle w:val="HideTWBExt"/>
          <w:lang w:val="sv-SE"/>
        </w:rPr>
        <w:t>&lt;/Original&gt;</w:t>
      </w:r>
    </w:p>
    <w:p w:rsidR="00385568" w:rsidRPr="00385568" w:rsidP="00385568" w14:paraId="7B24C32B" w14:textId="77777777">
      <w:pPr>
        <w:rPr>
          <w:lang w:val="sv-SE"/>
        </w:rPr>
      </w:pPr>
      <w:r w:rsidRPr="00385568">
        <w:rPr>
          <w:rStyle w:val="HideTWBExt"/>
          <w:lang w:val="sv-SE"/>
        </w:rPr>
        <w:t>&lt;/Amend&gt;</w:t>
      </w:r>
    </w:p>
    <w:p w:rsidR="00385568" w:rsidRPr="00385568" w:rsidP="00385568" w14:paraId="36A3576A" w14:textId="77777777">
      <w:pPr>
        <w:pStyle w:val="AmNumberTabs"/>
        <w:rPr>
          <w:lang w:val="sv-SE"/>
        </w:rPr>
      </w:pPr>
      <w:r w:rsidRPr="00385568">
        <w:rPr>
          <w:rStyle w:val="HideTWBExt"/>
          <w:lang w:val="sv-SE"/>
        </w:rPr>
        <w:t>&lt;Amend&gt;</w:t>
      </w:r>
      <w:r w:rsidRPr="00385568">
        <w:rPr>
          <w:lang w:val="sv-SE"/>
        </w:rPr>
        <w:t>Änderungsantrag</w:t>
      </w:r>
      <w:r w:rsidRPr="00385568">
        <w:rPr>
          <w:lang w:val="sv-SE"/>
        </w:rPr>
        <w:tab/>
      </w:r>
      <w:r w:rsidRPr="00385568">
        <w:rPr>
          <w:lang w:val="sv-SE"/>
        </w:rPr>
        <w:tab/>
      </w:r>
      <w:r w:rsidRPr="00385568">
        <w:rPr>
          <w:rStyle w:val="HideTWBExt"/>
          <w:lang w:val="sv-SE"/>
        </w:rPr>
        <w:t>&lt;NumAm&gt;</w:t>
      </w:r>
      <w:r w:rsidRPr="00385568">
        <w:rPr>
          <w:lang w:val="sv-SE"/>
        </w:rPr>
        <w:t>396</w:t>
      </w:r>
      <w:r w:rsidRPr="00385568">
        <w:rPr>
          <w:rStyle w:val="HideTWBExt"/>
          <w:lang w:val="sv-SE"/>
        </w:rPr>
        <w:t>&lt;/NumAm&gt;</w:t>
      </w:r>
    </w:p>
    <w:p w:rsidR="00385568" w:rsidRPr="00385568" w:rsidP="00385568" w14:paraId="335D4211" w14:textId="77777777">
      <w:pPr>
        <w:pStyle w:val="NormalBold"/>
        <w:rPr>
          <w:lang w:val="sv-SE"/>
        </w:rPr>
      </w:pPr>
      <w:r w:rsidRPr="00385568">
        <w:rPr>
          <w:rStyle w:val="HideTWBExt"/>
          <w:b w:val="0"/>
          <w:lang w:val="sv-SE"/>
        </w:rPr>
        <w:t>&lt;RepeatBlock-By&gt;&lt;Members&gt;</w:t>
      </w:r>
      <w:r w:rsidRPr="00385568">
        <w:rPr>
          <w:lang w:val="sv-SE"/>
        </w:rPr>
        <w:t>Regina Doherty, Fernando Navarrete Rojas</w:t>
      </w:r>
      <w:r w:rsidRPr="00385568">
        <w:rPr>
          <w:rStyle w:val="HideTWBExt"/>
          <w:b w:val="0"/>
          <w:lang w:val="sv-SE"/>
        </w:rPr>
        <w:t>&lt;/Members&gt;</w:t>
      </w:r>
    </w:p>
    <w:p w:rsidR="00385568" w:rsidRPr="00385568" w:rsidP="00385568" w14:paraId="1BBC67BC" w14:textId="77777777">
      <w:pPr>
        <w:pStyle w:val="NormalBold"/>
        <w:rPr>
          <w:lang w:val="sv-SE"/>
        </w:rPr>
      </w:pPr>
      <w:r w:rsidRPr="00385568">
        <w:rPr>
          <w:rStyle w:val="HideTWBExt"/>
          <w:b w:val="0"/>
          <w:lang w:val="sv-SE"/>
        </w:rPr>
        <w:t>&lt;/RepeatBlock-By&gt;</w:t>
      </w:r>
    </w:p>
    <w:p w:rsidR="00385568" w:rsidRPr="00385568" w:rsidP="00385568" w14:paraId="25E45DCE"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4EF7EC1"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32DE8090" w14:textId="77777777">
      <w:r w:rsidRPr="00385568">
        <w:rPr>
          <w:rStyle w:val="HideTWBExt"/>
        </w:rPr>
        <w:t>&lt;DocAmend2&gt;</w:t>
      </w:r>
      <w:r w:rsidRPr="00385568">
        <w:t>Richtlinie 2009/65/EG</w:t>
      </w:r>
      <w:r w:rsidRPr="00385568">
        <w:rPr>
          <w:rStyle w:val="HideTWBExt"/>
        </w:rPr>
        <w:t>&lt;/DocAmend2&gt;</w:t>
      </w:r>
    </w:p>
    <w:p w:rsidR="00385568" w:rsidRPr="00385568" w:rsidP="00385568" w14:paraId="1CF6F4F9" w14:textId="77777777">
      <w:r w:rsidRPr="00385568">
        <w:rPr>
          <w:rStyle w:val="HideTWBExt"/>
        </w:rPr>
        <w:t>&lt;Article2&gt;</w:t>
      </w:r>
      <w:r w:rsidRPr="00385568">
        <w:t>Artikel 110 c – Absatz 2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A8F88D"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920B412" w14:textId="77777777"/>
        </w:tc>
      </w:tr>
      <w:tr w14:paraId="06B6DB9A"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B53DCD1"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B4AFC1D" w14:textId="77777777">
            <w:pPr>
              <w:pStyle w:val="AmColumnHeading"/>
            </w:pPr>
            <w:r w:rsidRPr="00385568">
              <w:t>Geänderter Text</w:t>
            </w:r>
          </w:p>
        </w:tc>
      </w:tr>
      <w:tr w14:paraId="1A228C7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0134830" w14:textId="77777777">
            <w:pPr>
              <w:pStyle w:val="Normal6a"/>
            </w:pPr>
            <w:r w:rsidRPr="00385568">
              <w:t xml:space="preserve">Für die Zwecke des Absatzes 1 arbeitet die ESMA mit den betreffenden zuständigen Behörden zusammen und holt </w:t>
            </w:r>
            <w:r w:rsidRPr="00385568">
              <w:rPr>
                <w:b/>
                <w:i/>
              </w:rPr>
              <w:t>gegebenenfalls</w:t>
            </w:r>
            <w:r w:rsidRPr="00385568">
              <w:t xml:space="preserve"> zusätzliche Informationen ein, um bestehende oder potenzielle grenzüberschreitende Probleme zu ermitteln.</w:t>
            </w:r>
          </w:p>
        </w:tc>
        <w:tc>
          <w:tcPr>
            <w:tcW w:w="4876" w:type="dxa"/>
            <w:tcBorders>
              <w:top w:val="nil"/>
              <w:left w:val="nil"/>
              <w:bottom w:val="nil"/>
              <w:right w:val="nil"/>
            </w:tcBorders>
            <w:hideMark/>
          </w:tcPr>
          <w:p w:rsidR="00385568" w:rsidRPr="00385568" w:rsidP="009D13DA" w14:paraId="6EC5177A" w14:textId="77777777">
            <w:pPr>
              <w:pStyle w:val="Normal6a"/>
            </w:pPr>
            <w:r w:rsidRPr="00385568">
              <w:t>Für die Zwecke des Absatzes 1 arbeitet die ESMA mit den betreffenden zuständigen Behörden zusammen und holt zusätzliche Informationen ein, um bestehende oder potenzielle grenzüberschreitende Probleme zu ermitteln</w:t>
            </w:r>
            <w:r w:rsidRPr="00385568">
              <w:rPr>
                <w:b/>
                <w:i/>
              </w:rPr>
              <w:t>, sofern dies notwendig und angemessen ist</w:t>
            </w:r>
            <w:r w:rsidRPr="00385568">
              <w:t>.</w:t>
            </w:r>
          </w:p>
        </w:tc>
      </w:tr>
    </w:tbl>
    <w:p w:rsidR="00385568" w:rsidRPr="00385568" w:rsidP="00385568" w14:paraId="3A72C542"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00658A1" w14:textId="77777777">
      <w:r w:rsidRPr="00385568">
        <w:rPr>
          <w:rStyle w:val="HideTWBExt"/>
        </w:rPr>
        <w:t>&lt;/Amend&gt;</w:t>
      </w:r>
    </w:p>
    <w:p w:rsidR="00385568" w:rsidRPr="00385568" w:rsidP="00385568" w14:paraId="0165A2E0"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397</w:t>
      </w:r>
      <w:r w:rsidRPr="00385568">
        <w:rPr>
          <w:rStyle w:val="HideTWBExt"/>
        </w:rPr>
        <w:t>&lt;/NumAm&gt;</w:t>
      </w:r>
    </w:p>
    <w:p w:rsidR="00385568" w:rsidRPr="00385568" w:rsidP="00385568" w14:paraId="33262093" w14:textId="77777777">
      <w:pPr>
        <w:pStyle w:val="NormalBold"/>
      </w:pPr>
      <w:r w:rsidRPr="00385568">
        <w:rPr>
          <w:rStyle w:val="HideTWBExt"/>
          <w:b w:val="0"/>
        </w:rPr>
        <w:t>&lt;RepeatBlock-By&gt;&lt;Members&gt;</w:t>
      </w:r>
      <w:r w:rsidRPr="00385568">
        <w:t>Eero Heinäluoma, Jonás Fernández, Francisco Assis, César Luena, Evelyn Regner, Aurore Lalucq, Nikos Papandreou</w:t>
      </w:r>
      <w:r w:rsidRPr="00385568">
        <w:rPr>
          <w:rStyle w:val="HideTWBExt"/>
          <w:b w:val="0"/>
        </w:rPr>
        <w:t>&lt;/Members&gt;</w:t>
      </w:r>
    </w:p>
    <w:p w:rsidR="00385568" w:rsidRPr="00385568" w:rsidP="00385568" w14:paraId="58BC7FE5" w14:textId="77777777">
      <w:pPr>
        <w:pStyle w:val="NormalBold"/>
      </w:pPr>
      <w:r w:rsidRPr="00385568">
        <w:rPr>
          <w:rStyle w:val="HideTWBExt"/>
          <w:b w:val="0"/>
        </w:rPr>
        <w:t>&lt;/RepeatBlock-By&gt;</w:t>
      </w:r>
    </w:p>
    <w:p w:rsidR="00385568" w:rsidRPr="00385568" w:rsidP="00385568" w14:paraId="52834706"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14896A3"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28C79C72" w14:textId="77777777">
      <w:r w:rsidRPr="00385568">
        <w:rPr>
          <w:rStyle w:val="HideTWBExt"/>
        </w:rPr>
        <w:t>&lt;DocAmend2&gt;</w:t>
      </w:r>
      <w:r w:rsidRPr="00385568">
        <w:t>Richtlinie 2009/65/EG</w:t>
      </w:r>
      <w:r w:rsidRPr="00385568">
        <w:rPr>
          <w:rStyle w:val="HideTWBExt"/>
        </w:rPr>
        <w:t>&lt;/DocAmend2&gt;</w:t>
      </w:r>
    </w:p>
    <w:p w:rsidR="00385568" w:rsidRPr="00385568" w:rsidP="00385568" w14:paraId="0CC981DB" w14:textId="77777777">
      <w:r w:rsidRPr="00385568">
        <w:rPr>
          <w:rStyle w:val="HideTWBExt"/>
        </w:rPr>
        <w:t>&lt;Article2&gt;</w:t>
      </w:r>
      <w:r w:rsidRPr="00385568">
        <w:t>Artikel 110 c – Absatz 2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FF36F9"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9876A21" w14:textId="77777777"/>
        </w:tc>
      </w:tr>
      <w:tr w14:paraId="69C7D2E5"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BECD722"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80603AE" w14:textId="77777777">
            <w:pPr>
              <w:pStyle w:val="AmColumnHeading"/>
            </w:pPr>
            <w:r w:rsidRPr="00385568">
              <w:t>Geänderter Text</w:t>
            </w:r>
          </w:p>
        </w:tc>
      </w:tr>
      <w:tr w14:paraId="2968F2D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1F28D3C" w14:textId="77777777">
            <w:pPr>
              <w:pStyle w:val="Normal6a"/>
            </w:pPr>
            <w:r w:rsidRPr="00385568">
              <w:t xml:space="preserve">Stellt die ESMA gemäß Unterabsatz 1 bestehende oder potenzielle grenzüberschreitende Probleme fest, </w:t>
            </w:r>
            <w:r w:rsidRPr="00385568">
              <w:rPr>
                <w:b/>
                <w:i/>
              </w:rPr>
              <w:t>schlägt sie den jeweils</w:t>
            </w:r>
            <w:r w:rsidRPr="00385568">
              <w:t xml:space="preserve"> zuständigen Behörden </w:t>
            </w:r>
            <w:r w:rsidRPr="00385568">
              <w:rPr>
                <w:b/>
                <w:i/>
              </w:rPr>
              <w:t>Korrekturmaßnahmen zu</w:t>
            </w:r>
            <w:r w:rsidRPr="00385568">
              <w:t xml:space="preserve"> deren </w:t>
            </w:r>
            <w:r w:rsidRPr="00385568">
              <w:rPr>
                <w:b/>
                <w:i/>
              </w:rPr>
              <w:t>Beseitigung</w:t>
            </w:r>
            <w:r w:rsidRPr="00385568">
              <w:t xml:space="preserve"> vor.</w:t>
            </w:r>
          </w:p>
        </w:tc>
        <w:tc>
          <w:tcPr>
            <w:tcW w:w="4876" w:type="dxa"/>
            <w:tcBorders>
              <w:top w:val="nil"/>
              <w:left w:val="nil"/>
              <w:bottom w:val="nil"/>
              <w:right w:val="nil"/>
            </w:tcBorders>
            <w:hideMark/>
          </w:tcPr>
          <w:p w:rsidR="00385568" w:rsidRPr="00385568" w:rsidP="009D13DA" w14:paraId="4120FBCE" w14:textId="77777777">
            <w:pPr>
              <w:pStyle w:val="Normal6a"/>
            </w:pPr>
            <w:r w:rsidRPr="00385568">
              <w:t xml:space="preserve">Stellt die ESMA gemäß Unterabsatz 1 bestehende oder potenzielle grenzüberschreitende Probleme fest, </w:t>
            </w:r>
            <w:r w:rsidRPr="00385568">
              <w:rPr>
                <w:b/>
                <w:i/>
              </w:rPr>
              <w:t>so kann ihr Direktorium einen Beschluss zur Ergreifung spezifischer Aufsichtsmaßnahmen oder zum Verzicht auf solche Maßnahmen mit verbindlicher Wirkung für die betreffenden</w:t>
            </w:r>
            <w:r w:rsidRPr="00385568">
              <w:t xml:space="preserve"> zuständigen Behörden </w:t>
            </w:r>
            <w:r w:rsidRPr="00385568">
              <w:rPr>
                <w:b/>
                <w:i/>
              </w:rPr>
              <w:t>erlassen, einschließlich in Bezug auf Zulassungsentscheidungen oder</w:t>
            </w:r>
            <w:r w:rsidRPr="00385568">
              <w:t xml:space="preserve"> deren </w:t>
            </w:r>
            <w:r w:rsidRPr="00385568">
              <w:rPr>
                <w:b/>
                <w:i/>
              </w:rPr>
              <w:t>Entzug, Anpassungen der Zulassungsbedingungen, die Durchführung von Prüfungen</w:t>
            </w:r>
            <w:r w:rsidRPr="00385568">
              <w:t xml:space="preserve"> vor </w:t>
            </w:r>
            <w:r w:rsidRPr="00385568">
              <w:rPr>
                <w:b/>
                <w:i/>
              </w:rPr>
              <w:t xml:space="preserve">Ort durch die zuständigen nationalen Behörden oder die Zusammenarbeit mit gemeinsamen Aufsichtsteams, die von der ESMA eingerichtet und koordiniert </w:t>
            </w:r>
            <w:r w:rsidRPr="00385568">
              <w:rPr>
                <w:b/>
                <w:i/>
              </w:rPr>
              <w:t>werden, oder Durchsetzungsmaßnahmen</w:t>
            </w:r>
            <w:r w:rsidRPr="00385568">
              <w:t>.</w:t>
            </w:r>
          </w:p>
        </w:tc>
      </w:tr>
    </w:tbl>
    <w:p w:rsidR="00385568" w:rsidRPr="00385568" w:rsidP="00385568" w14:paraId="3A38F640" w14:textId="77777777">
      <w:pPr>
        <w:pStyle w:val="AmOrLang"/>
        <w:rPr>
          <w:lang w:val="sv-SE" w:eastAsia="en-US"/>
        </w:rPr>
      </w:pPr>
      <w:r w:rsidRPr="00385568">
        <w:rPr>
          <w:lang w:val="sv-SE"/>
        </w:rPr>
        <w:t xml:space="preserve">Or. </w:t>
      </w:r>
      <w:r w:rsidRPr="00385568">
        <w:rPr>
          <w:rStyle w:val="HideTWBExt"/>
          <w:lang w:val="sv-SE"/>
        </w:rPr>
        <w:t>&lt;Original&gt;</w:t>
      </w:r>
      <w:r w:rsidRPr="00385568">
        <w:rPr>
          <w:rStyle w:val="HideTWBInt"/>
          <w:rFonts w:eastAsiaTheme="majorEastAsia"/>
          <w:lang w:val="sv-SE"/>
        </w:rPr>
        <w:t>{EN}</w:t>
      </w:r>
      <w:r w:rsidRPr="00385568">
        <w:rPr>
          <w:lang w:val="sv-SE"/>
        </w:rPr>
        <w:t>en</w:t>
      </w:r>
      <w:r w:rsidRPr="00385568">
        <w:rPr>
          <w:rStyle w:val="HideTWBExt"/>
          <w:lang w:val="sv-SE"/>
        </w:rPr>
        <w:t>&lt;/Original&gt;</w:t>
      </w:r>
    </w:p>
    <w:p w:rsidR="00385568" w:rsidRPr="00385568" w:rsidP="00385568" w14:paraId="364BCE6A" w14:textId="77777777">
      <w:pPr>
        <w:rPr>
          <w:lang w:val="sv-SE"/>
        </w:rPr>
      </w:pPr>
      <w:r w:rsidRPr="00385568">
        <w:rPr>
          <w:rStyle w:val="HideTWBExt"/>
          <w:lang w:val="sv-SE"/>
        </w:rPr>
        <w:t>&lt;/Amend&gt;</w:t>
      </w:r>
    </w:p>
    <w:p w:rsidR="00385568" w:rsidRPr="00385568" w:rsidP="00385568" w14:paraId="1D4D9D60" w14:textId="77777777">
      <w:pPr>
        <w:pStyle w:val="AmNumberTabs"/>
        <w:rPr>
          <w:lang w:val="sv-SE"/>
        </w:rPr>
      </w:pPr>
      <w:r w:rsidRPr="00385568">
        <w:rPr>
          <w:rStyle w:val="HideTWBExt"/>
          <w:lang w:val="sv-SE"/>
        </w:rPr>
        <w:t>&lt;Amend&gt;</w:t>
      </w:r>
      <w:r w:rsidRPr="00385568">
        <w:rPr>
          <w:lang w:val="sv-SE"/>
        </w:rPr>
        <w:t>Änderungsantrag</w:t>
      </w:r>
      <w:r w:rsidRPr="00385568">
        <w:rPr>
          <w:lang w:val="sv-SE"/>
        </w:rPr>
        <w:tab/>
      </w:r>
      <w:r w:rsidRPr="00385568">
        <w:rPr>
          <w:lang w:val="sv-SE"/>
        </w:rPr>
        <w:tab/>
      </w:r>
      <w:r w:rsidRPr="00385568">
        <w:rPr>
          <w:rStyle w:val="HideTWBExt"/>
          <w:lang w:val="sv-SE"/>
        </w:rPr>
        <w:t>&lt;NumAm&gt;</w:t>
      </w:r>
      <w:r w:rsidRPr="00385568">
        <w:rPr>
          <w:lang w:val="sv-SE"/>
        </w:rPr>
        <w:t>398</w:t>
      </w:r>
      <w:r w:rsidRPr="00385568">
        <w:rPr>
          <w:rStyle w:val="HideTWBExt"/>
          <w:lang w:val="sv-SE"/>
        </w:rPr>
        <w:t>&lt;/NumAm&gt;</w:t>
      </w:r>
    </w:p>
    <w:p w:rsidR="00385568" w:rsidRPr="00385568" w:rsidP="00385568" w14:paraId="459B38AD" w14:textId="77777777">
      <w:pPr>
        <w:pStyle w:val="NormalBold"/>
        <w:rPr>
          <w:lang w:val="sv-SE"/>
        </w:rPr>
      </w:pPr>
      <w:r w:rsidRPr="00385568">
        <w:rPr>
          <w:rStyle w:val="HideTWBExt"/>
          <w:b w:val="0"/>
          <w:lang w:val="sv-SE"/>
        </w:rPr>
        <w:t>&lt;RepeatBlock-By&gt;&lt;Members&gt;</w:t>
      </w:r>
      <w:r w:rsidRPr="00385568">
        <w:rPr>
          <w:lang w:val="sv-SE"/>
        </w:rPr>
        <w:t>Regina Doherty, Fernando Navarrete Rojas</w:t>
      </w:r>
      <w:r w:rsidRPr="00385568">
        <w:rPr>
          <w:rStyle w:val="HideTWBExt"/>
          <w:b w:val="0"/>
          <w:lang w:val="sv-SE"/>
        </w:rPr>
        <w:t>&lt;/Members&gt;</w:t>
      </w:r>
    </w:p>
    <w:p w:rsidR="00385568" w:rsidRPr="00385568" w:rsidP="00385568" w14:paraId="6EDA25A7" w14:textId="77777777">
      <w:pPr>
        <w:pStyle w:val="NormalBold"/>
        <w:rPr>
          <w:lang w:val="sv-SE"/>
        </w:rPr>
      </w:pPr>
      <w:r w:rsidRPr="00385568">
        <w:rPr>
          <w:rStyle w:val="HideTWBExt"/>
          <w:b w:val="0"/>
          <w:lang w:val="sv-SE"/>
        </w:rPr>
        <w:t>&lt;/RepeatBlock-By&gt;</w:t>
      </w:r>
    </w:p>
    <w:p w:rsidR="00385568" w:rsidRPr="00385568" w:rsidP="00385568" w14:paraId="41E36B95"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CA30CF8"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263557C4" w14:textId="77777777">
      <w:r w:rsidRPr="00385568">
        <w:rPr>
          <w:rStyle w:val="HideTWBExt"/>
        </w:rPr>
        <w:t>&lt;DocAmend2&gt;</w:t>
      </w:r>
      <w:r w:rsidRPr="00385568">
        <w:t>Richtlinie 2009/65/EG</w:t>
      </w:r>
      <w:r w:rsidRPr="00385568">
        <w:rPr>
          <w:rStyle w:val="HideTWBExt"/>
        </w:rPr>
        <w:t>&lt;/DocAmend2&gt;</w:t>
      </w:r>
    </w:p>
    <w:p w:rsidR="00385568" w:rsidRPr="00385568" w:rsidP="00385568" w14:paraId="6774D397" w14:textId="77777777">
      <w:r w:rsidRPr="00385568">
        <w:rPr>
          <w:rStyle w:val="HideTWBExt"/>
        </w:rPr>
        <w:t>&lt;Article2&gt;</w:t>
      </w:r>
      <w:r w:rsidRPr="00385568">
        <w:t>Artikel 110 c – Absatz 2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A9AD2B"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7E63C73" w14:textId="77777777"/>
        </w:tc>
      </w:tr>
      <w:tr w14:paraId="2850C5C0"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6651699"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F20CC76" w14:textId="77777777">
            <w:pPr>
              <w:pStyle w:val="AmColumnHeading"/>
            </w:pPr>
            <w:r w:rsidRPr="00385568">
              <w:t>Geänderter Text</w:t>
            </w:r>
          </w:p>
        </w:tc>
      </w:tr>
      <w:tr w14:paraId="0C13048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DBF2C65" w14:textId="77777777">
            <w:pPr>
              <w:pStyle w:val="Normal6a"/>
            </w:pPr>
            <w:r w:rsidRPr="00385568">
              <w:rPr>
                <w:b/>
                <w:i/>
              </w:rPr>
              <w:t>Stellt die ESMA gemäß Unterabsatz 1 bestehende oder potenzielle grenzüberschreitende Probleme fest, schlägt sie den jeweils zuständigen Behörden Korrekturmaßnahmen zu deren Beseitigung vor.</w:t>
            </w:r>
          </w:p>
        </w:tc>
        <w:tc>
          <w:tcPr>
            <w:tcW w:w="4876" w:type="dxa"/>
            <w:tcBorders>
              <w:top w:val="nil"/>
              <w:left w:val="nil"/>
              <w:bottom w:val="nil"/>
              <w:right w:val="nil"/>
            </w:tcBorders>
            <w:hideMark/>
          </w:tcPr>
          <w:p w:rsidR="00385568" w:rsidRPr="00385568" w:rsidP="009D13DA" w14:paraId="6A16E9C4" w14:textId="77777777">
            <w:pPr>
              <w:pStyle w:val="Normal6a"/>
            </w:pPr>
            <w:r w:rsidRPr="00385568">
              <w:rPr>
                <w:b/>
                <w:i/>
              </w:rPr>
              <w:t>Die jeweils zuständigen Behörden prüfen die erforderlichen Korrekturmaßnahmen oder legen der ESMA, falls sie dies nicht tun, innerhalb einer von der ESMA festgelegten Frist eine begründete Erklärung vor.</w:t>
            </w:r>
            <w:r w:rsidRPr="00385568">
              <w:t xml:space="preserve"> </w:t>
            </w:r>
            <w:r w:rsidRPr="00385568">
              <w:rPr>
                <w:b/>
                <w:i/>
              </w:rPr>
              <w:t>Die ESMA befasst sich mit wiederkehrenden Problemen, die gemäß Absatz 1 festgestellt wurden, durch thematische Überprüfungen, die gemäß Artikel 30 der Verordnung (EU) Nr. 1095/2010 durchgeführt werden.</w:t>
            </w:r>
          </w:p>
        </w:tc>
      </w:tr>
    </w:tbl>
    <w:p w:rsidR="00385568" w:rsidRPr="00385568" w:rsidP="00385568" w14:paraId="50A29B32"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9289E51" w14:textId="77777777">
      <w:r w:rsidRPr="00385568">
        <w:rPr>
          <w:rStyle w:val="HideTWBExt"/>
        </w:rPr>
        <w:t>&lt;/Amend&gt;</w:t>
      </w:r>
    </w:p>
    <w:p w:rsidR="00385568" w:rsidRPr="00385568" w:rsidP="00385568" w14:paraId="0C53F29C"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399</w:t>
      </w:r>
      <w:r w:rsidRPr="00385568">
        <w:rPr>
          <w:rStyle w:val="HideTWBExt"/>
        </w:rPr>
        <w:t>&lt;/NumAm&gt;</w:t>
      </w:r>
    </w:p>
    <w:p w:rsidR="00385568" w:rsidRPr="00385568" w:rsidP="00385568" w14:paraId="0B8EF28A" w14:textId="77777777">
      <w:pPr>
        <w:pStyle w:val="NormalBold"/>
      </w:pPr>
      <w:r w:rsidRPr="00385568">
        <w:rPr>
          <w:rStyle w:val="HideTWBExt"/>
          <w:b w:val="0"/>
        </w:rPr>
        <w:t>&lt;RepeatBlock-By&gt;&lt;Members&gt;</w:t>
      </w:r>
      <w:r w:rsidRPr="00385568">
        <w:t>Eero Heinäluoma, Jonás Fernández, Francisco Assis, César Luena, Evelyn Regner, Aurore Lalucq, Nikos Papandreou</w:t>
      </w:r>
      <w:r w:rsidRPr="00385568">
        <w:rPr>
          <w:rStyle w:val="HideTWBExt"/>
          <w:b w:val="0"/>
        </w:rPr>
        <w:t>&lt;/Members&gt;</w:t>
      </w:r>
    </w:p>
    <w:p w:rsidR="00385568" w:rsidRPr="00385568" w:rsidP="00385568" w14:paraId="05FB3D87" w14:textId="77777777">
      <w:pPr>
        <w:pStyle w:val="NormalBold"/>
      </w:pPr>
      <w:r w:rsidRPr="00385568">
        <w:rPr>
          <w:rStyle w:val="HideTWBExt"/>
          <w:b w:val="0"/>
        </w:rPr>
        <w:t>&lt;/RepeatBlock-By&gt;</w:t>
      </w:r>
    </w:p>
    <w:p w:rsidR="00385568" w:rsidRPr="00385568" w:rsidP="00385568" w14:paraId="127409A9"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8A352EB"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7CB0AF86" w14:textId="77777777">
      <w:r w:rsidRPr="00385568">
        <w:rPr>
          <w:rStyle w:val="HideTWBExt"/>
        </w:rPr>
        <w:t>&lt;DocAmend2&gt;</w:t>
      </w:r>
      <w:r w:rsidRPr="00385568">
        <w:t>Richtlinie 2009/65/EG</w:t>
      </w:r>
      <w:r w:rsidRPr="00385568">
        <w:rPr>
          <w:rStyle w:val="HideTWBExt"/>
        </w:rPr>
        <w:t>&lt;/DocAmend2&gt;</w:t>
      </w:r>
    </w:p>
    <w:p w:rsidR="00385568" w:rsidRPr="00385568" w:rsidP="00385568" w14:paraId="214AA3B0" w14:textId="77777777">
      <w:r w:rsidRPr="00385568">
        <w:rPr>
          <w:rStyle w:val="HideTWBExt"/>
        </w:rPr>
        <w:t>&lt;Article2&gt;</w:t>
      </w:r>
      <w:r w:rsidRPr="00385568">
        <w:t>Artikel 110 c – Absatz 2 – Unterabsatz 2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9DED51"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7766217" w14:textId="77777777"/>
        </w:tc>
      </w:tr>
      <w:tr w14:paraId="30A18DD7"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CA5F18C"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5307FC0" w14:textId="77777777">
            <w:pPr>
              <w:pStyle w:val="AmColumnHeading"/>
            </w:pPr>
            <w:r w:rsidRPr="00385568">
              <w:t>Geänderter Text</w:t>
            </w:r>
          </w:p>
        </w:tc>
      </w:tr>
      <w:tr w14:paraId="0DF471C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0CB4793" w14:textId="77777777">
            <w:pPr>
              <w:pStyle w:val="Normal6a"/>
            </w:pPr>
          </w:p>
        </w:tc>
        <w:tc>
          <w:tcPr>
            <w:tcW w:w="4876" w:type="dxa"/>
            <w:tcBorders>
              <w:top w:val="nil"/>
              <w:left w:val="nil"/>
              <w:bottom w:val="nil"/>
              <w:right w:val="nil"/>
            </w:tcBorders>
            <w:hideMark/>
          </w:tcPr>
          <w:p w:rsidR="00385568" w:rsidRPr="00385568" w:rsidP="009D13DA" w14:paraId="51859D68" w14:textId="77777777">
            <w:pPr>
              <w:pStyle w:val="Normal6a"/>
            </w:pPr>
            <w:r w:rsidRPr="00385568">
              <w:rPr>
                <w:b/>
                <w:i/>
              </w:rPr>
              <w:t xml:space="preserve">Wenn dies erforderlich ist, um die Einhaltung des Unionsrechts oder das ordnungsgemäße Funktionieren und die Integrität des Finanzsystems sicherzustellen oder von den zuständigen nationalen Behörden errichtete </w:t>
            </w:r>
            <w:r w:rsidRPr="00385568">
              <w:rPr>
                <w:b/>
                <w:i/>
              </w:rPr>
              <w:t>Markthindernisse zu beseitigen, kann ihr Direktorium einen an einen Finanzmarktteilnehmer gerichteten Einzelbeschluss erlassen, um eine Zulassung zu erteilen, grenzüberschreitende Geschäftstätigkeiten zu ermöglichen oder ihn zu verpflichten, alle erforderlichen Maßnahmen zu ergreifen, um seinen aus dieser Richtlinie erwachsenden Pflichten nachzukommen, einschließlich der Einstellung jeder Tätigkeit. Der Marktteilnehmer hat alle erforderlichen Anstrengungen zu unternehmen, um dem Beschluss der ESMA innerhalb der festgelegten Frist nachzukommen.</w:t>
            </w:r>
          </w:p>
        </w:tc>
      </w:tr>
    </w:tbl>
    <w:p w:rsidR="00385568" w:rsidRPr="00385568" w:rsidP="00385568" w14:paraId="75BEA933"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2E6E00AA" w14:textId="77777777">
      <w:r w:rsidRPr="00385568">
        <w:rPr>
          <w:rStyle w:val="HideTWBExt"/>
        </w:rPr>
        <w:t>&lt;/Amend&gt;</w:t>
      </w:r>
    </w:p>
    <w:p w:rsidR="00385568" w:rsidRPr="00385568" w:rsidP="00385568" w14:paraId="0C1D1ED9"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400</w:t>
      </w:r>
      <w:r w:rsidRPr="00385568">
        <w:rPr>
          <w:rStyle w:val="HideTWBExt"/>
        </w:rPr>
        <w:t>&lt;/NumAm&gt;</w:t>
      </w:r>
    </w:p>
    <w:p w:rsidR="00385568" w:rsidRPr="00385568" w:rsidP="00385568" w14:paraId="54351A43" w14:textId="77777777">
      <w:pPr>
        <w:pStyle w:val="NormalBold"/>
      </w:pPr>
      <w:r w:rsidRPr="00385568">
        <w:rPr>
          <w:rStyle w:val="HideTWBExt"/>
          <w:b w:val="0"/>
        </w:rPr>
        <w:t>&lt;RepeatBlock-By&gt;&lt;Members&gt;</w:t>
      </w:r>
      <w:r w:rsidRPr="00385568">
        <w:t>Fernando Navarrete Rojas, Isabel Benjumea Benjumea, Regina Doherty</w:t>
      </w:r>
      <w:r w:rsidRPr="00385568">
        <w:rPr>
          <w:rStyle w:val="HideTWBExt"/>
          <w:b w:val="0"/>
        </w:rPr>
        <w:t>&lt;/Members&gt;</w:t>
      </w:r>
    </w:p>
    <w:p w:rsidR="00385568" w:rsidRPr="00385568" w:rsidP="00385568" w14:paraId="143D555C" w14:textId="77777777">
      <w:pPr>
        <w:pStyle w:val="NormalBold"/>
      </w:pPr>
      <w:r w:rsidRPr="00385568">
        <w:rPr>
          <w:rStyle w:val="HideTWBExt"/>
          <w:b w:val="0"/>
        </w:rPr>
        <w:t>&lt;/RepeatBlock-By&gt;</w:t>
      </w:r>
    </w:p>
    <w:p w:rsidR="00385568" w:rsidRPr="00385568" w:rsidP="00385568" w14:paraId="100055CF"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7E8A031"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32566845" w14:textId="77777777">
      <w:r w:rsidRPr="00385568">
        <w:rPr>
          <w:rStyle w:val="HideTWBExt"/>
        </w:rPr>
        <w:t>&lt;DocAmend2&gt;</w:t>
      </w:r>
      <w:r w:rsidRPr="00385568">
        <w:t>Richtlinie 2009/65/EG</w:t>
      </w:r>
      <w:r w:rsidRPr="00385568">
        <w:rPr>
          <w:rStyle w:val="HideTWBExt"/>
        </w:rPr>
        <w:t>&lt;/DocAmend2&gt;</w:t>
      </w:r>
    </w:p>
    <w:p w:rsidR="00385568" w:rsidRPr="00385568" w:rsidP="00385568" w14:paraId="37EAEB45" w14:textId="77777777">
      <w:r w:rsidRPr="00385568">
        <w:rPr>
          <w:rStyle w:val="HideTWBExt"/>
        </w:rPr>
        <w:t>&lt;Article2&gt;</w:t>
      </w:r>
      <w:r w:rsidRPr="00385568">
        <w:t>Artikel 110c – Absatz 2 – Unterabsatz 2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1DFAEF"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A50857D" w14:textId="77777777"/>
        </w:tc>
      </w:tr>
      <w:tr w14:paraId="4DAB32D0"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F30533B"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BF5BEF2" w14:textId="77777777">
            <w:pPr>
              <w:pStyle w:val="AmColumnHeading"/>
            </w:pPr>
            <w:r w:rsidRPr="00385568">
              <w:t>Geänderter Text</w:t>
            </w:r>
          </w:p>
        </w:tc>
      </w:tr>
      <w:tr w14:paraId="2971AF2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BC93ACB" w14:textId="77777777">
            <w:pPr>
              <w:pStyle w:val="Normal6a"/>
            </w:pPr>
          </w:p>
        </w:tc>
        <w:tc>
          <w:tcPr>
            <w:tcW w:w="4876" w:type="dxa"/>
            <w:tcBorders>
              <w:top w:val="nil"/>
              <w:left w:val="nil"/>
              <w:bottom w:val="nil"/>
              <w:right w:val="nil"/>
            </w:tcBorders>
            <w:hideMark/>
          </w:tcPr>
          <w:p w:rsidR="00385568" w:rsidRPr="00385568" w:rsidP="009D13DA" w14:paraId="31E1406F" w14:textId="77777777">
            <w:pPr>
              <w:pStyle w:val="Normal6a"/>
            </w:pPr>
            <w:r w:rsidRPr="00385568">
              <w:rPr>
                <w:b/>
                <w:i/>
              </w:rPr>
              <w:t>Die ESMA befasst sich mit wiederkehrenden Problemen, die gemäß Absatz 1 festgestellt wurden, durch thematische Überprüfungen, die gemäß der Verordnung (EU) Nr. 1095/2010 durchgeführt werden.</w:t>
            </w:r>
          </w:p>
        </w:tc>
      </w:tr>
    </w:tbl>
    <w:p w:rsidR="00385568" w:rsidRPr="00385568" w:rsidP="00385568" w14:paraId="09583F70"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98652E1" w14:textId="77777777">
      <w:r w:rsidRPr="00385568">
        <w:rPr>
          <w:rStyle w:val="HideTWBExt"/>
        </w:rPr>
        <w:t>&lt;/Amend&gt;</w:t>
      </w:r>
    </w:p>
    <w:p w:rsidR="00385568" w:rsidRPr="00385568" w:rsidP="00385568" w14:paraId="7E4300AF"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401</w:t>
      </w:r>
      <w:r w:rsidRPr="00385568">
        <w:rPr>
          <w:rStyle w:val="HideTWBExt"/>
        </w:rPr>
        <w:t>&lt;/NumAm&gt;</w:t>
      </w:r>
    </w:p>
    <w:p w:rsidR="00385568" w:rsidRPr="00385568" w:rsidP="00385568" w14:paraId="6B7E2FE2" w14:textId="77777777">
      <w:pPr>
        <w:pStyle w:val="NormalBold"/>
      </w:pPr>
      <w:r w:rsidRPr="00385568">
        <w:rPr>
          <w:rStyle w:val="HideTWBExt"/>
          <w:b w:val="0"/>
        </w:rPr>
        <w:t>&lt;RepeatBlock-By&gt;&lt;Members&gt;</w:t>
      </w:r>
      <w:r w:rsidRPr="00385568">
        <w:t>Eero Heinäluoma, Jonás Fernández, Francisco Assis, César Luena, Evelyn Regner, Aurore Lalucq, Nikos Papandreou</w:t>
      </w:r>
      <w:r w:rsidRPr="00385568">
        <w:rPr>
          <w:rStyle w:val="HideTWBExt"/>
          <w:b w:val="0"/>
        </w:rPr>
        <w:t>&lt;/Members&gt;</w:t>
      </w:r>
    </w:p>
    <w:p w:rsidR="00385568" w:rsidRPr="00385568" w:rsidP="00385568" w14:paraId="62FFEA1C" w14:textId="77777777">
      <w:pPr>
        <w:pStyle w:val="NormalBold"/>
      </w:pPr>
      <w:r w:rsidRPr="00385568">
        <w:rPr>
          <w:rStyle w:val="HideTWBExt"/>
          <w:b w:val="0"/>
        </w:rPr>
        <w:t>&lt;/RepeatBlock-By&gt;</w:t>
      </w:r>
    </w:p>
    <w:p w:rsidR="00385568" w:rsidRPr="00385568" w:rsidP="00385568" w14:paraId="0EC51B80"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ABCC37C"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76A4388C" w14:textId="77777777">
      <w:r w:rsidRPr="00385568">
        <w:rPr>
          <w:rStyle w:val="HideTWBExt"/>
        </w:rPr>
        <w:t>&lt;DocAmend2&gt;</w:t>
      </w:r>
      <w:r w:rsidRPr="00385568">
        <w:t>Richtlinie 2009/65/EG</w:t>
      </w:r>
      <w:r w:rsidRPr="00385568">
        <w:rPr>
          <w:rStyle w:val="HideTWBExt"/>
        </w:rPr>
        <w:t>&lt;/DocAmend2&gt;</w:t>
      </w:r>
    </w:p>
    <w:p w:rsidR="00385568" w:rsidRPr="00385568" w:rsidP="00385568" w14:paraId="151A3E29" w14:textId="77777777">
      <w:r w:rsidRPr="00385568">
        <w:rPr>
          <w:rStyle w:val="HideTWBExt"/>
        </w:rPr>
        <w:t>&lt;Article2&gt;</w:t>
      </w:r>
      <w:r w:rsidRPr="00385568">
        <w:t>Artikel 110 c – Absatz 3</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052CF0"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ACF6291" w14:textId="77777777"/>
        </w:tc>
      </w:tr>
      <w:tr w14:paraId="592A8FDD"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E99F257"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2F2D6E3" w14:textId="77777777">
            <w:pPr>
              <w:pStyle w:val="AmColumnHeading"/>
            </w:pPr>
            <w:r w:rsidRPr="00385568">
              <w:t>Geänderter Text</w:t>
            </w:r>
          </w:p>
        </w:tc>
      </w:tr>
      <w:tr w14:paraId="36ED377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0DE037A" w14:textId="77777777">
            <w:pPr>
              <w:pStyle w:val="Normal6a"/>
            </w:pPr>
            <w:r w:rsidRPr="00385568">
              <w:rPr>
                <w:b/>
                <w:i/>
              </w:rPr>
              <w:t>(3)</w:t>
            </w:r>
            <w:r w:rsidRPr="00385568">
              <w:rPr>
                <w:b/>
                <w:i/>
              </w:rPr>
              <w:tab/>
              <w:t>Bestehen die nach Absatz 2 festgestellten Probleme trotz der in Absatz 2 genannten Korrekturmaßnahmen oder weil die jeweils zuständigen Behörden diese Korrekturmaßnahmen nicht umsetzen, fort, so übt die ESMA in den folgenden Fällen unverzüglich mindestens eine der ihr gemäß den Artikeln 17, 17aaa, 19 oder 19a der Verordnung (EU) Nr. 1095/2010 übertragenen Befugnisse aus:</w:t>
            </w:r>
          </w:p>
        </w:tc>
        <w:tc>
          <w:tcPr>
            <w:tcW w:w="4876" w:type="dxa"/>
            <w:tcBorders>
              <w:top w:val="nil"/>
              <w:left w:val="nil"/>
              <w:bottom w:val="nil"/>
              <w:right w:val="nil"/>
            </w:tcBorders>
            <w:hideMark/>
          </w:tcPr>
          <w:p w:rsidR="00385568" w:rsidRPr="00385568" w:rsidP="009D13DA" w14:paraId="70383243" w14:textId="77777777">
            <w:pPr>
              <w:pStyle w:val="Normal6a"/>
            </w:pPr>
            <w:r w:rsidRPr="00385568">
              <w:rPr>
                <w:b/>
                <w:i/>
              </w:rPr>
              <w:t>entfällt</w:t>
            </w:r>
          </w:p>
        </w:tc>
      </w:tr>
      <w:tr w14:paraId="6999E60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575A546" w14:textId="77777777">
            <w:pPr>
              <w:pStyle w:val="Normal6a"/>
            </w:pPr>
            <w:r w:rsidRPr="00385568">
              <w:rPr>
                <w:b/>
                <w:i/>
              </w:rPr>
              <w:t>a)</w:t>
            </w:r>
            <w:r w:rsidRPr="00385568">
              <w:rPr>
                <w:b/>
                <w:i/>
              </w:rPr>
              <w:tab/>
              <w:t>die zuständigen Behörden des Aufnahmemitgliedstaats der Verwaltungsgesellschaft hindern eine Verwaltungsgesellschaft daran oder beabsichtigen, sie daran zu hindern, OGAW in ihrem Hoheitsgebiet zu verwalten, oder legen für diese Verwaltungsgesellschaft Anforderungen fest, die nicht im Einklang mit dieser Richtlinie stehen,</w:t>
            </w:r>
          </w:p>
        </w:tc>
        <w:tc>
          <w:tcPr>
            <w:tcW w:w="4876" w:type="dxa"/>
            <w:tcBorders>
              <w:top w:val="nil"/>
              <w:left w:val="nil"/>
              <w:bottom w:val="nil"/>
              <w:right w:val="nil"/>
            </w:tcBorders>
          </w:tcPr>
          <w:p w:rsidR="00385568" w:rsidRPr="00385568" w:rsidP="009D13DA" w14:paraId="4D524E7D" w14:textId="77777777">
            <w:pPr>
              <w:pStyle w:val="Normal6a"/>
            </w:pPr>
          </w:p>
        </w:tc>
      </w:tr>
      <w:tr w14:paraId="24DAE5A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01990F9" w14:textId="77777777">
            <w:pPr>
              <w:pStyle w:val="Normal6a"/>
            </w:pPr>
            <w:r w:rsidRPr="00385568">
              <w:rPr>
                <w:b/>
                <w:i/>
              </w:rPr>
              <w:t>b)</w:t>
            </w:r>
            <w:r w:rsidRPr="00385568">
              <w:rPr>
                <w:b/>
                <w:i/>
              </w:rPr>
              <w:tab/>
              <w:t>die zuständigen Behörden des Herkunftsmitgliedstaats des OGAW verhindern die Bestellung einer in einem anderen Mitgliedstaat gemäß Artikel 23 Absatz 1 niedergelassenen Verwahrstelle oder beabsichtigen, die Bestellung zu verhindern, oder legen für diese Bestellung Anforderungen fest, die nicht im Einklang mit dieser Richtlinie stehen,</w:t>
            </w:r>
          </w:p>
        </w:tc>
        <w:tc>
          <w:tcPr>
            <w:tcW w:w="4876" w:type="dxa"/>
            <w:tcBorders>
              <w:top w:val="nil"/>
              <w:left w:val="nil"/>
              <w:bottom w:val="nil"/>
              <w:right w:val="nil"/>
            </w:tcBorders>
          </w:tcPr>
          <w:p w:rsidR="00385568" w:rsidRPr="00385568" w:rsidP="009D13DA" w14:paraId="7FDB8DC6" w14:textId="77777777">
            <w:pPr>
              <w:pStyle w:val="Normal6a"/>
            </w:pPr>
          </w:p>
        </w:tc>
      </w:tr>
      <w:tr w14:paraId="781F4A9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CA93A44" w14:textId="77777777">
            <w:pPr>
              <w:pStyle w:val="Normal6a"/>
            </w:pPr>
            <w:r w:rsidRPr="00385568">
              <w:rPr>
                <w:b/>
                <w:i/>
              </w:rPr>
              <w:t>c)</w:t>
            </w:r>
            <w:r w:rsidRPr="00385568">
              <w:rPr>
                <w:b/>
                <w:i/>
              </w:rPr>
              <w:tab/>
              <w:t>eine Verwaltungsgesellschaft oder Verwahrstelle führt grenzüberschreitende Aufgaben durch oder erbringt grenzüberschreitende Dienstleistungen oder beabsichtigt, dies zu tun, ohne dabei mit dem Unionsrecht in Einklang zu stehen.</w:t>
            </w:r>
          </w:p>
        </w:tc>
        <w:tc>
          <w:tcPr>
            <w:tcW w:w="4876" w:type="dxa"/>
            <w:tcBorders>
              <w:top w:val="nil"/>
              <w:left w:val="nil"/>
              <w:bottom w:val="nil"/>
              <w:right w:val="nil"/>
            </w:tcBorders>
          </w:tcPr>
          <w:p w:rsidR="00385568" w:rsidRPr="00385568" w:rsidP="009D13DA" w14:paraId="032D338D" w14:textId="77777777">
            <w:pPr>
              <w:pStyle w:val="Normal6a"/>
            </w:pPr>
          </w:p>
        </w:tc>
      </w:tr>
      <w:tr w14:paraId="3A74C80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37E5130" w14:textId="77777777">
            <w:pPr>
              <w:pStyle w:val="Normal6a"/>
            </w:pPr>
            <w:r w:rsidRPr="00385568">
              <w:rPr>
                <w:b/>
                <w:i/>
              </w:rPr>
              <w:t xml:space="preserve">Die Verpflichtung, mindestens eine der in Unterabsatz 1 genannten Befugnisse </w:t>
            </w:r>
            <w:r w:rsidRPr="00385568">
              <w:rPr>
                <w:b/>
                <w:i/>
              </w:rPr>
              <w:t>auszuüben, berührt nicht die Möglichkeit der ESMA, von den ihr mit der Verordnung (EU) Nr. 1095/2010 übertragenen Befugnissen außerhalb des in diesem Artikel festgelegten Verfahrens Gebrauch zu machen.</w:t>
            </w:r>
          </w:p>
        </w:tc>
        <w:tc>
          <w:tcPr>
            <w:tcW w:w="4876" w:type="dxa"/>
            <w:tcBorders>
              <w:top w:val="nil"/>
              <w:left w:val="nil"/>
              <w:bottom w:val="nil"/>
              <w:right w:val="nil"/>
            </w:tcBorders>
          </w:tcPr>
          <w:p w:rsidR="00385568" w:rsidRPr="00385568" w:rsidP="009D13DA" w14:paraId="7FFD7B6C" w14:textId="77777777">
            <w:pPr>
              <w:pStyle w:val="Normal6a"/>
            </w:pPr>
          </w:p>
        </w:tc>
      </w:tr>
    </w:tbl>
    <w:p w:rsidR="00385568" w:rsidRPr="00385568" w:rsidP="00385568" w14:paraId="2D2AC707"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5D223580" w14:textId="77777777">
      <w:r w:rsidRPr="00385568">
        <w:rPr>
          <w:rStyle w:val="HideTWBExt"/>
        </w:rPr>
        <w:t>&lt;/Amend&gt;</w:t>
      </w:r>
    </w:p>
    <w:p w:rsidR="00385568" w:rsidRPr="00385568" w:rsidP="00385568" w14:paraId="54028420"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402</w:t>
      </w:r>
      <w:r w:rsidRPr="00385568">
        <w:rPr>
          <w:rStyle w:val="HideTWBExt"/>
        </w:rPr>
        <w:t>&lt;/NumAm&gt;</w:t>
      </w:r>
    </w:p>
    <w:p w:rsidR="00385568" w:rsidRPr="00385568" w:rsidP="00385568" w14:paraId="7F9399C3"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5C7EBB62" w14:textId="77777777">
      <w:pPr>
        <w:pStyle w:val="NormalBold"/>
      </w:pPr>
      <w:r w:rsidRPr="00385568">
        <w:rPr>
          <w:rStyle w:val="HideTWBExt"/>
          <w:b w:val="0"/>
        </w:rPr>
        <w:t>&lt;/RepeatBlock-By&gt;</w:t>
      </w:r>
    </w:p>
    <w:p w:rsidR="00385568" w:rsidRPr="00385568" w:rsidP="00385568" w14:paraId="04E78E06"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240337A"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3403AB1C" w14:textId="77777777">
      <w:r w:rsidRPr="00385568">
        <w:rPr>
          <w:rStyle w:val="HideTWBExt"/>
        </w:rPr>
        <w:t>&lt;DocAmend2&gt;</w:t>
      </w:r>
      <w:r w:rsidRPr="00385568">
        <w:t>Richtlinie 2009/65/EG</w:t>
      </w:r>
      <w:r w:rsidRPr="00385568">
        <w:rPr>
          <w:rStyle w:val="HideTWBExt"/>
        </w:rPr>
        <w:t>&lt;/DocAmend2&gt;</w:t>
      </w:r>
    </w:p>
    <w:p w:rsidR="00385568" w:rsidRPr="00385568" w:rsidP="00385568" w14:paraId="0BC81835" w14:textId="77777777">
      <w:r w:rsidRPr="00385568">
        <w:rPr>
          <w:rStyle w:val="HideTWBExt"/>
        </w:rPr>
        <w:t>&lt;Article2&gt;</w:t>
      </w:r>
      <w:r w:rsidRPr="00385568">
        <w:t>Artikel 110 c – Absatz 3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F2B6AC"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655643A" w14:textId="77777777"/>
        </w:tc>
      </w:tr>
      <w:tr w14:paraId="48086144"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E56C7C4"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23A7787" w14:textId="77777777">
            <w:pPr>
              <w:pStyle w:val="AmColumnHeading"/>
            </w:pPr>
            <w:r w:rsidRPr="00385568">
              <w:t>Geänderter Text</w:t>
            </w:r>
          </w:p>
        </w:tc>
      </w:tr>
      <w:tr w14:paraId="177473F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48844D9" w14:textId="77777777">
            <w:pPr>
              <w:pStyle w:val="Normal6a"/>
            </w:pPr>
            <w:r w:rsidRPr="00385568">
              <w:rPr>
                <w:b/>
                <w:i/>
              </w:rPr>
              <w:t>Bestehen die nach Absatz 2 festgestellten Probleme trotz der in Absatz 2 genannten Korrekturmaßnahmen oder weil die jeweils zuständigen Behörden diese Korrekturmaßnahmen nicht umsetzen, fort, so übt die ESMA in den folgenden Fällen unverzüglich mindestens eine der ihr gemäß den Artikeln 17, 17aaa, 19 oder 19a der Verordnung (EU) Nr. 1095/2010 übertragenen Befugnisse aus:</w:t>
            </w:r>
          </w:p>
        </w:tc>
        <w:tc>
          <w:tcPr>
            <w:tcW w:w="4876" w:type="dxa"/>
            <w:tcBorders>
              <w:top w:val="nil"/>
              <w:left w:val="nil"/>
              <w:bottom w:val="nil"/>
              <w:right w:val="nil"/>
            </w:tcBorders>
            <w:hideMark/>
          </w:tcPr>
          <w:p w:rsidR="00385568" w:rsidRPr="00385568" w:rsidP="009D13DA" w14:paraId="7AC5F5D2" w14:textId="77777777">
            <w:pPr>
              <w:pStyle w:val="Normal6a"/>
            </w:pPr>
            <w:r w:rsidRPr="00385568">
              <w:rPr>
                <w:b/>
                <w:i/>
              </w:rPr>
              <w:t>entfällt</w:t>
            </w:r>
          </w:p>
        </w:tc>
      </w:tr>
      <w:tr w14:paraId="4F6F45F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990F217" w14:textId="77777777">
            <w:pPr>
              <w:pStyle w:val="Normal6a"/>
            </w:pPr>
            <w:r w:rsidRPr="00385568">
              <w:rPr>
                <w:b/>
                <w:i/>
              </w:rPr>
              <w:t>a)</w:t>
            </w:r>
            <w:r w:rsidRPr="00385568">
              <w:rPr>
                <w:b/>
                <w:i/>
              </w:rPr>
              <w:tab/>
              <w:t>die zuständigen Behörden des Aufnahmemitgliedstaats der Verwaltungsgesellschaft hindern eine Verwaltungsgesellschaft daran oder beabsichtigen, sie daran zu hindern, OGAW in ihrem Hoheitsgebiet zu verwalten, oder legen für diese Verwaltungsgesellschaft Anforderungen fest, die nicht im Einklang mit dieser Richtlinie stehen,</w:t>
            </w:r>
          </w:p>
        </w:tc>
        <w:tc>
          <w:tcPr>
            <w:tcW w:w="4876" w:type="dxa"/>
            <w:tcBorders>
              <w:top w:val="nil"/>
              <w:left w:val="nil"/>
              <w:bottom w:val="nil"/>
              <w:right w:val="nil"/>
            </w:tcBorders>
          </w:tcPr>
          <w:p w:rsidR="00385568" w:rsidRPr="00385568" w:rsidP="009D13DA" w14:paraId="78A43AC3" w14:textId="77777777">
            <w:pPr>
              <w:pStyle w:val="Normal6a"/>
            </w:pPr>
          </w:p>
        </w:tc>
      </w:tr>
      <w:tr w14:paraId="420C671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ADB3F89" w14:textId="77777777">
            <w:pPr>
              <w:pStyle w:val="Normal6a"/>
            </w:pPr>
            <w:r w:rsidRPr="00385568">
              <w:rPr>
                <w:b/>
                <w:i/>
              </w:rPr>
              <w:t>b)</w:t>
            </w:r>
            <w:r w:rsidRPr="00385568">
              <w:rPr>
                <w:b/>
                <w:i/>
              </w:rPr>
              <w:tab/>
              <w:t xml:space="preserve">die zuständigen Behörden des Herkunftsmitgliedstaats des OGAW verhindern die Bestellung einer in einem anderen Mitgliedstaat gemäß Artikel 23 </w:t>
            </w:r>
            <w:r w:rsidRPr="00385568">
              <w:rPr>
                <w:b/>
                <w:i/>
              </w:rPr>
              <w:t>Absatz 1 niedergelassenen Verwahrstelle oder beabsichtigen, die Bestellung zu verhindern, oder legen für diese Bestellung Anforderungen fest, die nicht im Einklang mit dieser Richtlinie stehen,</w:t>
            </w:r>
          </w:p>
        </w:tc>
        <w:tc>
          <w:tcPr>
            <w:tcW w:w="4876" w:type="dxa"/>
            <w:tcBorders>
              <w:top w:val="nil"/>
              <w:left w:val="nil"/>
              <w:bottom w:val="nil"/>
              <w:right w:val="nil"/>
            </w:tcBorders>
          </w:tcPr>
          <w:p w:rsidR="00385568" w:rsidRPr="00385568" w:rsidP="009D13DA" w14:paraId="482156D1" w14:textId="77777777">
            <w:pPr>
              <w:pStyle w:val="Normal6a"/>
            </w:pPr>
          </w:p>
        </w:tc>
      </w:tr>
      <w:tr w14:paraId="38DD253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0DADA87" w14:textId="77777777">
            <w:pPr>
              <w:pStyle w:val="Normal6a"/>
            </w:pPr>
            <w:r w:rsidRPr="00385568">
              <w:rPr>
                <w:b/>
                <w:i/>
              </w:rPr>
              <w:t>c)</w:t>
            </w:r>
            <w:r w:rsidRPr="00385568">
              <w:rPr>
                <w:b/>
                <w:i/>
              </w:rPr>
              <w:tab/>
              <w:t>eine Verwaltungsgesellschaft oder Verwahrstelle führt grenzüberschreitende Aufgaben durch oder erbringt grenzüberschreitende Dienstleistungen oder beabsichtigt, dies zu tun, ohne dabei mit dem Unionsrecht in Einklang zu stehen.</w:t>
            </w:r>
          </w:p>
        </w:tc>
        <w:tc>
          <w:tcPr>
            <w:tcW w:w="4876" w:type="dxa"/>
            <w:tcBorders>
              <w:top w:val="nil"/>
              <w:left w:val="nil"/>
              <w:bottom w:val="nil"/>
              <w:right w:val="nil"/>
            </w:tcBorders>
          </w:tcPr>
          <w:p w:rsidR="00385568" w:rsidRPr="00385568" w:rsidP="009D13DA" w14:paraId="16FE67B4" w14:textId="77777777">
            <w:pPr>
              <w:pStyle w:val="Normal6a"/>
            </w:pPr>
          </w:p>
        </w:tc>
      </w:tr>
    </w:tbl>
    <w:p w:rsidR="00385568" w:rsidRPr="00385568" w:rsidP="00385568" w14:paraId="16E91A4E" w14:textId="77777777">
      <w:pPr>
        <w:pStyle w:val="AmOrLang"/>
        <w:rPr>
          <w:lang w:val="sv-SE" w:eastAsia="en-US"/>
        </w:rPr>
      </w:pPr>
      <w:r w:rsidRPr="00385568">
        <w:rPr>
          <w:lang w:val="sv-SE"/>
        </w:rPr>
        <w:t xml:space="preserve">Or. </w:t>
      </w:r>
      <w:r w:rsidRPr="00385568">
        <w:rPr>
          <w:rStyle w:val="HideTWBExt"/>
          <w:lang w:val="sv-SE"/>
        </w:rPr>
        <w:t>&lt;Original&gt;</w:t>
      </w:r>
      <w:r w:rsidRPr="00385568">
        <w:rPr>
          <w:rStyle w:val="HideTWBInt"/>
          <w:rFonts w:eastAsiaTheme="majorEastAsia"/>
          <w:lang w:val="sv-SE"/>
        </w:rPr>
        <w:t>{EN}</w:t>
      </w:r>
      <w:r w:rsidRPr="00385568">
        <w:rPr>
          <w:lang w:val="sv-SE"/>
        </w:rPr>
        <w:t>en</w:t>
      </w:r>
      <w:r w:rsidRPr="00385568">
        <w:rPr>
          <w:rStyle w:val="HideTWBExt"/>
          <w:lang w:val="sv-SE"/>
        </w:rPr>
        <w:t>&lt;/Original&gt;</w:t>
      </w:r>
    </w:p>
    <w:p w:rsidR="00385568" w:rsidRPr="00385568" w:rsidP="00385568" w14:paraId="07A2D0B8" w14:textId="77777777">
      <w:pPr>
        <w:rPr>
          <w:lang w:val="sv-SE"/>
        </w:rPr>
      </w:pPr>
      <w:r w:rsidRPr="00385568">
        <w:rPr>
          <w:rStyle w:val="HideTWBExt"/>
          <w:lang w:val="sv-SE"/>
        </w:rPr>
        <w:t>&lt;/Amend&gt;</w:t>
      </w:r>
    </w:p>
    <w:p w:rsidR="00385568" w:rsidRPr="00385568" w:rsidP="00385568" w14:paraId="79127C7C" w14:textId="77777777">
      <w:pPr>
        <w:pStyle w:val="AmNumberTabs"/>
        <w:rPr>
          <w:lang w:val="sv-SE"/>
        </w:rPr>
      </w:pPr>
      <w:r w:rsidRPr="00385568">
        <w:rPr>
          <w:rStyle w:val="HideTWBExt"/>
          <w:lang w:val="sv-SE"/>
        </w:rPr>
        <w:t>&lt;Amend&gt;</w:t>
      </w:r>
      <w:r w:rsidRPr="00385568">
        <w:rPr>
          <w:lang w:val="sv-SE"/>
        </w:rPr>
        <w:t>Änderungsantrag</w:t>
      </w:r>
      <w:r w:rsidRPr="00385568">
        <w:rPr>
          <w:lang w:val="sv-SE"/>
        </w:rPr>
        <w:tab/>
      </w:r>
      <w:r w:rsidRPr="00385568">
        <w:rPr>
          <w:lang w:val="sv-SE"/>
        </w:rPr>
        <w:tab/>
      </w:r>
      <w:r w:rsidRPr="00385568">
        <w:rPr>
          <w:rStyle w:val="HideTWBExt"/>
          <w:lang w:val="sv-SE"/>
        </w:rPr>
        <w:t>&lt;NumAm&gt;</w:t>
      </w:r>
      <w:r w:rsidRPr="00385568">
        <w:rPr>
          <w:lang w:val="sv-SE"/>
        </w:rPr>
        <w:t>403</w:t>
      </w:r>
      <w:r w:rsidRPr="00385568">
        <w:rPr>
          <w:rStyle w:val="HideTWBExt"/>
          <w:lang w:val="sv-SE"/>
        </w:rPr>
        <w:t>&lt;/NumAm&gt;</w:t>
      </w:r>
    </w:p>
    <w:p w:rsidR="00385568" w:rsidRPr="00385568" w:rsidP="00385568" w14:paraId="553E87EC" w14:textId="77777777">
      <w:pPr>
        <w:pStyle w:val="NormalBold"/>
        <w:rPr>
          <w:lang w:val="sv-SE"/>
        </w:rPr>
      </w:pPr>
      <w:r w:rsidRPr="00385568">
        <w:rPr>
          <w:rStyle w:val="HideTWBExt"/>
          <w:b w:val="0"/>
          <w:lang w:val="sv-SE"/>
        </w:rPr>
        <w:t>&lt;RepeatBlock-By&gt;&lt;Members&gt;</w:t>
      </w:r>
      <w:r w:rsidRPr="00385568">
        <w:rPr>
          <w:lang w:val="sv-SE"/>
        </w:rPr>
        <w:t>Regina Doherty, Fernando Navarrete Rojas</w:t>
      </w:r>
      <w:r w:rsidRPr="00385568">
        <w:rPr>
          <w:rStyle w:val="HideTWBExt"/>
          <w:b w:val="0"/>
          <w:lang w:val="sv-SE"/>
        </w:rPr>
        <w:t>&lt;/Members&gt;</w:t>
      </w:r>
    </w:p>
    <w:p w:rsidR="00385568" w:rsidRPr="00385568" w:rsidP="00385568" w14:paraId="5AF151B5" w14:textId="77777777">
      <w:pPr>
        <w:pStyle w:val="NormalBold"/>
        <w:rPr>
          <w:lang w:val="sv-SE"/>
        </w:rPr>
      </w:pPr>
      <w:r w:rsidRPr="00385568">
        <w:rPr>
          <w:rStyle w:val="HideTWBExt"/>
          <w:b w:val="0"/>
          <w:lang w:val="sv-SE"/>
        </w:rPr>
        <w:t>&lt;/RepeatBlock-By&gt;</w:t>
      </w:r>
    </w:p>
    <w:p w:rsidR="00385568" w:rsidRPr="00385568" w:rsidP="00385568" w14:paraId="76D878F3"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9A4E734"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7646A981" w14:textId="77777777">
      <w:r w:rsidRPr="00385568">
        <w:rPr>
          <w:rStyle w:val="HideTWBExt"/>
        </w:rPr>
        <w:t>&lt;DocAmend2&gt;</w:t>
      </w:r>
      <w:r w:rsidRPr="00385568">
        <w:t>Richtlinie 2009/65/EG</w:t>
      </w:r>
      <w:r w:rsidRPr="00385568">
        <w:rPr>
          <w:rStyle w:val="HideTWBExt"/>
        </w:rPr>
        <w:t>&lt;/DocAmend2&gt;</w:t>
      </w:r>
    </w:p>
    <w:p w:rsidR="00385568" w:rsidRPr="00385568" w:rsidP="00385568" w14:paraId="0FE19E1F" w14:textId="77777777">
      <w:r w:rsidRPr="00385568">
        <w:rPr>
          <w:rStyle w:val="HideTWBExt"/>
        </w:rPr>
        <w:t>&lt;Article2&gt;</w:t>
      </w:r>
      <w:r w:rsidRPr="00385568">
        <w:t>Artikel 110 c – Absatz 3 – Unterabsatz 1 – Einleitung</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8AA7BE"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D7BC03C" w14:textId="77777777"/>
        </w:tc>
      </w:tr>
      <w:tr w14:paraId="2ECCC540"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5521E15"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A58E16C" w14:textId="77777777">
            <w:pPr>
              <w:pStyle w:val="AmColumnHeading"/>
            </w:pPr>
            <w:r w:rsidRPr="00385568">
              <w:t>Geänderter Text</w:t>
            </w:r>
          </w:p>
        </w:tc>
      </w:tr>
      <w:tr w14:paraId="3C4D7FB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0B7FA00" w14:textId="77777777">
            <w:pPr>
              <w:pStyle w:val="Normal6a"/>
            </w:pPr>
            <w:r w:rsidRPr="00385568">
              <w:rPr>
                <w:b/>
                <w:i/>
              </w:rPr>
              <w:t>Bestehen die nach Absatz 2 festgestellten Probleme trotz der in Absatz 2 genannten Korrekturmaßnahmen oder weil die jeweils zuständigen Behörden diese Korrekturmaßnahmen nicht umsetzen, fort, so übt die ESMA in den folgenden Fällen unverzüglich mindestens eine der ihr gemäß den Artikeln 17, 17aaa, 19 oder 19a der Verordnung (EU) Nr. 1095/2010 übertragenen Befugnisse aus:</w:t>
            </w:r>
          </w:p>
        </w:tc>
        <w:tc>
          <w:tcPr>
            <w:tcW w:w="4876" w:type="dxa"/>
            <w:tcBorders>
              <w:top w:val="nil"/>
              <w:left w:val="nil"/>
              <w:bottom w:val="nil"/>
              <w:right w:val="nil"/>
            </w:tcBorders>
            <w:hideMark/>
          </w:tcPr>
          <w:p w:rsidR="00385568" w:rsidRPr="00385568" w:rsidP="009D13DA" w14:paraId="2CFE8BFF" w14:textId="77777777">
            <w:pPr>
              <w:pStyle w:val="Normal6a"/>
            </w:pPr>
            <w:r w:rsidRPr="00385568">
              <w:rPr>
                <w:b/>
                <w:i/>
              </w:rPr>
              <w:t>Ergreifen die betroffenen zuständigen Behörden keine Korrekturmaßnahmen, auf die in Absatz 2 Bezug genommen wird, oder stellt die ESMA fest, dass begründete Erläuterungen die festgestellten Bedenken nicht ausreichend ausräumen und diese Bedenken nach wie vor bestehen, so verfährt die ESMA unverzüglich wie folgt:</w:t>
            </w:r>
          </w:p>
        </w:tc>
      </w:tr>
    </w:tbl>
    <w:p w:rsidR="00385568" w:rsidRPr="00385568" w:rsidP="00385568" w14:paraId="042A73A8"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BA3A4BB" w14:textId="77777777">
      <w:r w:rsidRPr="00385568">
        <w:rPr>
          <w:rStyle w:val="HideTWBExt"/>
        </w:rPr>
        <w:t>&lt;/Amend&gt;</w:t>
      </w:r>
    </w:p>
    <w:p w:rsidR="00385568" w:rsidRPr="00385568" w:rsidP="00385568" w14:paraId="4BF40A3C"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404</w:t>
      </w:r>
      <w:r w:rsidRPr="00385568">
        <w:rPr>
          <w:rStyle w:val="HideTWBExt"/>
        </w:rPr>
        <w:t>&lt;/NumAm&gt;</w:t>
      </w:r>
    </w:p>
    <w:p w:rsidR="00385568" w:rsidRPr="00385568" w:rsidP="00385568" w14:paraId="6C396C99" w14:textId="77777777">
      <w:pPr>
        <w:pStyle w:val="NormalBold"/>
      </w:pPr>
      <w:r w:rsidRPr="00385568">
        <w:rPr>
          <w:rStyle w:val="HideTWBExt"/>
          <w:b w:val="0"/>
        </w:rPr>
        <w:t>&lt;RepeatBlock-By&gt;&lt;Members&gt;</w:t>
      </w:r>
      <w:r w:rsidRPr="00385568">
        <w:t>Jaroslav Knot, Auke Zijlstra, Pierre Pimpie, Tomáš Kubín</w:t>
      </w:r>
      <w:r w:rsidRPr="00385568">
        <w:rPr>
          <w:rStyle w:val="HideTWBExt"/>
          <w:b w:val="0"/>
        </w:rPr>
        <w:t>&lt;/Members&gt;</w:t>
      </w:r>
    </w:p>
    <w:p w:rsidR="00385568" w:rsidRPr="00385568" w:rsidP="00385568" w14:paraId="72080A63" w14:textId="77777777">
      <w:pPr>
        <w:pStyle w:val="NormalBold"/>
      </w:pPr>
      <w:r w:rsidRPr="00385568">
        <w:rPr>
          <w:rStyle w:val="HideTWBExt"/>
          <w:b w:val="0"/>
        </w:rPr>
        <w:t>&lt;/RepeatBlock-By&gt;</w:t>
      </w:r>
    </w:p>
    <w:p w:rsidR="00385568" w:rsidRPr="00385568" w:rsidP="00385568" w14:paraId="39836BE1"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1CE7095"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67C1AF6F" w14:textId="77777777">
      <w:r w:rsidRPr="00385568">
        <w:rPr>
          <w:rStyle w:val="HideTWBExt"/>
        </w:rPr>
        <w:t>&lt;DocAmend2&gt;</w:t>
      </w:r>
      <w:r w:rsidRPr="00385568">
        <w:t>Richtlinie 2009/65/EG</w:t>
      </w:r>
      <w:r w:rsidRPr="00385568">
        <w:rPr>
          <w:rStyle w:val="HideTWBExt"/>
        </w:rPr>
        <w:t>&lt;/DocAmend2&gt;</w:t>
      </w:r>
    </w:p>
    <w:p w:rsidR="00385568" w:rsidRPr="00385568" w:rsidP="00385568" w14:paraId="0C743515" w14:textId="77777777">
      <w:r w:rsidRPr="00385568">
        <w:rPr>
          <w:rStyle w:val="HideTWBExt"/>
        </w:rPr>
        <w:t>&lt;Article2&gt;</w:t>
      </w:r>
      <w:r w:rsidRPr="00385568">
        <w:t>Artikel 110 c – Absatz 3 – Unterabsatz 1 – Einleitung</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1C3BD2"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125257E" w14:textId="77777777"/>
        </w:tc>
      </w:tr>
      <w:tr w14:paraId="257F5BD5"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B2FDA73"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5DC74F2" w14:textId="77777777">
            <w:pPr>
              <w:pStyle w:val="AmColumnHeading"/>
            </w:pPr>
            <w:r w:rsidRPr="00385568">
              <w:t>Geänderter Text</w:t>
            </w:r>
          </w:p>
        </w:tc>
      </w:tr>
      <w:tr w14:paraId="251EBCD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1F2ADDB" w14:textId="77777777">
            <w:pPr>
              <w:pStyle w:val="Normal6a"/>
            </w:pPr>
            <w:r w:rsidRPr="00385568">
              <w:t xml:space="preserve">Bestehen die nach Absatz 2 festgestellten Probleme trotz der in Absatz 2 genannten Korrekturmaßnahmen oder weil die jeweils zuständigen Behörden diese Korrekturmaßnahmen nicht umsetzen, fort, so </w:t>
            </w:r>
            <w:r w:rsidRPr="00385568">
              <w:rPr>
                <w:b/>
                <w:i/>
              </w:rPr>
              <w:t>übt</w:t>
            </w:r>
            <w:r w:rsidRPr="00385568">
              <w:t xml:space="preserve"> die ESMA in den folgenden Fällen </w:t>
            </w:r>
            <w:r w:rsidRPr="00385568">
              <w:rPr>
                <w:b/>
                <w:i/>
              </w:rPr>
              <w:t>unverzüglich mindestens</w:t>
            </w:r>
            <w:r w:rsidRPr="00385568">
              <w:t xml:space="preserve"> eine der ihr gemäß den Artikeln 17, 17aaa, 19 oder 19a der Verordnung (EU) Nr. 1095/2010 übertragenen Befugnisse </w:t>
            </w:r>
            <w:r w:rsidRPr="00385568">
              <w:rPr>
                <w:b/>
                <w:i/>
              </w:rPr>
              <w:t>aus</w:t>
            </w:r>
            <w:r w:rsidRPr="00385568">
              <w:t>:</w:t>
            </w:r>
          </w:p>
        </w:tc>
        <w:tc>
          <w:tcPr>
            <w:tcW w:w="4876" w:type="dxa"/>
            <w:tcBorders>
              <w:top w:val="nil"/>
              <w:left w:val="nil"/>
              <w:bottom w:val="nil"/>
              <w:right w:val="nil"/>
            </w:tcBorders>
            <w:hideMark/>
          </w:tcPr>
          <w:p w:rsidR="00385568" w:rsidRPr="00385568" w:rsidP="009D13DA" w14:paraId="76047C3A" w14:textId="77777777">
            <w:pPr>
              <w:pStyle w:val="Normal6a"/>
            </w:pPr>
            <w:r w:rsidRPr="00385568">
              <w:t xml:space="preserve">Bestehen die nach Absatz 2 festgestellten Probleme trotz der in Absatz 2 genannten Korrekturmaßnahmen oder weil die jeweils zuständigen Behörden diese Korrekturmaßnahmen nicht umsetzen, fort, so </w:t>
            </w:r>
            <w:r w:rsidRPr="00385568">
              <w:rPr>
                <w:b/>
                <w:i/>
              </w:rPr>
              <w:t>kann</w:t>
            </w:r>
            <w:r w:rsidRPr="00385568">
              <w:t xml:space="preserve"> die ESMA in den folgenden Fällen </w:t>
            </w:r>
            <w:r w:rsidRPr="00385568">
              <w:rPr>
                <w:b/>
                <w:i/>
              </w:rPr>
              <w:t>auf der Grundlage objektiver Nachweise</w:t>
            </w:r>
            <w:r w:rsidRPr="00385568">
              <w:t xml:space="preserve"> eine der ihr gemäß den Artikeln 17, 17aaa, 19 oder 19a der Verordnung (EU) Nr. 1095/2010 übertragenen Befugnisse </w:t>
            </w:r>
            <w:r w:rsidRPr="00385568">
              <w:rPr>
                <w:b/>
                <w:i/>
              </w:rPr>
              <w:t>ausüben, sofern dies notwendig und angemessen ist</w:t>
            </w:r>
            <w:r w:rsidRPr="00385568">
              <w:t>:</w:t>
            </w:r>
          </w:p>
        </w:tc>
      </w:tr>
    </w:tbl>
    <w:p w:rsidR="00385568" w:rsidRPr="00385568" w:rsidP="00385568" w14:paraId="273EB8F4"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2C4A3B5D" w14:textId="77777777">
      <w:pPr>
        <w:rPr>
          <w:lang w:val="en-GB"/>
        </w:rPr>
      </w:pPr>
      <w:r w:rsidRPr="00385568">
        <w:rPr>
          <w:rStyle w:val="HideTWBExt"/>
          <w:lang w:val="en-GB"/>
        </w:rPr>
        <w:t>&lt;/Amend&gt;</w:t>
      </w:r>
    </w:p>
    <w:p w:rsidR="00385568" w:rsidRPr="00385568" w:rsidP="00385568" w14:paraId="5815425E"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405</w:t>
      </w:r>
      <w:r w:rsidRPr="00385568">
        <w:rPr>
          <w:rStyle w:val="HideTWBExt"/>
          <w:lang w:val="en-GB"/>
        </w:rPr>
        <w:t>&lt;/NumAm&gt;</w:t>
      </w:r>
    </w:p>
    <w:p w:rsidR="00385568" w:rsidRPr="00385568" w:rsidP="00385568" w14:paraId="429FF334" w14:textId="77777777">
      <w:pPr>
        <w:pStyle w:val="NormalBold"/>
        <w:rPr>
          <w:lang w:val="en-GB"/>
        </w:rPr>
      </w:pPr>
      <w:r w:rsidRPr="00385568">
        <w:rPr>
          <w:rStyle w:val="HideTWBExt"/>
          <w:b w:val="0"/>
          <w:lang w:val="en-GB"/>
        </w:rPr>
        <w:t>&lt;RepeatBlock-By&gt;&lt;Members&gt;</w:t>
      </w:r>
      <w:r w:rsidRPr="00385568">
        <w:rPr>
          <w:lang w:val="en-GB"/>
        </w:rPr>
        <w:t>Giovanni Crosetto, Johan Van Overtveldt, Denis Nesci, Francesco Ventola, Mariateresa Vivaldini, Marco Squarta</w:t>
      </w:r>
      <w:r w:rsidRPr="00385568">
        <w:rPr>
          <w:rStyle w:val="HideTWBExt"/>
          <w:b w:val="0"/>
          <w:lang w:val="en-GB"/>
        </w:rPr>
        <w:t>&lt;/Members&gt;</w:t>
      </w:r>
    </w:p>
    <w:p w:rsidR="00385568" w:rsidRPr="00385568" w:rsidP="00385568" w14:paraId="0D41F0AE" w14:textId="77777777">
      <w:pPr>
        <w:pStyle w:val="NormalBold"/>
      </w:pPr>
      <w:r w:rsidRPr="00385568">
        <w:rPr>
          <w:rStyle w:val="HideTWBExt"/>
          <w:b w:val="0"/>
        </w:rPr>
        <w:t>&lt;/RepeatBlock-By&gt;</w:t>
      </w:r>
    </w:p>
    <w:p w:rsidR="00385568" w:rsidRPr="00385568" w:rsidP="00385568" w14:paraId="35BAEE12"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F4BFE7B"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016E9BA4" w14:textId="77777777">
      <w:r w:rsidRPr="00385568">
        <w:rPr>
          <w:rStyle w:val="HideTWBExt"/>
        </w:rPr>
        <w:t>&lt;DocAmend2&gt;</w:t>
      </w:r>
      <w:r w:rsidRPr="00385568">
        <w:t>Richtlinie 2009/65/EG</w:t>
      </w:r>
      <w:r w:rsidRPr="00385568">
        <w:rPr>
          <w:rStyle w:val="HideTWBExt"/>
        </w:rPr>
        <w:t>&lt;/DocAmend2&gt;</w:t>
      </w:r>
    </w:p>
    <w:p w:rsidR="00385568" w:rsidRPr="00385568" w:rsidP="00385568" w14:paraId="0B5585B9" w14:textId="77777777">
      <w:r w:rsidRPr="00385568">
        <w:rPr>
          <w:rStyle w:val="HideTWBExt"/>
        </w:rPr>
        <w:t>&lt;Article2&gt;</w:t>
      </w:r>
      <w:r w:rsidRPr="00385568">
        <w:t>Artikel 110 c – Absatz 3 – Unterabsatz 1 – Buchstabe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4B9334"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AF7C4F3" w14:textId="77777777"/>
        </w:tc>
      </w:tr>
      <w:tr w14:paraId="79E4E478"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45B09EE"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398D9B5" w14:textId="77777777">
            <w:pPr>
              <w:pStyle w:val="AmColumnHeading"/>
            </w:pPr>
            <w:r w:rsidRPr="00385568">
              <w:t>Geänderter Text</w:t>
            </w:r>
          </w:p>
        </w:tc>
      </w:tr>
      <w:tr w14:paraId="23653F8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D1DC920" w14:textId="77777777">
            <w:pPr>
              <w:pStyle w:val="Normal6a"/>
            </w:pPr>
            <w:r w:rsidRPr="00385568">
              <w:rPr>
                <w:b/>
                <w:i/>
              </w:rPr>
              <w:t>a)</w:t>
            </w:r>
            <w:r w:rsidRPr="00385568">
              <w:rPr>
                <w:b/>
                <w:i/>
              </w:rPr>
              <w:tab/>
              <w:t>die zuständigen Behörden des Aufnahmemitgliedstaats der Verwaltungsgesellschaft hindern eine Verwaltungsgesellschaft daran oder beabsichtigen, sie daran zu hindern, OGAW in ihrem Hoheitsgebiet zu verwalten, oder legen für diese Verwaltungsgesellschaft Anforderungen fest, die nicht im Einklang mit dieser Richtlinie stehen,</w:t>
            </w:r>
          </w:p>
        </w:tc>
        <w:tc>
          <w:tcPr>
            <w:tcW w:w="4876" w:type="dxa"/>
            <w:tcBorders>
              <w:top w:val="nil"/>
              <w:left w:val="nil"/>
              <w:bottom w:val="nil"/>
              <w:right w:val="nil"/>
            </w:tcBorders>
            <w:hideMark/>
          </w:tcPr>
          <w:p w:rsidR="00385568" w:rsidRPr="00385568" w:rsidP="009D13DA" w14:paraId="5AB9C271" w14:textId="77777777">
            <w:pPr>
              <w:pStyle w:val="Normal6a"/>
            </w:pPr>
            <w:r w:rsidRPr="00385568">
              <w:rPr>
                <w:b/>
                <w:i/>
              </w:rPr>
              <w:t>entfällt</w:t>
            </w:r>
          </w:p>
        </w:tc>
      </w:tr>
    </w:tbl>
    <w:p w:rsidR="00385568" w:rsidRPr="00385568" w:rsidP="00385568" w14:paraId="7E429C51"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5C73C8CF" w14:textId="77777777">
      <w:r w:rsidRPr="00385568">
        <w:rPr>
          <w:rStyle w:val="HideTWBExt"/>
        </w:rPr>
        <w:t>&lt;/Amend&gt;</w:t>
      </w:r>
    </w:p>
    <w:p w:rsidR="00385568" w:rsidRPr="00385568" w:rsidP="00385568" w14:paraId="39F1A3FA"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406</w:t>
      </w:r>
      <w:r w:rsidRPr="00385568">
        <w:rPr>
          <w:rStyle w:val="HideTWBExt"/>
        </w:rPr>
        <w:t>&lt;/NumAm&gt;</w:t>
      </w:r>
    </w:p>
    <w:p w:rsidR="00385568" w:rsidRPr="00385568" w:rsidP="00385568" w14:paraId="062C9214" w14:textId="77777777">
      <w:pPr>
        <w:pStyle w:val="NormalBold"/>
        <w:rPr>
          <w:lang w:val="en-GB"/>
        </w:rPr>
      </w:pPr>
      <w:r w:rsidRPr="00385568">
        <w:rPr>
          <w:rStyle w:val="HideTWBExt"/>
          <w:b w:val="0"/>
          <w:lang w:val="en-GB"/>
        </w:rPr>
        <w:t>&lt;RepeatBlock-By&gt;&lt;Members&gt;</w:t>
      </w:r>
      <w:r w:rsidRPr="00385568">
        <w:rPr>
          <w:lang w:val="en-GB"/>
        </w:rPr>
        <w:t>Regina Doherty, Fernando Navarrete Rojas</w:t>
      </w:r>
      <w:r w:rsidRPr="00385568">
        <w:rPr>
          <w:rStyle w:val="HideTWBExt"/>
          <w:b w:val="0"/>
          <w:lang w:val="en-GB"/>
        </w:rPr>
        <w:t>&lt;/Members&gt;</w:t>
      </w:r>
    </w:p>
    <w:p w:rsidR="00385568" w:rsidRPr="00385568" w:rsidP="00385568" w14:paraId="76ECBE16" w14:textId="77777777">
      <w:pPr>
        <w:pStyle w:val="NormalBold"/>
      </w:pPr>
      <w:r w:rsidRPr="00385568">
        <w:rPr>
          <w:rStyle w:val="HideTWBExt"/>
          <w:b w:val="0"/>
        </w:rPr>
        <w:t>&lt;/RepeatBlock-By&gt;</w:t>
      </w:r>
    </w:p>
    <w:p w:rsidR="00385568" w:rsidRPr="00385568" w:rsidP="00385568" w14:paraId="7345545D"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5C27616"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5038FF09" w14:textId="77777777">
      <w:r w:rsidRPr="00385568">
        <w:rPr>
          <w:rStyle w:val="HideTWBExt"/>
        </w:rPr>
        <w:t>&lt;DocAmend2&gt;</w:t>
      </w:r>
      <w:r w:rsidRPr="00385568">
        <w:t>Richtlinie 2009/65/EG</w:t>
      </w:r>
      <w:r w:rsidRPr="00385568">
        <w:rPr>
          <w:rStyle w:val="HideTWBExt"/>
        </w:rPr>
        <w:t>&lt;/DocAmend2&gt;</w:t>
      </w:r>
    </w:p>
    <w:p w:rsidR="00385568" w:rsidRPr="00385568" w:rsidP="00385568" w14:paraId="359CDC54" w14:textId="77777777">
      <w:r w:rsidRPr="00385568">
        <w:rPr>
          <w:rStyle w:val="HideTWBExt"/>
        </w:rPr>
        <w:t>&lt;Article2&gt;</w:t>
      </w:r>
      <w:r w:rsidRPr="00385568">
        <w:t>Artikel 110c – Absatz 3 – Unterabsatz 1 – Buchstabe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C3A9C9"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DBD571C" w14:textId="77777777"/>
        </w:tc>
      </w:tr>
      <w:tr w14:paraId="48FA6E29"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4554AFA"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72A3330" w14:textId="77777777">
            <w:pPr>
              <w:pStyle w:val="AmColumnHeading"/>
            </w:pPr>
            <w:r w:rsidRPr="00385568">
              <w:t>Geänderter Text</w:t>
            </w:r>
          </w:p>
        </w:tc>
      </w:tr>
      <w:tr w14:paraId="342F8D4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A60FDCD" w14:textId="77777777">
            <w:pPr>
              <w:pStyle w:val="Normal6a"/>
            </w:pPr>
            <w:r w:rsidRPr="00385568">
              <w:t>a)</w:t>
            </w:r>
            <w:r w:rsidRPr="00385568">
              <w:tab/>
            </w:r>
            <w:r w:rsidRPr="00385568">
              <w:rPr>
                <w:b/>
                <w:i/>
              </w:rPr>
              <w:t>die zuständigen Behörden des Aufnahmemitgliedstaats der Verwaltungsgesellschaft hindern eine Verwaltungsgesellschaft daran oder beabsichtigen, sie daran zu hindern, OGAW in ihrem Hoheitsgebiet zu verwalten, oder legen für diese Verwaltungsgesellschaft Anforderungen fest, die nicht im Einklang mit dieser Richtlinie stehen,</w:t>
            </w:r>
          </w:p>
        </w:tc>
        <w:tc>
          <w:tcPr>
            <w:tcW w:w="4876" w:type="dxa"/>
            <w:tcBorders>
              <w:top w:val="nil"/>
              <w:left w:val="nil"/>
              <w:bottom w:val="nil"/>
              <w:right w:val="nil"/>
            </w:tcBorders>
            <w:hideMark/>
          </w:tcPr>
          <w:p w:rsidR="00385568" w:rsidRPr="00385568" w:rsidP="009D13DA" w14:paraId="05F57253" w14:textId="77777777">
            <w:pPr>
              <w:pStyle w:val="Normal6a"/>
            </w:pPr>
            <w:r w:rsidRPr="00385568">
              <w:t>a)</w:t>
            </w:r>
            <w:r w:rsidRPr="00385568">
              <w:tab/>
            </w:r>
            <w:r w:rsidRPr="00385568">
              <w:rPr>
                <w:b/>
                <w:i/>
              </w:rPr>
              <w:t>sie gibt eine begründete Folgestellungnahme ab, in der die verbleibenden Bedenken dargelegt und die von den betroffenen zuständigen Behörden erwarteten Aufsichtsergebnisse angegeben werden,</w:t>
            </w:r>
          </w:p>
        </w:tc>
      </w:tr>
    </w:tbl>
    <w:p w:rsidR="00385568" w:rsidRPr="00385568" w:rsidP="00385568" w14:paraId="1F4ACBCF"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13798BD5" w14:textId="77777777">
      <w:pPr>
        <w:rPr>
          <w:lang w:val="en-GB"/>
        </w:rPr>
      </w:pPr>
      <w:r w:rsidRPr="00385568">
        <w:rPr>
          <w:rStyle w:val="HideTWBExt"/>
          <w:lang w:val="en-GB"/>
        </w:rPr>
        <w:t>&lt;/Amend&gt;</w:t>
      </w:r>
    </w:p>
    <w:p w:rsidR="00385568" w:rsidRPr="00385568" w:rsidP="00385568" w14:paraId="46CDF074"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407</w:t>
      </w:r>
      <w:r w:rsidRPr="00385568">
        <w:rPr>
          <w:rStyle w:val="HideTWBExt"/>
          <w:lang w:val="en-GB"/>
        </w:rPr>
        <w:t>&lt;/NumAm&gt;</w:t>
      </w:r>
    </w:p>
    <w:p w:rsidR="00385568" w:rsidRPr="00385568" w:rsidP="00385568" w14:paraId="658E5FB0" w14:textId="77777777">
      <w:pPr>
        <w:pStyle w:val="NormalBold"/>
        <w:rPr>
          <w:lang w:val="en-GB"/>
        </w:rPr>
      </w:pPr>
      <w:r w:rsidRPr="00385568">
        <w:rPr>
          <w:rStyle w:val="HideTWBExt"/>
          <w:b w:val="0"/>
          <w:lang w:val="en-GB"/>
        </w:rPr>
        <w:t>&lt;RepeatBlock-By&gt;&lt;Members&gt;</w:t>
      </w:r>
      <w:r w:rsidRPr="00385568">
        <w:rPr>
          <w:lang w:val="en-GB"/>
        </w:rPr>
        <w:t>Giovanni Crosetto, Johan Van Overtveldt, Denis Nesci, Francesco Ventola, Mariateresa Vivaldini, Marco Squarta</w:t>
      </w:r>
      <w:r w:rsidRPr="00385568">
        <w:rPr>
          <w:rStyle w:val="HideTWBExt"/>
          <w:b w:val="0"/>
          <w:lang w:val="en-GB"/>
        </w:rPr>
        <w:t>&lt;/Members&gt;</w:t>
      </w:r>
    </w:p>
    <w:p w:rsidR="00385568" w:rsidRPr="00385568" w:rsidP="00385568" w14:paraId="21F9E311" w14:textId="77777777">
      <w:pPr>
        <w:pStyle w:val="NormalBold"/>
      </w:pPr>
      <w:r w:rsidRPr="00385568">
        <w:rPr>
          <w:rStyle w:val="HideTWBExt"/>
          <w:b w:val="0"/>
        </w:rPr>
        <w:t>&lt;/RepeatBlock-By&gt;</w:t>
      </w:r>
    </w:p>
    <w:p w:rsidR="00385568" w:rsidRPr="00385568" w:rsidP="00385568" w14:paraId="0A88CDE2"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D4F0E40"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1CE27B1A" w14:textId="77777777">
      <w:r w:rsidRPr="00385568">
        <w:rPr>
          <w:rStyle w:val="HideTWBExt"/>
        </w:rPr>
        <w:t>&lt;DocAmend2&gt;</w:t>
      </w:r>
      <w:r w:rsidRPr="00385568">
        <w:t>Richtlinie 2009/65/EG</w:t>
      </w:r>
      <w:r w:rsidRPr="00385568">
        <w:rPr>
          <w:rStyle w:val="HideTWBExt"/>
        </w:rPr>
        <w:t>&lt;/DocAmend2&gt;</w:t>
      </w:r>
    </w:p>
    <w:p w:rsidR="00385568" w:rsidRPr="00385568" w:rsidP="00385568" w14:paraId="379963B8" w14:textId="77777777">
      <w:r w:rsidRPr="00385568">
        <w:rPr>
          <w:rStyle w:val="HideTWBExt"/>
        </w:rPr>
        <w:t>&lt;Article2&gt;</w:t>
      </w:r>
      <w:r w:rsidRPr="00385568">
        <w:t>Artikel 110c – Absatz 3 – Unterabsatz 1 – Buchstabe b</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66B69B"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2936A6E" w14:textId="77777777"/>
        </w:tc>
      </w:tr>
      <w:tr w14:paraId="21AFD0C8"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B783E6F"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F001844" w14:textId="77777777">
            <w:pPr>
              <w:pStyle w:val="AmColumnHeading"/>
            </w:pPr>
            <w:r w:rsidRPr="00385568">
              <w:t>Geänderter Text</w:t>
            </w:r>
          </w:p>
        </w:tc>
      </w:tr>
      <w:tr w14:paraId="1DCD26E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0E94798" w14:textId="77777777">
            <w:pPr>
              <w:pStyle w:val="Normal6a"/>
            </w:pPr>
            <w:r w:rsidRPr="00385568">
              <w:rPr>
                <w:b/>
                <w:i/>
              </w:rPr>
              <w:t>b)</w:t>
            </w:r>
            <w:r w:rsidRPr="00385568">
              <w:rPr>
                <w:b/>
                <w:i/>
              </w:rPr>
              <w:tab/>
              <w:t>die zuständigen Behörden des Herkunftsmitgliedstaats des OGAW verhindern die Bestellung einer in einem anderen Mitgliedstaat gemäß Artikel 23 Absatz 1 niedergelassenen Verwahrstelle oder beabsichtigen, die Bestellung zu verhindern, oder legen für diese Bestellung Anforderungen fest, die nicht im Einklang mit dieser Richtlinie stehen,</w:t>
            </w:r>
          </w:p>
        </w:tc>
        <w:tc>
          <w:tcPr>
            <w:tcW w:w="4876" w:type="dxa"/>
            <w:tcBorders>
              <w:top w:val="nil"/>
              <w:left w:val="nil"/>
              <w:bottom w:val="nil"/>
              <w:right w:val="nil"/>
            </w:tcBorders>
            <w:hideMark/>
          </w:tcPr>
          <w:p w:rsidR="00385568" w:rsidRPr="00385568" w:rsidP="009D13DA" w14:paraId="406C823D" w14:textId="77777777">
            <w:pPr>
              <w:pStyle w:val="Normal6a"/>
            </w:pPr>
            <w:r w:rsidRPr="00385568">
              <w:rPr>
                <w:b/>
                <w:i/>
              </w:rPr>
              <w:t>entfällt</w:t>
            </w:r>
          </w:p>
        </w:tc>
      </w:tr>
    </w:tbl>
    <w:p w:rsidR="00385568" w:rsidRPr="00385568" w:rsidP="00385568" w14:paraId="625AC728"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4F9735CD" w14:textId="77777777">
      <w:r w:rsidRPr="00385568">
        <w:rPr>
          <w:rStyle w:val="HideTWBExt"/>
        </w:rPr>
        <w:t>&lt;/Amend&gt;</w:t>
      </w:r>
    </w:p>
    <w:p w:rsidR="00385568" w:rsidRPr="00385568" w:rsidP="00385568" w14:paraId="4608EF5F"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408</w:t>
      </w:r>
      <w:r w:rsidRPr="00385568">
        <w:rPr>
          <w:rStyle w:val="HideTWBExt"/>
        </w:rPr>
        <w:t>&lt;/NumAm&gt;</w:t>
      </w:r>
    </w:p>
    <w:p w:rsidR="00385568" w:rsidRPr="00385568" w:rsidP="00385568" w14:paraId="5FD3E022" w14:textId="77777777">
      <w:pPr>
        <w:pStyle w:val="NormalBold"/>
        <w:rPr>
          <w:lang w:val="en-GB"/>
        </w:rPr>
      </w:pPr>
      <w:r w:rsidRPr="00385568">
        <w:rPr>
          <w:rStyle w:val="HideTWBExt"/>
          <w:b w:val="0"/>
          <w:lang w:val="en-GB"/>
        </w:rPr>
        <w:t>&lt;RepeatBlock-By&gt;&lt;Members&gt;</w:t>
      </w:r>
      <w:r w:rsidRPr="00385568">
        <w:rPr>
          <w:lang w:val="en-GB"/>
        </w:rPr>
        <w:t>Regina Doherty, Fernando Navarrete Rojas</w:t>
      </w:r>
      <w:r w:rsidRPr="00385568">
        <w:rPr>
          <w:rStyle w:val="HideTWBExt"/>
          <w:b w:val="0"/>
          <w:lang w:val="en-GB"/>
        </w:rPr>
        <w:t>&lt;/Members&gt;</w:t>
      </w:r>
    </w:p>
    <w:p w:rsidR="00385568" w:rsidRPr="00385568" w:rsidP="00385568" w14:paraId="5E4A6346" w14:textId="77777777">
      <w:pPr>
        <w:pStyle w:val="NormalBold"/>
      </w:pPr>
      <w:r w:rsidRPr="00385568">
        <w:rPr>
          <w:rStyle w:val="HideTWBExt"/>
          <w:b w:val="0"/>
        </w:rPr>
        <w:t>&lt;/RepeatBlock-By&gt;</w:t>
      </w:r>
    </w:p>
    <w:p w:rsidR="00385568" w:rsidRPr="00385568" w:rsidP="00385568" w14:paraId="66CF55FC"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B22916B"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38318CCA" w14:textId="77777777">
      <w:r w:rsidRPr="00385568">
        <w:rPr>
          <w:rStyle w:val="HideTWBExt"/>
        </w:rPr>
        <w:t>&lt;DocAmend2&gt;</w:t>
      </w:r>
      <w:r w:rsidRPr="00385568">
        <w:t>Richtlinie 2009/65/EG</w:t>
      </w:r>
      <w:r w:rsidRPr="00385568">
        <w:rPr>
          <w:rStyle w:val="HideTWBExt"/>
        </w:rPr>
        <w:t>&lt;/DocAmend2&gt;</w:t>
      </w:r>
    </w:p>
    <w:p w:rsidR="00385568" w:rsidRPr="00385568" w:rsidP="00385568" w14:paraId="5FF2EFD5" w14:textId="77777777">
      <w:r w:rsidRPr="00385568">
        <w:rPr>
          <w:rStyle w:val="HideTWBExt"/>
        </w:rPr>
        <w:t>&lt;Article2&gt;</w:t>
      </w:r>
      <w:r w:rsidRPr="00385568">
        <w:t>Artikel 110c – Absatz 3 – Unterabsatz 1 – Buchstabe b</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CD0240"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5E79F0A" w14:textId="77777777"/>
        </w:tc>
      </w:tr>
      <w:tr w14:paraId="5ED2AAFE"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0DC0CE4"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4E77726" w14:textId="77777777">
            <w:pPr>
              <w:pStyle w:val="AmColumnHeading"/>
            </w:pPr>
            <w:r w:rsidRPr="00385568">
              <w:t>Geänderter Text</w:t>
            </w:r>
          </w:p>
        </w:tc>
      </w:tr>
      <w:tr w14:paraId="107B6A0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2F6C955" w14:textId="77777777">
            <w:pPr>
              <w:pStyle w:val="Normal6a"/>
            </w:pPr>
            <w:r w:rsidRPr="00385568">
              <w:t>b)</w:t>
            </w:r>
            <w:r w:rsidRPr="00385568">
              <w:tab/>
            </w:r>
            <w:r w:rsidRPr="00385568">
              <w:rPr>
                <w:b/>
                <w:i/>
              </w:rPr>
              <w:t>die zuständigen Behörden des Herkunftsmitgliedstaats des OGAW verhindern die Bestellung einer in einem anderen Mitgliedstaat gemäß Artikel 23 Absatz 1 niedergelassenen Verwahrstelle oder beabsichtigen, die Bestellung zu verhindern, oder legen für diese Bestellung Anforderungen fest, die nicht im Einklang mit dieser Richtlinie stehen,</w:t>
            </w:r>
          </w:p>
        </w:tc>
        <w:tc>
          <w:tcPr>
            <w:tcW w:w="4876" w:type="dxa"/>
            <w:tcBorders>
              <w:top w:val="nil"/>
              <w:left w:val="nil"/>
              <w:bottom w:val="nil"/>
              <w:right w:val="nil"/>
            </w:tcBorders>
            <w:hideMark/>
          </w:tcPr>
          <w:p w:rsidR="00385568" w:rsidRPr="00385568" w:rsidP="009D13DA" w14:paraId="6096B3C5" w14:textId="77777777">
            <w:pPr>
              <w:pStyle w:val="Normal6a"/>
            </w:pPr>
            <w:r w:rsidRPr="00385568">
              <w:t>b)</w:t>
            </w:r>
            <w:r w:rsidRPr="00385568">
              <w:tab/>
            </w:r>
            <w:r w:rsidRPr="00385568">
              <w:rPr>
                <w:b/>
                <w:i/>
              </w:rPr>
              <w:t>sie unterrichtet die Kommission erforderlichenfalls über eine Bewertung, ob das Unionsrecht möglicherweise nicht ordnungsgemäß oder gar nicht angewandt wurde,</w:t>
            </w:r>
          </w:p>
        </w:tc>
      </w:tr>
    </w:tbl>
    <w:p w:rsidR="00385568" w:rsidRPr="00385568" w:rsidP="00385568" w14:paraId="699E6F3E"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7E1E9747" w14:textId="77777777">
      <w:pPr>
        <w:rPr>
          <w:lang w:val="en-GB"/>
        </w:rPr>
      </w:pPr>
      <w:r w:rsidRPr="00385568">
        <w:rPr>
          <w:rStyle w:val="HideTWBExt"/>
          <w:lang w:val="en-GB"/>
        </w:rPr>
        <w:t>&lt;/Amend&gt;</w:t>
      </w:r>
    </w:p>
    <w:p w:rsidR="00385568" w:rsidRPr="00385568" w:rsidP="00385568" w14:paraId="364AB3FC"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409</w:t>
      </w:r>
      <w:r w:rsidRPr="00385568">
        <w:rPr>
          <w:rStyle w:val="HideTWBExt"/>
          <w:lang w:val="en-GB"/>
        </w:rPr>
        <w:t>&lt;/NumAm&gt;</w:t>
      </w:r>
    </w:p>
    <w:p w:rsidR="00385568" w:rsidRPr="00385568" w:rsidP="00385568" w14:paraId="6AE78D3B" w14:textId="77777777">
      <w:pPr>
        <w:pStyle w:val="NormalBold"/>
        <w:rPr>
          <w:lang w:val="en-GB"/>
        </w:rPr>
      </w:pPr>
      <w:r w:rsidRPr="00385568">
        <w:rPr>
          <w:rStyle w:val="HideTWBExt"/>
          <w:b w:val="0"/>
          <w:lang w:val="en-GB"/>
        </w:rPr>
        <w:t>&lt;RepeatBlock-By&gt;&lt;Members&gt;</w:t>
      </w:r>
      <w:r w:rsidRPr="00385568">
        <w:rPr>
          <w:lang w:val="en-GB"/>
        </w:rPr>
        <w:t>Giovanni Crosetto, Johan Van Overtveldt, Denis Nesci, Francesco Ventola, Mariateresa Vivaldini, Marco Squarta</w:t>
      </w:r>
      <w:r w:rsidRPr="00385568">
        <w:rPr>
          <w:rStyle w:val="HideTWBExt"/>
          <w:b w:val="0"/>
          <w:lang w:val="en-GB"/>
        </w:rPr>
        <w:t>&lt;/Members&gt;</w:t>
      </w:r>
    </w:p>
    <w:p w:rsidR="00385568" w:rsidRPr="00385568" w:rsidP="00385568" w14:paraId="50220399" w14:textId="77777777">
      <w:pPr>
        <w:pStyle w:val="NormalBold"/>
      </w:pPr>
      <w:r w:rsidRPr="00385568">
        <w:rPr>
          <w:rStyle w:val="HideTWBExt"/>
          <w:b w:val="0"/>
        </w:rPr>
        <w:t>&lt;/RepeatBlock-By&gt;</w:t>
      </w:r>
    </w:p>
    <w:p w:rsidR="00385568" w:rsidRPr="00385568" w:rsidP="00385568" w14:paraId="43F0E577"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B9FDAC1"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0E97CD65" w14:textId="77777777">
      <w:r w:rsidRPr="00385568">
        <w:rPr>
          <w:rStyle w:val="HideTWBExt"/>
        </w:rPr>
        <w:t>&lt;DocAmend2&gt;</w:t>
      </w:r>
      <w:r w:rsidRPr="00385568">
        <w:t>Richtlinie 2009/65/EG</w:t>
      </w:r>
      <w:r w:rsidRPr="00385568">
        <w:rPr>
          <w:rStyle w:val="HideTWBExt"/>
        </w:rPr>
        <w:t>&lt;/DocAmend2&gt;</w:t>
      </w:r>
    </w:p>
    <w:p w:rsidR="00385568" w:rsidRPr="00385568" w:rsidP="00385568" w14:paraId="70AF66C4" w14:textId="77777777">
      <w:r w:rsidRPr="00385568">
        <w:rPr>
          <w:rStyle w:val="HideTWBExt"/>
        </w:rPr>
        <w:t>&lt;Article2&gt;</w:t>
      </w:r>
      <w:r w:rsidRPr="00385568">
        <w:t>Artikel 110 c – Absatz 3 – Unterabsatz 1 – Buchstabe c</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A5C045"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4066D8F" w14:textId="77777777"/>
        </w:tc>
      </w:tr>
      <w:tr w14:paraId="4126778C"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2CDEF2E"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15DA8EE" w14:textId="77777777">
            <w:pPr>
              <w:pStyle w:val="AmColumnHeading"/>
            </w:pPr>
            <w:r w:rsidRPr="00385568">
              <w:t>Geänderter Text</w:t>
            </w:r>
          </w:p>
        </w:tc>
      </w:tr>
      <w:tr w14:paraId="676E58F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BC4FB77" w14:textId="77777777">
            <w:pPr>
              <w:pStyle w:val="Normal6a"/>
            </w:pPr>
            <w:r w:rsidRPr="00385568">
              <w:rPr>
                <w:b/>
                <w:i/>
              </w:rPr>
              <w:t>c)</w:t>
            </w:r>
            <w:r w:rsidRPr="00385568">
              <w:rPr>
                <w:b/>
                <w:i/>
              </w:rPr>
              <w:tab/>
              <w:t>eine Verwaltungsgesellschaft oder Verwahrstelle führt grenzüberschreitende Aufgaben durch oder erbringt grenzüberschreitende Dienstleistungen oder beabsichtigt, dies zu tun, ohne dabei mit dem Unionsrecht in Einklang zu stehen.</w:t>
            </w:r>
          </w:p>
        </w:tc>
        <w:tc>
          <w:tcPr>
            <w:tcW w:w="4876" w:type="dxa"/>
            <w:tcBorders>
              <w:top w:val="nil"/>
              <w:left w:val="nil"/>
              <w:bottom w:val="nil"/>
              <w:right w:val="nil"/>
            </w:tcBorders>
            <w:hideMark/>
          </w:tcPr>
          <w:p w:rsidR="00385568" w:rsidRPr="00385568" w:rsidP="009D13DA" w14:paraId="4EEFFA9E" w14:textId="77777777">
            <w:pPr>
              <w:pStyle w:val="Normal6a"/>
            </w:pPr>
            <w:r w:rsidRPr="00385568">
              <w:rPr>
                <w:b/>
                <w:i/>
              </w:rPr>
              <w:t>entfällt</w:t>
            </w:r>
          </w:p>
        </w:tc>
      </w:tr>
    </w:tbl>
    <w:p w:rsidR="00385568" w:rsidRPr="00385568" w:rsidP="00385568" w14:paraId="0F56CB5A"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FC3FF35" w14:textId="77777777">
      <w:r w:rsidRPr="00385568">
        <w:rPr>
          <w:rStyle w:val="HideTWBExt"/>
        </w:rPr>
        <w:t>&lt;/Amend&gt;</w:t>
      </w:r>
    </w:p>
    <w:p w:rsidR="00385568" w:rsidRPr="00385568" w:rsidP="00385568" w14:paraId="114D19EF"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410</w:t>
      </w:r>
      <w:r w:rsidRPr="00385568">
        <w:rPr>
          <w:rStyle w:val="HideTWBExt"/>
        </w:rPr>
        <w:t>&lt;/NumAm&gt;</w:t>
      </w:r>
    </w:p>
    <w:p w:rsidR="00385568" w:rsidRPr="00385568" w:rsidP="00385568" w14:paraId="55E88D9C" w14:textId="77777777">
      <w:pPr>
        <w:pStyle w:val="NormalBold"/>
        <w:rPr>
          <w:lang w:val="en-GB"/>
        </w:rPr>
      </w:pPr>
      <w:r w:rsidRPr="00385568">
        <w:rPr>
          <w:rStyle w:val="HideTWBExt"/>
          <w:b w:val="0"/>
          <w:lang w:val="en-GB"/>
        </w:rPr>
        <w:t>&lt;RepeatBlock-By&gt;&lt;Members&gt;</w:t>
      </w:r>
      <w:r w:rsidRPr="00385568">
        <w:rPr>
          <w:lang w:val="en-GB"/>
        </w:rPr>
        <w:t>Regina Doherty, Fernando Navarrete Rojas</w:t>
      </w:r>
      <w:r w:rsidRPr="00385568">
        <w:rPr>
          <w:rStyle w:val="HideTWBExt"/>
          <w:b w:val="0"/>
          <w:lang w:val="en-GB"/>
        </w:rPr>
        <w:t>&lt;/Members&gt;</w:t>
      </w:r>
    </w:p>
    <w:p w:rsidR="00385568" w:rsidRPr="00385568" w:rsidP="00385568" w14:paraId="558D84D1" w14:textId="77777777">
      <w:pPr>
        <w:pStyle w:val="NormalBold"/>
      </w:pPr>
      <w:r w:rsidRPr="00385568">
        <w:rPr>
          <w:rStyle w:val="HideTWBExt"/>
          <w:b w:val="0"/>
        </w:rPr>
        <w:t>&lt;/RepeatBlock-By&gt;</w:t>
      </w:r>
    </w:p>
    <w:p w:rsidR="00385568" w:rsidRPr="00385568" w:rsidP="00385568" w14:paraId="312D3C63"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F728279"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570433FF" w14:textId="77777777">
      <w:r w:rsidRPr="00385568">
        <w:rPr>
          <w:rStyle w:val="HideTWBExt"/>
        </w:rPr>
        <w:t>&lt;DocAmend2&gt;</w:t>
      </w:r>
      <w:r w:rsidRPr="00385568">
        <w:t>Richtlinie 2009/65/EG</w:t>
      </w:r>
      <w:r w:rsidRPr="00385568">
        <w:rPr>
          <w:rStyle w:val="HideTWBExt"/>
        </w:rPr>
        <w:t>&lt;/DocAmend2&gt;</w:t>
      </w:r>
    </w:p>
    <w:p w:rsidR="00385568" w:rsidRPr="00385568" w:rsidP="00385568" w14:paraId="574BA7E2" w14:textId="77777777">
      <w:r w:rsidRPr="00385568">
        <w:rPr>
          <w:rStyle w:val="HideTWBExt"/>
        </w:rPr>
        <w:t>&lt;Article2&gt;</w:t>
      </w:r>
      <w:r w:rsidRPr="00385568">
        <w:t>Artikel 110c – Absatz 3 – Unterabsatz 1 – Buchstabe c</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4623B7"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C7478AC" w14:textId="77777777"/>
        </w:tc>
      </w:tr>
      <w:tr w14:paraId="0FFEE569"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CD51D63"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6D54D30" w14:textId="77777777">
            <w:pPr>
              <w:pStyle w:val="AmColumnHeading"/>
            </w:pPr>
            <w:r w:rsidRPr="00385568">
              <w:t>Geänderter Text</w:t>
            </w:r>
          </w:p>
        </w:tc>
      </w:tr>
      <w:tr w14:paraId="6D33B57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0B39EBF" w14:textId="77777777">
            <w:pPr>
              <w:pStyle w:val="Normal6a"/>
            </w:pPr>
            <w:r w:rsidRPr="00385568">
              <w:t>c)</w:t>
            </w:r>
            <w:r w:rsidRPr="00385568">
              <w:tab/>
            </w:r>
            <w:r w:rsidRPr="00385568">
              <w:rPr>
                <w:b/>
                <w:i/>
              </w:rPr>
              <w:t>eine Verwaltungsgesellschaft oder Verwahrstelle führt grenzüberschreitende Aufgaben durch oder erbringt grenzüberschreitende Dienstleistungen oder beabsichtigt, dies zu tun, ohne dabei mit dem Unionsrecht in Einklang zu stehen.</w:t>
            </w:r>
          </w:p>
        </w:tc>
        <w:tc>
          <w:tcPr>
            <w:tcW w:w="4876" w:type="dxa"/>
            <w:tcBorders>
              <w:top w:val="nil"/>
              <w:left w:val="nil"/>
              <w:bottom w:val="nil"/>
              <w:right w:val="nil"/>
            </w:tcBorders>
            <w:hideMark/>
          </w:tcPr>
          <w:p w:rsidR="00385568" w:rsidRPr="00385568" w:rsidP="009D13DA" w14:paraId="45DDE8AB" w14:textId="77777777">
            <w:pPr>
              <w:pStyle w:val="Normal6a"/>
            </w:pPr>
            <w:r w:rsidRPr="00385568">
              <w:t>c)</w:t>
            </w:r>
            <w:r w:rsidRPr="00385568">
              <w:tab/>
            </w:r>
            <w:r w:rsidRPr="00385568">
              <w:rPr>
                <w:b/>
                <w:i/>
              </w:rPr>
              <w:t>sie empfiehlt bei Bedarf, dass die Kommission im Rahmen ihrer Befugnisse nach den Verträgen in Erwägung zieht, geeignete Maßnahmen zu ergreifen, und</w:t>
            </w:r>
          </w:p>
        </w:tc>
      </w:tr>
    </w:tbl>
    <w:p w:rsidR="00385568" w:rsidRPr="00385568" w:rsidP="00385568" w14:paraId="73C4C1A2"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5E45615B" w14:textId="77777777">
      <w:pPr>
        <w:rPr>
          <w:lang w:val="en-GB"/>
        </w:rPr>
      </w:pPr>
      <w:r w:rsidRPr="00385568">
        <w:rPr>
          <w:rStyle w:val="HideTWBExt"/>
          <w:lang w:val="en-GB"/>
        </w:rPr>
        <w:t>&lt;/Amend&gt;</w:t>
      </w:r>
    </w:p>
    <w:p w:rsidR="00385568" w:rsidRPr="00385568" w:rsidP="00385568" w14:paraId="4EE31249"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411</w:t>
      </w:r>
      <w:r w:rsidRPr="00385568">
        <w:rPr>
          <w:rStyle w:val="HideTWBExt"/>
          <w:lang w:val="en-GB"/>
        </w:rPr>
        <w:t>&lt;/NumAm&gt;</w:t>
      </w:r>
    </w:p>
    <w:p w:rsidR="00385568" w:rsidRPr="00385568" w:rsidP="00385568" w14:paraId="78416298" w14:textId="77777777">
      <w:pPr>
        <w:pStyle w:val="NormalBold"/>
        <w:rPr>
          <w:lang w:val="en-GB"/>
        </w:rPr>
      </w:pPr>
      <w:r w:rsidRPr="00385568">
        <w:rPr>
          <w:rStyle w:val="HideTWBExt"/>
          <w:b w:val="0"/>
          <w:lang w:val="en-GB"/>
        </w:rPr>
        <w:t>&lt;RepeatBlock-By&gt;&lt;Members&gt;</w:t>
      </w:r>
      <w:r w:rsidRPr="00385568">
        <w:rPr>
          <w:lang w:val="en-GB"/>
        </w:rPr>
        <w:t>Regina Doherty, Fernando Navarrete Rojas</w:t>
      </w:r>
      <w:r w:rsidRPr="00385568">
        <w:rPr>
          <w:rStyle w:val="HideTWBExt"/>
          <w:b w:val="0"/>
          <w:lang w:val="en-GB"/>
        </w:rPr>
        <w:t>&lt;/Members&gt;</w:t>
      </w:r>
    </w:p>
    <w:p w:rsidR="00385568" w:rsidRPr="00385568" w:rsidP="00385568" w14:paraId="7F704685" w14:textId="77777777">
      <w:pPr>
        <w:pStyle w:val="NormalBold"/>
        <w:rPr>
          <w:lang w:val="en-GB"/>
        </w:rPr>
      </w:pPr>
      <w:r w:rsidRPr="00385568">
        <w:rPr>
          <w:rStyle w:val="HideTWBExt"/>
          <w:b w:val="0"/>
          <w:lang w:val="en-GB"/>
        </w:rPr>
        <w:t>&lt;/RepeatBlock-By&gt;</w:t>
      </w:r>
    </w:p>
    <w:p w:rsidR="00385568" w:rsidRPr="00385568" w:rsidP="00385568" w14:paraId="114E4C56"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3D34800"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5B7DE9C9" w14:textId="77777777">
      <w:r w:rsidRPr="00385568">
        <w:rPr>
          <w:rStyle w:val="HideTWBExt"/>
        </w:rPr>
        <w:t>&lt;DocAmend2&gt;</w:t>
      </w:r>
      <w:r w:rsidRPr="00385568">
        <w:t>Richtlinie 2009/65/EG</w:t>
      </w:r>
      <w:r w:rsidRPr="00385568">
        <w:rPr>
          <w:rStyle w:val="HideTWBExt"/>
        </w:rPr>
        <w:t>&lt;/DocAmend2&gt;</w:t>
      </w:r>
    </w:p>
    <w:p w:rsidR="00385568" w:rsidRPr="00385568" w:rsidP="00385568" w14:paraId="087EB04B" w14:textId="77777777">
      <w:r w:rsidRPr="00385568">
        <w:rPr>
          <w:rStyle w:val="HideTWBExt"/>
        </w:rPr>
        <w:t>&lt;Article2&gt;</w:t>
      </w:r>
      <w:r w:rsidRPr="00385568">
        <w:t>Artikel 110c – Absatz 3 – Unterabsatz 1 – Buchstabe c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97ABB7"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F3DF2C7" w14:textId="77777777"/>
        </w:tc>
      </w:tr>
      <w:tr w14:paraId="5E945E8D"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3A342DB"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94887F4" w14:textId="77777777">
            <w:pPr>
              <w:pStyle w:val="AmColumnHeading"/>
            </w:pPr>
            <w:r w:rsidRPr="00385568">
              <w:t>Geänderter Text</w:t>
            </w:r>
          </w:p>
        </w:tc>
      </w:tr>
      <w:tr w14:paraId="5204C10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CFC28ED" w14:textId="77777777">
            <w:pPr>
              <w:pStyle w:val="Normal6a"/>
            </w:pPr>
          </w:p>
        </w:tc>
        <w:tc>
          <w:tcPr>
            <w:tcW w:w="4876" w:type="dxa"/>
            <w:tcBorders>
              <w:top w:val="nil"/>
              <w:left w:val="nil"/>
              <w:bottom w:val="nil"/>
              <w:right w:val="nil"/>
            </w:tcBorders>
            <w:hideMark/>
          </w:tcPr>
          <w:p w:rsidR="00385568" w:rsidRPr="00385568" w:rsidP="009D13DA" w14:paraId="70BB06E7" w14:textId="77777777">
            <w:pPr>
              <w:pStyle w:val="Normal6a"/>
            </w:pPr>
            <w:r w:rsidRPr="00385568">
              <w:rPr>
                <w:b/>
                <w:i/>
              </w:rPr>
              <w:t>(ca)</w:t>
            </w:r>
            <w:r w:rsidRPr="00385568">
              <w:tab/>
            </w:r>
            <w:r w:rsidRPr="00385568">
              <w:rPr>
                <w:b/>
                <w:i/>
              </w:rPr>
              <w:t>sie bewertet alle von den betroffenen zuständigen Behörden vorgelegten begründeten Erklärungen und nimmt diese Bewertung in die unter Buchstabe a genannte Folgestellungnahme auf.</w:t>
            </w:r>
          </w:p>
        </w:tc>
      </w:tr>
    </w:tbl>
    <w:p w:rsidR="00385568" w:rsidRPr="00385568" w:rsidP="00385568" w14:paraId="1B6E2627"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6BBA5C44" w14:textId="77777777">
      <w:pPr>
        <w:rPr>
          <w:lang w:val="en-GB"/>
        </w:rPr>
      </w:pPr>
      <w:r w:rsidRPr="00385568">
        <w:rPr>
          <w:rStyle w:val="HideTWBExt"/>
          <w:lang w:val="en-GB"/>
        </w:rPr>
        <w:t>&lt;/Amend&gt;</w:t>
      </w:r>
    </w:p>
    <w:p w:rsidR="00385568" w:rsidRPr="00385568" w:rsidP="00385568" w14:paraId="27A40CD9"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412</w:t>
      </w:r>
      <w:r w:rsidRPr="00385568">
        <w:rPr>
          <w:rStyle w:val="HideTWBExt"/>
          <w:lang w:val="en-GB"/>
        </w:rPr>
        <w:t>&lt;/NumAm&gt;</w:t>
      </w:r>
    </w:p>
    <w:p w:rsidR="00385568" w:rsidRPr="00385568" w:rsidP="00385568" w14:paraId="5B8D9BB9" w14:textId="77777777">
      <w:pPr>
        <w:pStyle w:val="NormalBold"/>
        <w:rPr>
          <w:lang w:val="en-GB"/>
        </w:rPr>
      </w:pPr>
      <w:r w:rsidRPr="00385568">
        <w:rPr>
          <w:rStyle w:val="HideTWBExt"/>
          <w:b w:val="0"/>
          <w:lang w:val="en-GB"/>
        </w:rPr>
        <w:t>&lt;RepeatBlock-By&gt;&lt;Members&gt;</w:t>
      </w:r>
      <w:r w:rsidRPr="00385568">
        <w:rPr>
          <w:lang w:val="en-GB"/>
        </w:rPr>
        <w:t>Regina Doherty, Fernando Navarrete Rojas</w:t>
      </w:r>
      <w:r w:rsidRPr="00385568">
        <w:rPr>
          <w:rStyle w:val="HideTWBExt"/>
          <w:b w:val="0"/>
          <w:lang w:val="en-GB"/>
        </w:rPr>
        <w:t>&lt;/Members&gt;</w:t>
      </w:r>
    </w:p>
    <w:p w:rsidR="00385568" w:rsidRPr="00385568" w:rsidP="00385568" w14:paraId="629BFF91" w14:textId="77777777">
      <w:pPr>
        <w:pStyle w:val="NormalBold"/>
        <w:rPr>
          <w:lang w:val="en-GB"/>
        </w:rPr>
      </w:pPr>
      <w:r w:rsidRPr="00385568">
        <w:rPr>
          <w:rStyle w:val="HideTWBExt"/>
          <w:b w:val="0"/>
          <w:lang w:val="en-GB"/>
        </w:rPr>
        <w:t>&lt;/RepeatBlock-By&gt;</w:t>
      </w:r>
    </w:p>
    <w:p w:rsidR="00385568" w:rsidRPr="00385568" w:rsidP="00385568" w14:paraId="15A84514"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36EDD37"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7F2975B9" w14:textId="77777777">
      <w:r w:rsidRPr="00385568">
        <w:rPr>
          <w:rStyle w:val="HideTWBExt"/>
        </w:rPr>
        <w:t>&lt;DocAmend2&gt;</w:t>
      </w:r>
      <w:r w:rsidRPr="00385568">
        <w:t>Richtlinie 2009/65/EG</w:t>
      </w:r>
      <w:r w:rsidRPr="00385568">
        <w:rPr>
          <w:rStyle w:val="HideTWBExt"/>
        </w:rPr>
        <w:t>&lt;/DocAmend2&gt;</w:t>
      </w:r>
    </w:p>
    <w:p w:rsidR="00385568" w:rsidRPr="00385568" w:rsidP="00385568" w14:paraId="74962607" w14:textId="77777777">
      <w:r w:rsidRPr="00385568">
        <w:rPr>
          <w:rStyle w:val="HideTWBExt"/>
        </w:rPr>
        <w:t>&lt;Article2&gt;</w:t>
      </w:r>
      <w:r w:rsidRPr="00385568">
        <w:t>Artikel 110c – Absatz 3 – Unterabsatz 1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714C00"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F3DC311" w14:textId="77777777"/>
        </w:tc>
      </w:tr>
      <w:tr w14:paraId="18F9354F"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87D7A42"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0C82327" w14:textId="77777777">
            <w:pPr>
              <w:pStyle w:val="AmColumnHeading"/>
            </w:pPr>
            <w:r w:rsidRPr="00385568">
              <w:t>Geänderter Text</w:t>
            </w:r>
          </w:p>
        </w:tc>
      </w:tr>
      <w:tr w14:paraId="6FC4E8E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B7EDCA3" w14:textId="77777777">
            <w:pPr>
              <w:pStyle w:val="Normal6a"/>
            </w:pPr>
          </w:p>
        </w:tc>
        <w:tc>
          <w:tcPr>
            <w:tcW w:w="4876" w:type="dxa"/>
            <w:tcBorders>
              <w:top w:val="nil"/>
              <w:left w:val="nil"/>
              <w:bottom w:val="nil"/>
              <w:right w:val="nil"/>
            </w:tcBorders>
            <w:hideMark/>
          </w:tcPr>
          <w:p w:rsidR="00385568" w:rsidRPr="00385568" w:rsidP="009D13DA" w14:paraId="3CE31C63" w14:textId="77777777">
            <w:pPr>
              <w:pStyle w:val="Normal6a"/>
            </w:pPr>
            <w:r w:rsidRPr="00385568">
              <w:rPr>
                <w:b/>
                <w:i/>
              </w:rPr>
              <w:t>Die ESMA macht die wichtigsten Feststellungen, die Fortschritte der betroffenen zuständigen Behörden bei der Umsetzung der erforderlichen Maßnahmen und gegebenenfalls Zusammenfassungen begründeter Erklärungen öffentlich zugänglich, um eine wirksame aufsichtliche Konvergenz und das ordnungsgemäße Funktionieren der Finanzmärkte zu fördern.</w:t>
            </w:r>
          </w:p>
        </w:tc>
      </w:tr>
    </w:tbl>
    <w:p w:rsidR="00385568" w:rsidRPr="00385568" w:rsidP="00385568" w14:paraId="7026D8E6"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1D5BF5C1" w14:textId="77777777">
      <w:pPr>
        <w:rPr>
          <w:lang w:val="en-GB"/>
        </w:rPr>
      </w:pPr>
      <w:r w:rsidRPr="00385568">
        <w:rPr>
          <w:rStyle w:val="HideTWBExt"/>
          <w:lang w:val="en-GB"/>
        </w:rPr>
        <w:t>&lt;/Amend&gt;</w:t>
      </w:r>
    </w:p>
    <w:p w:rsidR="00385568" w:rsidRPr="00385568" w:rsidP="00385568" w14:paraId="41EF3698"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413</w:t>
      </w:r>
      <w:r w:rsidRPr="00385568">
        <w:rPr>
          <w:rStyle w:val="HideTWBExt"/>
          <w:lang w:val="en-GB"/>
        </w:rPr>
        <w:t>&lt;/NumAm&gt;</w:t>
      </w:r>
    </w:p>
    <w:p w:rsidR="00385568" w:rsidRPr="00385568" w:rsidP="00385568" w14:paraId="110E4EA5" w14:textId="77777777">
      <w:pPr>
        <w:pStyle w:val="NormalBold"/>
        <w:rPr>
          <w:lang w:val="en-GB"/>
        </w:rPr>
      </w:pPr>
      <w:r w:rsidRPr="00385568">
        <w:rPr>
          <w:rStyle w:val="HideTWBExt"/>
          <w:b w:val="0"/>
          <w:lang w:val="en-GB"/>
        </w:rPr>
        <w:t>&lt;RepeatBlock-By&gt;&lt;Members&gt;</w:t>
      </w:r>
      <w:r w:rsidRPr="00385568">
        <w:rPr>
          <w:lang w:val="en-GB"/>
        </w:rPr>
        <w:t>Jaroslav Knot, Auke Zijlstra, Pierre Pimpie, Tomáš Kubín</w:t>
      </w:r>
      <w:r w:rsidRPr="00385568">
        <w:rPr>
          <w:rStyle w:val="HideTWBExt"/>
          <w:b w:val="0"/>
          <w:lang w:val="en-GB"/>
        </w:rPr>
        <w:t>&lt;/Members&gt;</w:t>
      </w:r>
    </w:p>
    <w:p w:rsidR="00385568" w:rsidRPr="00385568" w:rsidP="00385568" w14:paraId="6CEBD938" w14:textId="77777777">
      <w:pPr>
        <w:pStyle w:val="NormalBold"/>
        <w:rPr>
          <w:lang w:val="en-GB"/>
        </w:rPr>
      </w:pPr>
      <w:r w:rsidRPr="00385568">
        <w:rPr>
          <w:rStyle w:val="HideTWBExt"/>
          <w:b w:val="0"/>
          <w:lang w:val="en-GB"/>
        </w:rPr>
        <w:t>&lt;/RepeatBlock-By&gt;</w:t>
      </w:r>
    </w:p>
    <w:p w:rsidR="00385568" w:rsidRPr="00385568" w:rsidP="00385568" w14:paraId="2EF92BE9"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8165925"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7C66AF90" w14:textId="77777777">
      <w:r w:rsidRPr="00385568">
        <w:rPr>
          <w:rStyle w:val="HideTWBExt"/>
        </w:rPr>
        <w:t>&lt;DocAmend2&gt;</w:t>
      </w:r>
      <w:r w:rsidRPr="00385568">
        <w:t>Richtlinie 2009/65/EG</w:t>
      </w:r>
      <w:r w:rsidRPr="00385568">
        <w:rPr>
          <w:rStyle w:val="HideTWBExt"/>
        </w:rPr>
        <w:t>&lt;/DocAmend2&gt;</w:t>
      </w:r>
    </w:p>
    <w:p w:rsidR="00385568" w:rsidRPr="00385568" w:rsidP="00385568" w14:paraId="0A6A2053" w14:textId="77777777">
      <w:r w:rsidRPr="00385568">
        <w:rPr>
          <w:rStyle w:val="HideTWBExt"/>
        </w:rPr>
        <w:t>&lt;Article2&gt;</w:t>
      </w:r>
      <w:r w:rsidRPr="00385568">
        <w:t>Artikel 110c – Absatz 3 – Unterabsatz 1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7131E2"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466D11E" w14:textId="77777777"/>
        </w:tc>
      </w:tr>
      <w:tr w14:paraId="36A73A8F"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C93779A"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0603A3D" w14:textId="77777777">
            <w:pPr>
              <w:pStyle w:val="AmColumnHeading"/>
            </w:pPr>
            <w:r w:rsidRPr="00385568">
              <w:t>Geänderter Text</w:t>
            </w:r>
          </w:p>
        </w:tc>
      </w:tr>
      <w:tr w14:paraId="5B88E8A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87E584A" w14:textId="77777777">
            <w:pPr>
              <w:pStyle w:val="Normal6a"/>
            </w:pPr>
          </w:p>
        </w:tc>
        <w:tc>
          <w:tcPr>
            <w:tcW w:w="4876" w:type="dxa"/>
            <w:tcBorders>
              <w:top w:val="nil"/>
              <w:left w:val="nil"/>
              <w:bottom w:val="nil"/>
              <w:right w:val="nil"/>
            </w:tcBorders>
            <w:hideMark/>
          </w:tcPr>
          <w:p w:rsidR="00385568" w:rsidRPr="00385568" w:rsidP="009D13DA" w14:paraId="320DEEA4" w14:textId="77777777">
            <w:pPr>
              <w:pStyle w:val="Normal6a"/>
            </w:pPr>
            <w:r w:rsidRPr="00385568">
              <w:rPr>
                <w:b/>
                <w:i/>
              </w:rPr>
              <w:t>Bevor die ESMA eine Befugnis gemäß Unterabsatz 1 ausübt, konsultiert sie die betreffenden zuständigen Behörden, gibt ihnen ausreichend Gelegenheit, Abhilfe zu schaffen, und nimmt eine begründete Bewertung an, in der erläutert wird, warum die Ausübung dieser Befugnis erforderlich und verhältnismäßig ist und die am wenigsten einschneidende verfügbare Maßnahme darstellt. Bei dieser Bewertung werden die erwarteten Auswirkungen auf die Anleger, die Marktintegrität, die Finanzstabilität und die einschlägigen nationalen Rechtsrahmen gebührend berücksichtigt.</w:t>
            </w:r>
          </w:p>
        </w:tc>
      </w:tr>
    </w:tbl>
    <w:p w:rsidR="00385568" w:rsidRPr="00385568" w:rsidP="00385568" w14:paraId="2E52887E"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2F4B0F3C" w14:textId="77777777">
      <w:pPr>
        <w:rPr>
          <w:lang w:val="en-GB"/>
        </w:rPr>
      </w:pPr>
      <w:r w:rsidRPr="00385568">
        <w:rPr>
          <w:rStyle w:val="HideTWBExt"/>
          <w:lang w:val="en-GB"/>
        </w:rPr>
        <w:t>&lt;/Amend&gt;</w:t>
      </w:r>
    </w:p>
    <w:p w:rsidR="00385568" w:rsidRPr="00385568" w:rsidP="00385568" w14:paraId="63EFB8C8"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414</w:t>
      </w:r>
      <w:r w:rsidRPr="00385568">
        <w:rPr>
          <w:rStyle w:val="HideTWBExt"/>
          <w:lang w:val="en-GB"/>
        </w:rPr>
        <w:t>&lt;/NumAm&gt;</w:t>
      </w:r>
    </w:p>
    <w:p w:rsidR="00385568" w:rsidRPr="00385568" w:rsidP="00385568" w14:paraId="7E90C551" w14:textId="77777777">
      <w:pPr>
        <w:pStyle w:val="NormalBold"/>
        <w:rPr>
          <w:lang w:val="en-GB"/>
        </w:rPr>
      </w:pPr>
      <w:r w:rsidRPr="00385568">
        <w:rPr>
          <w:rStyle w:val="HideTWBExt"/>
          <w:b w:val="0"/>
          <w:lang w:val="en-GB"/>
        </w:rPr>
        <w:t>&lt;RepeatBlock-By&gt;&lt;Members&gt;</w:t>
      </w:r>
      <w:r w:rsidRPr="00385568">
        <w:rPr>
          <w:lang w:val="en-GB"/>
        </w:rPr>
        <w:t>Giovanni Crosetto, Johan Van Overtveldt, Denis Nesci, Francesco Ventola, Mariateresa Vivaldini, Marco Squarta</w:t>
      </w:r>
      <w:r w:rsidRPr="00385568">
        <w:rPr>
          <w:rStyle w:val="HideTWBExt"/>
          <w:b w:val="0"/>
          <w:lang w:val="en-GB"/>
        </w:rPr>
        <w:t>&lt;/Members&gt;</w:t>
      </w:r>
    </w:p>
    <w:p w:rsidR="00385568" w:rsidRPr="00385568" w:rsidP="00385568" w14:paraId="12EEAD83" w14:textId="77777777">
      <w:pPr>
        <w:pStyle w:val="NormalBold"/>
      </w:pPr>
      <w:r w:rsidRPr="00385568">
        <w:rPr>
          <w:rStyle w:val="HideTWBExt"/>
          <w:b w:val="0"/>
        </w:rPr>
        <w:t>&lt;/RepeatBlock-By&gt;</w:t>
      </w:r>
    </w:p>
    <w:p w:rsidR="00385568" w:rsidRPr="00385568" w:rsidP="00385568" w14:paraId="69834272"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B98F0AB"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6555C77B" w14:textId="77777777">
      <w:r w:rsidRPr="00385568">
        <w:rPr>
          <w:rStyle w:val="HideTWBExt"/>
        </w:rPr>
        <w:t>&lt;DocAmend2&gt;</w:t>
      </w:r>
      <w:r w:rsidRPr="00385568">
        <w:t>Richtlinie 2009/65/EG</w:t>
      </w:r>
      <w:r w:rsidRPr="00385568">
        <w:rPr>
          <w:rStyle w:val="HideTWBExt"/>
        </w:rPr>
        <w:t>&lt;/DocAmend2&gt;</w:t>
      </w:r>
    </w:p>
    <w:p w:rsidR="00385568" w:rsidRPr="00385568" w:rsidP="00385568" w14:paraId="26D2A129" w14:textId="77777777">
      <w:r w:rsidRPr="00385568">
        <w:rPr>
          <w:rStyle w:val="HideTWBExt"/>
        </w:rPr>
        <w:t>&lt;Article2&gt;</w:t>
      </w:r>
      <w:r w:rsidRPr="00385568">
        <w:t>Artikel 110c – Absatz 3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1D972F"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97D75D0" w14:textId="77777777"/>
        </w:tc>
      </w:tr>
      <w:tr w14:paraId="24B2EAED"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33DD232"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5B5A621" w14:textId="77777777">
            <w:pPr>
              <w:pStyle w:val="AmColumnHeading"/>
            </w:pPr>
            <w:r w:rsidRPr="00385568">
              <w:t>Geänderter Text</w:t>
            </w:r>
          </w:p>
        </w:tc>
      </w:tr>
      <w:tr w14:paraId="22FA3DE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EEB3CA4" w14:textId="77777777">
            <w:pPr>
              <w:pStyle w:val="Normal6a"/>
            </w:pPr>
            <w:r w:rsidRPr="00385568">
              <w:rPr>
                <w:b/>
                <w:i/>
              </w:rPr>
              <w:t>Die Verpflichtung, mindestens eine der in Unterabsatz 1 genannten Befugnisse auszuüben, berührt nicht die Möglichkeit der ESMA, von den ihr mit der Verordnung (EU) Nr. 1095/2010 übertragenen Befugnissen außerhalb des in diesem Artikel festgelegten Verfahrens Gebrauch zu machen.</w:t>
            </w:r>
          </w:p>
        </w:tc>
        <w:tc>
          <w:tcPr>
            <w:tcW w:w="4876" w:type="dxa"/>
            <w:tcBorders>
              <w:top w:val="nil"/>
              <w:left w:val="nil"/>
              <w:bottom w:val="nil"/>
              <w:right w:val="nil"/>
            </w:tcBorders>
            <w:hideMark/>
          </w:tcPr>
          <w:p w:rsidR="00385568" w:rsidRPr="00385568" w:rsidP="009D13DA" w14:paraId="218268C6" w14:textId="77777777">
            <w:pPr>
              <w:pStyle w:val="Normal6a"/>
            </w:pPr>
            <w:r w:rsidRPr="00385568">
              <w:rPr>
                <w:b/>
                <w:i/>
              </w:rPr>
              <w:t>entfällt</w:t>
            </w:r>
          </w:p>
        </w:tc>
      </w:tr>
    </w:tbl>
    <w:p w:rsidR="00385568" w:rsidRPr="00385568" w:rsidP="00385568" w14:paraId="7524EBA7"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24715CBB" w14:textId="77777777">
      <w:r w:rsidRPr="00385568">
        <w:rPr>
          <w:rStyle w:val="HideTWBExt"/>
        </w:rPr>
        <w:t>&lt;/Amend&gt;</w:t>
      </w:r>
    </w:p>
    <w:p w:rsidR="00385568" w:rsidRPr="00385568" w:rsidP="00385568" w14:paraId="4838E47C"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415</w:t>
      </w:r>
      <w:r w:rsidRPr="00385568">
        <w:rPr>
          <w:rStyle w:val="HideTWBExt"/>
        </w:rPr>
        <w:t>&lt;/NumAm&gt;</w:t>
      </w:r>
    </w:p>
    <w:p w:rsidR="00385568" w:rsidRPr="00385568" w:rsidP="00385568" w14:paraId="49A24D60" w14:textId="77777777">
      <w:pPr>
        <w:pStyle w:val="NormalBold"/>
        <w:rPr>
          <w:lang w:val="en-GB"/>
        </w:rPr>
      </w:pPr>
      <w:r w:rsidRPr="00385568">
        <w:rPr>
          <w:rStyle w:val="HideTWBExt"/>
          <w:b w:val="0"/>
          <w:lang w:val="en-GB"/>
        </w:rPr>
        <w:t>&lt;RepeatBlock-By&gt;&lt;Members&gt;</w:t>
      </w:r>
      <w:r w:rsidRPr="00385568">
        <w:rPr>
          <w:lang w:val="en-GB"/>
        </w:rPr>
        <w:t>Regina Doherty, Fernando Navarrete Rojas</w:t>
      </w:r>
      <w:r w:rsidRPr="00385568">
        <w:rPr>
          <w:rStyle w:val="HideTWBExt"/>
          <w:b w:val="0"/>
          <w:lang w:val="en-GB"/>
        </w:rPr>
        <w:t>&lt;/Members&gt;</w:t>
      </w:r>
    </w:p>
    <w:p w:rsidR="00385568" w:rsidRPr="00385568" w:rsidP="00385568" w14:paraId="727F3E07" w14:textId="77777777">
      <w:pPr>
        <w:pStyle w:val="NormalBold"/>
      </w:pPr>
      <w:r w:rsidRPr="00385568">
        <w:rPr>
          <w:rStyle w:val="HideTWBExt"/>
          <w:b w:val="0"/>
        </w:rPr>
        <w:t>&lt;/RepeatBlock-By&gt;</w:t>
      </w:r>
    </w:p>
    <w:p w:rsidR="00385568" w:rsidRPr="00385568" w:rsidP="00385568" w14:paraId="167B90CD"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D6EBE80"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3C8EE68D" w14:textId="77777777">
      <w:r w:rsidRPr="00385568">
        <w:rPr>
          <w:rStyle w:val="HideTWBExt"/>
        </w:rPr>
        <w:t>&lt;DocAmend2&gt;</w:t>
      </w:r>
      <w:r w:rsidRPr="00385568">
        <w:t>Richtlinie 2009/65/EG</w:t>
      </w:r>
      <w:r w:rsidRPr="00385568">
        <w:rPr>
          <w:rStyle w:val="HideTWBExt"/>
        </w:rPr>
        <w:t>&lt;/DocAmend2&gt;</w:t>
      </w:r>
    </w:p>
    <w:p w:rsidR="00385568" w:rsidRPr="00385568" w:rsidP="00385568" w14:paraId="512F95F3" w14:textId="77777777">
      <w:r w:rsidRPr="00385568">
        <w:rPr>
          <w:rStyle w:val="HideTWBExt"/>
        </w:rPr>
        <w:t>&lt;Article2&gt;</w:t>
      </w:r>
      <w:r w:rsidRPr="00385568">
        <w:t>Artikel 110c – Absatz 3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971FA1"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998663E" w14:textId="77777777"/>
        </w:tc>
      </w:tr>
      <w:tr w14:paraId="4C9A8CCD"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EA54BC9"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659583B" w14:textId="77777777">
            <w:pPr>
              <w:pStyle w:val="AmColumnHeading"/>
            </w:pPr>
            <w:r w:rsidRPr="00385568">
              <w:t>Geänderter Text</w:t>
            </w:r>
          </w:p>
        </w:tc>
      </w:tr>
      <w:tr w14:paraId="10DC2CE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018653E" w14:textId="77777777">
            <w:pPr>
              <w:pStyle w:val="Normal6a"/>
            </w:pPr>
            <w:r w:rsidRPr="00385568">
              <w:rPr>
                <w:b/>
                <w:i/>
              </w:rPr>
              <w:t>Die Verpflichtung, mindestens eine der in Unterabsatz 1 genannten Befugnisse auszuüben, berührt nicht die Möglichkeit der ESMA, von den ihr mit der Verordnung (EU) Nr. 1095/2010 übertragenen Befugnissen außerhalb des in diesem Artikel festgelegten Verfahrens Gebrauch zu machen.</w:t>
            </w:r>
          </w:p>
        </w:tc>
        <w:tc>
          <w:tcPr>
            <w:tcW w:w="4876" w:type="dxa"/>
            <w:tcBorders>
              <w:top w:val="nil"/>
              <w:left w:val="nil"/>
              <w:bottom w:val="nil"/>
              <w:right w:val="nil"/>
            </w:tcBorders>
            <w:hideMark/>
          </w:tcPr>
          <w:p w:rsidR="00385568" w:rsidRPr="00385568" w:rsidP="009D13DA" w14:paraId="22F0F463" w14:textId="77777777">
            <w:pPr>
              <w:pStyle w:val="Normal6a"/>
            </w:pPr>
            <w:r w:rsidRPr="00385568">
              <w:rPr>
                <w:b/>
                <w:i/>
              </w:rPr>
              <w:t>entfällt</w:t>
            </w:r>
          </w:p>
        </w:tc>
      </w:tr>
    </w:tbl>
    <w:p w:rsidR="00385568" w:rsidRPr="00385568" w:rsidP="00385568" w14:paraId="69B3FAA0"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38A2C25D" w14:textId="77777777">
      <w:r w:rsidRPr="00385568">
        <w:rPr>
          <w:rStyle w:val="HideTWBExt"/>
        </w:rPr>
        <w:t>&lt;/Amend&gt;</w:t>
      </w:r>
    </w:p>
    <w:p w:rsidR="00385568" w:rsidRPr="00385568" w:rsidP="00385568" w14:paraId="54473602"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416</w:t>
      </w:r>
      <w:r w:rsidRPr="00385568">
        <w:rPr>
          <w:rStyle w:val="HideTWBExt"/>
        </w:rPr>
        <w:t>&lt;/NumAm&gt;</w:t>
      </w:r>
    </w:p>
    <w:p w:rsidR="00385568" w:rsidRPr="00385568" w:rsidP="00385568" w14:paraId="4AEFC52A" w14:textId="77777777">
      <w:pPr>
        <w:pStyle w:val="NormalBold"/>
      </w:pPr>
      <w:r w:rsidRPr="00385568">
        <w:rPr>
          <w:rStyle w:val="HideTWBExt"/>
          <w:b w:val="0"/>
        </w:rPr>
        <w:t>&lt;RepeatBlock-By&gt;&lt;Members&gt;</w:t>
      </w:r>
      <w:r w:rsidRPr="00385568">
        <w:t>Jaroslav Knot, Auke Zijlstra, Pierre Pimpie, Tomáš Kubín</w:t>
      </w:r>
      <w:r w:rsidRPr="00385568">
        <w:rPr>
          <w:rStyle w:val="HideTWBExt"/>
          <w:b w:val="0"/>
        </w:rPr>
        <w:t>&lt;/Members&gt;</w:t>
      </w:r>
    </w:p>
    <w:p w:rsidR="00385568" w:rsidRPr="00385568" w:rsidP="00385568" w14:paraId="6B6BBF50" w14:textId="77777777">
      <w:pPr>
        <w:pStyle w:val="NormalBold"/>
      </w:pPr>
      <w:r w:rsidRPr="00385568">
        <w:rPr>
          <w:rStyle w:val="HideTWBExt"/>
          <w:b w:val="0"/>
        </w:rPr>
        <w:t>&lt;/RepeatBlock-By&gt;</w:t>
      </w:r>
    </w:p>
    <w:p w:rsidR="00385568" w:rsidRPr="00385568" w:rsidP="00385568" w14:paraId="1F973ED9"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852DC22"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6DD3BAE6" w14:textId="77777777">
      <w:r w:rsidRPr="00385568">
        <w:rPr>
          <w:rStyle w:val="HideTWBExt"/>
        </w:rPr>
        <w:t>&lt;DocAmend2&gt;</w:t>
      </w:r>
      <w:r w:rsidRPr="00385568">
        <w:t>Richtlinie 2009/65/EG</w:t>
      </w:r>
      <w:r w:rsidRPr="00385568">
        <w:rPr>
          <w:rStyle w:val="HideTWBExt"/>
        </w:rPr>
        <w:t>&lt;/DocAmend2&gt;</w:t>
      </w:r>
    </w:p>
    <w:p w:rsidR="00385568" w:rsidRPr="00385568" w:rsidP="00385568" w14:paraId="6EB5EC62" w14:textId="77777777">
      <w:r w:rsidRPr="00385568">
        <w:rPr>
          <w:rStyle w:val="HideTWBExt"/>
        </w:rPr>
        <w:t>&lt;Article2&gt;</w:t>
      </w:r>
      <w:r w:rsidRPr="00385568">
        <w:t>Artikel 110c – Absatz 3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E52B00"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43A5BEB" w14:textId="77777777"/>
        </w:tc>
      </w:tr>
      <w:tr w14:paraId="1C4029DB"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BAF76AB"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5684587" w14:textId="77777777">
            <w:pPr>
              <w:pStyle w:val="AmColumnHeading"/>
            </w:pPr>
            <w:r w:rsidRPr="00385568">
              <w:t>Geänderter Text</w:t>
            </w:r>
          </w:p>
        </w:tc>
      </w:tr>
      <w:tr w14:paraId="011923C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49279EB" w14:textId="77777777">
            <w:pPr>
              <w:pStyle w:val="Normal6a"/>
            </w:pPr>
            <w:r w:rsidRPr="00385568">
              <w:t xml:space="preserve">Die </w:t>
            </w:r>
            <w:r w:rsidRPr="00385568">
              <w:rPr>
                <w:b/>
                <w:i/>
              </w:rPr>
              <w:t>Verpflichtung, mindestens eine</w:t>
            </w:r>
            <w:r w:rsidRPr="00385568">
              <w:t xml:space="preserve"> der in Unterabsatz 1 genannten Befugnisse </w:t>
            </w:r>
            <w:r w:rsidRPr="00385568">
              <w:rPr>
                <w:b/>
                <w:i/>
              </w:rPr>
              <w:t>auszuüben,</w:t>
            </w:r>
            <w:r w:rsidRPr="00385568">
              <w:t xml:space="preserve"> berührt nicht die Möglichkeit der ESMA, von den ihr mit der Verordnung (EU) Nr. 1095/2010 übertragenen Befugnissen außerhalb des in diesem Artikel festgelegten Verfahrens Gebrauch zu machen.</w:t>
            </w:r>
          </w:p>
        </w:tc>
        <w:tc>
          <w:tcPr>
            <w:tcW w:w="4876" w:type="dxa"/>
            <w:tcBorders>
              <w:top w:val="nil"/>
              <w:left w:val="nil"/>
              <w:bottom w:val="nil"/>
              <w:right w:val="nil"/>
            </w:tcBorders>
            <w:hideMark/>
          </w:tcPr>
          <w:p w:rsidR="00385568" w:rsidRPr="00385568" w:rsidP="009D13DA" w14:paraId="625C1186" w14:textId="77777777">
            <w:pPr>
              <w:pStyle w:val="Normal6a"/>
            </w:pPr>
            <w:r w:rsidRPr="00385568">
              <w:t xml:space="preserve">Die </w:t>
            </w:r>
            <w:r w:rsidRPr="00385568">
              <w:rPr>
                <w:b/>
                <w:i/>
              </w:rPr>
              <w:t>Ausübung</w:t>
            </w:r>
            <w:r w:rsidRPr="00385568">
              <w:t xml:space="preserve"> der in Unterabsatz 1 genannten Befugnisse berührt nicht die Möglichkeit der ESMA, von den ihr mit der Verordnung (EU) Nr. 1095/2010 übertragenen Befugnissen außerhalb des in diesem Artikel festgelegten Verfahrens Gebrauch zu machen.</w:t>
            </w:r>
          </w:p>
        </w:tc>
      </w:tr>
    </w:tbl>
    <w:p w:rsidR="00385568" w:rsidRPr="00385568" w:rsidP="00385568" w14:paraId="3C7DC0C3"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3F58D946" w14:textId="77777777">
      <w:pPr>
        <w:rPr>
          <w:lang w:val="en-GB"/>
        </w:rPr>
      </w:pPr>
      <w:r w:rsidRPr="00385568">
        <w:rPr>
          <w:rStyle w:val="HideTWBExt"/>
          <w:lang w:val="en-GB"/>
        </w:rPr>
        <w:t>&lt;/Amend&gt;</w:t>
      </w:r>
    </w:p>
    <w:p w:rsidR="00385568" w:rsidRPr="00385568" w:rsidP="00385568" w14:paraId="2705F4A0"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417</w:t>
      </w:r>
      <w:r w:rsidRPr="00385568">
        <w:rPr>
          <w:rStyle w:val="HideTWBExt"/>
          <w:lang w:val="en-GB"/>
        </w:rPr>
        <w:t>&lt;/NumAm&gt;</w:t>
      </w:r>
    </w:p>
    <w:p w:rsidR="00385568" w:rsidRPr="00385568" w:rsidP="00385568" w14:paraId="2A8675B8" w14:textId="77777777">
      <w:pPr>
        <w:pStyle w:val="NormalBold"/>
        <w:rPr>
          <w:lang w:val="en-GB"/>
        </w:rPr>
      </w:pPr>
      <w:r w:rsidRPr="00385568">
        <w:rPr>
          <w:rStyle w:val="HideTWBExt"/>
          <w:b w:val="0"/>
          <w:lang w:val="en-GB"/>
        </w:rPr>
        <w:t>&lt;RepeatBlock-By&gt;&lt;Members&gt;</w:t>
      </w:r>
      <w:r w:rsidRPr="00385568">
        <w:rPr>
          <w:lang w:val="en-GB"/>
        </w:rPr>
        <w:t>Giovanni Crosetto, Johan Van Overtveldt, Denis Nesci, Francesco Ventola, Mariateresa Vivaldini, Marco Squarta</w:t>
      </w:r>
      <w:r w:rsidRPr="00385568">
        <w:rPr>
          <w:rStyle w:val="HideTWBExt"/>
          <w:b w:val="0"/>
          <w:lang w:val="en-GB"/>
        </w:rPr>
        <w:t>&lt;/Members&gt;</w:t>
      </w:r>
    </w:p>
    <w:p w:rsidR="00385568" w:rsidRPr="00385568" w:rsidP="00385568" w14:paraId="035ED449" w14:textId="77777777">
      <w:pPr>
        <w:pStyle w:val="NormalBold"/>
      </w:pPr>
      <w:r w:rsidRPr="00385568">
        <w:rPr>
          <w:rStyle w:val="HideTWBExt"/>
          <w:b w:val="0"/>
        </w:rPr>
        <w:t>&lt;/RepeatBlock-By&gt;</w:t>
      </w:r>
    </w:p>
    <w:p w:rsidR="00385568" w:rsidRPr="00385568" w:rsidP="00385568" w14:paraId="6802B016"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A2A2557"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4DE76348" w14:textId="77777777">
      <w:r w:rsidRPr="00385568">
        <w:rPr>
          <w:rStyle w:val="HideTWBExt"/>
        </w:rPr>
        <w:t>&lt;DocAmend2&gt;</w:t>
      </w:r>
      <w:r w:rsidRPr="00385568">
        <w:t>Richtlinie 2009/65/EG</w:t>
      </w:r>
      <w:r w:rsidRPr="00385568">
        <w:rPr>
          <w:rStyle w:val="HideTWBExt"/>
        </w:rPr>
        <w:t>&lt;/DocAmend2&gt;</w:t>
      </w:r>
    </w:p>
    <w:p w:rsidR="00385568" w:rsidRPr="00385568" w:rsidP="00385568" w14:paraId="40D8917B" w14:textId="77777777">
      <w:pPr>
        <w:rPr>
          <w:lang w:val="fr-BE"/>
        </w:rPr>
      </w:pPr>
      <w:r w:rsidRPr="00385568">
        <w:rPr>
          <w:rStyle w:val="HideTWBExt"/>
          <w:lang w:val="fr-BE"/>
        </w:rPr>
        <w:t>&lt;Article2&gt;</w:t>
      </w:r>
      <w:r w:rsidRPr="00385568">
        <w:rPr>
          <w:lang w:val="fr-BE"/>
        </w:rPr>
        <w:t>Artikel 110c – Absatz 4</w:t>
      </w:r>
      <w:r w:rsidRPr="00385568">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A6F9FA"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F51EABB" w14:textId="77777777">
            <w:pPr>
              <w:rPr>
                <w:lang w:val="fr-BE"/>
              </w:rPr>
            </w:pPr>
          </w:p>
        </w:tc>
      </w:tr>
      <w:tr w14:paraId="254D85F6"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4D0B0D4"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51C9A05" w14:textId="77777777">
            <w:pPr>
              <w:pStyle w:val="AmColumnHeading"/>
            </w:pPr>
            <w:r w:rsidRPr="00385568">
              <w:t>Geänderter Text</w:t>
            </w:r>
          </w:p>
        </w:tc>
      </w:tr>
      <w:tr w14:paraId="269C667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A190789" w14:textId="77777777">
            <w:pPr>
              <w:pStyle w:val="Normal6a"/>
            </w:pPr>
            <w:r w:rsidRPr="00385568">
              <w:rPr>
                <w:b/>
                <w:i/>
              </w:rPr>
              <w:t>(4)</w:t>
            </w:r>
            <w:r w:rsidRPr="00385568">
              <w:rPr>
                <w:b/>
                <w:i/>
              </w:rPr>
              <w:tab/>
              <w:t>Unbeschadet der in Absatz 3 genannten Maßnahmen kann die ESMA die Fähigkeit einer Verwaltungsgesellschaft oder Verwahrstelle aussetzen, im Hoheitsgebiet eines anderen Mitgliedstaats Aufgaben durchzuführen und Dienstleistungen zu erbringen, wenn eine der folgenden Bedingungen erfüllt ist:</w:t>
            </w:r>
          </w:p>
        </w:tc>
        <w:tc>
          <w:tcPr>
            <w:tcW w:w="4876" w:type="dxa"/>
            <w:tcBorders>
              <w:top w:val="nil"/>
              <w:left w:val="nil"/>
              <w:bottom w:val="nil"/>
              <w:right w:val="nil"/>
            </w:tcBorders>
            <w:hideMark/>
          </w:tcPr>
          <w:p w:rsidR="00385568" w:rsidRPr="00385568" w:rsidP="009D13DA" w14:paraId="1D42CC18" w14:textId="77777777">
            <w:pPr>
              <w:pStyle w:val="Normal6a"/>
            </w:pPr>
            <w:r w:rsidRPr="00385568">
              <w:rPr>
                <w:b/>
                <w:i/>
              </w:rPr>
              <w:t>entfällt</w:t>
            </w:r>
          </w:p>
        </w:tc>
      </w:tr>
      <w:tr w14:paraId="35FD1FE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913FACF" w14:textId="77777777">
            <w:pPr>
              <w:pStyle w:val="Normal6a"/>
            </w:pPr>
            <w:r w:rsidRPr="00385568">
              <w:rPr>
                <w:b/>
                <w:i/>
              </w:rPr>
              <w:t>a)</w:t>
            </w:r>
            <w:r w:rsidRPr="00385568">
              <w:rPr>
                <w:b/>
                <w:i/>
              </w:rPr>
              <w:tab/>
              <w:t xml:space="preserve">Die betroffenen zuständigen Behörden oder Interessenträger kommen einem Beschluss, einer Stellungnahme, einer Empfehlung oder einer Maßnahme, </w:t>
            </w:r>
            <w:r w:rsidRPr="00385568">
              <w:rPr>
                <w:b/>
                <w:i/>
              </w:rPr>
              <w:t>die von der ESMA gemäß Absatz 3 erlassen oder gefordert wird, oder einer Stellungnahme der Kommission gemäß Artikel 17 Absatz 4 der Verordnung (EU) Nr. 1095/2010 nicht nach.</w:t>
            </w:r>
          </w:p>
        </w:tc>
        <w:tc>
          <w:tcPr>
            <w:tcW w:w="4876" w:type="dxa"/>
            <w:tcBorders>
              <w:top w:val="nil"/>
              <w:left w:val="nil"/>
              <w:bottom w:val="nil"/>
              <w:right w:val="nil"/>
            </w:tcBorders>
          </w:tcPr>
          <w:p w:rsidR="00385568" w:rsidRPr="00385568" w:rsidP="009D13DA" w14:paraId="6E89C2A5" w14:textId="77777777">
            <w:pPr>
              <w:pStyle w:val="Normal6a"/>
            </w:pPr>
          </w:p>
        </w:tc>
      </w:tr>
      <w:tr w14:paraId="5F24FB7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ABE241B" w14:textId="77777777">
            <w:pPr>
              <w:pStyle w:val="Normal6a"/>
            </w:pPr>
            <w:r w:rsidRPr="00385568">
              <w:rPr>
                <w:b/>
                <w:i/>
              </w:rPr>
              <w:t>b)</w:t>
            </w:r>
            <w:r w:rsidRPr="00385568">
              <w:rPr>
                <w:b/>
                <w:i/>
              </w:rPr>
              <w:tab/>
              <w:t>Die ESMA ist zu dem Schluss gelangt, dass eine Verwaltungsgesellschaft oder eine Verwahrstelle, die grenzüberschreitend ihre Aufgaben durchführt oder Dienstleistungen anbietet, die Anforderungen dieser Richtlinie nicht mehr erfüllt.</w:t>
            </w:r>
          </w:p>
        </w:tc>
        <w:tc>
          <w:tcPr>
            <w:tcW w:w="4876" w:type="dxa"/>
            <w:tcBorders>
              <w:top w:val="nil"/>
              <w:left w:val="nil"/>
              <w:bottom w:val="nil"/>
              <w:right w:val="nil"/>
            </w:tcBorders>
          </w:tcPr>
          <w:p w:rsidR="00385568" w:rsidRPr="00385568" w:rsidP="009D13DA" w14:paraId="7B7C0050" w14:textId="77777777">
            <w:pPr>
              <w:pStyle w:val="Normal6a"/>
            </w:pPr>
          </w:p>
        </w:tc>
      </w:tr>
      <w:tr w14:paraId="25EE32F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8CFEE8E" w14:textId="77777777">
            <w:pPr>
              <w:pStyle w:val="Normal6a"/>
            </w:pPr>
            <w:r w:rsidRPr="00385568">
              <w:rPr>
                <w:b/>
                <w:i/>
              </w:rPr>
              <w:t>Bevor die ESMA die grenzüberschreitende Durchführung von Aufgaben oder die grenzüberschreitende Erbringung von Dienstleistungen einer Verwaltungsgesellschaft oder Verwahrstelle laut Unterabsatz 1 aussetzt, sendet die ESMA der betroffenen Verwaltungsgesellschaft oder Verwahrstelle und den zuständigen Behörden des Herkunftsmitgliedstaats der Verwaltungsgesellschaft oder der Verwahrstelle einen Entwurf ihrer Feststellungen. Die betroffenen zuständigen Behörden können der ESMA innerhalb von 30 Kalendertagen nach Eingang des Entwurfs der Feststellungen eine begründete Erklärung übermitteln.</w:t>
            </w:r>
          </w:p>
        </w:tc>
        <w:tc>
          <w:tcPr>
            <w:tcW w:w="4876" w:type="dxa"/>
            <w:tcBorders>
              <w:top w:val="nil"/>
              <w:left w:val="nil"/>
              <w:bottom w:val="nil"/>
              <w:right w:val="nil"/>
            </w:tcBorders>
          </w:tcPr>
          <w:p w:rsidR="00385568" w:rsidRPr="00385568" w:rsidP="009D13DA" w14:paraId="4BFF8DC2" w14:textId="77777777">
            <w:pPr>
              <w:pStyle w:val="Normal6a"/>
            </w:pPr>
          </w:p>
        </w:tc>
      </w:tr>
      <w:tr w14:paraId="06FF431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E258E90" w14:textId="77777777">
            <w:pPr>
              <w:pStyle w:val="Normal6a"/>
            </w:pPr>
            <w:r w:rsidRPr="00385568">
              <w:rPr>
                <w:b/>
                <w:i/>
              </w:rPr>
              <w:t>Die ESMA unterrichtet die Verwaltungsgesellschaft oder die Verwahrstelle unverzüglich über die Aussetzung der Möglichkeit, Aufgaben grenzüberschreitend durchzuführen oder Dienstleistungen grenzüberschreitend zu erbringen. Die Aussetzung kann am Tag der Mitteilung beginnen und beginnt spätestens 30 Kalendertage nach dieser Mitteilung.</w:t>
            </w:r>
          </w:p>
        </w:tc>
        <w:tc>
          <w:tcPr>
            <w:tcW w:w="4876" w:type="dxa"/>
            <w:tcBorders>
              <w:top w:val="nil"/>
              <w:left w:val="nil"/>
              <w:bottom w:val="nil"/>
              <w:right w:val="nil"/>
            </w:tcBorders>
          </w:tcPr>
          <w:p w:rsidR="00385568" w:rsidRPr="00385568" w:rsidP="009D13DA" w14:paraId="41DAEE93" w14:textId="77777777">
            <w:pPr>
              <w:pStyle w:val="Normal6a"/>
            </w:pPr>
          </w:p>
        </w:tc>
      </w:tr>
    </w:tbl>
    <w:p w:rsidR="00385568" w:rsidRPr="00385568" w:rsidP="00385568" w14:paraId="09BD79FD"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44FD8DF7" w14:textId="77777777">
      <w:pPr>
        <w:rPr>
          <w:lang w:val="en-GB"/>
        </w:rPr>
      </w:pPr>
      <w:r w:rsidRPr="00385568">
        <w:rPr>
          <w:rStyle w:val="HideTWBExt"/>
          <w:lang w:val="en-GB"/>
        </w:rPr>
        <w:t>&lt;/Amend&gt;</w:t>
      </w:r>
    </w:p>
    <w:p w:rsidR="00385568" w:rsidRPr="00385568" w:rsidP="00385568" w14:paraId="6398AD72"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418</w:t>
      </w:r>
      <w:r w:rsidRPr="00385568">
        <w:rPr>
          <w:rStyle w:val="HideTWBExt"/>
          <w:lang w:val="en-GB"/>
        </w:rPr>
        <w:t>&lt;/NumAm&gt;</w:t>
      </w:r>
    </w:p>
    <w:p w:rsidR="00385568" w:rsidRPr="00385568" w:rsidP="00385568" w14:paraId="7342E852" w14:textId="77777777">
      <w:pPr>
        <w:pStyle w:val="NormalBold"/>
        <w:rPr>
          <w:lang w:val="en-GB"/>
        </w:rPr>
      </w:pPr>
      <w:r w:rsidRPr="00385568">
        <w:rPr>
          <w:rStyle w:val="HideTWBExt"/>
          <w:b w:val="0"/>
          <w:lang w:val="en-GB"/>
        </w:rPr>
        <w:t>&lt;RepeatBlock-By&gt;&lt;Members&gt;</w:t>
      </w:r>
      <w:r w:rsidRPr="00385568">
        <w:rPr>
          <w:lang w:val="en-GB"/>
        </w:rPr>
        <w:t xml:space="preserve">Fernando Navarrete Rojas, Isabel Benjumea Benjumea, </w:t>
      </w:r>
      <w:r w:rsidRPr="00385568">
        <w:rPr>
          <w:lang w:val="en-GB"/>
        </w:rPr>
        <w:t>Regina Doherty</w:t>
      </w:r>
      <w:r w:rsidRPr="00385568">
        <w:rPr>
          <w:rStyle w:val="HideTWBExt"/>
          <w:b w:val="0"/>
          <w:lang w:val="en-GB"/>
        </w:rPr>
        <w:t>&lt;/Members&gt;</w:t>
      </w:r>
    </w:p>
    <w:p w:rsidR="00385568" w:rsidRPr="00385568" w:rsidP="00385568" w14:paraId="68D77FEE" w14:textId="77777777">
      <w:pPr>
        <w:pStyle w:val="NormalBold"/>
        <w:rPr>
          <w:lang w:val="en-GB"/>
        </w:rPr>
      </w:pPr>
      <w:r w:rsidRPr="00385568">
        <w:rPr>
          <w:rStyle w:val="HideTWBExt"/>
          <w:b w:val="0"/>
          <w:lang w:val="en-GB"/>
        </w:rPr>
        <w:t>&lt;/RepeatBlock-By&gt;</w:t>
      </w:r>
    </w:p>
    <w:p w:rsidR="00385568" w:rsidRPr="00385568" w:rsidP="00385568" w14:paraId="2E53CE44"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01CC365"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4A80D87A" w14:textId="77777777">
      <w:r w:rsidRPr="00385568">
        <w:rPr>
          <w:rStyle w:val="HideTWBExt"/>
        </w:rPr>
        <w:t>&lt;DocAmend2&gt;</w:t>
      </w:r>
      <w:r w:rsidRPr="00385568">
        <w:t>Richtlinie 2009/65/EG</w:t>
      </w:r>
      <w:r w:rsidRPr="00385568">
        <w:rPr>
          <w:rStyle w:val="HideTWBExt"/>
        </w:rPr>
        <w:t>&lt;/DocAmend2&gt;</w:t>
      </w:r>
    </w:p>
    <w:p w:rsidR="00385568" w:rsidRPr="00385568" w:rsidP="00385568" w14:paraId="4BFD918B" w14:textId="77777777">
      <w:pPr>
        <w:rPr>
          <w:lang w:val="fr-BE"/>
        </w:rPr>
      </w:pPr>
      <w:r w:rsidRPr="00385568">
        <w:rPr>
          <w:rStyle w:val="HideTWBExt"/>
          <w:lang w:val="fr-BE"/>
        </w:rPr>
        <w:t>&lt;Article2&gt;</w:t>
      </w:r>
      <w:r w:rsidRPr="00385568">
        <w:rPr>
          <w:lang w:val="fr-BE"/>
        </w:rPr>
        <w:t>Artikel 110c – Absatz 4</w:t>
      </w:r>
      <w:r w:rsidRPr="00385568">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B84AA5"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9C55770" w14:textId="77777777">
            <w:pPr>
              <w:rPr>
                <w:lang w:val="fr-BE"/>
              </w:rPr>
            </w:pPr>
          </w:p>
        </w:tc>
      </w:tr>
      <w:tr w14:paraId="1F47D1CD"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3143F14"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AC4E9BC" w14:textId="77777777">
            <w:pPr>
              <w:pStyle w:val="AmColumnHeading"/>
            </w:pPr>
            <w:r w:rsidRPr="00385568">
              <w:t>Geänderter Text</w:t>
            </w:r>
          </w:p>
        </w:tc>
      </w:tr>
      <w:tr w14:paraId="3637FDC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1486CBB" w14:textId="77777777">
            <w:pPr>
              <w:pStyle w:val="Normal6a"/>
            </w:pPr>
            <w:r w:rsidRPr="00385568">
              <w:rPr>
                <w:b/>
                <w:i/>
              </w:rPr>
              <w:t>(4)</w:t>
            </w:r>
            <w:r w:rsidRPr="00385568">
              <w:rPr>
                <w:b/>
                <w:i/>
              </w:rPr>
              <w:tab/>
              <w:t>Unbeschadet der in Absatz 3 genannten Maßnahmen kann die ESMA die Fähigkeit einer Verwaltungsgesellschaft oder Verwahrstelle aussetzen, im Hoheitsgebiet eines anderen Mitgliedstaats Aufgaben durchzuführen und Dienstleistungen zu erbringen, wenn eine der folgenden Bedingungen erfüllt ist:</w:t>
            </w:r>
          </w:p>
        </w:tc>
        <w:tc>
          <w:tcPr>
            <w:tcW w:w="4876" w:type="dxa"/>
            <w:tcBorders>
              <w:top w:val="nil"/>
              <w:left w:val="nil"/>
              <w:bottom w:val="nil"/>
              <w:right w:val="nil"/>
            </w:tcBorders>
            <w:hideMark/>
          </w:tcPr>
          <w:p w:rsidR="00385568" w:rsidRPr="00385568" w:rsidP="009D13DA" w14:paraId="728011CE" w14:textId="77777777">
            <w:pPr>
              <w:pStyle w:val="Normal6a"/>
            </w:pPr>
            <w:r w:rsidRPr="00385568">
              <w:rPr>
                <w:b/>
                <w:i/>
              </w:rPr>
              <w:t>entfällt</w:t>
            </w:r>
          </w:p>
        </w:tc>
      </w:tr>
      <w:tr w14:paraId="0E8E2B2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D1085F4" w14:textId="77777777">
            <w:pPr>
              <w:pStyle w:val="Normal6a"/>
            </w:pPr>
            <w:r w:rsidRPr="00385568">
              <w:rPr>
                <w:b/>
                <w:i/>
              </w:rPr>
              <w:t>a)</w:t>
            </w:r>
            <w:r w:rsidRPr="00385568">
              <w:rPr>
                <w:b/>
                <w:i/>
              </w:rPr>
              <w:tab/>
              <w:t>Die betroffenen zuständigen Behörden oder Interessenträger kommen einem Beschluss, einer Stellungnahme, einer Empfehlung oder einer Maßnahme, die von der ESMA gemäß Absatz 3 erlassen oder gefordert wird, oder einer Stellungnahme der Kommission gemäß Artikel 17 Absatz 4 der Verordnung (EU) Nr. 1095/2010 nicht nach.</w:t>
            </w:r>
          </w:p>
        </w:tc>
        <w:tc>
          <w:tcPr>
            <w:tcW w:w="4876" w:type="dxa"/>
            <w:tcBorders>
              <w:top w:val="nil"/>
              <w:left w:val="nil"/>
              <w:bottom w:val="nil"/>
              <w:right w:val="nil"/>
            </w:tcBorders>
          </w:tcPr>
          <w:p w:rsidR="00385568" w:rsidRPr="00385568" w:rsidP="009D13DA" w14:paraId="1DEFAB5F" w14:textId="77777777">
            <w:pPr>
              <w:pStyle w:val="Normal6a"/>
            </w:pPr>
          </w:p>
        </w:tc>
      </w:tr>
      <w:tr w14:paraId="2945FAD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F1AA0F4" w14:textId="77777777">
            <w:pPr>
              <w:pStyle w:val="Normal6a"/>
            </w:pPr>
            <w:r w:rsidRPr="00385568">
              <w:rPr>
                <w:b/>
                <w:i/>
              </w:rPr>
              <w:t>b)</w:t>
            </w:r>
            <w:r w:rsidRPr="00385568">
              <w:rPr>
                <w:b/>
                <w:i/>
              </w:rPr>
              <w:tab/>
              <w:t>Die ESMA ist zu dem Schluss gelangt, dass eine Verwaltungsgesellschaft oder eine Verwahrstelle, die grenzüberschreitend ihre Aufgaben durchführt oder Dienstleistungen anbietet, die Anforderungen dieser Richtlinie nicht mehr erfüllt.</w:t>
            </w:r>
          </w:p>
        </w:tc>
        <w:tc>
          <w:tcPr>
            <w:tcW w:w="4876" w:type="dxa"/>
            <w:tcBorders>
              <w:top w:val="nil"/>
              <w:left w:val="nil"/>
              <w:bottom w:val="nil"/>
              <w:right w:val="nil"/>
            </w:tcBorders>
          </w:tcPr>
          <w:p w:rsidR="00385568" w:rsidRPr="00385568" w:rsidP="009D13DA" w14:paraId="3B9DA169" w14:textId="77777777">
            <w:pPr>
              <w:pStyle w:val="Normal6a"/>
            </w:pPr>
          </w:p>
        </w:tc>
      </w:tr>
      <w:tr w14:paraId="3317994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CB588DC" w14:textId="77777777">
            <w:pPr>
              <w:pStyle w:val="Normal6a"/>
            </w:pPr>
            <w:r w:rsidRPr="00385568">
              <w:rPr>
                <w:b/>
                <w:i/>
              </w:rPr>
              <w:t xml:space="preserve">Bevor die ESMA die grenzüberschreitende Durchführung von Aufgaben oder die grenzüberschreitende Erbringung von Dienstleistungen einer Verwaltungsgesellschaft oder Verwahrstelle laut Unterabsatz 1 aussetzt, sendet die ESMA der betroffenen Verwaltungsgesellschaft oder Verwahrstelle und den zuständigen Behörden des Herkunftsmitgliedstaats der Verwaltungsgesellschaft oder der Verwahrstelle einen Entwurf ihrer </w:t>
            </w:r>
            <w:r w:rsidRPr="00385568">
              <w:rPr>
                <w:b/>
                <w:i/>
              </w:rPr>
              <w:t>Feststellungen. Die betroffenen zuständigen Behörden können der ESMA innerhalb von 30 Kalendertagen nach Eingang des Entwurfs der Feststellungen eine begründete Erklärung übermitteln.</w:t>
            </w:r>
          </w:p>
        </w:tc>
        <w:tc>
          <w:tcPr>
            <w:tcW w:w="4876" w:type="dxa"/>
            <w:tcBorders>
              <w:top w:val="nil"/>
              <w:left w:val="nil"/>
              <w:bottom w:val="nil"/>
              <w:right w:val="nil"/>
            </w:tcBorders>
          </w:tcPr>
          <w:p w:rsidR="00385568" w:rsidRPr="00385568" w:rsidP="009D13DA" w14:paraId="5B504FF0" w14:textId="77777777">
            <w:pPr>
              <w:pStyle w:val="Normal6a"/>
            </w:pPr>
          </w:p>
        </w:tc>
      </w:tr>
      <w:tr w14:paraId="0336415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B612D7D" w14:textId="77777777">
            <w:pPr>
              <w:pStyle w:val="Normal6a"/>
            </w:pPr>
            <w:r w:rsidRPr="00385568">
              <w:rPr>
                <w:b/>
                <w:i/>
              </w:rPr>
              <w:t>Die ESMA unterrichtet die Verwaltungsgesellschaft oder die Verwahrstelle unverzüglich über die Aussetzung der Möglichkeit, Aufgaben grenzüberschreitend durchzuführen oder Dienstleistungen grenzüberschreitend zu erbringen. Die Aussetzung kann am Tag der Mitteilung beginnen und beginnt spätestens 30 Kalendertage nach dieser Mitteilung.</w:t>
            </w:r>
          </w:p>
        </w:tc>
        <w:tc>
          <w:tcPr>
            <w:tcW w:w="4876" w:type="dxa"/>
            <w:tcBorders>
              <w:top w:val="nil"/>
              <w:left w:val="nil"/>
              <w:bottom w:val="nil"/>
              <w:right w:val="nil"/>
            </w:tcBorders>
          </w:tcPr>
          <w:p w:rsidR="00385568" w:rsidRPr="00385568" w:rsidP="009D13DA" w14:paraId="4A1ADA51" w14:textId="77777777">
            <w:pPr>
              <w:pStyle w:val="Normal6a"/>
            </w:pPr>
          </w:p>
        </w:tc>
      </w:tr>
    </w:tbl>
    <w:p w:rsidR="00385568" w:rsidRPr="00385568" w:rsidP="00385568" w14:paraId="5374D635"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444A8CEB" w14:textId="77777777">
      <w:pPr>
        <w:rPr>
          <w:lang w:val="en-GB"/>
        </w:rPr>
      </w:pPr>
      <w:r w:rsidRPr="00385568">
        <w:rPr>
          <w:rStyle w:val="HideTWBExt"/>
          <w:lang w:val="en-GB"/>
        </w:rPr>
        <w:t>&lt;/Amend&gt;</w:t>
      </w:r>
    </w:p>
    <w:p w:rsidR="00385568" w:rsidRPr="00385568" w:rsidP="00385568" w14:paraId="7D0D3799"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419</w:t>
      </w:r>
      <w:r w:rsidRPr="00385568">
        <w:rPr>
          <w:rStyle w:val="HideTWBExt"/>
          <w:lang w:val="en-GB"/>
        </w:rPr>
        <w:t>&lt;/NumAm&gt;</w:t>
      </w:r>
    </w:p>
    <w:p w:rsidR="00385568" w:rsidRPr="00385568" w:rsidP="00385568" w14:paraId="7F1AEC3A" w14:textId="77777777">
      <w:pPr>
        <w:pStyle w:val="NormalBold"/>
        <w:rPr>
          <w:lang w:val="en-GB"/>
        </w:rPr>
      </w:pPr>
      <w:r w:rsidRPr="00385568">
        <w:rPr>
          <w:rStyle w:val="HideTWBExt"/>
          <w:b w:val="0"/>
          <w:lang w:val="en-GB"/>
        </w:rPr>
        <w:t>&lt;RepeatBlock-By&gt;&lt;Members&gt;</w:t>
      </w:r>
      <w:r w:rsidRPr="00385568">
        <w:rPr>
          <w:lang w:val="en-GB"/>
        </w:rPr>
        <w:t>Regina Doherty, Fernando Navarrete Rojas</w:t>
      </w:r>
      <w:r w:rsidRPr="00385568">
        <w:rPr>
          <w:rStyle w:val="HideTWBExt"/>
          <w:b w:val="0"/>
          <w:lang w:val="en-GB"/>
        </w:rPr>
        <w:t>&lt;/Members&gt;</w:t>
      </w:r>
    </w:p>
    <w:p w:rsidR="00385568" w:rsidRPr="00385568" w:rsidP="00385568" w14:paraId="46E572D1" w14:textId="77777777">
      <w:pPr>
        <w:pStyle w:val="NormalBold"/>
        <w:rPr>
          <w:lang w:val="en-GB"/>
        </w:rPr>
      </w:pPr>
      <w:r w:rsidRPr="00385568">
        <w:rPr>
          <w:rStyle w:val="HideTWBExt"/>
          <w:b w:val="0"/>
          <w:lang w:val="en-GB"/>
        </w:rPr>
        <w:t>&lt;/RepeatBlock-By&gt;</w:t>
      </w:r>
    </w:p>
    <w:p w:rsidR="00385568" w:rsidRPr="00385568" w:rsidP="00385568" w14:paraId="6B729E9B"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73B829E"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310EA6DD" w14:textId="77777777">
      <w:r w:rsidRPr="00385568">
        <w:rPr>
          <w:rStyle w:val="HideTWBExt"/>
        </w:rPr>
        <w:t>&lt;DocAmend2&gt;</w:t>
      </w:r>
      <w:r w:rsidRPr="00385568">
        <w:t>Richtlinie 2009/65/EG</w:t>
      </w:r>
      <w:r w:rsidRPr="00385568">
        <w:rPr>
          <w:rStyle w:val="HideTWBExt"/>
        </w:rPr>
        <w:t>&lt;/DocAmend2&gt;</w:t>
      </w:r>
    </w:p>
    <w:p w:rsidR="00385568" w:rsidRPr="00385568" w:rsidP="00385568" w14:paraId="1A24405B" w14:textId="77777777">
      <w:pPr>
        <w:rPr>
          <w:lang w:val="fr-BE"/>
        </w:rPr>
      </w:pPr>
      <w:r w:rsidRPr="00385568">
        <w:rPr>
          <w:rStyle w:val="HideTWBExt"/>
          <w:lang w:val="fr-BE"/>
        </w:rPr>
        <w:t>&lt;Article2&gt;</w:t>
      </w:r>
      <w:r w:rsidRPr="00385568">
        <w:rPr>
          <w:lang w:val="fr-BE"/>
        </w:rPr>
        <w:t>Artikel 110c – Absatz 4</w:t>
      </w:r>
      <w:r w:rsidRPr="00385568">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C7626A"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BC5B540" w14:textId="77777777">
            <w:pPr>
              <w:rPr>
                <w:lang w:val="fr-BE"/>
              </w:rPr>
            </w:pPr>
          </w:p>
        </w:tc>
      </w:tr>
      <w:tr w14:paraId="377120C8"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E177A9C"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5C7A77C" w14:textId="77777777">
            <w:pPr>
              <w:pStyle w:val="AmColumnHeading"/>
            </w:pPr>
            <w:r w:rsidRPr="00385568">
              <w:t>Geänderter Text</w:t>
            </w:r>
          </w:p>
        </w:tc>
      </w:tr>
      <w:tr w14:paraId="7121E7B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A035F3E" w14:textId="77777777">
            <w:pPr>
              <w:pStyle w:val="Normal6a"/>
            </w:pPr>
            <w:r w:rsidRPr="00385568">
              <w:rPr>
                <w:b/>
                <w:i/>
              </w:rPr>
              <w:t>(4)</w:t>
            </w:r>
            <w:r w:rsidRPr="00385568">
              <w:rPr>
                <w:b/>
                <w:i/>
              </w:rPr>
              <w:tab/>
              <w:t>Unbeschadet der in Absatz 3 genannten Maßnahmen kann die ESMA die Fähigkeit einer Verwaltungsgesellschaft oder Verwahrstelle aussetzen, im Hoheitsgebiet eines anderen Mitgliedstaats Aufgaben durchzuführen und Dienstleistungen zu erbringen, wenn eine der folgenden Bedingungen erfüllt ist:</w:t>
            </w:r>
          </w:p>
        </w:tc>
        <w:tc>
          <w:tcPr>
            <w:tcW w:w="4876" w:type="dxa"/>
            <w:tcBorders>
              <w:top w:val="nil"/>
              <w:left w:val="nil"/>
              <w:bottom w:val="nil"/>
              <w:right w:val="nil"/>
            </w:tcBorders>
            <w:hideMark/>
          </w:tcPr>
          <w:p w:rsidR="00385568" w:rsidRPr="00385568" w:rsidP="009D13DA" w14:paraId="3E69850C" w14:textId="77777777">
            <w:pPr>
              <w:pStyle w:val="Normal6a"/>
            </w:pPr>
            <w:r w:rsidRPr="00385568">
              <w:rPr>
                <w:b/>
                <w:i/>
              </w:rPr>
              <w:t>entfällt</w:t>
            </w:r>
          </w:p>
        </w:tc>
      </w:tr>
      <w:tr w14:paraId="0D4DED7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CC22BF8" w14:textId="77777777">
            <w:pPr>
              <w:pStyle w:val="Normal6a"/>
            </w:pPr>
            <w:r w:rsidRPr="00385568">
              <w:rPr>
                <w:b/>
                <w:i/>
              </w:rPr>
              <w:t>a)</w:t>
            </w:r>
            <w:r w:rsidRPr="00385568">
              <w:rPr>
                <w:b/>
                <w:i/>
              </w:rPr>
              <w:tab/>
              <w:t xml:space="preserve">Die betroffenen zuständigen Behörden oder Interessenträger kommen einem Beschluss, einer Stellungnahme, einer Empfehlung oder einer Maßnahme, die von der ESMA gemäß Absatz 3 erlassen oder gefordert wird, oder einer Stellungnahme der Kommission gemäß Artikel 17 Absatz 4 der Verordnung (EU) </w:t>
            </w:r>
            <w:r w:rsidRPr="00385568">
              <w:rPr>
                <w:b/>
                <w:i/>
              </w:rPr>
              <w:t>Nr. 1095/2010 nicht nach.</w:t>
            </w:r>
          </w:p>
        </w:tc>
        <w:tc>
          <w:tcPr>
            <w:tcW w:w="4876" w:type="dxa"/>
            <w:tcBorders>
              <w:top w:val="nil"/>
              <w:left w:val="nil"/>
              <w:bottom w:val="nil"/>
              <w:right w:val="nil"/>
            </w:tcBorders>
          </w:tcPr>
          <w:p w:rsidR="00385568" w:rsidRPr="00385568" w:rsidP="009D13DA" w14:paraId="001DABA1" w14:textId="77777777">
            <w:pPr>
              <w:pStyle w:val="Normal6a"/>
            </w:pPr>
          </w:p>
        </w:tc>
      </w:tr>
      <w:tr w14:paraId="657D9EC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19CE8D9" w14:textId="77777777">
            <w:pPr>
              <w:pStyle w:val="Normal6a"/>
            </w:pPr>
            <w:r w:rsidRPr="00385568">
              <w:rPr>
                <w:b/>
                <w:i/>
              </w:rPr>
              <w:t>b)</w:t>
            </w:r>
            <w:r w:rsidRPr="00385568">
              <w:rPr>
                <w:b/>
                <w:i/>
              </w:rPr>
              <w:tab/>
              <w:t>Die ESMA ist zu dem Schluss gelangt, dass eine Verwaltungsgesellschaft oder eine Verwahrstelle, die grenzüberschreitend ihre Aufgaben durchführt oder Dienstleistungen anbietet, die Anforderungen dieser Richtlinie nicht mehr erfüllt.</w:t>
            </w:r>
          </w:p>
        </w:tc>
        <w:tc>
          <w:tcPr>
            <w:tcW w:w="4876" w:type="dxa"/>
            <w:tcBorders>
              <w:top w:val="nil"/>
              <w:left w:val="nil"/>
              <w:bottom w:val="nil"/>
              <w:right w:val="nil"/>
            </w:tcBorders>
          </w:tcPr>
          <w:p w:rsidR="00385568" w:rsidRPr="00385568" w:rsidP="009D13DA" w14:paraId="7B9D882A" w14:textId="77777777">
            <w:pPr>
              <w:pStyle w:val="Normal6a"/>
            </w:pPr>
          </w:p>
        </w:tc>
      </w:tr>
      <w:tr w14:paraId="3F32936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F424ABC" w14:textId="77777777">
            <w:pPr>
              <w:pStyle w:val="Normal6a"/>
            </w:pPr>
            <w:r w:rsidRPr="00385568">
              <w:rPr>
                <w:b/>
                <w:i/>
              </w:rPr>
              <w:t>Bevor die ESMA die grenzüberschreitende Durchführung von Aufgaben oder die grenzüberschreitende Erbringung von Dienstleistungen einer Verwaltungsgesellschaft oder Verwahrstelle laut Unterabsatz 1 aussetzt, sendet die ESMA der betroffenen Verwaltungsgesellschaft oder Verwahrstelle und den zuständigen Behörden des Herkunftsmitgliedstaats der Verwaltungsgesellschaft oder der Verwahrstelle einen Entwurf ihrer Feststellungen. Die betroffenen zuständigen Behörden können der ESMA innerhalb von 30 Kalendertagen nach Eingang des Entwurfs der Feststellungen eine begründete Erklärung übermitteln.</w:t>
            </w:r>
          </w:p>
        </w:tc>
        <w:tc>
          <w:tcPr>
            <w:tcW w:w="4876" w:type="dxa"/>
            <w:tcBorders>
              <w:top w:val="nil"/>
              <w:left w:val="nil"/>
              <w:bottom w:val="nil"/>
              <w:right w:val="nil"/>
            </w:tcBorders>
          </w:tcPr>
          <w:p w:rsidR="00385568" w:rsidRPr="00385568" w:rsidP="009D13DA" w14:paraId="4D39D87A" w14:textId="77777777">
            <w:pPr>
              <w:pStyle w:val="Normal6a"/>
            </w:pPr>
          </w:p>
        </w:tc>
      </w:tr>
      <w:tr w14:paraId="6D91142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24E3435" w14:textId="77777777">
            <w:pPr>
              <w:pStyle w:val="Normal6a"/>
            </w:pPr>
            <w:r w:rsidRPr="00385568">
              <w:rPr>
                <w:b/>
                <w:i/>
              </w:rPr>
              <w:t>Die ESMA unterrichtet die Verwaltungsgesellschaft oder die Verwahrstelle unverzüglich über die Aussetzung der Möglichkeit, Aufgaben grenzüberschreitend durchzuführen oder Dienstleistungen grenzüberschreitend zu erbringen. Die Aussetzung kann am Tag der Mitteilung beginnen und beginnt spätestens 30 Kalendertage nach dieser Mitteilung.</w:t>
            </w:r>
          </w:p>
        </w:tc>
        <w:tc>
          <w:tcPr>
            <w:tcW w:w="4876" w:type="dxa"/>
            <w:tcBorders>
              <w:top w:val="nil"/>
              <w:left w:val="nil"/>
              <w:bottom w:val="nil"/>
              <w:right w:val="nil"/>
            </w:tcBorders>
          </w:tcPr>
          <w:p w:rsidR="00385568" w:rsidRPr="00385568" w:rsidP="009D13DA" w14:paraId="5D35A1E7" w14:textId="77777777">
            <w:pPr>
              <w:pStyle w:val="Normal6a"/>
            </w:pPr>
          </w:p>
        </w:tc>
      </w:tr>
    </w:tbl>
    <w:p w:rsidR="00385568" w:rsidRPr="00385568" w:rsidP="00385568" w14:paraId="71BEF1F5"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45554375" w14:textId="77777777">
      <w:pPr>
        <w:rPr>
          <w:lang w:val="en-GB"/>
        </w:rPr>
      </w:pPr>
      <w:r w:rsidRPr="00385568">
        <w:rPr>
          <w:rStyle w:val="HideTWBExt"/>
          <w:lang w:val="en-GB"/>
        </w:rPr>
        <w:t>&lt;/Amend&gt;</w:t>
      </w:r>
    </w:p>
    <w:p w:rsidR="00385568" w:rsidRPr="00385568" w:rsidP="00385568" w14:paraId="1B6DC2C8"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420</w:t>
      </w:r>
      <w:r w:rsidRPr="00385568">
        <w:rPr>
          <w:rStyle w:val="HideTWBExt"/>
          <w:lang w:val="en-GB"/>
        </w:rPr>
        <w:t>&lt;/NumAm&gt;</w:t>
      </w:r>
    </w:p>
    <w:p w:rsidR="00385568" w:rsidRPr="00385568" w:rsidP="00385568" w14:paraId="5CD625C2" w14:textId="77777777">
      <w:pPr>
        <w:pStyle w:val="NormalBold"/>
        <w:rPr>
          <w:lang w:val="en-GB"/>
        </w:rPr>
      </w:pPr>
      <w:r w:rsidRPr="00385568">
        <w:rPr>
          <w:rStyle w:val="HideTWBExt"/>
          <w:b w:val="0"/>
          <w:lang w:val="en-GB"/>
        </w:rPr>
        <w:t>&lt;RepeatBlock-By&gt;&lt;Members&gt;</w:t>
      </w:r>
      <w:r w:rsidRPr="00385568">
        <w:rPr>
          <w:lang w:val="en-GB"/>
        </w:rPr>
        <w:t>Jaroslav Knot, Auke Zijlstra, Pierre Pimpie, Tomáš Kubín</w:t>
      </w:r>
      <w:r w:rsidRPr="00385568">
        <w:rPr>
          <w:rStyle w:val="HideTWBExt"/>
          <w:b w:val="0"/>
          <w:lang w:val="en-GB"/>
        </w:rPr>
        <w:t>&lt;/Members&gt;</w:t>
      </w:r>
    </w:p>
    <w:p w:rsidR="00385568" w:rsidRPr="00385568" w:rsidP="00385568" w14:paraId="1E7358AC" w14:textId="77777777">
      <w:pPr>
        <w:pStyle w:val="NormalBold"/>
        <w:rPr>
          <w:lang w:val="en-GB"/>
        </w:rPr>
      </w:pPr>
      <w:r w:rsidRPr="00385568">
        <w:rPr>
          <w:rStyle w:val="HideTWBExt"/>
          <w:b w:val="0"/>
          <w:lang w:val="en-GB"/>
        </w:rPr>
        <w:t>&lt;/RepeatBlock-By&gt;</w:t>
      </w:r>
    </w:p>
    <w:p w:rsidR="00385568" w:rsidRPr="00385568" w:rsidP="00385568" w14:paraId="4A1D861E"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9AEF940"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789CE99C" w14:textId="77777777">
      <w:r w:rsidRPr="00385568">
        <w:rPr>
          <w:rStyle w:val="HideTWBExt"/>
        </w:rPr>
        <w:t>&lt;DocAmend2&gt;</w:t>
      </w:r>
      <w:r w:rsidRPr="00385568">
        <w:t>Richtlinie 2009/65/EG</w:t>
      </w:r>
      <w:r w:rsidRPr="00385568">
        <w:rPr>
          <w:rStyle w:val="HideTWBExt"/>
        </w:rPr>
        <w:t>&lt;/DocAmend2&gt;</w:t>
      </w:r>
    </w:p>
    <w:p w:rsidR="00385568" w:rsidRPr="00385568" w:rsidP="00385568" w14:paraId="36BAEBF3" w14:textId="77777777">
      <w:r w:rsidRPr="00385568">
        <w:rPr>
          <w:rStyle w:val="HideTWBExt"/>
        </w:rPr>
        <w:t>&lt;Article2&gt;</w:t>
      </w:r>
      <w:r w:rsidRPr="00385568">
        <w:t>Artikel 110c – Absatz 4 – Unterabsatz 1 – Einleitung</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FA4B74"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BFAA0DE" w14:textId="77777777"/>
        </w:tc>
      </w:tr>
      <w:tr w14:paraId="6B7B4F1E"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52D5CB5"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84A751A" w14:textId="77777777">
            <w:pPr>
              <w:pStyle w:val="AmColumnHeading"/>
            </w:pPr>
            <w:r w:rsidRPr="00385568">
              <w:t>Geänderter Text</w:t>
            </w:r>
          </w:p>
        </w:tc>
      </w:tr>
      <w:tr w14:paraId="2EFF8D4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4972895" w14:textId="77777777">
            <w:pPr>
              <w:pStyle w:val="Normal6a"/>
            </w:pPr>
            <w:r w:rsidRPr="00385568">
              <w:t xml:space="preserve">Unbeschadet der in Absatz 3 genannten Maßnahmen kann die ESMA die Fähigkeit einer Verwaltungsgesellschaft oder Verwahrstelle </w:t>
            </w:r>
            <w:r w:rsidRPr="00385568">
              <w:rPr>
                <w:b/>
                <w:i/>
              </w:rPr>
              <w:t>aussetzen</w:t>
            </w:r>
            <w:r w:rsidRPr="00385568">
              <w:t>, im Hoheitsgebiet eines anderen Mitgliedstaats Aufgaben durchzuführen und Dienstleistungen zu erbringen, wenn eine der folgenden Bedingungen erfüllt ist:</w:t>
            </w:r>
          </w:p>
        </w:tc>
        <w:tc>
          <w:tcPr>
            <w:tcW w:w="4876" w:type="dxa"/>
            <w:tcBorders>
              <w:top w:val="nil"/>
              <w:left w:val="nil"/>
              <w:bottom w:val="nil"/>
              <w:right w:val="nil"/>
            </w:tcBorders>
            <w:hideMark/>
          </w:tcPr>
          <w:p w:rsidR="00385568" w:rsidRPr="00385568" w:rsidP="009D13DA" w14:paraId="65FCD18A" w14:textId="77777777">
            <w:pPr>
              <w:pStyle w:val="Normal6a"/>
            </w:pPr>
            <w:r w:rsidRPr="00385568">
              <w:t xml:space="preserve">Unbeschadet der in Absatz 3 genannten Maßnahmen kann die ESMA die Fähigkeit einer Verwaltungsgesellschaft oder Verwahrstelle, im Hoheitsgebiet eines anderen Mitgliedstaats Aufgaben durchzuführen und Dienstleistungen zu erbringen, </w:t>
            </w:r>
            <w:r w:rsidRPr="00385568">
              <w:rPr>
                <w:b/>
                <w:i/>
              </w:rPr>
              <w:t>nur als letztes Mittel aussetzen, wenn sie auf der Grundlage objektiver Nachweise festgestellt hat, dass die Fortführung dieser Aufgaben oder Dienstleistungen ein ernstes Risiko für die Anleger, die Marktintegrität oder die Finanzstabilität darstellt und dass diesem Risiko nicht durch weniger einschneidende Maßnahmen oder durch Maßnahmen der betreffenden zuständigen Behörden innerhalb eines angemessenen Zeitrahmens angemessen begegnet werden kann, und</w:t>
            </w:r>
            <w:r w:rsidRPr="00385568">
              <w:t xml:space="preserve"> wenn eine der folgenden Bedingungen erfüllt ist:</w:t>
            </w:r>
          </w:p>
        </w:tc>
      </w:tr>
    </w:tbl>
    <w:p w:rsidR="00385568" w:rsidRPr="00385568" w:rsidP="00385568" w14:paraId="1CDA9C3B"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09A83DF5" w14:textId="77777777">
      <w:pPr>
        <w:rPr>
          <w:lang w:val="en-GB"/>
        </w:rPr>
      </w:pPr>
      <w:r w:rsidRPr="00385568">
        <w:rPr>
          <w:rStyle w:val="HideTWBExt"/>
          <w:lang w:val="en-GB"/>
        </w:rPr>
        <w:t>&lt;/Amend&gt;</w:t>
      </w:r>
    </w:p>
    <w:p w:rsidR="00385568" w:rsidRPr="00385568" w:rsidP="00385568" w14:paraId="3B108C98"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421</w:t>
      </w:r>
      <w:r w:rsidRPr="00385568">
        <w:rPr>
          <w:rStyle w:val="HideTWBExt"/>
          <w:lang w:val="en-GB"/>
        </w:rPr>
        <w:t>&lt;/NumAm&gt;</w:t>
      </w:r>
    </w:p>
    <w:p w:rsidR="00385568" w:rsidRPr="00385568" w:rsidP="00385568" w14:paraId="04EE64EF" w14:textId="77777777">
      <w:pPr>
        <w:pStyle w:val="NormalBold"/>
        <w:rPr>
          <w:lang w:val="en-GB"/>
        </w:rPr>
      </w:pPr>
      <w:r w:rsidRPr="00385568">
        <w:rPr>
          <w:rStyle w:val="HideTWBExt"/>
          <w:b w:val="0"/>
          <w:lang w:val="en-GB"/>
        </w:rPr>
        <w:t>&lt;RepeatBlock-By&gt;&lt;Members&gt;</w:t>
      </w:r>
      <w:r w:rsidRPr="00385568">
        <w:rPr>
          <w:lang w:val="en-GB"/>
        </w:rPr>
        <w:t>Eero Heinäluoma, Jonás Fernández, Francisco Assis, César Luena, Evelyn Regner, Aurore Lalucq, Nikos Papandreou</w:t>
      </w:r>
      <w:r w:rsidRPr="00385568">
        <w:rPr>
          <w:rStyle w:val="HideTWBExt"/>
          <w:b w:val="0"/>
          <w:lang w:val="en-GB"/>
        </w:rPr>
        <w:t>&lt;/Members&gt;</w:t>
      </w:r>
    </w:p>
    <w:p w:rsidR="00385568" w:rsidRPr="00385568" w:rsidP="00385568" w14:paraId="48A2E3C4" w14:textId="77777777">
      <w:pPr>
        <w:pStyle w:val="NormalBold"/>
      </w:pPr>
      <w:r w:rsidRPr="00385568">
        <w:rPr>
          <w:rStyle w:val="HideTWBExt"/>
          <w:b w:val="0"/>
        </w:rPr>
        <w:t>&lt;/RepeatBlock-By&gt;</w:t>
      </w:r>
    </w:p>
    <w:p w:rsidR="00385568" w:rsidRPr="00385568" w:rsidP="00385568" w14:paraId="2C089FDC"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1E9839A"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566A8C20" w14:textId="77777777">
      <w:r w:rsidRPr="00385568">
        <w:rPr>
          <w:rStyle w:val="HideTWBExt"/>
        </w:rPr>
        <w:t>&lt;DocAmend2&gt;</w:t>
      </w:r>
      <w:r w:rsidRPr="00385568">
        <w:t>Richtlinie 2009/65/EG</w:t>
      </w:r>
      <w:r w:rsidRPr="00385568">
        <w:rPr>
          <w:rStyle w:val="HideTWBExt"/>
        </w:rPr>
        <w:t>&lt;/DocAmend2&gt;</w:t>
      </w:r>
    </w:p>
    <w:p w:rsidR="00385568" w:rsidRPr="00385568" w:rsidP="00385568" w14:paraId="508E9804" w14:textId="77777777">
      <w:r w:rsidRPr="00385568">
        <w:rPr>
          <w:rStyle w:val="HideTWBExt"/>
        </w:rPr>
        <w:t>&lt;Article2&gt;</w:t>
      </w:r>
      <w:r w:rsidRPr="00385568">
        <w:t>Artikel 110c – Absatz 4 – Unterabsatz 1 – Einleitung</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E08F65"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96ABCFB" w14:textId="77777777"/>
        </w:tc>
      </w:tr>
      <w:tr w14:paraId="6E7BDF02"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7EA07F4"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8401BEC" w14:textId="77777777">
            <w:pPr>
              <w:pStyle w:val="AmColumnHeading"/>
            </w:pPr>
            <w:r w:rsidRPr="00385568">
              <w:t>Geänderter Text</w:t>
            </w:r>
          </w:p>
        </w:tc>
      </w:tr>
      <w:tr w14:paraId="6585892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1274B5C" w14:textId="77777777">
            <w:pPr>
              <w:pStyle w:val="Normal6a"/>
            </w:pPr>
            <w:r w:rsidRPr="00385568">
              <w:rPr>
                <w:b/>
                <w:i/>
              </w:rPr>
              <w:t>Unbeschadet der in Absatz 3 genannten Maßnahmen kann</w:t>
            </w:r>
            <w:r w:rsidRPr="00385568">
              <w:t xml:space="preserve"> die ESMA die Fähigkeit einer Verwaltungsgesellschaft oder Verwahrstelle aussetzen, im Hoheitsgebiet eines anderen Mitgliedstaats Aufgaben durchzuführen und Dienstleistungen zu erbringen, wenn eine </w:t>
            </w:r>
            <w:r w:rsidRPr="00385568">
              <w:t>der folgenden Bedingungen erfüllt ist:</w:t>
            </w:r>
          </w:p>
        </w:tc>
        <w:tc>
          <w:tcPr>
            <w:tcW w:w="4876" w:type="dxa"/>
            <w:tcBorders>
              <w:top w:val="nil"/>
              <w:left w:val="nil"/>
              <w:bottom w:val="nil"/>
              <w:right w:val="nil"/>
            </w:tcBorders>
            <w:hideMark/>
          </w:tcPr>
          <w:p w:rsidR="00385568" w:rsidRPr="00385568" w:rsidP="009D13DA" w14:paraId="7B82D72B" w14:textId="77777777">
            <w:pPr>
              <w:pStyle w:val="Normal6a"/>
            </w:pPr>
            <w:r w:rsidRPr="00385568">
              <w:t xml:space="preserve">Die ESMA </w:t>
            </w:r>
            <w:r w:rsidRPr="00385568">
              <w:rPr>
                <w:b/>
                <w:i/>
              </w:rPr>
              <w:t>kann</w:t>
            </w:r>
            <w:r w:rsidRPr="00385568">
              <w:t xml:space="preserve"> die Fähigkeit einer Verwaltungsgesellschaft oder Verwahrstelle aussetzen, im Hoheitsgebiet eines anderen Mitgliedstaats Aufgaben durchzuführen und Dienstleistungen zu erbringen, wenn eine der folgenden Bedingungen erfüllt ist:</w:t>
            </w:r>
          </w:p>
        </w:tc>
      </w:tr>
    </w:tbl>
    <w:p w:rsidR="00385568" w:rsidRPr="00385568" w:rsidP="00385568" w14:paraId="4EEB72CF"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39A060A4" w14:textId="77777777">
      <w:pPr>
        <w:rPr>
          <w:lang w:val="en-GB"/>
        </w:rPr>
      </w:pPr>
      <w:r w:rsidRPr="00385568">
        <w:rPr>
          <w:rStyle w:val="HideTWBExt"/>
          <w:lang w:val="en-GB"/>
        </w:rPr>
        <w:t>&lt;/Amend&gt;</w:t>
      </w:r>
    </w:p>
    <w:p w:rsidR="00385568" w:rsidRPr="00385568" w:rsidP="00385568" w14:paraId="4B2DF33C"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422</w:t>
      </w:r>
      <w:r w:rsidRPr="00385568">
        <w:rPr>
          <w:rStyle w:val="HideTWBExt"/>
          <w:lang w:val="en-GB"/>
        </w:rPr>
        <w:t>&lt;/NumAm&gt;</w:t>
      </w:r>
    </w:p>
    <w:p w:rsidR="00385568" w:rsidRPr="00385568" w:rsidP="00385568" w14:paraId="3CD910ED" w14:textId="77777777">
      <w:pPr>
        <w:pStyle w:val="NormalBold"/>
        <w:rPr>
          <w:lang w:val="en-GB"/>
        </w:rPr>
      </w:pPr>
      <w:r w:rsidRPr="00385568">
        <w:rPr>
          <w:rStyle w:val="HideTWBExt"/>
          <w:b w:val="0"/>
          <w:lang w:val="en-GB"/>
        </w:rPr>
        <w:t>&lt;RepeatBlock-By&gt;&lt;Members&gt;</w:t>
      </w:r>
      <w:r w:rsidRPr="00385568">
        <w:rPr>
          <w:lang w:val="en-GB"/>
        </w:rPr>
        <w:t>Eero Heinäluoma, Jonás Fernández, Francisco Assis, César Luena, Evelyn Regner, Aurore Lalucq, Nikos Papandreou</w:t>
      </w:r>
      <w:r w:rsidRPr="00385568">
        <w:rPr>
          <w:rStyle w:val="HideTWBExt"/>
          <w:b w:val="0"/>
          <w:lang w:val="en-GB"/>
        </w:rPr>
        <w:t>&lt;/Members&gt;</w:t>
      </w:r>
    </w:p>
    <w:p w:rsidR="00385568" w:rsidRPr="00385568" w:rsidP="00385568" w14:paraId="6E6B1C8D" w14:textId="77777777">
      <w:pPr>
        <w:pStyle w:val="NormalBold"/>
      </w:pPr>
      <w:r w:rsidRPr="00385568">
        <w:rPr>
          <w:rStyle w:val="HideTWBExt"/>
          <w:b w:val="0"/>
        </w:rPr>
        <w:t>&lt;/RepeatBlock-By&gt;</w:t>
      </w:r>
    </w:p>
    <w:p w:rsidR="00385568" w:rsidRPr="00385568" w:rsidP="00385568" w14:paraId="1E333FDE"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F25D7D4"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59D5B1FC" w14:textId="77777777">
      <w:r w:rsidRPr="00385568">
        <w:rPr>
          <w:rStyle w:val="HideTWBExt"/>
        </w:rPr>
        <w:t>&lt;DocAmend2&gt;</w:t>
      </w:r>
      <w:r w:rsidRPr="00385568">
        <w:t>Richtlinie 2009/65/EG</w:t>
      </w:r>
      <w:r w:rsidRPr="00385568">
        <w:rPr>
          <w:rStyle w:val="HideTWBExt"/>
        </w:rPr>
        <w:t>&lt;/DocAmend2&gt;</w:t>
      </w:r>
    </w:p>
    <w:p w:rsidR="00385568" w:rsidRPr="00385568" w:rsidP="00385568" w14:paraId="761A05CF" w14:textId="77777777">
      <w:r w:rsidRPr="00385568">
        <w:rPr>
          <w:rStyle w:val="HideTWBExt"/>
        </w:rPr>
        <w:t>&lt;Article2&gt;</w:t>
      </w:r>
      <w:r w:rsidRPr="00385568">
        <w:t>Artikel 110 c – Absatz 4 – Unterabsatz 1 – Buchstabe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C10F97"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F5DBA4D" w14:textId="77777777"/>
        </w:tc>
      </w:tr>
      <w:tr w14:paraId="2FF84E7E"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E7FD1BE"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89E6793" w14:textId="77777777">
            <w:pPr>
              <w:pStyle w:val="AmColumnHeading"/>
            </w:pPr>
            <w:r w:rsidRPr="00385568">
              <w:t>Geänderter Text</w:t>
            </w:r>
          </w:p>
        </w:tc>
      </w:tr>
      <w:tr w14:paraId="63A28EE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3E7F450" w14:textId="77777777">
            <w:pPr>
              <w:pStyle w:val="Normal6a"/>
            </w:pPr>
            <w:r w:rsidRPr="00385568">
              <w:t>a)</w:t>
            </w:r>
            <w:r w:rsidRPr="00385568">
              <w:tab/>
              <w:t>Die betroffenen zuständigen Behörden oder Interessenträger kommen einem Beschluss, einer Stellungnahme, einer Empfehlung oder einer Maßnahme, die von der ESMA gemäß Absatz </w:t>
            </w:r>
            <w:r w:rsidRPr="00385568">
              <w:rPr>
                <w:b/>
                <w:i/>
              </w:rPr>
              <w:t>3</w:t>
            </w:r>
            <w:r w:rsidRPr="00385568">
              <w:t xml:space="preserve"> erlassen oder gefordert wird, oder einer Stellungnahme der Kommission gemäß Artikel 17 Absatz 4 der Verordnung (EU) Nr. 1095/2010 nicht nach.</w:t>
            </w:r>
          </w:p>
        </w:tc>
        <w:tc>
          <w:tcPr>
            <w:tcW w:w="4876" w:type="dxa"/>
            <w:tcBorders>
              <w:top w:val="nil"/>
              <w:left w:val="nil"/>
              <w:bottom w:val="nil"/>
              <w:right w:val="nil"/>
            </w:tcBorders>
            <w:hideMark/>
          </w:tcPr>
          <w:p w:rsidR="00385568" w:rsidRPr="00385568" w:rsidP="009D13DA" w14:paraId="54949846" w14:textId="77777777">
            <w:pPr>
              <w:pStyle w:val="Normal6a"/>
            </w:pPr>
            <w:r w:rsidRPr="00385568">
              <w:t>a)</w:t>
            </w:r>
            <w:r w:rsidRPr="00385568">
              <w:tab/>
              <w:t>Die betroffenen zuständigen Behörden oder Interessenträger kommen einem Beschluss, einer Stellungnahme, einer Empfehlung oder einer Maßnahme, die von der ESMA gemäß Absatz </w:t>
            </w:r>
            <w:r w:rsidRPr="00385568">
              <w:rPr>
                <w:b/>
                <w:i/>
              </w:rPr>
              <w:t>2</w:t>
            </w:r>
            <w:r w:rsidRPr="00385568">
              <w:t xml:space="preserve"> erlassen oder gefordert wird, oder einer Stellungnahme der Kommission gemäß Artikel 17 Absatz 4 der Verordnung (EU) Nr. 1095/2010 nicht nach.</w:t>
            </w:r>
          </w:p>
        </w:tc>
      </w:tr>
    </w:tbl>
    <w:p w:rsidR="00385568" w:rsidRPr="00385568" w:rsidP="00385568" w14:paraId="6E50BC62"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2A57E999" w14:textId="77777777">
      <w:pPr>
        <w:rPr>
          <w:lang w:val="en-GB"/>
        </w:rPr>
      </w:pPr>
      <w:r w:rsidRPr="00385568">
        <w:rPr>
          <w:rStyle w:val="HideTWBExt"/>
          <w:lang w:val="en-GB"/>
        </w:rPr>
        <w:t>&lt;/Amend&gt;</w:t>
      </w:r>
    </w:p>
    <w:p w:rsidR="00385568" w:rsidRPr="00385568" w:rsidP="00385568" w14:paraId="2FFE15E0"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423</w:t>
      </w:r>
      <w:r w:rsidRPr="00385568">
        <w:rPr>
          <w:rStyle w:val="HideTWBExt"/>
          <w:lang w:val="en-GB"/>
        </w:rPr>
        <w:t>&lt;/NumAm&gt;</w:t>
      </w:r>
    </w:p>
    <w:p w:rsidR="00385568" w:rsidRPr="00385568" w:rsidP="00385568" w14:paraId="4199FB48" w14:textId="77777777">
      <w:pPr>
        <w:pStyle w:val="NormalBold"/>
        <w:rPr>
          <w:lang w:val="en-GB"/>
        </w:rPr>
      </w:pPr>
      <w:r w:rsidRPr="00385568">
        <w:rPr>
          <w:rStyle w:val="HideTWBExt"/>
          <w:b w:val="0"/>
          <w:lang w:val="en-GB"/>
        </w:rPr>
        <w:t>&lt;RepeatBlock-By&gt;&lt;Members&gt;</w:t>
      </w:r>
      <w:r w:rsidRPr="00385568">
        <w:rPr>
          <w:lang w:val="en-GB"/>
        </w:rPr>
        <w:t>Jaroslav Knot, Auke Zijlstra, Pierre Pimpie, Tomáš Kubín</w:t>
      </w:r>
      <w:r w:rsidRPr="00385568">
        <w:rPr>
          <w:rStyle w:val="HideTWBExt"/>
          <w:b w:val="0"/>
          <w:lang w:val="en-GB"/>
        </w:rPr>
        <w:t>&lt;/Members&gt;</w:t>
      </w:r>
    </w:p>
    <w:p w:rsidR="00385568" w:rsidRPr="00385568" w:rsidP="00385568" w14:paraId="4B49C8E1" w14:textId="77777777">
      <w:pPr>
        <w:pStyle w:val="NormalBold"/>
        <w:rPr>
          <w:lang w:val="en-GB"/>
        </w:rPr>
      </w:pPr>
      <w:r w:rsidRPr="00385568">
        <w:rPr>
          <w:rStyle w:val="HideTWBExt"/>
          <w:b w:val="0"/>
          <w:lang w:val="en-GB"/>
        </w:rPr>
        <w:t>&lt;/RepeatBlock-By&gt;</w:t>
      </w:r>
    </w:p>
    <w:p w:rsidR="00385568" w:rsidRPr="00385568" w:rsidP="00385568" w14:paraId="68AC43C4"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3B0A2DA"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1A644736" w14:textId="77777777">
      <w:r w:rsidRPr="00385568">
        <w:rPr>
          <w:rStyle w:val="HideTWBExt"/>
        </w:rPr>
        <w:t>&lt;DocAmend2&gt;</w:t>
      </w:r>
      <w:r w:rsidRPr="00385568">
        <w:t>Richtlinie 2009/65/EG</w:t>
      </w:r>
      <w:r w:rsidRPr="00385568">
        <w:rPr>
          <w:rStyle w:val="HideTWBExt"/>
        </w:rPr>
        <w:t>&lt;/DocAmend2&gt;</w:t>
      </w:r>
    </w:p>
    <w:p w:rsidR="00385568" w:rsidRPr="00385568" w:rsidP="00385568" w14:paraId="140C9712" w14:textId="77777777">
      <w:r w:rsidRPr="00385568">
        <w:rPr>
          <w:rStyle w:val="HideTWBExt"/>
        </w:rPr>
        <w:t>&lt;Article2&gt;</w:t>
      </w:r>
      <w:r w:rsidRPr="00385568">
        <w:t>Artikel 110 c – Absatz 4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017E4B"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20C46B6" w14:textId="77777777"/>
        </w:tc>
      </w:tr>
      <w:tr w14:paraId="74C0CEE0"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056FCB5"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4297029" w14:textId="77777777">
            <w:pPr>
              <w:pStyle w:val="AmColumnHeading"/>
            </w:pPr>
            <w:r w:rsidRPr="00385568">
              <w:t>Geänderter Text</w:t>
            </w:r>
          </w:p>
        </w:tc>
      </w:tr>
      <w:tr w14:paraId="024CCC2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3CD5C7D" w14:textId="77777777">
            <w:pPr>
              <w:pStyle w:val="Normal6a"/>
            </w:pPr>
            <w:r w:rsidRPr="00385568">
              <w:t xml:space="preserve">Bevor die ESMA die grenzüberschreitende Durchführung von Aufgaben oder die grenzüberschreitende Erbringung von Dienstleistungen einer Verwaltungsgesellschaft oder Verwahrstelle laut Unterabsatz 1 aussetzt, sendet die ESMA der betroffenen </w:t>
            </w:r>
            <w:r w:rsidRPr="00385568">
              <w:t>Verwaltungsgesellschaft oder Verwahrstelle und den zuständigen Behörden des Herkunftsmitgliedstaats der Verwaltungsgesellschaft oder der Verwahrstelle einen Entwurf ihrer Feststellungen. Die betroffenen zuständigen Behörden können der ESMA innerhalb von 30 Kalendertagen nach Eingang des Entwurfs der Feststellungen eine begründete Erklärung übermitteln.</w:t>
            </w:r>
          </w:p>
        </w:tc>
        <w:tc>
          <w:tcPr>
            <w:tcW w:w="4876" w:type="dxa"/>
            <w:tcBorders>
              <w:top w:val="nil"/>
              <w:left w:val="nil"/>
              <w:bottom w:val="nil"/>
              <w:right w:val="nil"/>
            </w:tcBorders>
            <w:hideMark/>
          </w:tcPr>
          <w:p w:rsidR="00385568" w:rsidRPr="00385568" w:rsidP="009D13DA" w14:paraId="1861FDA8" w14:textId="77777777">
            <w:pPr>
              <w:pStyle w:val="Normal6a"/>
            </w:pPr>
            <w:r w:rsidRPr="00385568">
              <w:t xml:space="preserve">Bevor die ESMA die grenzüberschreitende Durchführung von Aufgaben oder die grenzüberschreitende Erbringung von Dienstleistungen einer Verwaltungsgesellschaft oder Verwahrstelle laut Unterabsatz 1 aussetzt, sendet die ESMA der betroffenen </w:t>
            </w:r>
            <w:r w:rsidRPr="00385568">
              <w:t xml:space="preserve">Verwaltungsgesellschaft oder Verwahrstelle und den zuständigen Behörden des Herkunftsmitgliedstaats der Verwaltungsgesellschaft oder der Verwahrstelle einen Entwurf ihrer Feststellungen. </w:t>
            </w:r>
            <w:r w:rsidRPr="00385568">
              <w:rPr>
                <w:b/>
                <w:i/>
              </w:rPr>
              <w:t xml:space="preserve">In dem Entwurf der Feststellungen werden die Gründe dargelegt, aus denen die Aussetzung erforderlich und verhältnismäßig ist und die am wenigsten einschneidende verfügbare Maßnahme darstellt, und die erwarteten Auswirkungen auf die Anleger, die Marktintegrität, die Finanzstabilität und den einschlägigen nationalen Rechtsrahmen bewertet. </w:t>
            </w:r>
            <w:r w:rsidRPr="00385568">
              <w:t>Die betroffenen zuständigen Behörden können der ESMA innerhalb von 30 Kalendertagen nach Eingang des Entwurfs der Feststellungen eine begründete Erklärung übermitteln.</w:t>
            </w:r>
          </w:p>
        </w:tc>
      </w:tr>
    </w:tbl>
    <w:p w:rsidR="00385568" w:rsidRPr="00385568" w:rsidP="00385568" w14:paraId="573FED5F"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4A82381F" w14:textId="77777777">
      <w:pPr>
        <w:rPr>
          <w:lang w:val="en-GB"/>
        </w:rPr>
      </w:pPr>
      <w:r w:rsidRPr="00385568">
        <w:rPr>
          <w:rStyle w:val="HideTWBExt"/>
          <w:lang w:val="en-GB"/>
        </w:rPr>
        <w:t>&lt;/Amend&gt;</w:t>
      </w:r>
    </w:p>
    <w:p w:rsidR="00385568" w:rsidRPr="00385568" w:rsidP="00385568" w14:paraId="3FB80FFB"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424</w:t>
      </w:r>
      <w:r w:rsidRPr="00385568">
        <w:rPr>
          <w:rStyle w:val="HideTWBExt"/>
          <w:lang w:val="en-GB"/>
        </w:rPr>
        <w:t>&lt;/NumAm&gt;</w:t>
      </w:r>
    </w:p>
    <w:p w:rsidR="00385568" w:rsidRPr="00385568" w:rsidP="00385568" w14:paraId="1349DBB7" w14:textId="77777777">
      <w:pPr>
        <w:pStyle w:val="NormalBold"/>
        <w:rPr>
          <w:lang w:val="en-GB"/>
        </w:rPr>
      </w:pPr>
      <w:r w:rsidRPr="00385568">
        <w:rPr>
          <w:rStyle w:val="HideTWBExt"/>
          <w:b w:val="0"/>
          <w:lang w:val="en-GB"/>
        </w:rPr>
        <w:t>&lt;RepeatBlock-By&gt;&lt;Members&gt;</w:t>
      </w:r>
      <w:r w:rsidRPr="00385568">
        <w:rPr>
          <w:lang w:val="en-GB"/>
        </w:rPr>
        <w:t>Eero Heinäluoma, Jonás Fernández, Francisco Assis, César Luena, Evelyn Regner, Aurore Lalucq, Nikos Papandreou</w:t>
      </w:r>
      <w:r w:rsidRPr="00385568">
        <w:rPr>
          <w:rStyle w:val="HideTWBExt"/>
          <w:b w:val="0"/>
          <w:lang w:val="en-GB"/>
        </w:rPr>
        <w:t>&lt;/Members&gt;</w:t>
      </w:r>
    </w:p>
    <w:p w:rsidR="00385568" w:rsidRPr="00385568" w:rsidP="00385568" w14:paraId="137EB28E" w14:textId="77777777">
      <w:pPr>
        <w:pStyle w:val="NormalBold"/>
      </w:pPr>
      <w:r w:rsidRPr="00385568">
        <w:rPr>
          <w:rStyle w:val="HideTWBExt"/>
          <w:b w:val="0"/>
        </w:rPr>
        <w:t>&lt;/RepeatBlock-By&gt;</w:t>
      </w:r>
    </w:p>
    <w:p w:rsidR="00385568" w:rsidRPr="00385568" w:rsidP="00385568" w14:paraId="7E94B877"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A75A6FE"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7E941831" w14:textId="77777777">
      <w:r w:rsidRPr="00385568">
        <w:rPr>
          <w:rStyle w:val="HideTWBExt"/>
        </w:rPr>
        <w:t>&lt;DocAmend2&gt;</w:t>
      </w:r>
      <w:r w:rsidRPr="00385568">
        <w:t>Richtlinie 2009/65/EU</w:t>
      </w:r>
      <w:r w:rsidRPr="00385568">
        <w:rPr>
          <w:rStyle w:val="HideTWBExt"/>
        </w:rPr>
        <w:t>&lt;/DocAmend2&gt;</w:t>
      </w:r>
    </w:p>
    <w:p w:rsidR="00385568" w:rsidRPr="00385568" w:rsidP="00385568" w14:paraId="1270F94E" w14:textId="77777777">
      <w:pPr>
        <w:rPr>
          <w:lang w:val="fr-BE"/>
        </w:rPr>
      </w:pPr>
      <w:r w:rsidRPr="00385568">
        <w:rPr>
          <w:rStyle w:val="HideTWBExt"/>
          <w:lang w:val="fr-BE"/>
        </w:rPr>
        <w:t>&lt;Article2&gt;</w:t>
      </w:r>
      <w:r w:rsidRPr="00385568">
        <w:rPr>
          <w:lang w:val="fr-BE"/>
        </w:rPr>
        <w:t>Artikel 110 c – Absatz 5</w:t>
      </w:r>
      <w:r w:rsidRPr="00385568">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D285CA"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318CF39" w14:textId="77777777">
            <w:pPr>
              <w:rPr>
                <w:lang w:val="fr-BE"/>
              </w:rPr>
            </w:pPr>
          </w:p>
        </w:tc>
      </w:tr>
      <w:tr w14:paraId="686D5147"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C63662E"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C53DDB5" w14:textId="77777777">
            <w:pPr>
              <w:pStyle w:val="AmColumnHeading"/>
            </w:pPr>
            <w:r w:rsidRPr="00385568">
              <w:t>Geänderter Text</w:t>
            </w:r>
          </w:p>
        </w:tc>
      </w:tr>
      <w:tr w14:paraId="34521A3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4D3F99E" w14:textId="77777777">
            <w:pPr>
              <w:pStyle w:val="Normal6a"/>
            </w:pPr>
            <w:r w:rsidRPr="00385568">
              <w:rPr>
                <w:b/>
                <w:i/>
              </w:rPr>
              <w:t>(5)</w:t>
            </w:r>
            <w:r w:rsidRPr="00385568">
              <w:rPr>
                <w:b/>
                <w:i/>
              </w:rPr>
              <w:tab/>
              <w:t>Die ESMA veröffentlicht mindestens einmal jährlich einen Bericht über ihre Tätigkeit gemäß den Absätzen 1 bis 4.</w:t>
            </w:r>
          </w:p>
        </w:tc>
        <w:tc>
          <w:tcPr>
            <w:tcW w:w="4876" w:type="dxa"/>
            <w:tcBorders>
              <w:top w:val="nil"/>
              <w:left w:val="nil"/>
              <w:bottom w:val="nil"/>
              <w:right w:val="nil"/>
            </w:tcBorders>
            <w:hideMark/>
          </w:tcPr>
          <w:p w:rsidR="00385568" w:rsidRPr="00385568" w:rsidP="009D13DA" w14:paraId="131C00A9" w14:textId="77777777">
            <w:pPr>
              <w:pStyle w:val="Normal6a"/>
            </w:pPr>
            <w:r w:rsidRPr="00385568">
              <w:rPr>
                <w:b/>
                <w:i/>
              </w:rPr>
              <w:t>entfällt</w:t>
            </w:r>
          </w:p>
        </w:tc>
      </w:tr>
    </w:tbl>
    <w:p w:rsidR="00385568" w:rsidRPr="00385568" w:rsidP="00385568" w14:paraId="4CC40951"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7A64CC2" w14:textId="77777777">
      <w:r w:rsidRPr="00385568">
        <w:rPr>
          <w:rStyle w:val="HideTWBExt"/>
        </w:rPr>
        <w:t>&lt;/Amend&gt;</w:t>
      </w:r>
    </w:p>
    <w:p w:rsidR="00385568" w:rsidRPr="00385568" w:rsidP="00385568" w14:paraId="3C7974FC"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425</w:t>
      </w:r>
      <w:r w:rsidRPr="00385568">
        <w:rPr>
          <w:rStyle w:val="HideTWBExt"/>
        </w:rPr>
        <w:t>&lt;/NumAm&gt;</w:t>
      </w:r>
    </w:p>
    <w:p w:rsidR="00385568" w:rsidRPr="00385568" w:rsidP="00385568" w14:paraId="1A89BD0B"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31260C24" w14:textId="77777777">
      <w:pPr>
        <w:pStyle w:val="NormalBold"/>
      </w:pPr>
      <w:r w:rsidRPr="00385568">
        <w:rPr>
          <w:rStyle w:val="HideTWBExt"/>
          <w:b w:val="0"/>
        </w:rPr>
        <w:t>&lt;/RepeatBlock-By&gt;</w:t>
      </w:r>
    </w:p>
    <w:p w:rsidR="00385568" w:rsidRPr="00385568" w:rsidP="00385568" w14:paraId="1BAC7CF3"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3422EC6"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5D093A1E" w14:textId="77777777">
      <w:r w:rsidRPr="00385568">
        <w:rPr>
          <w:rStyle w:val="HideTWBExt"/>
        </w:rPr>
        <w:t>&lt;DocAmend2&gt;</w:t>
      </w:r>
      <w:r w:rsidRPr="00385568">
        <w:t>Richtlinie 2009/65/EG</w:t>
      </w:r>
      <w:r w:rsidRPr="00385568">
        <w:rPr>
          <w:rStyle w:val="HideTWBExt"/>
        </w:rPr>
        <w:t>&lt;/DocAmend2&gt;</w:t>
      </w:r>
    </w:p>
    <w:p w:rsidR="00385568" w:rsidRPr="00385568" w:rsidP="00385568" w14:paraId="46078915" w14:textId="77777777">
      <w:pPr>
        <w:rPr>
          <w:lang w:val="fr-BE"/>
        </w:rPr>
      </w:pPr>
      <w:r w:rsidRPr="00385568">
        <w:rPr>
          <w:rStyle w:val="HideTWBExt"/>
          <w:lang w:val="fr-BE"/>
        </w:rPr>
        <w:t>&lt;Article2&gt;</w:t>
      </w:r>
      <w:r w:rsidRPr="00385568">
        <w:rPr>
          <w:lang w:val="fr-BE"/>
        </w:rPr>
        <w:t>Artikel 110c – Absatz 5</w:t>
      </w:r>
      <w:r w:rsidRPr="00385568">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DD69FD"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A22D1F5" w14:textId="77777777">
            <w:pPr>
              <w:rPr>
                <w:lang w:val="fr-BE"/>
              </w:rPr>
            </w:pPr>
          </w:p>
        </w:tc>
      </w:tr>
      <w:tr w14:paraId="37DA6B16"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D37DB6A"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2E93671" w14:textId="77777777">
            <w:pPr>
              <w:pStyle w:val="AmColumnHeading"/>
            </w:pPr>
            <w:r w:rsidRPr="00385568">
              <w:t>Geänderter Text</w:t>
            </w:r>
          </w:p>
        </w:tc>
      </w:tr>
      <w:tr w14:paraId="4470E96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14B0342" w14:textId="77777777">
            <w:pPr>
              <w:pStyle w:val="Normal6a"/>
            </w:pPr>
            <w:r w:rsidRPr="00385568">
              <w:rPr>
                <w:b/>
                <w:i/>
              </w:rPr>
              <w:t>(5)</w:t>
            </w:r>
            <w:r w:rsidRPr="00385568">
              <w:rPr>
                <w:b/>
                <w:i/>
              </w:rPr>
              <w:tab/>
              <w:t>Die ESMA veröffentlicht mindestens einmal jährlich einen Bericht über ihre Tätigkeit gemäß den Absätzen 1 bis 4.</w:t>
            </w:r>
          </w:p>
        </w:tc>
        <w:tc>
          <w:tcPr>
            <w:tcW w:w="4876" w:type="dxa"/>
            <w:tcBorders>
              <w:top w:val="nil"/>
              <w:left w:val="nil"/>
              <w:bottom w:val="nil"/>
              <w:right w:val="nil"/>
            </w:tcBorders>
            <w:hideMark/>
          </w:tcPr>
          <w:p w:rsidR="00385568" w:rsidRPr="00385568" w:rsidP="009D13DA" w14:paraId="45C8D3C4" w14:textId="77777777">
            <w:pPr>
              <w:pStyle w:val="Normal6a"/>
            </w:pPr>
            <w:r w:rsidRPr="00385568">
              <w:rPr>
                <w:b/>
                <w:i/>
              </w:rPr>
              <w:t>entfällt</w:t>
            </w:r>
          </w:p>
        </w:tc>
      </w:tr>
    </w:tbl>
    <w:p w:rsidR="00385568" w:rsidRPr="00385568" w:rsidP="00385568" w14:paraId="3AB72781"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F7348D9" w14:textId="77777777">
      <w:r w:rsidRPr="00385568">
        <w:rPr>
          <w:rStyle w:val="HideTWBExt"/>
        </w:rPr>
        <w:t>&lt;/Amend&gt;</w:t>
      </w:r>
    </w:p>
    <w:p w:rsidR="00385568" w:rsidRPr="00385568" w:rsidP="00385568" w14:paraId="5151C50F"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426</w:t>
      </w:r>
      <w:r w:rsidRPr="00385568">
        <w:rPr>
          <w:rStyle w:val="HideTWBExt"/>
        </w:rPr>
        <w:t>&lt;/NumAm&gt;</w:t>
      </w:r>
    </w:p>
    <w:p w:rsidR="00385568" w:rsidRPr="00385568" w:rsidP="00385568" w14:paraId="4901A6EB" w14:textId="77777777">
      <w:pPr>
        <w:pStyle w:val="NormalBold"/>
        <w:rPr>
          <w:lang w:val="en-GB"/>
        </w:rPr>
      </w:pPr>
      <w:r w:rsidRPr="00385568">
        <w:rPr>
          <w:rStyle w:val="HideTWBExt"/>
          <w:b w:val="0"/>
          <w:lang w:val="en-GB"/>
        </w:rPr>
        <w:t>&lt;RepeatBlock-By&gt;&lt;Members&gt;</w:t>
      </w:r>
      <w:r w:rsidRPr="00385568">
        <w:rPr>
          <w:lang w:val="en-GB"/>
        </w:rPr>
        <w:t>Regina Doherty, Fernando Navarrete Rojas</w:t>
      </w:r>
      <w:r w:rsidRPr="00385568">
        <w:rPr>
          <w:rStyle w:val="HideTWBExt"/>
          <w:b w:val="0"/>
          <w:lang w:val="en-GB"/>
        </w:rPr>
        <w:t>&lt;/Members&gt;</w:t>
      </w:r>
    </w:p>
    <w:p w:rsidR="00385568" w:rsidRPr="00385568" w:rsidP="00385568" w14:paraId="5F6D505F" w14:textId="77777777">
      <w:pPr>
        <w:pStyle w:val="NormalBold"/>
      </w:pPr>
      <w:r w:rsidRPr="00385568">
        <w:rPr>
          <w:rStyle w:val="HideTWBExt"/>
          <w:b w:val="0"/>
        </w:rPr>
        <w:t>&lt;/RepeatBlock-By&gt;</w:t>
      </w:r>
    </w:p>
    <w:p w:rsidR="00385568" w:rsidRPr="00385568" w:rsidP="00385568" w14:paraId="7FB145E4"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ED345EC"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1A2E3F96" w14:textId="77777777">
      <w:r w:rsidRPr="00385568">
        <w:rPr>
          <w:rStyle w:val="HideTWBExt"/>
        </w:rPr>
        <w:t>&lt;DocAmend2&gt;</w:t>
      </w:r>
      <w:r w:rsidRPr="00385568">
        <w:t>Richtlinie 2009/65/EG</w:t>
      </w:r>
      <w:r w:rsidRPr="00385568">
        <w:rPr>
          <w:rStyle w:val="HideTWBExt"/>
        </w:rPr>
        <w:t>&lt;/DocAmend2&gt;</w:t>
      </w:r>
    </w:p>
    <w:p w:rsidR="00385568" w:rsidRPr="00385568" w:rsidP="00385568" w14:paraId="7B4A1097" w14:textId="77777777">
      <w:pPr>
        <w:rPr>
          <w:lang w:val="fr-BE"/>
        </w:rPr>
      </w:pPr>
      <w:r w:rsidRPr="00385568">
        <w:rPr>
          <w:rStyle w:val="HideTWBExt"/>
          <w:lang w:val="fr-BE"/>
        </w:rPr>
        <w:t>&lt;Article2&gt;</w:t>
      </w:r>
      <w:r w:rsidRPr="00385568">
        <w:rPr>
          <w:lang w:val="fr-BE"/>
        </w:rPr>
        <w:t>Artikel 110 c – Absatz 5</w:t>
      </w:r>
      <w:r w:rsidRPr="00385568">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2AE637"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36B6C69" w14:textId="77777777">
            <w:pPr>
              <w:rPr>
                <w:lang w:val="fr-BE"/>
              </w:rPr>
            </w:pPr>
          </w:p>
        </w:tc>
      </w:tr>
      <w:tr w14:paraId="7F40CC44"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7CE9F4D"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CC22636" w14:textId="77777777">
            <w:pPr>
              <w:pStyle w:val="AmColumnHeading"/>
            </w:pPr>
            <w:r w:rsidRPr="00385568">
              <w:t>Geänderter Text</w:t>
            </w:r>
          </w:p>
        </w:tc>
      </w:tr>
      <w:tr w14:paraId="656FD38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3E9470F" w14:textId="77777777">
            <w:pPr>
              <w:pStyle w:val="Normal6a"/>
            </w:pPr>
            <w:r w:rsidRPr="00385568">
              <w:t>(5)</w:t>
            </w:r>
            <w:r w:rsidRPr="00385568">
              <w:tab/>
              <w:t xml:space="preserve">Die ESMA veröffentlicht </w:t>
            </w:r>
            <w:r w:rsidRPr="00385568">
              <w:rPr>
                <w:b/>
                <w:i/>
              </w:rPr>
              <w:t>mindestens einmal jährlich</w:t>
            </w:r>
            <w:r w:rsidRPr="00385568">
              <w:t xml:space="preserve"> einen Bericht über ihre Tätigkeit gemäß den Absätzen 1 bis </w:t>
            </w:r>
            <w:r w:rsidRPr="00385568">
              <w:rPr>
                <w:b/>
                <w:i/>
              </w:rPr>
              <w:t>4</w:t>
            </w:r>
            <w:r w:rsidRPr="00385568">
              <w:t>.</w:t>
            </w:r>
          </w:p>
        </w:tc>
        <w:tc>
          <w:tcPr>
            <w:tcW w:w="4876" w:type="dxa"/>
            <w:tcBorders>
              <w:top w:val="nil"/>
              <w:left w:val="nil"/>
              <w:bottom w:val="nil"/>
              <w:right w:val="nil"/>
            </w:tcBorders>
            <w:hideMark/>
          </w:tcPr>
          <w:p w:rsidR="00385568" w:rsidRPr="00385568" w:rsidP="009D13DA" w14:paraId="5757FC1D" w14:textId="77777777">
            <w:pPr>
              <w:pStyle w:val="Normal6a"/>
            </w:pPr>
            <w:r w:rsidRPr="00385568">
              <w:t>(5)</w:t>
            </w:r>
            <w:r w:rsidRPr="00385568">
              <w:tab/>
              <w:t xml:space="preserve">Die ESMA veröffentlicht </w:t>
            </w:r>
            <w:r w:rsidRPr="00385568">
              <w:rPr>
                <w:b/>
                <w:i/>
              </w:rPr>
              <w:t>in regelmäßigen Abständen</w:t>
            </w:r>
            <w:r w:rsidRPr="00385568">
              <w:t xml:space="preserve"> einen Bericht über ihre Tätigkeit gemäß den Absätzen 1 bis </w:t>
            </w:r>
            <w:r w:rsidRPr="00385568">
              <w:rPr>
                <w:b/>
                <w:i/>
              </w:rPr>
              <w:t>3</w:t>
            </w:r>
            <w:r w:rsidRPr="00385568">
              <w:t>.</w:t>
            </w:r>
          </w:p>
        </w:tc>
      </w:tr>
      <w:tr w14:paraId="29474CA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E11D615" w14:textId="77777777">
            <w:pPr>
              <w:pStyle w:val="Normal6a"/>
            </w:pPr>
          </w:p>
        </w:tc>
        <w:tc>
          <w:tcPr>
            <w:tcW w:w="4876" w:type="dxa"/>
            <w:tcBorders>
              <w:top w:val="nil"/>
              <w:left w:val="nil"/>
              <w:bottom w:val="nil"/>
              <w:right w:val="nil"/>
            </w:tcBorders>
            <w:hideMark/>
          </w:tcPr>
          <w:p w:rsidR="00385568" w:rsidRPr="00385568" w:rsidP="009D13DA" w14:paraId="5D4E8B6A" w14:textId="77777777">
            <w:pPr>
              <w:pStyle w:val="Normal6a"/>
            </w:pPr>
            <w:r w:rsidRPr="00385568">
              <w:rPr>
                <w:b/>
                <w:i/>
              </w:rPr>
              <w:t>Dieser Bericht enthält gegebenenfalls die wichtigsten begründeten Schlussfolgerungen, die sich aus den in Artikel 110b Absatz 6 genannten Überprüfungen und Folgeberichten ergeben, sowie einschlägige Korrekturmaßnahmen und Informationen über die Fortschritte bei ihrer Umsetzung durch die betroffenen zuständigen Behörden.</w:t>
            </w:r>
          </w:p>
        </w:tc>
      </w:tr>
    </w:tbl>
    <w:p w:rsidR="00385568" w:rsidRPr="00385568" w:rsidP="00385568" w14:paraId="2F549922"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5B83677F" w14:textId="77777777">
      <w:pPr>
        <w:rPr>
          <w:lang w:val="en-GB"/>
        </w:rPr>
      </w:pPr>
      <w:r w:rsidRPr="00385568">
        <w:rPr>
          <w:rStyle w:val="HideTWBExt"/>
          <w:lang w:val="en-GB"/>
        </w:rPr>
        <w:t>&lt;/Amend&gt;</w:t>
      </w:r>
    </w:p>
    <w:p w:rsidR="00385568" w:rsidRPr="00385568" w:rsidP="00385568" w14:paraId="10ACE08D"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427</w:t>
      </w:r>
      <w:r w:rsidRPr="00385568">
        <w:rPr>
          <w:rStyle w:val="HideTWBExt"/>
          <w:lang w:val="en-GB"/>
        </w:rPr>
        <w:t>&lt;/NumAm&gt;</w:t>
      </w:r>
    </w:p>
    <w:p w:rsidR="00385568" w:rsidRPr="00385568" w:rsidP="00385568" w14:paraId="532F40C3" w14:textId="77777777">
      <w:pPr>
        <w:pStyle w:val="NormalBold"/>
        <w:rPr>
          <w:lang w:val="en-GB"/>
        </w:rPr>
      </w:pPr>
      <w:r w:rsidRPr="00385568">
        <w:rPr>
          <w:rStyle w:val="HideTWBExt"/>
          <w:b w:val="0"/>
          <w:lang w:val="en-GB"/>
        </w:rPr>
        <w:t>&lt;RepeatBlock-By&gt;&lt;Members&gt;</w:t>
      </w:r>
      <w:r w:rsidRPr="00385568">
        <w:rPr>
          <w:lang w:val="en-GB"/>
        </w:rPr>
        <w:t xml:space="preserve">Fernando Navarrete Rojas, Isabel Benjumea Benjumea, </w:t>
      </w:r>
      <w:r w:rsidRPr="00385568">
        <w:rPr>
          <w:lang w:val="en-GB"/>
        </w:rPr>
        <w:t>Regina Doherty</w:t>
      </w:r>
      <w:r w:rsidRPr="00385568">
        <w:rPr>
          <w:rStyle w:val="HideTWBExt"/>
          <w:b w:val="0"/>
          <w:lang w:val="en-GB"/>
        </w:rPr>
        <w:t>&lt;/Members&gt;</w:t>
      </w:r>
    </w:p>
    <w:p w:rsidR="00385568" w:rsidRPr="00385568" w:rsidP="00385568" w14:paraId="56D453E0" w14:textId="77777777">
      <w:pPr>
        <w:pStyle w:val="NormalBold"/>
        <w:rPr>
          <w:lang w:val="en-GB"/>
        </w:rPr>
      </w:pPr>
      <w:r w:rsidRPr="00385568">
        <w:rPr>
          <w:rStyle w:val="HideTWBExt"/>
          <w:b w:val="0"/>
          <w:lang w:val="en-GB"/>
        </w:rPr>
        <w:t>&lt;/RepeatBlock-By&gt;</w:t>
      </w:r>
    </w:p>
    <w:p w:rsidR="00385568" w:rsidRPr="00385568" w:rsidP="00385568" w14:paraId="2AA2ACD1"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DCC8BBE"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6B19CC3E" w14:textId="77777777">
      <w:r w:rsidRPr="00385568">
        <w:rPr>
          <w:rStyle w:val="HideTWBExt"/>
        </w:rPr>
        <w:t>&lt;DocAmend2&gt;</w:t>
      </w:r>
      <w:r w:rsidRPr="00385568">
        <w:t>Richtlinie 2009/65/EG</w:t>
      </w:r>
      <w:r w:rsidRPr="00385568">
        <w:rPr>
          <w:rStyle w:val="HideTWBExt"/>
        </w:rPr>
        <w:t>&lt;/DocAmend2&gt;</w:t>
      </w:r>
    </w:p>
    <w:p w:rsidR="00385568" w:rsidRPr="00385568" w:rsidP="00385568" w14:paraId="57BD46A8" w14:textId="77777777">
      <w:pPr>
        <w:rPr>
          <w:lang w:val="fr-BE"/>
        </w:rPr>
      </w:pPr>
      <w:r w:rsidRPr="00385568">
        <w:rPr>
          <w:rStyle w:val="HideTWBExt"/>
          <w:lang w:val="fr-BE"/>
        </w:rPr>
        <w:t>&lt;Article2&gt;</w:t>
      </w:r>
      <w:r w:rsidRPr="00385568">
        <w:rPr>
          <w:lang w:val="fr-BE"/>
        </w:rPr>
        <w:t>Artikel 110 c – Absatz 5</w:t>
      </w:r>
      <w:r w:rsidRPr="00385568">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715D94"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34C76AC" w14:textId="77777777">
            <w:pPr>
              <w:rPr>
                <w:lang w:val="fr-BE"/>
              </w:rPr>
            </w:pPr>
          </w:p>
        </w:tc>
      </w:tr>
      <w:tr w14:paraId="373C827C"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31FE057"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8EE40E7" w14:textId="77777777">
            <w:pPr>
              <w:pStyle w:val="AmColumnHeading"/>
            </w:pPr>
            <w:r w:rsidRPr="00385568">
              <w:t>Geänderter Text</w:t>
            </w:r>
          </w:p>
        </w:tc>
      </w:tr>
      <w:tr w14:paraId="3DDFA23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7669B1A" w14:textId="77777777">
            <w:pPr>
              <w:pStyle w:val="Normal6a"/>
            </w:pPr>
            <w:r w:rsidRPr="00385568">
              <w:t>(5)</w:t>
            </w:r>
            <w:r w:rsidRPr="00385568">
              <w:tab/>
              <w:t xml:space="preserve">Die ESMA veröffentlicht </w:t>
            </w:r>
            <w:r w:rsidRPr="00385568">
              <w:rPr>
                <w:b/>
                <w:i/>
              </w:rPr>
              <w:t>mindestens einmal jährlich</w:t>
            </w:r>
            <w:r w:rsidRPr="00385568">
              <w:t xml:space="preserve"> einen Bericht über ihre Tätigkeit gemäß den Absätzen 1 bis </w:t>
            </w:r>
            <w:r w:rsidRPr="00385568">
              <w:rPr>
                <w:b/>
                <w:i/>
              </w:rPr>
              <w:t>4</w:t>
            </w:r>
            <w:r w:rsidRPr="00385568">
              <w:t>.</w:t>
            </w:r>
          </w:p>
        </w:tc>
        <w:tc>
          <w:tcPr>
            <w:tcW w:w="4876" w:type="dxa"/>
            <w:tcBorders>
              <w:top w:val="nil"/>
              <w:left w:val="nil"/>
              <w:bottom w:val="nil"/>
              <w:right w:val="nil"/>
            </w:tcBorders>
            <w:hideMark/>
          </w:tcPr>
          <w:p w:rsidR="00385568" w:rsidRPr="00385568" w:rsidP="009D13DA" w14:paraId="2658F5EF" w14:textId="77777777">
            <w:pPr>
              <w:pStyle w:val="Normal6a"/>
            </w:pPr>
            <w:r w:rsidRPr="00385568">
              <w:t>(5)</w:t>
            </w:r>
            <w:r w:rsidRPr="00385568">
              <w:tab/>
              <w:t xml:space="preserve">Die ESMA veröffentlicht </w:t>
            </w:r>
            <w:r w:rsidRPr="00385568">
              <w:rPr>
                <w:b/>
                <w:i/>
              </w:rPr>
              <w:t>regelmäßig</w:t>
            </w:r>
            <w:r w:rsidRPr="00385568">
              <w:t xml:space="preserve"> einen Bericht über ihre Tätigkeit gemäß den Absätzen 1 bis </w:t>
            </w:r>
            <w:r w:rsidRPr="00385568">
              <w:rPr>
                <w:b/>
                <w:i/>
              </w:rPr>
              <w:t>3, wenn neue Erkenntnisse für die Verbesserung des Funktionierens des Marktes relevant sind, wobei ein besonderer Schwerpunkt auf grenzüberschreitenden Fragen liegt</w:t>
            </w:r>
            <w:r w:rsidRPr="00385568">
              <w:t>.</w:t>
            </w:r>
          </w:p>
        </w:tc>
      </w:tr>
    </w:tbl>
    <w:p w:rsidR="00385568" w:rsidRPr="00385568" w:rsidP="00385568" w14:paraId="475F3AB9"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2B5CB921" w14:textId="77777777">
      <w:pPr>
        <w:rPr>
          <w:lang w:val="en-GB"/>
        </w:rPr>
      </w:pPr>
      <w:r w:rsidRPr="00385568">
        <w:rPr>
          <w:rStyle w:val="HideTWBExt"/>
          <w:lang w:val="en-GB"/>
        </w:rPr>
        <w:t>&lt;/Amend&gt;</w:t>
      </w:r>
    </w:p>
    <w:p w:rsidR="00385568" w:rsidRPr="00385568" w:rsidP="00385568" w14:paraId="046D515C"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428</w:t>
      </w:r>
      <w:r w:rsidRPr="00385568">
        <w:rPr>
          <w:rStyle w:val="HideTWBExt"/>
          <w:lang w:val="en-GB"/>
        </w:rPr>
        <w:t>&lt;/NumAm&gt;</w:t>
      </w:r>
    </w:p>
    <w:p w:rsidR="00385568" w:rsidRPr="00385568" w:rsidP="00385568" w14:paraId="70D6E7CC" w14:textId="77777777">
      <w:pPr>
        <w:pStyle w:val="NormalBold"/>
        <w:rPr>
          <w:lang w:val="en-GB"/>
        </w:rPr>
      </w:pPr>
      <w:r w:rsidRPr="00385568">
        <w:rPr>
          <w:rStyle w:val="HideTWBExt"/>
          <w:b w:val="0"/>
          <w:lang w:val="en-GB"/>
        </w:rPr>
        <w:t>&lt;RepeatBlock-By&gt;&lt;Members&gt;</w:t>
      </w:r>
      <w:r w:rsidRPr="00385568">
        <w:rPr>
          <w:lang w:val="en-GB"/>
        </w:rPr>
        <w:t>Giovanni Crosetto, Johan Van Overtveldt, Denis Nesci, Francesco Ventola, Mariateresa Vivaldini, Marco Squarta</w:t>
      </w:r>
      <w:r w:rsidRPr="00385568">
        <w:rPr>
          <w:rStyle w:val="HideTWBExt"/>
          <w:b w:val="0"/>
          <w:lang w:val="en-GB"/>
        </w:rPr>
        <w:t>&lt;/Members&gt;</w:t>
      </w:r>
    </w:p>
    <w:p w:rsidR="00385568" w:rsidRPr="00385568" w:rsidP="00385568" w14:paraId="7F8771D8" w14:textId="77777777">
      <w:pPr>
        <w:pStyle w:val="NormalBold"/>
      </w:pPr>
      <w:r w:rsidRPr="00385568">
        <w:rPr>
          <w:rStyle w:val="HideTWBExt"/>
          <w:b w:val="0"/>
        </w:rPr>
        <w:t>&lt;/RepeatBlock-By&gt;</w:t>
      </w:r>
    </w:p>
    <w:p w:rsidR="00385568" w:rsidRPr="00385568" w:rsidP="00385568" w14:paraId="0A276BAD"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55A773C"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1A9CF2CB" w14:textId="77777777">
      <w:r w:rsidRPr="00385568">
        <w:rPr>
          <w:rStyle w:val="HideTWBExt"/>
        </w:rPr>
        <w:t>&lt;DocAmend2&gt;</w:t>
      </w:r>
      <w:r w:rsidRPr="00385568">
        <w:t>Richtlinie 2009/65/EG</w:t>
      </w:r>
      <w:r w:rsidRPr="00385568">
        <w:rPr>
          <w:rStyle w:val="HideTWBExt"/>
        </w:rPr>
        <w:t>&lt;/DocAmend2&gt;</w:t>
      </w:r>
    </w:p>
    <w:p w:rsidR="00385568" w:rsidRPr="00385568" w:rsidP="00385568" w14:paraId="121B1FDA" w14:textId="77777777">
      <w:r w:rsidRPr="00385568">
        <w:rPr>
          <w:rStyle w:val="HideTWBExt"/>
        </w:rPr>
        <w:t>&lt;Article2&gt;</w:t>
      </w:r>
      <w:r w:rsidRPr="00385568">
        <w:t>Artikel 110d – Überschrift</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75CA9C"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5A1BA53" w14:textId="77777777"/>
        </w:tc>
      </w:tr>
      <w:tr w14:paraId="218A4899"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9EA8EF2"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67AD6AC" w14:textId="77777777">
            <w:pPr>
              <w:pStyle w:val="AmColumnHeading"/>
            </w:pPr>
            <w:r w:rsidRPr="00385568">
              <w:t>Geänderter Text</w:t>
            </w:r>
          </w:p>
        </w:tc>
      </w:tr>
      <w:tr w14:paraId="7D88106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10FCD54" w14:textId="77777777">
            <w:pPr>
              <w:pStyle w:val="Normal6a"/>
            </w:pPr>
            <w:r w:rsidRPr="00385568">
              <w:rPr>
                <w:b/>
                <w:i/>
              </w:rPr>
              <w:t>Streitbeilegung</w:t>
            </w:r>
          </w:p>
        </w:tc>
        <w:tc>
          <w:tcPr>
            <w:tcW w:w="4876" w:type="dxa"/>
            <w:tcBorders>
              <w:top w:val="nil"/>
              <w:left w:val="nil"/>
              <w:bottom w:val="nil"/>
              <w:right w:val="nil"/>
            </w:tcBorders>
            <w:hideMark/>
          </w:tcPr>
          <w:p w:rsidR="00385568" w:rsidRPr="00385568" w:rsidP="009D13DA" w14:paraId="6644EEBF" w14:textId="77777777">
            <w:pPr>
              <w:pStyle w:val="Normal6a"/>
            </w:pPr>
            <w:r w:rsidRPr="00385568">
              <w:rPr>
                <w:b/>
                <w:i/>
              </w:rPr>
              <w:t>Zuweisung der Aufgaben</w:t>
            </w:r>
          </w:p>
        </w:tc>
      </w:tr>
    </w:tbl>
    <w:p w:rsidR="00385568" w:rsidRPr="00385568" w:rsidP="00385568" w14:paraId="67EABC73"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334C710D" w14:textId="77777777">
      <w:r w:rsidRPr="00385568">
        <w:rPr>
          <w:rStyle w:val="HideTWBExt"/>
        </w:rPr>
        <w:t>&lt;/Amend&gt;</w:t>
      </w:r>
    </w:p>
    <w:p w:rsidR="00385568" w:rsidRPr="00385568" w:rsidP="00385568" w14:paraId="5B5D8AB9"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429</w:t>
      </w:r>
      <w:r w:rsidRPr="00385568">
        <w:rPr>
          <w:rStyle w:val="HideTWBExt"/>
        </w:rPr>
        <w:t>&lt;/NumAm&gt;</w:t>
      </w:r>
    </w:p>
    <w:p w:rsidR="00385568" w:rsidRPr="00385568" w:rsidP="00385568" w14:paraId="2E9FD411"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4497697E" w14:textId="77777777">
      <w:pPr>
        <w:pStyle w:val="NormalBold"/>
      </w:pPr>
      <w:r w:rsidRPr="00385568">
        <w:rPr>
          <w:rStyle w:val="HideTWBExt"/>
          <w:b w:val="0"/>
        </w:rPr>
        <w:t>&lt;/RepeatBlock-By&gt;</w:t>
      </w:r>
    </w:p>
    <w:p w:rsidR="00385568" w:rsidRPr="00385568" w:rsidP="00385568" w14:paraId="7FB6CE07"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30AD8C8"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722B3C68" w14:textId="77777777">
      <w:r w:rsidRPr="00385568">
        <w:rPr>
          <w:rStyle w:val="HideTWBExt"/>
        </w:rPr>
        <w:t>&lt;DocAmend2&gt;</w:t>
      </w:r>
      <w:r w:rsidRPr="00385568">
        <w:t>Richtlinie 2009/65/EG</w:t>
      </w:r>
      <w:r w:rsidRPr="00385568">
        <w:rPr>
          <w:rStyle w:val="HideTWBExt"/>
        </w:rPr>
        <w:t>&lt;/DocAmend2&gt;</w:t>
      </w:r>
    </w:p>
    <w:p w:rsidR="00385568" w:rsidRPr="00385568" w:rsidP="00385568" w14:paraId="7FB9541E" w14:textId="77777777">
      <w:r w:rsidRPr="00385568">
        <w:rPr>
          <w:rStyle w:val="HideTWBExt"/>
        </w:rPr>
        <w:t>&lt;Article2&gt;</w:t>
      </w:r>
      <w:r w:rsidRPr="00385568">
        <w:t>Artikel 110d</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E0C1C7"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3DD0A4C" w14:textId="77777777"/>
        </w:tc>
      </w:tr>
      <w:tr w14:paraId="13E0608E"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676C3AA"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53D1878" w14:textId="77777777">
            <w:pPr>
              <w:pStyle w:val="AmColumnHeading"/>
            </w:pPr>
            <w:r w:rsidRPr="00385568">
              <w:t>Geänderter Text</w:t>
            </w:r>
          </w:p>
        </w:tc>
      </w:tr>
      <w:tr w14:paraId="36FC0D5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1E4DA77" w14:textId="77777777">
            <w:pPr>
              <w:pStyle w:val="Normal6a"/>
            </w:pPr>
            <w:r w:rsidRPr="00385568">
              <w:rPr>
                <w:b/>
                <w:i/>
              </w:rPr>
              <w:t>Herrscht zwischen den zuständigen Behörden Uneinigkeit über eine Bewertung, Maßnahme oder Unterlassung einer der zuständigen Behörden in Bereichen, in denen diese Richtlinie eine Zusammenarbeit oder Koordinierung der zuständigen Behörden aus mehr als einem Mitgliedstaat vorschreibt, können eine oder mehrere zuständigen Behörden die Angelegenheit an die ESMA verweisen, die im Rahmen der ihr durch Artikel 19 der Verordnung (EU) Nr. 1095/2010 übertragenen Befugnisse tätig wird.</w:t>
            </w:r>
          </w:p>
        </w:tc>
        <w:tc>
          <w:tcPr>
            <w:tcW w:w="4876" w:type="dxa"/>
            <w:tcBorders>
              <w:top w:val="nil"/>
              <w:left w:val="nil"/>
              <w:bottom w:val="nil"/>
              <w:right w:val="nil"/>
            </w:tcBorders>
            <w:hideMark/>
          </w:tcPr>
          <w:p w:rsidR="00385568" w:rsidRPr="00385568" w:rsidP="009D13DA" w14:paraId="639DC784" w14:textId="77777777">
            <w:pPr>
              <w:pStyle w:val="Normal6a"/>
            </w:pPr>
            <w:r w:rsidRPr="00385568">
              <w:rPr>
                <w:b/>
                <w:i/>
              </w:rPr>
              <w:t>1. Den Vorsitz im Rahmen für die Koordinierung der Aufsicht über die Vermögensverwaltung führt die zuständige Behörde des Herkunftsmitgliedstaats der Verwaltungsgesellschaft oder des AIFM, die/der die Kontrolle über die anderen Verwaltungsgesellschaften und AIFM innerhalb der EU-Gruppe ausübt, oder, wenn es keine solche Stelle gibt, die zuständige Behörde des Herkunftsmitgliedstaats der Verwaltungsgesellschaft oder des AIFM, die/der als wichtigste Stelle in der EU-Gruppe benannt wurde.</w:t>
            </w:r>
          </w:p>
        </w:tc>
      </w:tr>
      <w:tr w14:paraId="00C86BA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E978149" w14:textId="77777777">
            <w:pPr>
              <w:pStyle w:val="Normal6a"/>
            </w:pPr>
          </w:p>
        </w:tc>
        <w:tc>
          <w:tcPr>
            <w:tcW w:w="4876" w:type="dxa"/>
            <w:tcBorders>
              <w:top w:val="nil"/>
              <w:left w:val="nil"/>
              <w:bottom w:val="nil"/>
              <w:right w:val="nil"/>
            </w:tcBorders>
            <w:hideMark/>
          </w:tcPr>
          <w:p w:rsidR="00385568" w:rsidRPr="00385568" w:rsidP="009D13DA" w14:paraId="1547DBD0" w14:textId="77777777">
            <w:pPr>
              <w:pStyle w:val="Normal6a"/>
            </w:pPr>
            <w:r w:rsidRPr="00385568">
              <w:rPr>
                <w:b/>
                <w:i/>
              </w:rPr>
              <w:t>2. Die den Vorsitz führende zuständige Behörde des Herkunftsmitgliedstaats kann jede zuständige Behörde des Aufnahmemitgliedstaats mit Ausnahme der in Artikel 110c Absatz 2 Buchstabe b genannten Behörden zur Teilnahme an einer Sitzung oder einem Teil davon einladen, wenn</w:t>
            </w:r>
          </w:p>
        </w:tc>
      </w:tr>
      <w:tr w14:paraId="30C336C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3D64B72" w14:textId="77777777">
            <w:pPr>
              <w:pStyle w:val="Normal6a"/>
            </w:pPr>
          </w:p>
        </w:tc>
        <w:tc>
          <w:tcPr>
            <w:tcW w:w="4876" w:type="dxa"/>
            <w:tcBorders>
              <w:top w:val="nil"/>
              <w:left w:val="nil"/>
              <w:bottom w:val="nil"/>
              <w:right w:val="nil"/>
            </w:tcBorders>
            <w:hideMark/>
          </w:tcPr>
          <w:p w:rsidR="00385568" w:rsidRPr="00385568" w:rsidP="009D13DA" w14:paraId="6F191839" w14:textId="77777777">
            <w:pPr>
              <w:pStyle w:val="Normal6a"/>
            </w:pPr>
            <w:r w:rsidRPr="00385568">
              <w:rPr>
                <w:b/>
                <w:i/>
              </w:rPr>
              <w:t>a)</w:t>
            </w:r>
            <w:r w:rsidRPr="00385568">
              <w:rPr>
                <w:b/>
                <w:i/>
              </w:rPr>
              <w:tab/>
              <w:t>die erörterten Fragen für diese Behörde relevant sind oder</w:t>
            </w:r>
          </w:p>
        </w:tc>
      </w:tr>
      <w:tr w14:paraId="4ACD2E5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C1A7B3D" w14:textId="77777777">
            <w:pPr>
              <w:pStyle w:val="Normal6a"/>
            </w:pPr>
          </w:p>
        </w:tc>
        <w:tc>
          <w:tcPr>
            <w:tcW w:w="4876" w:type="dxa"/>
            <w:tcBorders>
              <w:top w:val="nil"/>
              <w:left w:val="nil"/>
              <w:bottom w:val="nil"/>
              <w:right w:val="nil"/>
            </w:tcBorders>
            <w:hideMark/>
          </w:tcPr>
          <w:p w:rsidR="00385568" w:rsidRPr="00385568" w:rsidP="009D13DA" w14:paraId="2EF6BD69" w14:textId="77777777">
            <w:pPr>
              <w:pStyle w:val="Normal6a"/>
            </w:pPr>
            <w:r w:rsidRPr="00385568">
              <w:rPr>
                <w:b/>
                <w:i/>
              </w:rPr>
              <w:t>b)</w:t>
            </w:r>
            <w:r w:rsidRPr="00385568">
              <w:rPr>
                <w:b/>
                <w:i/>
              </w:rPr>
              <w:tab/>
              <w:t>ihre Beteiligung zu einer wirksamen Koordinierung der Aufsicht beitragen würde.</w:t>
            </w:r>
          </w:p>
        </w:tc>
      </w:tr>
      <w:tr w14:paraId="02EAC98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C77F7EE" w14:textId="77777777">
            <w:pPr>
              <w:pStyle w:val="Normal6a"/>
            </w:pPr>
          </w:p>
        </w:tc>
        <w:tc>
          <w:tcPr>
            <w:tcW w:w="4876" w:type="dxa"/>
            <w:tcBorders>
              <w:top w:val="nil"/>
              <w:left w:val="nil"/>
              <w:bottom w:val="nil"/>
              <w:right w:val="nil"/>
            </w:tcBorders>
            <w:hideMark/>
          </w:tcPr>
          <w:p w:rsidR="00385568" w:rsidRPr="00385568" w:rsidP="009D13DA" w14:paraId="616F3901" w14:textId="77777777">
            <w:pPr>
              <w:pStyle w:val="Normal6a"/>
            </w:pPr>
            <w:r w:rsidRPr="00385568">
              <w:rPr>
                <w:b/>
                <w:i/>
              </w:rPr>
              <w:t>3. Eine zuständige Behörde des Aufnahmemitgliedstaats kann auch die Teilnahme an einer Sitzung oder einem Teil davon beantragen. Diese Teilnahme unterliegt der Zustimmung der den Vorsitz führenden zuständigen Behörde des Herkunftsmitgliedstaats.</w:t>
            </w:r>
          </w:p>
        </w:tc>
      </w:tr>
      <w:tr w14:paraId="09F8639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4415A85" w14:textId="77777777">
            <w:pPr>
              <w:pStyle w:val="Normal6a"/>
            </w:pPr>
          </w:p>
        </w:tc>
        <w:tc>
          <w:tcPr>
            <w:tcW w:w="4876" w:type="dxa"/>
            <w:tcBorders>
              <w:top w:val="nil"/>
              <w:left w:val="nil"/>
              <w:bottom w:val="nil"/>
              <w:right w:val="nil"/>
            </w:tcBorders>
            <w:hideMark/>
          </w:tcPr>
          <w:p w:rsidR="00385568" w:rsidRPr="00385568" w:rsidP="009D13DA" w14:paraId="5A3A4F13" w14:textId="77777777">
            <w:pPr>
              <w:pStyle w:val="Normal6a"/>
            </w:pPr>
            <w:r w:rsidRPr="00385568">
              <w:rPr>
                <w:b/>
                <w:i/>
              </w:rPr>
              <w:t>4. Die den Vorsitz führende zuständige Behörde des Herkunftsmitgliedstaats</w:t>
            </w:r>
          </w:p>
        </w:tc>
      </w:tr>
      <w:tr w14:paraId="01B4A0B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9104370" w14:textId="77777777">
            <w:pPr>
              <w:pStyle w:val="Normal6a"/>
            </w:pPr>
          </w:p>
        </w:tc>
        <w:tc>
          <w:tcPr>
            <w:tcW w:w="4876" w:type="dxa"/>
            <w:tcBorders>
              <w:top w:val="nil"/>
              <w:left w:val="nil"/>
              <w:bottom w:val="nil"/>
              <w:right w:val="nil"/>
            </w:tcBorders>
            <w:hideMark/>
          </w:tcPr>
          <w:p w:rsidR="00385568" w:rsidRPr="00385568" w:rsidP="009D13DA" w14:paraId="1FF7D50A" w14:textId="77777777">
            <w:pPr>
              <w:pStyle w:val="Normal6a"/>
            </w:pPr>
            <w:r w:rsidRPr="00385568">
              <w:rPr>
                <w:b/>
                <w:i/>
              </w:rPr>
              <w:t>a)</w:t>
            </w:r>
            <w:r w:rsidRPr="00385568">
              <w:rPr>
                <w:b/>
                <w:i/>
              </w:rPr>
              <w:tab/>
              <w:t>ruft die Sitzungen des Rahmens für die Koordinierung der Aufsicht über die Vermögensverwaltung ein und führt den Vorsitz der Sitzungen,</w:t>
            </w:r>
          </w:p>
        </w:tc>
      </w:tr>
      <w:tr w14:paraId="7F92B93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985B21F" w14:textId="77777777">
            <w:pPr>
              <w:pStyle w:val="Normal6a"/>
            </w:pPr>
          </w:p>
        </w:tc>
        <w:tc>
          <w:tcPr>
            <w:tcW w:w="4876" w:type="dxa"/>
            <w:tcBorders>
              <w:top w:val="nil"/>
              <w:left w:val="nil"/>
              <w:bottom w:val="nil"/>
              <w:right w:val="nil"/>
            </w:tcBorders>
            <w:hideMark/>
          </w:tcPr>
          <w:p w:rsidR="00385568" w:rsidRPr="00385568" w:rsidP="009D13DA" w14:paraId="690F007D" w14:textId="77777777">
            <w:pPr>
              <w:pStyle w:val="Normal6a"/>
            </w:pPr>
            <w:r w:rsidRPr="00385568">
              <w:rPr>
                <w:b/>
                <w:i/>
              </w:rPr>
              <w:t>b)</w:t>
            </w:r>
            <w:r w:rsidRPr="00385568">
              <w:rPr>
                <w:b/>
                <w:i/>
              </w:rPr>
              <w:tab/>
              <w:t xml:space="preserve">legt nach Konsultation der ESMA und der an der betreffenden Sitzung </w:t>
            </w:r>
            <w:r w:rsidRPr="00385568">
              <w:rPr>
                <w:b/>
                <w:i/>
              </w:rPr>
              <w:t>teilnehmenden zuständigen Behörden die Tagesordnung fest,</w:t>
            </w:r>
          </w:p>
        </w:tc>
      </w:tr>
      <w:tr w14:paraId="11BC553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AD7EFD6" w14:textId="77777777">
            <w:pPr>
              <w:pStyle w:val="Normal6a"/>
            </w:pPr>
          </w:p>
        </w:tc>
        <w:tc>
          <w:tcPr>
            <w:tcW w:w="4876" w:type="dxa"/>
            <w:tcBorders>
              <w:top w:val="nil"/>
              <w:left w:val="nil"/>
              <w:bottom w:val="nil"/>
              <w:right w:val="nil"/>
            </w:tcBorders>
            <w:hideMark/>
          </w:tcPr>
          <w:p w:rsidR="00385568" w:rsidRPr="00385568" w:rsidP="009D13DA" w14:paraId="0918A69C" w14:textId="77777777">
            <w:pPr>
              <w:pStyle w:val="Normal6a"/>
            </w:pPr>
            <w:r w:rsidRPr="00385568">
              <w:rPr>
                <w:b/>
                <w:i/>
              </w:rPr>
              <w:t>c)</w:t>
            </w:r>
            <w:r w:rsidRPr="00385568">
              <w:rPr>
                <w:b/>
                <w:i/>
              </w:rPr>
              <w:tab/>
              <w:t>koordiniert die Verfahren für den Informationsaustausch und etwaige gemeinsame aufsichtliche Arbeitsabläufe, die innerhalb des Rahmens für die Koordinierung der Aufsicht über die Vermögensverwaltung vereinbart wurden,</w:t>
            </w:r>
          </w:p>
        </w:tc>
      </w:tr>
      <w:tr w14:paraId="4E48A34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11CD3DB" w14:textId="77777777">
            <w:pPr>
              <w:pStyle w:val="Normal6a"/>
            </w:pPr>
          </w:p>
        </w:tc>
        <w:tc>
          <w:tcPr>
            <w:tcW w:w="4876" w:type="dxa"/>
            <w:tcBorders>
              <w:top w:val="nil"/>
              <w:left w:val="nil"/>
              <w:bottom w:val="nil"/>
              <w:right w:val="nil"/>
            </w:tcBorders>
            <w:hideMark/>
          </w:tcPr>
          <w:p w:rsidR="00385568" w:rsidRPr="00385568" w:rsidP="009D13DA" w14:paraId="49F81BA0" w14:textId="77777777">
            <w:pPr>
              <w:pStyle w:val="Normal6a"/>
            </w:pPr>
            <w:r w:rsidRPr="00385568">
              <w:rPr>
                <w:b/>
                <w:i/>
              </w:rPr>
              <w:t>d)</w:t>
            </w:r>
            <w:r w:rsidRPr="00385568">
              <w:rPr>
                <w:b/>
                <w:i/>
              </w:rPr>
              <w:tab/>
              <w:t>sorgt für die effiziente Arbeitsweise des Rahmens für die Koordinierung der Aufsicht über die Vermögensverwaltung.</w:t>
            </w:r>
          </w:p>
        </w:tc>
      </w:tr>
      <w:tr w14:paraId="77C4EC8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3AC3A59" w14:textId="77777777">
            <w:pPr>
              <w:pStyle w:val="Normal6a"/>
            </w:pPr>
          </w:p>
        </w:tc>
        <w:tc>
          <w:tcPr>
            <w:tcW w:w="4876" w:type="dxa"/>
            <w:tcBorders>
              <w:top w:val="nil"/>
              <w:left w:val="nil"/>
              <w:bottom w:val="nil"/>
              <w:right w:val="nil"/>
            </w:tcBorders>
            <w:hideMark/>
          </w:tcPr>
          <w:p w:rsidR="00385568" w:rsidRPr="00385568" w:rsidP="009D13DA" w14:paraId="11474F96" w14:textId="77777777">
            <w:pPr>
              <w:pStyle w:val="Normal6a"/>
            </w:pPr>
            <w:r w:rsidRPr="00385568">
              <w:rPr>
                <w:b/>
                <w:i/>
              </w:rPr>
              <w:t>5. Die ESMA nimmt ausschließlich folgende Aufgaben wahr:</w:t>
            </w:r>
          </w:p>
        </w:tc>
      </w:tr>
      <w:tr w14:paraId="05179FA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8B207D9" w14:textId="77777777">
            <w:pPr>
              <w:pStyle w:val="Normal6a"/>
            </w:pPr>
          </w:p>
        </w:tc>
        <w:tc>
          <w:tcPr>
            <w:tcW w:w="4876" w:type="dxa"/>
            <w:tcBorders>
              <w:top w:val="nil"/>
              <w:left w:val="nil"/>
              <w:bottom w:val="nil"/>
              <w:right w:val="nil"/>
            </w:tcBorders>
            <w:hideMark/>
          </w:tcPr>
          <w:p w:rsidR="00385568" w:rsidRPr="00385568" w:rsidP="009D13DA" w14:paraId="40E3FAC1" w14:textId="77777777">
            <w:pPr>
              <w:pStyle w:val="Normal6a"/>
            </w:pPr>
            <w:r w:rsidRPr="00385568">
              <w:rPr>
                <w:b/>
                <w:i/>
              </w:rPr>
              <w:t>a)</w:t>
            </w:r>
            <w:r w:rsidRPr="00385568">
              <w:rPr>
                <w:b/>
                <w:i/>
              </w:rPr>
              <w:tab/>
              <w:t>Sie trägt zur aufsichtlichen Konvergenz bei.</w:t>
            </w:r>
          </w:p>
        </w:tc>
      </w:tr>
      <w:tr w14:paraId="602A184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6554FFD" w14:textId="77777777">
            <w:pPr>
              <w:pStyle w:val="Normal6a"/>
            </w:pPr>
          </w:p>
        </w:tc>
        <w:tc>
          <w:tcPr>
            <w:tcW w:w="4876" w:type="dxa"/>
            <w:tcBorders>
              <w:top w:val="nil"/>
              <w:left w:val="nil"/>
              <w:bottom w:val="nil"/>
              <w:right w:val="nil"/>
            </w:tcBorders>
            <w:hideMark/>
          </w:tcPr>
          <w:p w:rsidR="00385568" w:rsidRPr="00385568" w:rsidP="009D13DA" w14:paraId="41EA9A31" w14:textId="77777777">
            <w:pPr>
              <w:pStyle w:val="Normal6a"/>
            </w:pPr>
            <w:r w:rsidRPr="00385568">
              <w:rPr>
                <w:b/>
                <w:i/>
              </w:rPr>
              <w:t>b)</w:t>
            </w:r>
            <w:r w:rsidRPr="00385568">
              <w:rPr>
                <w:b/>
                <w:i/>
              </w:rPr>
              <w:tab/>
              <w:t>Sie erleichtert den Informationsaustausch.</w:t>
            </w:r>
          </w:p>
        </w:tc>
      </w:tr>
      <w:tr w14:paraId="3DB46EF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9F12FE8" w14:textId="77777777">
            <w:pPr>
              <w:pStyle w:val="Normal6a"/>
            </w:pPr>
          </w:p>
        </w:tc>
        <w:tc>
          <w:tcPr>
            <w:tcW w:w="4876" w:type="dxa"/>
            <w:tcBorders>
              <w:top w:val="nil"/>
              <w:left w:val="nil"/>
              <w:bottom w:val="nil"/>
              <w:right w:val="nil"/>
            </w:tcBorders>
            <w:hideMark/>
          </w:tcPr>
          <w:p w:rsidR="00385568" w:rsidRPr="00385568" w:rsidP="009D13DA" w14:paraId="44C7BD42" w14:textId="77777777">
            <w:pPr>
              <w:pStyle w:val="Normal6a"/>
            </w:pPr>
            <w:r w:rsidRPr="00385568">
              <w:rPr>
                <w:b/>
                <w:i/>
              </w:rPr>
              <w:t>c)</w:t>
            </w:r>
            <w:r w:rsidRPr="00385568">
              <w:rPr>
                <w:b/>
                <w:i/>
              </w:rPr>
              <w:tab/>
              <w:t>Sie fördert einheitlicher Aufsichtspraktiken in allen Mitgliedstaaten.</w:t>
            </w:r>
          </w:p>
        </w:tc>
      </w:tr>
      <w:tr w14:paraId="6CC7ABC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E128380" w14:textId="77777777">
            <w:pPr>
              <w:pStyle w:val="Normal6a"/>
            </w:pPr>
          </w:p>
        </w:tc>
        <w:tc>
          <w:tcPr>
            <w:tcW w:w="4876" w:type="dxa"/>
            <w:tcBorders>
              <w:top w:val="nil"/>
              <w:left w:val="nil"/>
              <w:bottom w:val="nil"/>
              <w:right w:val="nil"/>
            </w:tcBorders>
            <w:hideMark/>
          </w:tcPr>
          <w:p w:rsidR="00385568" w:rsidRPr="00385568" w:rsidP="009D13DA" w14:paraId="374BAA0E" w14:textId="77777777">
            <w:pPr>
              <w:pStyle w:val="Normal6a"/>
            </w:pPr>
            <w:r w:rsidRPr="00385568">
              <w:rPr>
                <w:b/>
                <w:i/>
              </w:rPr>
              <w:t>d)</w:t>
            </w:r>
            <w:r w:rsidRPr="00385568">
              <w:rPr>
                <w:b/>
                <w:i/>
              </w:rPr>
              <w:tab/>
              <w:t>Sie unterstützt die Arbeitsweise des Rahmens für die Koordinierung der Aufsicht über die Vermögensverwaltung durch technische Sekretariatsaufgaben.</w:t>
            </w:r>
          </w:p>
        </w:tc>
      </w:tr>
    </w:tbl>
    <w:p w:rsidR="00385568" w:rsidRPr="00385568" w:rsidP="00385568" w14:paraId="4316098C"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3F791D4C" w14:textId="77777777">
      <w:pPr>
        <w:rPr>
          <w:lang w:val="en-GB"/>
        </w:rPr>
      </w:pPr>
      <w:r w:rsidRPr="00385568">
        <w:rPr>
          <w:rStyle w:val="HideTWBExt"/>
          <w:lang w:val="en-GB"/>
        </w:rPr>
        <w:t>&lt;/Amend&gt;</w:t>
      </w:r>
    </w:p>
    <w:p w:rsidR="00385568" w:rsidRPr="00385568" w:rsidP="00385568" w14:paraId="57D32161"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430</w:t>
      </w:r>
      <w:r w:rsidRPr="00385568">
        <w:rPr>
          <w:rStyle w:val="HideTWBExt"/>
          <w:lang w:val="en-GB"/>
        </w:rPr>
        <w:t>&lt;/NumAm&gt;</w:t>
      </w:r>
    </w:p>
    <w:p w:rsidR="00385568" w:rsidRPr="00385568" w:rsidP="00385568" w14:paraId="59B468B1" w14:textId="77777777">
      <w:pPr>
        <w:pStyle w:val="NormalBold"/>
        <w:rPr>
          <w:lang w:val="en-GB"/>
        </w:rPr>
      </w:pPr>
      <w:r w:rsidRPr="00385568">
        <w:rPr>
          <w:rStyle w:val="HideTWBExt"/>
          <w:b w:val="0"/>
          <w:lang w:val="en-GB"/>
        </w:rPr>
        <w:t>&lt;RepeatBlock-By&gt;&lt;Members&gt;</w:t>
      </w:r>
      <w:r w:rsidRPr="00385568">
        <w:rPr>
          <w:lang w:val="en-GB"/>
        </w:rPr>
        <w:t>Jaroslav Knot, Auke Zijlstra, Pierre Pimpie, Tomáš Kubín</w:t>
      </w:r>
      <w:r w:rsidRPr="00385568">
        <w:rPr>
          <w:rStyle w:val="HideTWBExt"/>
          <w:b w:val="0"/>
          <w:lang w:val="en-GB"/>
        </w:rPr>
        <w:t>&lt;/Members&gt;</w:t>
      </w:r>
    </w:p>
    <w:p w:rsidR="00385568" w:rsidRPr="00385568" w:rsidP="00385568" w14:paraId="79214210" w14:textId="77777777">
      <w:pPr>
        <w:pStyle w:val="NormalBold"/>
        <w:rPr>
          <w:lang w:val="en-GB"/>
        </w:rPr>
      </w:pPr>
      <w:r w:rsidRPr="00385568">
        <w:rPr>
          <w:rStyle w:val="HideTWBExt"/>
          <w:b w:val="0"/>
          <w:lang w:val="en-GB"/>
        </w:rPr>
        <w:t>&lt;/RepeatBlock-By&gt;</w:t>
      </w:r>
    </w:p>
    <w:p w:rsidR="00385568" w:rsidRPr="00385568" w:rsidP="00385568" w14:paraId="0BF05202"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D86C350" w14:textId="77777777">
      <w:pPr>
        <w:pStyle w:val="NormalBold"/>
      </w:pPr>
      <w:r w:rsidRPr="00385568">
        <w:rPr>
          <w:rStyle w:val="HideTWBExt"/>
        </w:rPr>
        <w:t>&lt;Article&gt;</w:t>
      </w:r>
      <w:r w:rsidRPr="00385568">
        <w:t>Artikel 1 – Absatz 1 – Nummer 47</w:t>
      </w:r>
      <w:r w:rsidRPr="00385568">
        <w:rPr>
          <w:rStyle w:val="HideTWBExt"/>
        </w:rPr>
        <w:t>&lt;/Article&gt;</w:t>
      </w:r>
    </w:p>
    <w:p w:rsidR="00385568" w:rsidRPr="00385568" w:rsidP="00385568" w14:paraId="55FF8A76" w14:textId="77777777">
      <w:r w:rsidRPr="00385568">
        <w:rPr>
          <w:rStyle w:val="HideTWBExt"/>
        </w:rPr>
        <w:t>&lt;DocAmend2&gt;</w:t>
      </w:r>
      <w:r w:rsidRPr="00385568">
        <w:t>Richtlinie 2009/65/EG</w:t>
      </w:r>
      <w:r w:rsidRPr="00385568">
        <w:rPr>
          <w:rStyle w:val="HideTWBExt"/>
        </w:rPr>
        <w:t>&lt;/DocAmend2&gt;</w:t>
      </w:r>
    </w:p>
    <w:p w:rsidR="00385568" w:rsidRPr="00385568" w:rsidP="00385568" w14:paraId="476FA5C3" w14:textId="77777777">
      <w:r w:rsidRPr="00385568">
        <w:rPr>
          <w:rStyle w:val="HideTWBExt"/>
        </w:rPr>
        <w:t>&lt;Article2&gt;</w:t>
      </w:r>
      <w:r w:rsidRPr="00385568">
        <w:t>Artikel 110d</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6CE934"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136FBF7" w14:textId="77777777"/>
        </w:tc>
      </w:tr>
      <w:tr w14:paraId="52C2AABF"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E3B4BC1"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3D5F91D" w14:textId="77777777">
            <w:pPr>
              <w:pStyle w:val="AmColumnHeading"/>
            </w:pPr>
            <w:r w:rsidRPr="00385568">
              <w:t>Geänderter Text</w:t>
            </w:r>
          </w:p>
        </w:tc>
      </w:tr>
      <w:tr w14:paraId="0F47999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11D39BB" w14:textId="77777777">
            <w:pPr>
              <w:pStyle w:val="Normal6a"/>
            </w:pPr>
            <w:r w:rsidRPr="00385568">
              <w:t xml:space="preserve">Herrscht zwischen den zuständigen Behörden Uneinigkeit über eine Bewertung, Maßnahme oder Unterlassung einer der zuständigen Behörden in </w:t>
            </w:r>
            <w:r w:rsidRPr="00385568">
              <w:t xml:space="preserve">Bereichen, in denen diese Richtlinie eine Zusammenarbeit oder Koordinierung der zuständigen Behörden aus mehr als einem Mitgliedstaat vorschreibt, können eine oder mehrere zuständigen Behörden </w:t>
            </w:r>
            <w:r w:rsidRPr="00385568">
              <w:rPr>
                <w:b/>
                <w:i/>
              </w:rPr>
              <w:t>die</w:t>
            </w:r>
            <w:r w:rsidRPr="00385568">
              <w:t xml:space="preserve"> Angelegenheit an die ESMA verweisen, die im Rahmen der ihr durch Artikel 19 der Verordnung (EU) Nr. 1095/2010 übertragenen Befugnisse tätig wird.</w:t>
            </w:r>
          </w:p>
        </w:tc>
        <w:tc>
          <w:tcPr>
            <w:tcW w:w="4876" w:type="dxa"/>
            <w:tcBorders>
              <w:top w:val="nil"/>
              <w:left w:val="nil"/>
              <w:bottom w:val="nil"/>
              <w:right w:val="nil"/>
            </w:tcBorders>
            <w:hideMark/>
          </w:tcPr>
          <w:p w:rsidR="00385568" w:rsidRPr="00385568" w:rsidP="009D13DA" w14:paraId="293C7455" w14:textId="77777777">
            <w:pPr>
              <w:pStyle w:val="Normal6a"/>
            </w:pPr>
            <w:r w:rsidRPr="00385568">
              <w:t xml:space="preserve">Herrscht zwischen den zuständigen Behörden Uneinigkeit über eine </w:t>
            </w:r>
            <w:r w:rsidRPr="00385568">
              <w:rPr>
                <w:b/>
                <w:i/>
              </w:rPr>
              <w:t>bestimmte</w:t>
            </w:r>
            <w:r w:rsidRPr="00385568">
              <w:t xml:space="preserve"> Bewertung, Maßnahme oder Unterlassung einer der zuständigen Behörden in </w:t>
            </w:r>
            <w:r w:rsidRPr="00385568">
              <w:t xml:space="preserve">Bereichen, in denen diese Richtlinie </w:t>
            </w:r>
            <w:r w:rsidRPr="00385568">
              <w:rPr>
                <w:b/>
                <w:i/>
              </w:rPr>
              <w:t>ausdrücklich</w:t>
            </w:r>
            <w:r w:rsidRPr="00385568">
              <w:t xml:space="preserve"> eine Zusammenarbeit oder Koordinierung der zuständigen Behörden aus mehr als einem Mitgliedstaat vorschreibt, können eine oder mehrere zuständigen Behörden </w:t>
            </w:r>
            <w:r w:rsidRPr="00385568">
              <w:rPr>
                <w:b/>
                <w:i/>
              </w:rPr>
              <w:t>diese bestimmte</w:t>
            </w:r>
            <w:r w:rsidRPr="00385568">
              <w:t xml:space="preserve"> Angelegenheit an die ESMA verweisen, die im Rahmen der ihr durch Artikel 19 der Verordnung (EU) Nr. 1095/2010 übertragenen Befugnisse tätig </w:t>
            </w:r>
            <w:r w:rsidRPr="00385568">
              <w:rPr>
                <w:b/>
                <w:i/>
              </w:rPr>
              <w:t>werden kann.</w:t>
            </w:r>
            <w:r w:rsidRPr="00385568">
              <w:t xml:space="preserve"> </w:t>
            </w:r>
            <w:r w:rsidRPr="00385568">
              <w:rPr>
                <w:b/>
                <w:i/>
              </w:rPr>
              <w:t>Dieser Artikel ist nicht dahin gehend auszulegen, dass der ESMA eine allgemeine Befugnis zur Überprüfung oder Ersetzung der gewöhnlichen Aufsichtsbeschlüsse der zuständigen Behörden übertragen</w:t>
            </w:r>
            <w:r w:rsidRPr="00385568">
              <w:t xml:space="preserve"> wird.</w:t>
            </w:r>
          </w:p>
        </w:tc>
      </w:tr>
    </w:tbl>
    <w:p w:rsidR="00385568" w:rsidRPr="00385568" w:rsidP="00385568" w14:paraId="48DC6FAD"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4BB52BAB" w14:textId="77777777">
      <w:pPr>
        <w:rPr>
          <w:lang w:val="en-GB"/>
        </w:rPr>
      </w:pPr>
      <w:r w:rsidRPr="00385568">
        <w:rPr>
          <w:rStyle w:val="HideTWBExt"/>
          <w:lang w:val="en-GB"/>
        </w:rPr>
        <w:t>&lt;/Amend&gt;</w:t>
      </w:r>
    </w:p>
    <w:p w:rsidR="00385568" w:rsidRPr="00385568" w:rsidP="00385568" w14:paraId="1A6877F1"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431</w:t>
      </w:r>
      <w:r w:rsidRPr="00385568">
        <w:rPr>
          <w:rStyle w:val="HideTWBExt"/>
          <w:lang w:val="en-GB"/>
        </w:rPr>
        <w:t>&lt;/NumAm&gt;</w:t>
      </w:r>
    </w:p>
    <w:p w:rsidR="00385568" w:rsidRPr="00385568" w:rsidP="00385568" w14:paraId="34CE1445" w14:textId="77777777">
      <w:pPr>
        <w:pStyle w:val="NormalBold"/>
        <w:rPr>
          <w:lang w:val="en-GB"/>
        </w:rPr>
      </w:pPr>
      <w:r w:rsidRPr="00385568">
        <w:rPr>
          <w:rStyle w:val="HideTWBExt"/>
          <w:b w:val="0"/>
          <w:lang w:val="en-GB"/>
        </w:rPr>
        <w:t>&lt;RepeatBlock-By&gt;&lt;Members&gt;</w:t>
      </w:r>
      <w:r w:rsidRPr="00385568">
        <w:rPr>
          <w:lang w:val="en-GB"/>
        </w:rPr>
        <w:t>Giovanni Crosetto, Johan Van Overtveldt, Denis Nesci, Francesco Ventola, Mariateresa Vivaldini, Marco Squarta</w:t>
      </w:r>
      <w:r w:rsidRPr="00385568">
        <w:rPr>
          <w:rStyle w:val="HideTWBExt"/>
          <w:b w:val="0"/>
          <w:lang w:val="en-GB"/>
        </w:rPr>
        <w:t>&lt;/Members&gt;</w:t>
      </w:r>
    </w:p>
    <w:p w:rsidR="00385568" w:rsidRPr="00385568" w:rsidP="00385568" w14:paraId="60EC6BFD" w14:textId="77777777">
      <w:pPr>
        <w:pStyle w:val="NormalBold"/>
      </w:pPr>
      <w:r w:rsidRPr="00385568">
        <w:rPr>
          <w:rStyle w:val="HideTWBExt"/>
          <w:b w:val="0"/>
        </w:rPr>
        <w:t>&lt;/RepeatBlock-By&gt;</w:t>
      </w:r>
    </w:p>
    <w:p w:rsidR="00385568" w:rsidRPr="00385568" w:rsidP="00385568" w14:paraId="68F7A957"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028660C" w14:textId="77777777">
      <w:pPr>
        <w:pStyle w:val="NormalBold"/>
      </w:pPr>
      <w:r w:rsidRPr="00385568">
        <w:rPr>
          <w:rStyle w:val="HideTWBExt"/>
        </w:rPr>
        <w:t>&lt;Article&gt;</w:t>
      </w:r>
      <w:r w:rsidRPr="00385568">
        <w:t>Artikel 1 – Absatz 1 – Nummer 47 a (neu)</w:t>
      </w:r>
      <w:r w:rsidRPr="00385568">
        <w:rPr>
          <w:rStyle w:val="HideTWBExt"/>
        </w:rPr>
        <w:t>&lt;/Article&gt;</w:t>
      </w:r>
    </w:p>
    <w:p w:rsidR="00385568" w:rsidRPr="00385568" w:rsidP="00385568" w14:paraId="28DF7C01" w14:textId="77777777">
      <w:r w:rsidRPr="00385568">
        <w:rPr>
          <w:rStyle w:val="HideTWBExt"/>
        </w:rPr>
        <w:t>&lt;DocAmend2&gt;</w:t>
      </w:r>
      <w:r w:rsidRPr="00385568">
        <w:t>Richtlinie 2009/65/EG</w:t>
      </w:r>
      <w:r w:rsidRPr="00385568">
        <w:rPr>
          <w:rStyle w:val="HideTWBExt"/>
        </w:rPr>
        <w:t>&lt;/DocAmend2&gt;</w:t>
      </w:r>
    </w:p>
    <w:p w:rsidR="00385568" w:rsidRPr="00385568" w:rsidP="00385568" w14:paraId="20A4FB33" w14:textId="77777777">
      <w:pPr>
        <w:rPr>
          <w:lang w:val="fr-BE"/>
        </w:rPr>
      </w:pPr>
      <w:r w:rsidRPr="00385568">
        <w:rPr>
          <w:rStyle w:val="HideTWBExt"/>
          <w:lang w:val="fr-BE"/>
        </w:rPr>
        <w:t>&lt;Article2&gt;</w:t>
      </w:r>
      <w:r w:rsidRPr="00385568">
        <w:rPr>
          <w:lang w:val="fr-BE"/>
        </w:rPr>
        <w:t>Artikel 110e (neu)</w:t>
      </w:r>
      <w:r w:rsidRPr="00385568">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F187B1"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445844E" w14:textId="77777777">
            <w:pPr>
              <w:rPr>
                <w:lang w:val="fr-BE"/>
              </w:rPr>
            </w:pPr>
          </w:p>
        </w:tc>
      </w:tr>
      <w:tr w14:paraId="6CF77802"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1EF65BF"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81F1F10" w14:textId="77777777">
            <w:pPr>
              <w:pStyle w:val="AmColumnHeading"/>
            </w:pPr>
            <w:r w:rsidRPr="00385568">
              <w:t>Geänderter Text</w:t>
            </w:r>
          </w:p>
        </w:tc>
      </w:tr>
      <w:tr w14:paraId="0465C42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CC3E4B4" w14:textId="77777777">
            <w:pPr>
              <w:pStyle w:val="Normal6a"/>
            </w:pPr>
          </w:p>
        </w:tc>
        <w:tc>
          <w:tcPr>
            <w:tcW w:w="4876" w:type="dxa"/>
            <w:tcBorders>
              <w:top w:val="nil"/>
              <w:left w:val="nil"/>
              <w:bottom w:val="nil"/>
              <w:right w:val="nil"/>
            </w:tcBorders>
            <w:hideMark/>
          </w:tcPr>
          <w:p w:rsidR="00385568" w:rsidRPr="00385568" w:rsidP="009D13DA" w14:paraId="3229B086" w14:textId="77777777">
            <w:pPr>
              <w:pStyle w:val="Normal6a"/>
            </w:pPr>
            <w:r w:rsidRPr="00385568">
              <w:rPr>
                <w:b/>
                <w:i/>
              </w:rPr>
              <w:t>(47a)</w:t>
            </w:r>
            <w:r w:rsidRPr="00385568">
              <w:rPr>
                <w:b/>
                <w:i/>
              </w:rPr>
              <w:tab/>
              <w:t>Folgender Artikel 110e wird eingefügt:</w:t>
            </w:r>
          </w:p>
        </w:tc>
      </w:tr>
      <w:tr w14:paraId="1CB334D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F229383" w14:textId="77777777">
            <w:pPr>
              <w:pStyle w:val="Normal6a"/>
            </w:pPr>
          </w:p>
        </w:tc>
        <w:tc>
          <w:tcPr>
            <w:tcW w:w="4876" w:type="dxa"/>
            <w:tcBorders>
              <w:top w:val="nil"/>
              <w:left w:val="nil"/>
              <w:bottom w:val="nil"/>
              <w:right w:val="nil"/>
            </w:tcBorders>
            <w:hideMark/>
          </w:tcPr>
          <w:p w:rsidR="00385568" w:rsidRPr="00385568" w:rsidP="009D13DA" w14:paraId="7C81DAC8" w14:textId="77777777">
            <w:pPr>
              <w:pStyle w:val="Normal6a"/>
            </w:pPr>
            <w:r w:rsidRPr="00385568">
              <w:rPr>
                <w:b/>
                <w:i/>
              </w:rPr>
              <w:t>„Artikel 110e</w:t>
            </w:r>
          </w:p>
        </w:tc>
      </w:tr>
      <w:tr w14:paraId="39229CD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1FE5A65" w14:textId="77777777">
            <w:pPr>
              <w:pStyle w:val="Normal6a"/>
            </w:pPr>
          </w:p>
        </w:tc>
        <w:tc>
          <w:tcPr>
            <w:tcW w:w="4876" w:type="dxa"/>
            <w:tcBorders>
              <w:top w:val="nil"/>
              <w:left w:val="nil"/>
              <w:bottom w:val="nil"/>
              <w:right w:val="nil"/>
            </w:tcBorders>
            <w:hideMark/>
          </w:tcPr>
          <w:p w:rsidR="00385568" w:rsidRPr="00385568" w:rsidP="009D13DA" w14:paraId="35DEA311" w14:textId="77777777">
            <w:pPr>
              <w:pStyle w:val="Normal6a"/>
            </w:pPr>
            <w:r w:rsidRPr="00385568">
              <w:rPr>
                <w:b/>
                <w:i/>
              </w:rPr>
              <w:t>Aufgaben des Rahmens für die Koordinierung der Aufsicht über die Vermögensverwaltung</w:t>
            </w:r>
          </w:p>
        </w:tc>
      </w:tr>
      <w:tr w14:paraId="1238CC5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FE8B461" w14:textId="77777777">
            <w:pPr>
              <w:pStyle w:val="Normal6a"/>
            </w:pPr>
          </w:p>
        </w:tc>
        <w:tc>
          <w:tcPr>
            <w:tcW w:w="4876" w:type="dxa"/>
            <w:tcBorders>
              <w:top w:val="nil"/>
              <w:left w:val="nil"/>
              <w:bottom w:val="nil"/>
              <w:right w:val="nil"/>
            </w:tcBorders>
            <w:hideMark/>
          </w:tcPr>
          <w:p w:rsidR="00385568" w:rsidRPr="00385568" w:rsidP="009D13DA" w14:paraId="1D5CF53C" w14:textId="77777777">
            <w:pPr>
              <w:pStyle w:val="Normal6a"/>
            </w:pPr>
            <w:r w:rsidRPr="00385568">
              <w:rPr>
                <w:b/>
                <w:i/>
              </w:rPr>
              <w:t>1. Der Rahmen für die Koordinierung der Aufsicht über die Vermögensverwaltung sollte</w:t>
            </w:r>
          </w:p>
        </w:tc>
      </w:tr>
      <w:tr w14:paraId="2FFE6D8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8044C19" w14:textId="77777777">
            <w:pPr>
              <w:pStyle w:val="Normal6a"/>
            </w:pPr>
          </w:p>
        </w:tc>
        <w:tc>
          <w:tcPr>
            <w:tcW w:w="4876" w:type="dxa"/>
            <w:tcBorders>
              <w:top w:val="nil"/>
              <w:left w:val="nil"/>
              <w:bottom w:val="nil"/>
              <w:right w:val="nil"/>
            </w:tcBorders>
            <w:hideMark/>
          </w:tcPr>
          <w:p w:rsidR="00385568" w:rsidRPr="00385568" w:rsidP="009D13DA" w14:paraId="47E825C9" w14:textId="77777777">
            <w:pPr>
              <w:pStyle w:val="Normal6a"/>
            </w:pPr>
            <w:r w:rsidRPr="00385568">
              <w:rPr>
                <w:b/>
                <w:i/>
              </w:rPr>
              <w:t>a)</w:t>
            </w:r>
            <w:r w:rsidRPr="00385568">
              <w:rPr>
                <w:b/>
                <w:i/>
              </w:rPr>
              <w:tab/>
              <w:t>Gespräche über Aufsichtsprioritäten fördern,</w:t>
            </w:r>
          </w:p>
        </w:tc>
      </w:tr>
      <w:tr w14:paraId="3AC886D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EBCC842" w14:textId="77777777">
            <w:pPr>
              <w:pStyle w:val="Normal6a"/>
            </w:pPr>
          </w:p>
        </w:tc>
        <w:tc>
          <w:tcPr>
            <w:tcW w:w="4876" w:type="dxa"/>
            <w:tcBorders>
              <w:top w:val="nil"/>
              <w:left w:val="nil"/>
              <w:bottom w:val="nil"/>
              <w:right w:val="nil"/>
            </w:tcBorders>
            <w:hideMark/>
          </w:tcPr>
          <w:p w:rsidR="00385568" w:rsidRPr="00385568" w:rsidP="009D13DA" w14:paraId="3B5B5B40" w14:textId="77777777">
            <w:pPr>
              <w:pStyle w:val="Normal6a"/>
            </w:pPr>
            <w:r w:rsidRPr="00385568">
              <w:rPr>
                <w:b/>
                <w:i/>
              </w:rPr>
              <w:t>b)</w:t>
            </w:r>
            <w:r w:rsidRPr="00385568">
              <w:rPr>
                <w:b/>
                <w:i/>
              </w:rPr>
              <w:tab/>
              <w:t xml:space="preserve">für eine stabile, strukturierte und zeitnahe Koordinierung in Bezug auf relevante grenzüberschreitende Aspekte </w:t>
            </w:r>
            <w:r w:rsidRPr="00385568">
              <w:rPr>
                <w:b/>
                <w:i/>
              </w:rPr>
              <w:t>sorgen,</w:t>
            </w:r>
          </w:p>
        </w:tc>
      </w:tr>
      <w:tr w14:paraId="6FF2E64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9E97864" w14:textId="77777777">
            <w:pPr>
              <w:pStyle w:val="Normal6a"/>
            </w:pPr>
          </w:p>
        </w:tc>
        <w:tc>
          <w:tcPr>
            <w:tcW w:w="4876" w:type="dxa"/>
            <w:tcBorders>
              <w:top w:val="nil"/>
              <w:left w:val="nil"/>
              <w:bottom w:val="nil"/>
              <w:right w:val="nil"/>
            </w:tcBorders>
            <w:hideMark/>
          </w:tcPr>
          <w:p w:rsidR="00385568" w:rsidRPr="00385568" w:rsidP="009D13DA" w14:paraId="4CBC5417" w14:textId="77777777">
            <w:pPr>
              <w:pStyle w:val="Normal6a"/>
            </w:pPr>
            <w:r w:rsidRPr="00385568">
              <w:rPr>
                <w:b/>
                <w:i/>
              </w:rPr>
              <w:t>c)</w:t>
            </w:r>
            <w:r w:rsidRPr="00385568">
              <w:rPr>
                <w:b/>
                <w:i/>
              </w:rPr>
              <w:tab/>
              <w:t>inkohärente oder doppelte Aufsichtsmaßnahmen, die sich auf grenzüberschreitende Geschäfte auswirken, verhindern und dagegen vorgehen,</w:t>
            </w:r>
          </w:p>
        </w:tc>
      </w:tr>
      <w:tr w14:paraId="76BBA84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479D9AF" w14:textId="77777777">
            <w:pPr>
              <w:pStyle w:val="Normal6a"/>
            </w:pPr>
          </w:p>
        </w:tc>
        <w:tc>
          <w:tcPr>
            <w:tcW w:w="4876" w:type="dxa"/>
            <w:tcBorders>
              <w:top w:val="nil"/>
              <w:left w:val="nil"/>
              <w:bottom w:val="nil"/>
              <w:right w:val="nil"/>
            </w:tcBorders>
            <w:hideMark/>
          </w:tcPr>
          <w:p w:rsidR="00385568" w:rsidRPr="00385568" w:rsidP="009D13DA" w14:paraId="61A0F3F3" w14:textId="77777777">
            <w:pPr>
              <w:pStyle w:val="Normal6a"/>
            </w:pPr>
            <w:r w:rsidRPr="00385568">
              <w:rPr>
                <w:b/>
                <w:i/>
              </w:rPr>
              <w:t>d)</w:t>
            </w:r>
            <w:r w:rsidRPr="00385568">
              <w:rPr>
                <w:b/>
                <w:i/>
              </w:rPr>
              <w:tab/>
              <w:t>Konvergenz durch den Austausch von Informationen, Aufsichtspraktiken und Evaluierungen fördern.</w:t>
            </w:r>
          </w:p>
        </w:tc>
      </w:tr>
      <w:tr w14:paraId="413921E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832FD44" w14:textId="77777777">
            <w:pPr>
              <w:pStyle w:val="Normal6a"/>
            </w:pPr>
          </w:p>
        </w:tc>
        <w:tc>
          <w:tcPr>
            <w:tcW w:w="4876" w:type="dxa"/>
            <w:tcBorders>
              <w:top w:val="nil"/>
              <w:left w:val="nil"/>
              <w:bottom w:val="nil"/>
              <w:right w:val="nil"/>
            </w:tcBorders>
            <w:hideMark/>
          </w:tcPr>
          <w:p w:rsidR="00385568" w:rsidRPr="00385568" w:rsidP="009D13DA" w14:paraId="772AD4F8" w14:textId="77777777">
            <w:pPr>
              <w:pStyle w:val="Normal6a"/>
            </w:pPr>
            <w:r w:rsidRPr="00385568">
              <w:rPr>
                <w:b/>
                <w:i/>
              </w:rPr>
              <w:t>2. Mit dem Rahmen für die Koordinierung der Aufsicht über die Vermögensverwaltung werden keine gemeinsamen Aufsichtsentscheidungen eingeführt oder die Aufsichtsaufgaben einer zuständigen Behörde gemäß dieser Richtlinie ersetzt.</w:t>
            </w:r>
          </w:p>
        </w:tc>
      </w:tr>
      <w:tr w14:paraId="3D77A56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7D7A0C5" w14:textId="77777777">
            <w:pPr>
              <w:pStyle w:val="Normal6a"/>
            </w:pPr>
          </w:p>
        </w:tc>
        <w:tc>
          <w:tcPr>
            <w:tcW w:w="4876" w:type="dxa"/>
            <w:tcBorders>
              <w:top w:val="nil"/>
              <w:left w:val="nil"/>
              <w:bottom w:val="nil"/>
              <w:right w:val="nil"/>
            </w:tcBorders>
            <w:hideMark/>
          </w:tcPr>
          <w:p w:rsidR="00385568" w:rsidRPr="00385568" w:rsidP="009D13DA" w14:paraId="363F8254" w14:textId="77777777">
            <w:pPr>
              <w:pStyle w:val="Normal6a"/>
            </w:pPr>
            <w:r w:rsidRPr="00385568">
              <w:rPr>
                <w:b/>
                <w:i/>
              </w:rPr>
              <w:t>3. Der Rahmen für die Koordinierung der Aufsicht über die Vermögensverwaltung arbeitet unter Wahrung der Verhältnismäßigkeit und trägt der Größe, Struktur und grenzüberschreitenden Bedeutung der EU-Gruppe Rechnung.“</w:t>
            </w:r>
          </w:p>
        </w:tc>
      </w:tr>
    </w:tbl>
    <w:p w:rsidR="00385568" w:rsidRPr="00385568" w:rsidP="00385568" w14:paraId="32117F44"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644C308A" w14:textId="77777777">
      <w:pPr>
        <w:rPr>
          <w:lang w:val="en-GB"/>
        </w:rPr>
      </w:pPr>
      <w:r w:rsidRPr="00385568">
        <w:rPr>
          <w:rStyle w:val="HideTWBExt"/>
          <w:lang w:val="en-GB"/>
        </w:rPr>
        <w:t>&lt;/Amend&gt;</w:t>
      </w:r>
    </w:p>
    <w:p w:rsidR="00385568" w:rsidRPr="00385568" w:rsidP="00385568" w14:paraId="30E34316"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432</w:t>
      </w:r>
      <w:r w:rsidRPr="00385568">
        <w:rPr>
          <w:rStyle w:val="HideTWBExt"/>
          <w:lang w:val="en-GB"/>
        </w:rPr>
        <w:t>&lt;/NumAm&gt;</w:t>
      </w:r>
    </w:p>
    <w:p w:rsidR="00385568" w:rsidRPr="00385568" w:rsidP="00385568" w14:paraId="19915DAA" w14:textId="77777777">
      <w:pPr>
        <w:pStyle w:val="NormalBold"/>
        <w:rPr>
          <w:lang w:val="en-GB"/>
        </w:rPr>
      </w:pPr>
      <w:r w:rsidRPr="00385568">
        <w:rPr>
          <w:rStyle w:val="HideTWBExt"/>
          <w:b w:val="0"/>
          <w:lang w:val="en-GB"/>
        </w:rPr>
        <w:t>&lt;RepeatBlock-By&gt;&lt;Members&gt;</w:t>
      </w:r>
      <w:r w:rsidRPr="00385568">
        <w:rPr>
          <w:lang w:val="en-GB"/>
        </w:rPr>
        <w:t>Giovanni Crosetto, Johan Van Overtveldt, Denis Nesci, Francesco Ventola, Mariateresa Vivaldini, Marco Squarta</w:t>
      </w:r>
      <w:r w:rsidRPr="00385568">
        <w:rPr>
          <w:rStyle w:val="HideTWBExt"/>
          <w:b w:val="0"/>
          <w:lang w:val="en-GB"/>
        </w:rPr>
        <w:t>&lt;/Members&gt;</w:t>
      </w:r>
    </w:p>
    <w:p w:rsidR="00385568" w:rsidRPr="00385568" w:rsidP="00385568" w14:paraId="78C2FED9" w14:textId="77777777">
      <w:pPr>
        <w:pStyle w:val="NormalBold"/>
      </w:pPr>
      <w:r w:rsidRPr="00385568">
        <w:rPr>
          <w:rStyle w:val="HideTWBExt"/>
          <w:b w:val="0"/>
        </w:rPr>
        <w:t>&lt;/RepeatBlock-By&gt;</w:t>
      </w:r>
    </w:p>
    <w:p w:rsidR="00385568" w:rsidRPr="00385568" w:rsidP="00385568" w14:paraId="6BB7BE98"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317BF7D" w14:textId="77777777">
      <w:pPr>
        <w:pStyle w:val="NormalBold"/>
      </w:pPr>
      <w:r w:rsidRPr="00385568">
        <w:rPr>
          <w:rStyle w:val="HideTWBExt"/>
        </w:rPr>
        <w:t>&lt;Article&gt;</w:t>
      </w:r>
      <w:r w:rsidRPr="00385568">
        <w:t>Artikel 1 – Absatz 1 – Nummer 47 b (neu)</w:t>
      </w:r>
      <w:r w:rsidRPr="00385568">
        <w:rPr>
          <w:rStyle w:val="HideTWBExt"/>
        </w:rPr>
        <w:t>&lt;/Article&gt;</w:t>
      </w:r>
    </w:p>
    <w:p w:rsidR="00385568" w:rsidRPr="00385568" w:rsidP="00385568" w14:paraId="4119D209" w14:textId="77777777">
      <w:r w:rsidRPr="00385568">
        <w:rPr>
          <w:rStyle w:val="HideTWBExt"/>
        </w:rPr>
        <w:t>&lt;DocAmend2&gt;</w:t>
      </w:r>
      <w:r w:rsidRPr="00385568">
        <w:t>Richtlinie 2009/65/EG</w:t>
      </w:r>
      <w:r w:rsidRPr="00385568">
        <w:rPr>
          <w:rStyle w:val="HideTWBExt"/>
        </w:rPr>
        <w:t>&lt;/DocAmend2&gt;</w:t>
      </w:r>
    </w:p>
    <w:p w:rsidR="00385568" w:rsidRPr="00385568" w:rsidP="00385568" w14:paraId="169B82E2" w14:textId="77777777">
      <w:r w:rsidRPr="00385568">
        <w:rPr>
          <w:rStyle w:val="HideTWBExt"/>
        </w:rPr>
        <w:t>&lt;Article2&gt;</w:t>
      </w:r>
      <w:r w:rsidRPr="00385568">
        <w:t>Artikel 110f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CBC5BC"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6F8D9E3" w14:textId="77777777"/>
        </w:tc>
      </w:tr>
      <w:tr w14:paraId="59DBBE14"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B6DA931"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900AC38" w14:textId="77777777">
            <w:pPr>
              <w:pStyle w:val="AmColumnHeading"/>
            </w:pPr>
            <w:r w:rsidRPr="00385568">
              <w:t>Geänderter Text</w:t>
            </w:r>
          </w:p>
        </w:tc>
      </w:tr>
      <w:tr w14:paraId="1529E11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E17E805" w14:textId="77777777">
            <w:pPr>
              <w:pStyle w:val="Normal6a"/>
            </w:pPr>
          </w:p>
        </w:tc>
        <w:tc>
          <w:tcPr>
            <w:tcW w:w="4876" w:type="dxa"/>
            <w:tcBorders>
              <w:top w:val="nil"/>
              <w:left w:val="nil"/>
              <w:bottom w:val="nil"/>
              <w:right w:val="nil"/>
            </w:tcBorders>
            <w:hideMark/>
          </w:tcPr>
          <w:p w:rsidR="00385568" w:rsidRPr="00385568" w:rsidP="009D13DA" w14:paraId="562CF117" w14:textId="77777777">
            <w:pPr>
              <w:pStyle w:val="Normal6a"/>
            </w:pPr>
            <w:r w:rsidRPr="00385568">
              <w:rPr>
                <w:b/>
                <w:i/>
              </w:rPr>
              <w:t>(47b)</w:t>
            </w:r>
            <w:r w:rsidRPr="00385568">
              <w:rPr>
                <w:b/>
                <w:i/>
              </w:rPr>
              <w:tab/>
              <w:t>Folgender Artikel 110f wird eingefügt:</w:t>
            </w:r>
          </w:p>
        </w:tc>
      </w:tr>
      <w:tr w14:paraId="28306ED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2ABF743" w14:textId="77777777">
            <w:pPr>
              <w:pStyle w:val="Normal6a"/>
            </w:pPr>
          </w:p>
        </w:tc>
        <w:tc>
          <w:tcPr>
            <w:tcW w:w="4876" w:type="dxa"/>
            <w:tcBorders>
              <w:top w:val="nil"/>
              <w:left w:val="nil"/>
              <w:bottom w:val="nil"/>
              <w:right w:val="nil"/>
            </w:tcBorders>
            <w:hideMark/>
          </w:tcPr>
          <w:p w:rsidR="00385568" w:rsidRPr="00385568" w:rsidP="009D13DA" w14:paraId="1A396DA7" w14:textId="77777777">
            <w:pPr>
              <w:pStyle w:val="Normal6a"/>
            </w:pPr>
            <w:r w:rsidRPr="00385568">
              <w:rPr>
                <w:b/>
                <w:i/>
              </w:rPr>
              <w:t>„Artikel 110f</w:t>
            </w:r>
          </w:p>
        </w:tc>
      </w:tr>
      <w:tr w14:paraId="264FAAC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51A2B44" w14:textId="77777777">
            <w:pPr>
              <w:pStyle w:val="Normal6a"/>
            </w:pPr>
          </w:p>
        </w:tc>
        <w:tc>
          <w:tcPr>
            <w:tcW w:w="4876" w:type="dxa"/>
            <w:tcBorders>
              <w:top w:val="nil"/>
              <w:left w:val="nil"/>
              <w:bottom w:val="nil"/>
              <w:right w:val="nil"/>
            </w:tcBorders>
            <w:hideMark/>
          </w:tcPr>
          <w:p w:rsidR="00385568" w:rsidRPr="00385568" w:rsidP="009D13DA" w14:paraId="37FAA9C5" w14:textId="77777777">
            <w:pPr>
              <w:pStyle w:val="Normal6a"/>
            </w:pPr>
            <w:r w:rsidRPr="00385568">
              <w:rPr>
                <w:b/>
                <w:i/>
              </w:rPr>
              <w:t>Sitzungen des Rahmens für die Koordinierung der Aufsicht über die Vermögensverwaltung</w:t>
            </w:r>
          </w:p>
        </w:tc>
      </w:tr>
      <w:tr w14:paraId="40F22C4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95787AE" w14:textId="77777777">
            <w:pPr>
              <w:pStyle w:val="Normal6a"/>
            </w:pPr>
          </w:p>
        </w:tc>
        <w:tc>
          <w:tcPr>
            <w:tcW w:w="4876" w:type="dxa"/>
            <w:tcBorders>
              <w:top w:val="nil"/>
              <w:left w:val="nil"/>
              <w:bottom w:val="nil"/>
              <w:right w:val="nil"/>
            </w:tcBorders>
            <w:hideMark/>
          </w:tcPr>
          <w:p w:rsidR="00385568" w:rsidRPr="00385568" w:rsidP="009D13DA" w14:paraId="0DFD13ED" w14:textId="77777777">
            <w:pPr>
              <w:pStyle w:val="Normal6a"/>
            </w:pPr>
            <w:r w:rsidRPr="00385568">
              <w:rPr>
                <w:b/>
                <w:i/>
              </w:rPr>
              <w:t xml:space="preserve">1. Die zuständige Behörde des </w:t>
            </w:r>
            <w:r w:rsidRPr="00385568">
              <w:rPr>
                <w:b/>
                <w:i/>
              </w:rPr>
              <w:t>Herkunftsmitgliedstaats stellt nach Konsultation der ESMA und der beteiligten zuständigen Behörden ein Jahresprogramm der ordentlichen Sitzungen auf.</w:t>
            </w:r>
          </w:p>
        </w:tc>
      </w:tr>
      <w:tr w14:paraId="3581019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599C769" w14:textId="77777777">
            <w:pPr>
              <w:pStyle w:val="Normal6a"/>
            </w:pPr>
          </w:p>
        </w:tc>
        <w:tc>
          <w:tcPr>
            <w:tcW w:w="4876" w:type="dxa"/>
            <w:tcBorders>
              <w:top w:val="nil"/>
              <w:left w:val="nil"/>
              <w:bottom w:val="nil"/>
              <w:right w:val="nil"/>
            </w:tcBorders>
            <w:hideMark/>
          </w:tcPr>
          <w:p w:rsidR="00385568" w:rsidRPr="00385568" w:rsidP="009D13DA" w14:paraId="1783C749" w14:textId="77777777">
            <w:pPr>
              <w:pStyle w:val="Normal6a"/>
            </w:pPr>
            <w:r w:rsidRPr="00385568">
              <w:rPr>
                <w:b/>
                <w:i/>
              </w:rPr>
              <w:t>2. Zusätzliche Sitzungen können einberufen werden, wenn die zuständige Behörde des Herkunftsmitgliedstaats der Auffassung ist, dass eine Koordinierung die wirksame Beaufsichtigung der EU-Gruppe erleichtern würde, oder wenn spezifische grenzüberschreitende Aufsichtsfragen erörtert werden müssen.</w:t>
            </w:r>
          </w:p>
        </w:tc>
      </w:tr>
      <w:tr w14:paraId="3E83D0D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1265E3D" w14:textId="77777777">
            <w:pPr>
              <w:pStyle w:val="Normal6a"/>
            </w:pPr>
          </w:p>
        </w:tc>
        <w:tc>
          <w:tcPr>
            <w:tcW w:w="4876" w:type="dxa"/>
            <w:tcBorders>
              <w:top w:val="nil"/>
              <w:left w:val="nil"/>
              <w:bottom w:val="nil"/>
              <w:right w:val="nil"/>
            </w:tcBorders>
            <w:hideMark/>
          </w:tcPr>
          <w:p w:rsidR="00385568" w:rsidRPr="00385568" w:rsidP="009D13DA" w14:paraId="27FA0AFA" w14:textId="77777777">
            <w:pPr>
              <w:pStyle w:val="Normal6a"/>
            </w:pPr>
            <w:r w:rsidRPr="00385568">
              <w:rPr>
                <w:b/>
                <w:i/>
              </w:rPr>
              <w:t>3. Eine Ad-hoc-Sitzung kann auch einberufen werden von:</w:t>
            </w:r>
          </w:p>
        </w:tc>
      </w:tr>
      <w:tr w14:paraId="422EB57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1F0A964" w14:textId="77777777">
            <w:pPr>
              <w:pStyle w:val="Normal6a"/>
            </w:pPr>
          </w:p>
        </w:tc>
        <w:tc>
          <w:tcPr>
            <w:tcW w:w="4876" w:type="dxa"/>
            <w:tcBorders>
              <w:top w:val="nil"/>
              <w:left w:val="nil"/>
              <w:bottom w:val="nil"/>
              <w:right w:val="nil"/>
            </w:tcBorders>
            <w:hideMark/>
          </w:tcPr>
          <w:p w:rsidR="00385568" w:rsidRPr="00385568" w:rsidP="009D13DA" w14:paraId="689F4BE0" w14:textId="77777777">
            <w:pPr>
              <w:pStyle w:val="Normal6a"/>
            </w:pPr>
            <w:r w:rsidRPr="00385568">
              <w:rPr>
                <w:b/>
                <w:i/>
              </w:rPr>
              <w:t>a)</w:t>
            </w:r>
            <w:r w:rsidRPr="00385568">
              <w:rPr>
                <w:b/>
                <w:i/>
              </w:rPr>
              <w:tab/>
              <w:t>jeder zuständigen Behörde des Herkunftsmitgliedstaats, die dem Rahmen für die Koordinierung der Aufsicht über die Vermögensverwaltung angehört,</w:t>
            </w:r>
          </w:p>
        </w:tc>
      </w:tr>
      <w:tr w14:paraId="641D851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4F3FE42" w14:textId="77777777">
            <w:pPr>
              <w:pStyle w:val="Normal6a"/>
            </w:pPr>
          </w:p>
        </w:tc>
        <w:tc>
          <w:tcPr>
            <w:tcW w:w="4876" w:type="dxa"/>
            <w:tcBorders>
              <w:top w:val="nil"/>
              <w:left w:val="nil"/>
              <w:bottom w:val="nil"/>
              <w:right w:val="nil"/>
            </w:tcBorders>
            <w:hideMark/>
          </w:tcPr>
          <w:p w:rsidR="00385568" w:rsidRPr="00385568" w:rsidP="009D13DA" w14:paraId="6F6DD8A8" w14:textId="77777777">
            <w:pPr>
              <w:pStyle w:val="Normal6a"/>
            </w:pPr>
            <w:r w:rsidRPr="00385568">
              <w:rPr>
                <w:b/>
                <w:i/>
              </w:rPr>
              <w:t>b)</w:t>
            </w:r>
            <w:r w:rsidRPr="00385568">
              <w:rPr>
                <w:b/>
                <w:i/>
              </w:rPr>
              <w:tab/>
              <w:t>einer zuständigen Behörde des Aufnahmemitgliedstaats, deren Beteiligung für die zu erörternden Fragen relevant ist.</w:t>
            </w:r>
          </w:p>
        </w:tc>
      </w:tr>
      <w:tr w14:paraId="49F6C29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B879819" w14:textId="77777777">
            <w:pPr>
              <w:pStyle w:val="Normal6a"/>
            </w:pPr>
          </w:p>
        </w:tc>
        <w:tc>
          <w:tcPr>
            <w:tcW w:w="4876" w:type="dxa"/>
            <w:tcBorders>
              <w:top w:val="nil"/>
              <w:left w:val="nil"/>
              <w:bottom w:val="nil"/>
              <w:right w:val="nil"/>
            </w:tcBorders>
            <w:hideMark/>
          </w:tcPr>
          <w:p w:rsidR="00385568" w:rsidRPr="00385568" w:rsidP="009D13DA" w14:paraId="7BE2E1A0" w14:textId="77777777">
            <w:pPr>
              <w:pStyle w:val="Normal6a"/>
            </w:pPr>
            <w:r w:rsidRPr="00385568">
              <w:rPr>
                <w:b/>
                <w:i/>
              </w:rPr>
              <w:t>Die zuständige Behörde des Herkunftsmitgliedstaats entscheidet, ob die beantragte Sitzung einberufen wird, wobei sie Folgendes berücksichtigt:</w:t>
            </w:r>
          </w:p>
        </w:tc>
      </w:tr>
      <w:tr w14:paraId="6E71D88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A930FDE" w14:textId="77777777">
            <w:pPr>
              <w:pStyle w:val="Normal6a"/>
            </w:pPr>
          </w:p>
        </w:tc>
        <w:tc>
          <w:tcPr>
            <w:tcW w:w="4876" w:type="dxa"/>
            <w:tcBorders>
              <w:top w:val="nil"/>
              <w:left w:val="nil"/>
              <w:bottom w:val="nil"/>
              <w:right w:val="nil"/>
            </w:tcBorders>
            <w:hideMark/>
          </w:tcPr>
          <w:p w:rsidR="00385568" w:rsidRPr="00385568" w:rsidP="009D13DA" w14:paraId="16D46D4D" w14:textId="77777777">
            <w:pPr>
              <w:pStyle w:val="Normal6a"/>
            </w:pPr>
            <w:r w:rsidRPr="00385568">
              <w:rPr>
                <w:b/>
                <w:i/>
              </w:rPr>
              <w:t>a)</w:t>
            </w:r>
            <w:r w:rsidRPr="00385568">
              <w:rPr>
                <w:b/>
                <w:i/>
              </w:rPr>
              <w:tab/>
              <w:t>die aufsichtliche Relevanz der aufgeworfenen Fragen,</w:t>
            </w:r>
          </w:p>
        </w:tc>
      </w:tr>
      <w:tr w14:paraId="6F17C94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08D47D5" w14:textId="77777777">
            <w:pPr>
              <w:pStyle w:val="Normal6a"/>
            </w:pPr>
          </w:p>
        </w:tc>
        <w:tc>
          <w:tcPr>
            <w:tcW w:w="4876" w:type="dxa"/>
            <w:tcBorders>
              <w:top w:val="nil"/>
              <w:left w:val="nil"/>
              <w:bottom w:val="nil"/>
              <w:right w:val="nil"/>
            </w:tcBorders>
            <w:hideMark/>
          </w:tcPr>
          <w:p w:rsidR="00385568" w:rsidRPr="00385568" w:rsidP="009D13DA" w14:paraId="67096941" w14:textId="77777777">
            <w:pPr>
              <w:pStyle w:val="Normal6a"/>
            </w:pPr>
            <w:r w:rsidRPr="00385568">
              <w:rPr>
                <w:b/>
                <w:i/>
              </w:rPr>
              <w:t>b)</w:t>
            </w:r>
            <w:r w:rsidRPr="00385568">
              <w:rPr>
                <w:b/>
                <w:i/>
              </w:rPr>
              <w:tab/>
              <w:t>die Wesentlichkeit der betreffenden Tätigkeiten,</w:t>
            </w:r>
          </w:p>
        </w:tc>
      </w:tr>
      <w:tr w14:paraId="0476FC7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E9109B2" w14:textId="77777777">
            <w:pPr>
              <w:pStyle w:val="Normal6a"/>
            </w:pPr>
          </w:p>
        </w:tc>
        <w:tc>
          <w:tcPr>
            <w:tcW w:w="4876" w:type="dxa"/>
            <w:tcBorders>
              <w:top w:val="nil"/>
              <w:left w:val="nil"/>
              <w:bottom w:val="nil"/>
              <w:right w:val="nil"/>
            </w:tcBorders>
            <w:hideMark/>
          </w:tcPr>
          <w:p w:rsidR="00385568" w:rsidRPr="00385568" w:rsidP="009D13DA" w14:paraId="1D2DE355" w14:textId="77777777">
            <w:pPr>
              <w:pStyle w:val="Normal6a"/>
            </w:pPr>
            <w:r w:rsidRPr="00385568">
              <w:rPr>
                <w:b/>
                <w:i/>
              </w:rPr>
              <w:t>c)</w:t>
            </w:r>
            <w:r w:rsidRPr="00385568">
              <w:rPr>
                <w:b/>
                <w:i/>
              </w:rPr>
              <w:tab/>
              <w:t>die Notwendigkeit, das effiziente und verhältnismäßige Funktionieren des Rahmens zu gewährleisten.</w:t>
            </w:r>
          </w:p>
        </w:tc>
      </w:tr>
      <w:tr w14:paraId="6750318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3C0FB42" w14:textId="77777777">
            <w:pPr>
              <w:pStyle w:val="Normal6a"/>
            </w:pPr>
          </w:p>
        </w:tc>
        <w:tc>
          <w:tcPr>
            <w:tcW w:w="4876" w:type="dxa"/>
            <w:tcBorders>
              <w:top w:val="nil"/>
              <w:left w:val="nil"/>
              <w:bottom w:val="nil"/>
              <w:right w:val="nil"/>
            </w:tcBorders>
            <w:hideMark/>
          </w:tcPr>
          <w:p w:rsidR="00385568" w:rsidRPr="00385568" w:rsidP="009D13DA" w14:paraId="7D74077D" w14:textId="77777777">
            <w:pPr>
              <w:pStyle w:val="Normal6a"/>
            </w:pPr>
            <w:r w:rsidRPr="00385568">
              <w:rPr>
                <w:b/>
                <w:i/>
              </w:rPr>
              <w:t>4. Anträge auf Sitzungen werden von der ESMA nicht genehmigt, abgelehnt oder validiert.</w:t>
            </w:r>
          </w:p>
        </w:tc>
      </w:tr>
      <w:tr w14:paraId="5F190F7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A8A0B33" w14:textId="77777777">
            <w:pPr>
              <w:pStyle w:val="Normal6a"/>
            </w:pPr>
          </w:p>
        </w:tc>
        <w:tc>
          <w:tcPr>
            <w:tcW w:w="4876" w:type="dxa"/>
            <w:tcBorders>
              <w:top w:val="nil"/>
              <w:left w:val="nil"/>
              <w:bottom w:val="nil"/>
              <w:right w:val="nil"/>
            </w:tcBorders>
            <w:hideMark/>
          </w:tcPr>
          <w:p w:rsidR="00385568" w:rsidRPr="00385568" w:rsidP="009D13DA" w14:paraId="6CDC6B9B" w14:textId="77777777">
            <w:pPr>
              <w:pStyle w:val="Normal6a"/>
            </w:pPr>
            <w:r w:rsidRPr="00385568">
              <w:rPr>
                <w:b/>
                <w:i/>
              </w:rPr>
              <w:t xml:space="preserve">5. In Krisensituationen behält die zuständige Behörde des Herkunftsmitgliedstaats die volle Aufsichtsautonomie und Entscheidungsbefugnisse. Der Rahmen für die Koordinierung der Aufsicht über </w:t>
            </w:r>
            <w:r w:rsidRPr="00385568">
              <w:rPr>
                <w:b/>
                <w:i/>
              </w:rPr>
              <w:t>die Vermögensverwaltung wird gegebenenfalls nachträglich und unbeschadet der operativen Wirksamkeit der von den zuständigen Behörden ergriffenen Krisenmanagementmaßnahmen unterrichtet.</w:t>
            </w:r>
          </w:p>
        </w:tc>
      </w:tr>
      <w:tr w14:paraId="2CE681E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F7359AA" w14:textId="77777777">
            <w:pPr>
              <w:pStyle w:val="Normal6a"/>
            </w:pPr>
          </w:p>
        </w:tc>
        <w:tc>
          <w:tcPr>
            <w:tcW w:w="4876" w:type="dxa"/>
            <w:tcBorders>
              <w:top w:val="nil"/>
              <w:left w:val="nil"/>
              <w:bottom w:val="nil"/>
              <w:right w:val="nil"/>
            </w:tcBorders>
            <w:hideMark/>
          </w:tcPr>
          <w:p w:rsidR="00385568" w:rsidRPr="00385568" w:rsidP="009D13DA" w14:paraId="6743BE40" w14:textId="77777777">
            <w:pPr>
              <w:pStyle w:val="Normal6a"/>
            </w:pPr>
            <w:r w:rsidRPr="00385568">
              <w:rPr>
                <w:b/>
                <w:i/>
              </w:rPr>
              <w:t>6. Verwaltungsgesellschaften und AIFM sollten nach eigenem Ermessen zu den Sitzungen eingeladen werden, um Entwicklungen, die für mehrere zuständige Behörden von Bedeutung sind, vorzustellen und regulatorische Entwicklungen mit erheblichen Auswirkungen auf ihre Geschäftstätigkeit im Voraus zu erörtern.“</w:t>
            </w:r>
          </w:p>
        </w:tc>
      </w:tr>
    </w:tbl>
    <w:p w:rsidR="00385568" w:rsidRPr="00385568" w:rsidP="00385568" w14:paraId="22116C68"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11789931" w14:textId="77777777">
      <w:pPr>
        <w:rPr>
          <w:lang w:val="en-GB"/>
        </w:rPr>
      </w:pPr>
      <w:r w:rsidRPr="00385568">
        <w:rPr>
          <w:rStyle w:val="HideTWBExt"/>
          <w:lang w:val="en-GB"/>
        </w:rPr>
        <w:t>&lt;/Amend&gt;</w:t>
      </w:r>
    </w:p>
    <w:p w:rsidR="00385568" w:rsidRPr="00385568" w:rsidP="00385568" w14:paraId="00A77F2B"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433</w:t>
      </w:r>
      <w:r w:rsidRPr="00385568">
        <w:rPr>
          <w:rStyle w:val="HideTWBExt"/>
          <w:lang w:val="en-GB"/>
        </w:rPr>
        <w:t>&lt;/NumAm&gt;</w:t>
      </w:r>
    </w:p>
    <w:p w:rsidR="00385568" w:rsidRPr="00385568" w:rsidP="00385568" w14:paraId="34C644A7" w14:textId="77777777">
      <w:pPr>
        <w:pStyle w:val="NormalBold"/>
        <w:rPr>
          <w:lang w:val="en-GB"/>
        </w:rPr>
      </w:pPr>
      <w:r w:rsidRPr="00385568">
        <w:rPr>
          <w:rStyle w:val="HideTWBExt"/>
          <w:b w:val="0"/>
          <w:lang w:val="en-GB"/>
        </w:rPr>
        <w:t>&lt;RepeatBlock-By&gt;&lt;Members&gt;</w:t>
      </w:r>
      <w:r w:rsidRPr="00385568">
        <w:rPr>
          <w:lang w:val="en-GB"/>
        </w:rPr>
        <w:t>Martine Kemp</w:t>
      </w:r>
      <w:r w:rsidRPr="00385568">
        <w:rPr>
          <w:rStyle w:val="HideTWBExt"/>
          <w:b w:val="0"/>
          <w:lang w:val="en-GB"/>
        </w:rPr>
        <w:t>&lt;/Members&gt;</w:t>
      </w:r>
    </w:p>
    <w:p w:rsidR="00385568" w:rsidRPr="00385568" w:rsidP="00385568" w14:paraId="35447EB4" w14:textId="77777777">
      <w:pPr>
        <w:pStyle w:val="NormalBold"/>
        <w:rPr>
          <w:lang w:val="en-GB"/>
        </w:rPr>
      </w:pPr>
      <w:r w:rsidRPr="00385568">
        <w:rPr>
          <w:rStyle w:val="HideTWBExt"/>
          <w:b w:val="0"/>
          <w:lang w:val="en-GB"/>
        </w:rPr>
        <w:t>&lt;/RepeatBlock-By&gt;</w:t>
      </w:r>
    </w:p>
    <w:p w:rsidR="00385568" w:rsidRPr="00385568" w:rsidP="00385568" w14:paraId="1FBDA209"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8FDFEE9" w14:textId="77777777">
      <w:pPr>
        <w:pStyle w:val="NormalBold"/>
      </w:pPr>
      <w:r w:rsidRPr="00385568">
        <w:rPr>
          <w:rStyle w:val="HideTWBExt"/>
        </w:rPr>
        <w:t>&lt;Article&gt;</w:t>
      </w:r>
      <w:r w:rsidRPr="00385568">
        <w:t>Artikel 2 – Absatz 1 – Nummer 1 – Buchstabe b</w:t>
      </w:r>
      <w:r w:rsidRPr="00385568">
        <w:rPr>
          <w:rStyle w:val="HideTWBExt"/>
        </w:rPr>
        <w:t>&lt;/Article&gt;</w:t>
      </w:r>
    </w:p>
    <w:p w:rsidR="00385568" w:rsidRPr="00385568" w:rsidP="00385568" w14:paraId="5329055A" w14:textId="77777777">
      <w:r w:rsidRPr="00385568">
        <w:rPr>
          <w:rStyle w:val="HideTWBExt"/>
        </w:rPr>
        <w:t>&lt;DocAmend2&gt;</w:t>
      </w:r>
      <w:r w:rsidRPr="00385568">
        <w:t>Richtlinie 2011/61/EU</w:t>
      </w:r>
      <w:r w:rsidRPr="00385568">
        <w:rPr>
          <w:rStyle w:val="HideTWBExt"/>
        </w:rPr>
        <w:t>&lt;/DocAmend2&gt;</w:t>
      </w:r>
    </w:p>
    <w:p w:rsidR="00385568" w:rsidRPr="00385568" w:rsidP="00385568" w14:paraId="67BF219D" w14:textId="77777777">
      <w:r w:rsidRPr="00385568">
        <w:rPr>
          <w:rStyle w:val="HideTWBExt"/>
        </w:rPr>
        <w:t>&lt;Article2&gt;</w:t>
      </w:r>
      <w:r w:rsidRPr="00385568">
        <w:t>Artikel 4 – Absatz 1 – Buchstabe av</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970F15"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A796EA9" w14:textId="77777777"/>
        </w:tc>
      </w:tr>
      <w:tr w14:paraId="1AEB853B"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12A4942"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E493E65" w14:textId="77777777">
            <w:pPr>
              <w:pStyle w:val="AmColumnHeading"/>
            </w:pPr>
            <w:r w:rsidRPr="00385568">
              <w:t>Geänderter Text</w:t>
            </w:r>
          </w:p>
        </w:tc>
      </w:tr>
      <w:tr w14:paraId="47944F8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862E86C" w14:textId="77777777">
            <w:pPr>
              <w:pStyle w:val="Normal6a"/>
            </w:pPr>
            <w:r w:rsidRPr="00385568">
              <w:rPr>
                <w:b/>
                <w:i/>
              </w:rPr>
              <w:t>(av)</w:t>
            </w:r>
            <w:r w:rsidRPr="00385568">
              <w:tab/>
            </w:r>
            <w:r w:rsidRPr="00385568">
              <w:rPr>
                <w:b/>
                <w:i/>
              </w:rPr>
              <w:t>„EU-Gruppe eines AIFM und einer Verwaltungsgesellschaft‘ bezeichnet in Bezug auf einen bestimmten AIFM oder eine bestimmte Verwaltungsgesellschaft eine Gruppe im Sinne von Artikel 2 Nummer 11 der Richtlinie 2013/34/EU des Europäischen Parlaments und des Rates</w:t>
            </w:r>
            <w:r w:rsidRPr="00385568">
              <w:rPr>
                <w:b/>
                <w:i/>
                <w:vertAlign w:val="superscript"/>
              </w:rPr>
              <w:t>16</w:t>
            </w:r>
            <w:r w:rsidRPr="00385568">
              <w:rPr>
                <w:b/>
                <w:i/>
              </w:rPr>
              <w:t>, die aus Folgendem besteht:</w:t>
            </w:r>
          </w:p>
        </w:tc>
        <w:tc>
          <w:tcPr>
            <w:tcW w:w="4876" w:type="dxa"/>
            <w:tcBorders>
              <w:top w:val="nil"/>
              <w:left w:val="nil"/>
              <w:bottom w:val="nil"/>
              <w:right w:val="nil"/>
            </w:tcBorders>
            <w:hideMark/>
          </w:tcPr>
          <w:p w:rsidR="00385568" w:rsidRPr="00385568" w:rsidP="009D13DA" w14:paraId="657B55B8" w14:textId="77777777">
            <w:pPr>
              <w:pStyle w:val="Normal6a"/>
            </w:pPr>
            <w:r w:rsidRPr="00385568">
              <w:rPr>
                <w:b/>
                <w:i/>
              </w:rPr>
              <w:t>entfällt</w:t>
            </w:r>
          </w:p>
        </w:tc>
      </w:tr>
      <w:tr w14:paraId="26744D1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FBCE104" w14:textId="77777777">
            <w:pPr>
              <w:pStyle w:val="Normal6a"/>
            </w:pPr>
            <w:r w:rsidRPr="00385568">
              <w:rPr>
                <w:b/>
                <w:i/>
              </w:rPr>
              <w:t>a)</w:t>
            </w:r>
            <w:r w:rsidRPr="00385568">
              <w:rPr>
                <w:b/>
                <w:i/>
              </w:rPr>
              <w:tab/>
              <w:t>Verwaltungsgesellschaften im Sinne von Artikel 2 Absatz 1 Buchstabe b der Richtlinie 2009/65/EG des Europäischen Parlaments und des Rates</w:t>
            </w:r>
            <w:r w:rsidRPr="00385568">
              <w:rPr>
                <w:b/>
                <w:i/>
                <w:vertAlign w:val="superscript"/>
              </w:rPr>
              <w:t>17</w:t>
            </w:r>
            <w:r w:rsidRPr="00385568">
              <w:rPr>
                <w:b/>
                <w:i/>
              </w:rPr>
              <w:t>, die in der Union niedergelassen und gemäß der genannten Richtlinie zugelassen sind,</w:t>
            </w:r>
          </w:p>
        </w:tc>
        <w:tc>
          <w:tcPr>
            <w:tcW w:w="4876" w:type="dxa"/>
            <w:tcBorders>
              <w:top w:val="nil"/>
              <w:left w:val="nil"/>
              <w:bottom w:val="nil"/>
              <w:right w:val="nil"/>
            </w:tcBorders>
          </w:tcPr>
          <w:p w:rsidR="00385568" w:rsidRPr="00385568" w:rsidP="009D13DA" w14:paraId="2C11158B" w14:textId="77777777">
            <w:pPr>
              <w:pStyle w:val="Normal6a"/>
            </w:pPr>
          </w:p>
        </w:tc>
      </w:tr>
      <w:tr w14:paraId="7D5E923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6BE2BCB" w14:textId="77777777">
            <w:pPr>
              <w:pStyle w:val="Normal6a"/>
            </w:pPr>
            <w:r w:rsidRPr="00385568">
              <w:rPr>
                <w:b/>
                <w:i/>
              </w:rPr>
              <w:t>b)</w:t>
            </w:r>
            <w:r w:rsidRPr="00385568">
              <w:rPr>
                <w:b/>
                <w:i/>
              </w:rPr>
              <w:tab/>
              <w:t>Verwalter alternativer Investmentfonds im Sinne von Artikel 4 Absatz 1 Buchstabe b dieser Richtlinie, die in der Union niedergelassen und gemäß dieser Richtlinie zugelassen sind,</w:t>
            </w:r>
          </w:p>
        </w:tc>
        <w:tc>
          <w:tcPr>
            <w:tcW w:w="4876" w:type="dxa"/>
            <w:tcBorders>
              <w:top w:val="nil"/>
              <w:left w:val="nil"/>
              <w:bottom w:val="nil"/>
              <w:right w:val="nil"/>
            </w:tcBorders>
          </w:tcPr>
          <w:p w:rsidR="00385568" w:rsidRPr="00385568" w:rsidP="009D13DA" w14:paraId="58A2ECAD" w14:textId="77777777">
            <w:pPr>
              <w:pStyle w:val="Normal6a"/>
            </w:pPr>
          </w:p>
        </w:tc>
      </w:tr>
      <w:tr w14:paraId="40E702E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01B70D7" w14:textId="77777777">
            <w:pPr>
              <w:pStyle w:val="Normal6a"/>
            </w:pPr>
            <w:r w:rsidRPr="00385568">
              <w:rPr>
                <w:b/>
                <w:i/>
              </w:rPr>
              <w:t>c)</w:t>
            </w:r>
            <w:r w:rsidRPr="00385568">
              <w:rPr>
                <w:b/>
                <w:i/>
              </w:rPr>
              <w:tab/>
              <w:t>Wertpapierfirmen im Sinne von Artikel 4 Absatz 1 Nummer 1 der Richtlinie 2014/65/EU des Europäischen Parlaments und des Rates</w:t>
            </w:r>
            <w:r w:rsidRPr="00385568">
              <w:rPr>
                <w:b/>
                <w:i/>
                <w:vertAlign w:val="superscript"/>
              </w:rPr>
              <w:t>18</w:t>
            </w:r>
            <w:r w:rsidRPr="00385568">
              <w:rPr>
                <w:b/>
                <w:i/>
              </w:rPr>
              <w:t>, die in der Union niedergelassen und gemäß der genannten Richtlinie zugelassen sind,</w:t>
            </w:r>
          </w:p>
        </w:tc>
        <w:tc>
          <w:tcPr>
            <w:tcW w:w="4876" w:type="dxa"/>
            <w:tcBorders>
              <w:top w:val="nil"/>
              <w:left w:val="nil"/>
              <w:bottom w:val="nil"/>
              <w:right w:val="nil"/>
            </w:tcBorders>
          </w:tcPr>
          <w:p w:rsidR="00385568" w:rsidRPr="00385568" w:rsidP="009D13DA" w14:paraId="27C4B881" w14:textId="77777777">
            <w:pPr>
              <w:pStyle w:val="Normal6a"/>
            </w:pPr>
          </w:p>
        </w:tc>
      </w:tr>
      <w:tr w14:paraId="661502E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9665FA8" w14:textId="77777777">
            <w:pPr>
              <w:pStyle w:val="Normal6a"/>
            </w:pPr>
            <w:r w:rsidRPr="00385568">
              <w:rPr>
                <w:b/>
                <w:i/>
              </w:rPr>
              <w:t>d)</w:t>
            </w:r>
            <w:r w:rsidRPr="00385568">
              <w:rPr>
                <w:b/>
                <w:i/>
              </w:rPr>
              <w:tab/>
              <w:t>Kreditinstitute im Sinne von Artikel 2 Absatz 1 Buchstabe b der Richtlinie 2013/36/EU des Europäischen Parlaments und des Rates</w:t>
            </w:r>
            <w:r w:rsidRPr="00385568">
              <w:rPr>
                <w:b/>
                <w:i/>
                <w:vertAlign w:val="superscript"/>
              </w:rPr>
              <w:t>19</w:t>
            </w:r>
            <w:r w:rsidRPr="00385568">
              <w:rPr>
                <w:b/>
                <w:i/>
              </w:rPr>
              <w:t>, die in der Union niedergelassen und gemäß der genannten Richtlinie zugelassen sind;</w:t>
            </w:r>
          </w:p>
        </w:tc>
        <w:tc>
          <w:tcPr>
            <w:tcW w:w="4876" w:type="dxa"/>
            <w:tcBorders>
              <w:top w:val="nil"/>
              <w:left w:val="nil"/>
              <w:bottom w:val="nil"/>
              <w:right w:val="nil"/>
            </w:tcBorders>
          </w:tcPr>
          <w:p w:rsidR="00385568" w:rsidRPr="00385568" w:rsidP="009D13DA" w14:paraId="67709BC7" w14:textId="77777777">
            <w:pPr>
              <w:pStyle w:val="Normal6a"/>
            </w:pPr>
          </w:p>
        </w:tc>
      </w:tr>
      <w:tr w14:paraId="24CF485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F1E0B93" w14:textId="77777777">
            <w:pPr>
              <w:pStyle w:val="Normal6a"/>
            </w:pPr>
            <w:r w:rsidRPr="00385568">
              <w:rPr>
                <w:b/>
                <w:i/>
              </w:rPr>
              <w:t>_________________</w:t>
            </w:r>
          </w:p>
        </w:tc>
        <w:tc>
          <w:tcPr>
            <w:tcW w:w="4876" w:type="dxa"/>
            <w:tcBorders>
              <w:top w:val="nil"/>
              <w:left w:val="nil"/>
              <w:bottom w:val="nil"/>
              <w:right w:val="nil"/>
            </w:tcBorders>
          </w:tcPr>
          <w:p w:rsidR="00385568" w:rsidRPr="00385568" w:rsidP="009D13DA" w14:paraId="4EAED933" w14:textId="77777777"/>
        </w:tc>
      </w:tr>
      <w:tr w14:paraId="41033EA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F1781D5" w14:textId="77777777">
            <w:pPr>
              <w:pStyle w:val="Normal6a"/>
            </w:pPr>
            <w:r w:rsidRPr="00385568">
              <w:rPr>
                <w:b/>
                <w:bCs/>
                <w:i/>
                <w:iCs/>
                <w:vertAlign w:val="superscript"/>
              </w:rPr>
              <w:t>16</w:t>
            </w:r>
            <w:r w:rsidRPr="00385568">
              <w:rPr>
                <w:b/>
                <w:bCs/>
                <w:i/>
                <w:iCs/>
              </w:rPr>
              <w:t xml:space="preserve"> Richtlinie 2013/34/EU des Europäischen Parlaments und des Rates vom 26. Juni 2013 über den Jahresabschluss, den konsolidierten Abschluss und damit verbundene Berichte von Unternehmen bestimmter Rechtsformen und zur Änderung der Richtlinie 2006/43/EG des Europäischen Parlaments und des Rates und zur Aufhebung der Richtlinien 78/660/EWG und 83/349/EWG des Rates (ABl. L 182 vom 29.6.2013, S. 19, ELI:</w:t>
            </w:r>
            <w:r w:rsidRPr="00385568">
              <w:rPr>
                <w:b/>
                <w:i/>
              </w:rPr>
              <w:t xml:space="preserve"> http://data.europa.eu/eli/dir/2013/34/oj).</w:t>
            </w:r>
          </w:p>
        </w:tc>
        <w:tc>
          <w:tcPr>
            <w:tcW w:w="4876" w:type="dxa"/>
            <w:tcBorders>
              <w:top w:val="nil"/>
              <w:left w:val="nil"/>
              <w:bottom w:val="nil"/>
              <w:right w:val="nil"/>
            </w:tcBorders>
          </w:tcPr>
          <w:p w:rsidR="00385568" w:rsidRPr="00385568" w:rsidP="009D13DA" w14:paraId="03DC99C1" w14:textId="77777777"/>
        </w:tc>
      </w:tr>
      <w:tr w14:paraId="42BA35B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4868533" w14:textId="77777777">
            <w:pPr>
              <w:pStyle w:val="Normal6a"/>
            </w:pPr>
            <w:r w:rsidRPr="00385568">
              <w:rPr>
                <w:b/>
                <w:bCs/>
                <w:i/>
                <w:iCs/>
                <w:vertAlign w:val="superscript"/>
              </w:rPr>
              <w:t>17</w:t>
            </w:r>
            <w:r w:rsidRPr="00385568">
              <w:rPr>
                <w:b/>
                <w:bCs/>
                <w:i/>
                <w:iCs/>
              </w:rPr>
              <w:t xml:space="preserve"> Richtlinie 2009/65/EG des Europäischen Parlaments und des Rates vom 13. Juli 2009 zur Koordinierung der Rechts- und Verwaltungsvorschriften betreffend bestimmte Organismen für gemeinsame Anlagen in Wertpapieren (OGAW) (ABl. L 302 vom 17.11.2009, S. 32, ELI:</w:t>
            </w:r>
            <w:r w:rsidRPr="00385568">
              <w:rPr>
                <w:b/>
                <w:i/>
              </w:rPr>
              <w:t xml:space="preserve"> https://eur-lex.europa.eu/eli/dir/2009/65/oj/eng).</w:t>
            </w:r>
          </w:p>
        </w:tc>
        <w:tc>
          <w:tcPr>
            <w:tcW w:w="4876" w:type="dxa"/>
            <w:tcBorders>
              <w:top w:val="nil"/>
              <w:left w:val="nil"/>
              <w:bottom w:val="nil"/>
              <w:right w:val="nil"/>
            </w:tcBorders>
          </w:tcPr>
          <w:p w:rsidR="00385568" w:rsidRPr="00385568" w:rsidP="009D13DA" w14:paraId="27B0BFC8" w14:textId="77777777"/>
        </w:tc>
      </w:tr>
      <w:tr w14:paraId="332D6FB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CABBA6B" w14:textId="77777777">
            <w:pPr>
              <w:pStyle w:val="Normal6a"/>
            </w:pPr>
            <w:r w:rsidRPr="00385568">
              <w:rPr>
                <w:b/>
                <w:bCs/>
                <w:i/>
                <w:iCs/>
                <w:vertAlign w:val="superscript"/>
              </w:rPr>
              <w:t>18</w:t>
            </w:r>
            <w:r w:rsidRPr="00385568">
              <w:rPr>
                <w:b/>
                <w:bCs/>
                <w:i/>
                <w:iCs/>
              </w:rPr>
              <w:t xml:space="preserve"> Richtlinie 2014/65/EU des Europäischen Parlaments und des Rates vom 15. Mai 2014 über Märkte für Finanzinstrumente sowie zur Änderung der Richtlinien 2002/92/EG und </w:t>
            </w:r>
            <w:r w:rsidRPr="00385568">
              <w:rPr>
                <w:b/>
                <w:bCs/>
                <w:i/>
                <w:iCs/>
              </w:rPr>
              <w:t>2011/61/EU (Neufassung), Text von Bedeutung für den EWR (ABl. L 173 vom 12.6.2014, S. 349, ELI:</w:t>
            </w:r>
            <w:r w:rsidRPr="00385568">
              <w:rPr>
                <w:b/>
                <w:i/>
              </w:rPr>
              <w:t xml:space="preserve"> http://data.europa.eu/eli/dir/2014/65/oj).</w:t>
            </w:r>
          </w:p>
        </w:tc>
        <w:tc>
          <w:tcPr>
            <w:tcW w:w="4876" w:type="dxa"/>
            <w:tcBorders>
              <w:top w:val="nil"/>
              <w:left w:val="nil"/>
              <w:bottom w:val="nil"/>
              <w:right w:val="nil"/>
            </w:tcBorders>
          </w:tcPr>
          <w:p w:rsidR="00385568" w:rsidRPr="00385568" w:rsidP="009D13DA" w14:paraId="631B8E42" w14:textId="77777777"/>
        </w:tc>
      </w:tr>
      <w:tr w14:paraId="6BB2B22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1229A7C" w14:textId="77777777">
            <w:pPr>
              <w:pStyle w:val="Normal6a"/>
            </w:pPr>
            <w:r w:rsidRPr="00385568">
              <w:rPr>
                <w:b/>
                <w:bCs/>
                <w:i/>
                <w:iCs/>
                <w:vertAlign w:val="superscript"/>
              </w:rPr>
              <w:t>19</w:t>
            </w:r>
            <w:r w:rsidRPr="00385568">
              <w:rPr>
                <w:b/>
                <w:bCs/>
                <w:i/>
                <w:iCs/>
              </w:rPr>
              <w:t xml:space="preserve"> Richtlinie 2013/36/EU des Europäischen Parlaments und des Rates vom 26. Juni 2013 über den Zugang zur Tätigkeit von Kreditinstituten und die Beaufsichtigung von Kreditinstituten und Wertpapierfirmen, zur Änderung der Richtlinie 2002/87/EG und zur Aufhebung der Richtlinien 2006/48/EG und 2006/49/EG (ABl. L 176 vom 27.6.2013, S. 338-436, ELI: https://eur-lex.europa.eu/eli/dir/2013/36/oj/deu).</w:t>
            </w:r>
            <w:r w:rsidRPr="00385568">
              <w:rPr>
                <w:b/>
                <w:i/>
              </w:rPr>
              <w:t xml:space="preserve"> https://eur-lex.europa.eu/eli/dir/2013/36/oj/eng)</w:t>
            </w:r>
          </w:p>
        </w:tc>
        <w:tc>
          <w:tcPr>
            <w:tcW w:w="4876" w:type="dxa"/>
            <w:tcBorders>
              <w:top w:val="nil"/>
              <w:left w:val="nil"/>
              <w:bottom w:val="nil"/>
              <w:right w:val="nil"/>
            </w:tcBorders>
          </w:tcPr>
          <w:p w:rsidR="00385568" w:rsidRPr="00385568" w:rsidP="009D13DA" w14:paraId="578D884C" w14:textId="77777777"/>
        </w:tc>
      </w:tr>
    </w:tbl>
    <w:p w:rsidR="00385568" w:rsidRPr="00385568" w:rsidP="00385568" w14:paraId="416AA877"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33CDAC95" w14:textId="77777777">
      <w:pPr>
        <w:pStyle w:val="AmJustTitle"/>
        <w:rPr>
          <w:lang w:val="en-GB"/>
        </w:rPr>
      </w:pPr>
      <w:r w:rsidRPr="00385568">
        <w:rPr>
          <w:rStyle w:val="HideTWBExt"/>
          <w:lang w:val="en-GB"/>
        </w:rPr>
        <w:t>&lt;TitreJust&gt;</w:t>
      </w:r>
      <w:r w:rsidRPr="00385568">
        <w:rPr>
          <w:lang w:val="en-GB"/>
        </w:rPr>
        <w:t>Begründung</w:t>
      </w:r>
      <w:r w:rsidRPr="00385568">
        <w:rPr>
          <w:rStyle w:val="HideTWBExt"/>
          <w:lang w:val="en-GB"/>
        </w:rPr>
        <w:t>&lt;/TitreJust&gt;</w:t>
      </w:r>
    </w:p>
    <w:p w:rsidR="00385568" w:rsidRPr="00385568" w:rsidP="00385568" w14:paraId="74629150" w14:textId="77777777">
      <w:pPr>
        <w:pStyle w:val="AmJustText"/>
      </w:pPr>
      <w:r w:rsidRPr="00385568">
        <w:t>Mit der Änderung des Rahmens für Übertragungen soll von der von der Kommission vorgesehenen generellen Ausnahme für alle Vereinbarung in Bezug auf EU-Gruppen zu einem risikobasierten Ansatz übergegangen werden. Nach diesem Ansatz würde für nicht kritische Übertragungsvereinbarungen mit geringerem Risiko unabhängig von der Gruppenstruktur oder der geografischen Lage eine Ausnahme gewährt. Alle anderen Vereinbarungen würden einer verhältnismäßigen und laufenden Überwachung im Einklang mit den Grundsätzen der ESMA für die Beaufsichtigung im Hinblick auf Risiken durch Dritte unterliegen.</w:t>
      </w:r>
    </w:p>
    <w:p w:rsidR="00385568" w:rsidRPr="00385568" w:rsidP="00385568" w14:paraId="046DAB51" w14:textId="77777777">
      <w:r w:rsidRPr="00385568">
        <w:rPr>
          <w:rStyle w:val="HideTWBExt"/>
        </w:rPr>
        <w:t>&lt;/Amend&gt;</w:t>
      </w:r>
    </w:p>
    <w:p w:rsidR="00385568" w:rsidRPr="00385568" w:rsidP="00385568" w14:paraId="5EE1F86A"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434</w:t>
      </w:r>
      <w:r w:rsidRPr="00385568">
        <w:rPr>
          <w:rStyle w:val="HideTWBExt"/>
        </w:rPr>
        <w:t>&lt;/NumAm&gt;</w:t>
      </w:r>
    </w:p>
    <w:p w:rsidR="00385568" w:rsidRPr="00385568" w:rsidP="00385568" w14:paraId="1E03F2FF" w14:textId="77777777">
      <w:pPr>
        <w:pStyle w:val="NormalBold"/>
      </w:pPr>
      <w:r w:rsidRPr="00385568">
        <w:rPr>
          <w:rStyle w:val="HideTWBExt"/>
          <w:b w:val="0"/>
        </w:rPr>
        <w:t>&lt;RepeatBlock-By&gt;&lt;Members&gt;</w:t>
      </w:r>
      <w:r w:rsidRPr="00385568">
        <w:t>Fernando Navarrete Rojas, Isabel Benjumea Benjumea, Regina Doherty</w:t>
      </w:r>
      <w:r w:rsidRPr="00385568">
        <w:rPr>
          <w:rStyle w:val="HideTWBExt"/>
          <w:b w:val="0"/>
        </w:rPr>
        <w:t>&lt;/Members&gt;</w:t>
      </w:r>
    </w:p>
    <w:p w:rsidR="00385568" w:rsidRPr="00385568" w:rsidP="00385568" w14:paraId="188DD71D" w14:textId="77777777">
      <w:pPr>
        <w:pStyle w:val="NormalBold"/>
      </w:pPr>
      <w:r w:rsidRPr="00385568">
        <w:rPr>
          <w:rStyle w:val="HideTWBExt"/>
          <w:b w:val="0"/>
        </w:rPr>
        <w:t>&lt;/RepeatBlock-By&gt;</w:t>
      </w:r>
    </w:p>
    <w:p w:rsidR="00385568" w:rsidRPr="00385568" w:rsidP="00385568" w14:paraId="14822909"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06D0C45" w14:textId="77777777">
      <w:pPr>
        <w:pStyle w:val="NormalBold"/>
      </w:pPr>
      <w:r w:rsidRPr="00385568">
        <w:rPr>
          <w:rStyle w:val="HideTWBExt"/>
        </w:rPr>
        <w:t>&lt;Article&gt;</w:t>
      </w:r>
      <w:r w:rsidRPr="00385568">
        <w:t>Artikel 2 – Absatz 1 – Nummer 1 – Buchstabe b</w:t>
      </w:r>
      <w:r w:rsidRPr="00385568">
        <w:rPr>
          <w:rStyle w:val="HideTWBExt"/>
        </w:rPr>
        <w:t>&lt;/Article&gt;</w:t>
      </w:r>
    </w:p>
    <w:p w:rsidR="00385568" w:rsidRPr="00385568" w:rsidP="00385568" w14:paraId="527C9047" w14:textId="77777777">
      <w:r w:rsidRPr="00385568">
        <w:rPr>
          <w:rStyle w:val="HideTWBExt"/>
        </w:rPr>
        <w:t>&lt;DocAmend2&gt;</w:t>
      </w:r>
      <w:r w:rsidRPr="00385568">
        <w:t>Richtlinie 2011/61/EU</w:t>
      </w:r>
      <w:r w:rsidRPr="00385568">
        <w:rPr>
          <w:rStyle w:val="HideTWBExt"/>
        </w:rPr>
        <w:t>&lt;/DocAmend2&gt;</w:t>
      </w:r>
    </w:p>
    <w:p w:rsidR="00385568" w:rsidRPr="00385568" w:rsidP="00385568" w14:paraId="0FB7CC23" w14:textId="77777777">
      <w:r w:rsidRPr="00385568">
        <w:rPr>
          <w:rStyle w:val="HideTWBExt"/>
        </w:rPr>
        <w:t>&lt;Article2&gt;</w:t>
      </w:r>
      <w:r w:rsidRPr="00385568">
        <w:t>Artikel 4 – Absatz 1 – Buchstabe av</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535541"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91F141D" w14:textId="77777777"/>
        </w:tc>
      </w:tr>
      <w:tr w14:paraId="23A711DB"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FFA8BB6"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9CE8A94" w14:textId="77777777">
            <w:pPr>
              <w:pStyle w:val="AmColumnHeading"/>
            </w:pPr>
            <w:r w:rsidRPr="00385568">
              <w:t>Geänderter Text</w:t>
            </w:r>
          </w:p>
        </w:tc>
      </w:tr>
      <w:tr w14:paraId="1A33D35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B64B9FA" w14:textId="77777777">
            <w:pPr>
              <w:pStyle w:val="Normal6a"/>
            </w:pPr>
            <w:r w:rsidRPr="00385568">
              <w:rPr>
                <w:b/>
                <w:i/>
              </w:rPr>
              <w:t>(av)</w:t>
            </w:r>
            <w:r w:rsidRPr="00385568">
              <w:tab/>
            </w:r>
            <w:r w:rsidRPr="00385568">
              <w:rPr>
                <w:b/>
                <w:i/>
              </w:rPr>
              <w:t xml:space="preserve">„EU-Gruppe eines AIFM und einer Verwaltungsgesellschaft‘ bezeichnet in Bezug auf einen bestimmten AIFM oder eine bestimmte </w:t>
            </w:r>
            <w:r w:rsidRPr="00385568">
              <w:rPr>
                <w:b/>
                <w:i/>
              </w:rPr>
              <w:t>Verwaltungsgesellschaft eine Gruppe im Sinne von Artikel 2 Nummer 11 der Richtlinie 2013/34/EU des Europäischen Parlaments und des Rates</w:t>
            </w:r>
            <w:r w:rsidRPr="00385568">
              <w:rPr>
                <w:b/>
                <w:i/>
                <w:vertAlign w:val="superscript"/>
              </w:rPr>
              <w:t>16</w:t>
            </w:r>
            <w:r w:rsidRPr="00385568">
              <w:rPr>
                <w:b/>
                <w:i/>
              </w:rPr>
              <w:t>, die aus Folgendem besteht:</w:t>
            </w:r>
          </w:p>
        </w:tc>
        <w:tc>
          <w:tcPr>
            <w:tcW w:w="4876" w:type="dxa"/>
            <w:tcBorders>
              <w:top w:val="nil"/>
              <w:left w:val="nil"/>
              <w:bottom w:val="nil"/>
              <w:right w:val="nil"/>
            </w:tcBorders>
            <w:hideMark/>
          </w:tcPr>
          <w:p w:rsidR="00385568" w:rsidRPr="00385568" w:rsidP="009D13DA" w14:paraId="423F873C" w14:textId="77777777">
            <w:pPr>
              <w:pStyle w:val="Normal6a"/>
            </w:pPr>
            <w:r w:rsidRPr="00385568">
              <w:rPr>
                <w:b/>
                <w:i/>
              </w:rPr>
              <w:t>entfällt</w:t>
            </w:r>
          </w:p>
        </w:tc>
      </w:tr>
      <w:tr w14:paraId="31C9176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13FF345" w14:textId="77777777">
            <w:pPr>
              <w:pStyle w:val="Normal6a"/>
            </w:pPr>
            <w:r w:rsidRPr="00385568">
              <w:rPr>
                <w:b/>
                <w:i/>
              </w:rPr>
              <w:t>a)</w:t>
            </w:r>
            <w:r w:rsidRPr="00385568">
              <w:rPr>
                <w:b/>
                <w:i/>
              </w:rPr>
              <w:tab/>
              <w:t>Verwaltungsgesellschaften im Sinne von Artikel 2 Absatz 1 Buchstabe b der Richtlinie 2009/65/EG des Europäischen Parlaments und des Rates</w:t>
            </w:r>
            <w:r w:rsidRPr="00385568">
              <w:rPr>
                <w:b/>
                <w:i/>
                <w:vertAlign w:val="superscript"/>
              </w:rPr>
              <w:t>17</w:t>
            </w:r>
            <w:r w:rsidRPr="00385568">
              <w:rPr>
                <w:b/>
                <w:i/>
              </w:rPr>
              <w:t>, die in der Union niedergelassen und gemäß der genannten Richtlinie zugelassen sind,</w:t>
            </w:r>
          </w:p>
        </w:tc>
        <w:tc>
          <w:tcPr>
            <w:tcW w:w="4876" w:type="dxa"/>
            <w:tcBorders>
              <w:top w:val="nil"/>
              <w:left w:val="nil"/>
              <w:bottom w:val="nil"/>
              <w:right w:val="nil"/>
            </w:tcBorders>
          </w:tcPr>
          <w:p w:rsidR="00385568" w:rsidRPr="00385568" w:rsidP="009D13DA" w14:paraId="1D647429" w14:textId="77777777">
            <w:pPr>
              <w:pStyle w:val="Normal6a"/>
            </w:pPr>
          </w:p>
        </w:tc>
      </w:tr>
      <w:tr w14:paraId="712E7AA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A944B80" w14:textId="77777777">
            <w:pPr>
              <w:pStyle w:val="Normal6a"/>
            </w:pPr>
            <w:r w:rsidRPr="00385568">
              <w:rPr>
                <w:b/>
                <w:i/>
              </w:rPr>
              <w:t>b)</w:t>
            </w:r>
            <w:r w:rsidRPr="00385568">
              <w:rPr>
                <w:b/>
                <w:i/>
              </w:rPr>
              <w:tab/>
              <w:t>Verwalter alternativer Investmentfonds im Sinne von Artikel 4 Absatz 1 Buchstabe b dieser Richtlinie, die in der Union niedergelassen und gemäß dieser Richtlinie zugelassen sind,</w:t>
            </w:r>
          </w:p>
        </w:tc>
        <w:tc>
          <w:tcPr>
            <w:tcW w:w="4876" w:type="dxa"/>
            <w:tcBorders>
              <w:top w:val="nil"/>
              <w:left w:val="nil"/>
              <w:bottom w:val="nil"/>
              <w:right w:val="nil"/>
            </w:tcBorders>
          </w:tcPr>
          <w:p w:rsidR="00385568" w:rsidRPr="00385568" w:rsidP="009D13DA" w14:paraId="762128FD" w14:textId="77777777">
            <w:pPr>
              <w:pStyle w:val="Normal6a"/>
            </w:pPr>
          </w:p>
        </w:tc>
      </w:tr>
      <w:tr w14:paraId="25681F0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F24458B" w14:textId="77777777">
            <w:pPr>
              <w:pStyle w:val="Normal6a"/>
            </w:pPr>
            <w:r w:rsidRPr="00385568">
              <w:rPr>
                <w:b/>
                <w:i/>
              </w:rPr>
              <w:t>c)</w:t>
            </w:r>
            <w:r w:rsidRPr="00385568">
              <w:rPr>
                <w:b/>
                <w:i/>
              </w:rPr>
              <w:tab/>
              <w:t>Wertpapierfirmen im Sinne von Artikel 4 Absatz 1 Nummer 1 der Richtlinie 2014/65/EU des Europäischen Parlaments und des Rates</w:t>
            </w:r>
            <w:r w:rsidRPr="00385568">
              <w:rPr>
                <w:b/>
                <w:i/>
                <w:vertAlign w:val="superscript"/>
              </w:rPr>
              <w:t>18</w:t>
            </w:r>
            <w:r w:rsidRPr="00385568">
              <w:rPr>
                <w:b/>
                <w:i/>
              </w:rPr>
              <w:t>, die in der Union niedergelassen und gemäß der genannten Richtlinie zugelassen sind,</w:t>
            </w:r>
          </w:p>
        </w:tc>
        <w:tc>
          <w:tcPr>
            <w:tcW w:w="4876" w:type="dxa"/>
            <w:tcBorders>
              <w:top w:val="nil"/>
              <w:left w:val="nil"/>
              <w:bottom w:val="nil"/>
              <w:right w:val="nil"/>
            </w:tcBorders>
          </w:tcPr>
          <w:p w:rsidR="00385568" w:rsidRPr="00385568" w:rsidP="009D13DA" w14:paraId="4D8C9620" w14:textId="77777777">
            <w:pPr>
              <w:pStyle w:val="Normal6a"/>
            </w:pPr>
          </w:p>
        </w:tc>
      </w:tr>
      <w:tr w14:paraId="796968F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67BC589" w14:textId="77777777">
            <w:pPr>
              <w:pStyle w:val="Normal6a"/>
            </w:pPr>
            <w:r w:rsidRPr="00385568">
              <w:rPr>
                <w:b/>
                <w:i/>
              </w:rPr>
              <w:t>d)</w:t>
            </w:r>
            <w:r w:rsidRPr="00385568">
              <w:rPr>
                <w:b/>
                <w:i/>
              </w:rPr>
              <w:tab/>
              <w:t>Kreditinstitute im Sinne von Artikel 2 Absatz 1 Buchstabe b der Richtlinie 2013/36/EU des Europäischen Parlaments und des Rates</w:t>
            </w:r>
            <w:r w:rsidRPr="00385568">
              <w:rPr>
                <w:b/>
                <w:i/>
                <w:vertAlign w:val="superscript"/>
              </w:rPr>
              <w:t>19</w:t>
            </w:r>
            <w:r w:rsidRPr="00385568">
              <w:rPr>
                <w:b/>
                <w:i/>
              </w:rPr>
              <w:t>, die in der Union niedergelassen und gemäß der genannten Richtlinie zugelassen sind;</w:t>
            </w:r>
          </w:p>
        </w:tc>
        <w:tc>
          <w:tcPr>
            <w:tcW w:w="4876" w:type="dxa"/>
            <w:tcBorders>
              <w:top w:val="nil"/>
              <w:left w:val="nil"/>
              <w:bottom w:val="nil"/>
              <w:right w:val="nil"/>
            </w:tcBorders>
          </w:tcPr>
          <w:p w:rsidR="00385568" w:rsidRPr="00385568" w:rsidP="009D13DA" w14:paraId="7555D8C1" w14:textId="77777777">
            <w:pPr>
              <w:pStyle w:val="Normal6a"/>
            </w:pPr>
          </w:p>
        </w:tc>
      </w:tr>
      <w:tr w14:paraId="41232F8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BEC8127" w14:textId="77777777">
            <w:pPr>
              <w:pStyle w:val="Normal6a"/>
            </w:pPr>
            <w:r w:rsidRPr="00385568">
              <w:rPr>
                <w:b/>
                <w:i/>
              </w:rPr>
              <w:t>_________________</w:t>
            </w:r>
          </w:p>
        </w:tc>
        <w:tc>
          <w:tcPr>
            <w:tcW w:w="4876" w:type="dxa"/>
            <w:tcBorders>
              <w:top w:val="nil"/>
              <w:left w:val="nil"/>
              <w:bottom w:val="nil"/>
              <w:right w:val="nil"/>
            </w:tcBorders>
          </w:tcPr>
          <w:p w:rsidR="00385568" w:rsidRPr="00385568" w:rsidP="009D13DA" w14:paraId="1B23A2A4" w14:textId="77777777"/>
        </w:tc>
      </w:tr>
      <w:tr w14:paraId="70C2482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DE2AECB" w14:textId="77777777">
            <w:pPr>
              <w:pStyle w:val="Normal6a"/>
            </w:pPr>
            <w:r w:rsidRPr="00385568">
              <w:rPr>
                <w:vertAlign w:val="superscript"/>
              </w:rPr>
              <w:t>16</w:t>
            </w:r>
            <w:r w:rsidRPr="00385568">
              <w:t xml:space="preserve"> Richtlinie 2013/34/EU des Europäischen Parlaments und des Rates vom 26. Juni 2013 über den Jahresabschluss, den konsolidierten Abschluss und damit verbundene Berichte von Unternehmen bestimmter Rechtsformen und zur Änderung der Richtlinie 2006/43/EG des Europäischen Parlaments und des Rates und zur Aufhebung der Richtlinien 78/660/EWG und 83/349/EWG des Rates (ABl. L 182 vom 29.6.2013, S. 19, ELI:</w:t>
            </w:r>
            <w:r w:rsidRPr="00385568">
              <w:rPr>
                <w:b/>
                <w:i/>
              </w:rPr>
              <w:t xml:space="preserve"> http://data.europa.eu/eli/dir/2013/34/oj).</w:t>
            </w:r>
          </w:p>
        </w:tc>
        <w:tc>
          <w:tcPr>
            <w:tcW w:w="4876" w:type="dxa"/>
            <w:tcBorders>
              <w:top w:val="nil"/>
              <w:left w:val="nil"/>
              <w:bottom w:val="nil"/>
              <w:right w:val="nil"/>
            </w:tcBorders>
          </w:tcPr>
          <w:p w:rsidR="00385568" w:rsidRPr="00385568" w:rsidP="009D13DA" w14:paraId="7C58ABC3" w14:textId="77777777"/>
        </w:tc>
      </w:tr>
      <w:tr w14:paraId="26E96A9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8570B28" w14:textId="77777777">
            <w:pPr>
              <w:pStyle w:val="Normal6a"/>
            </w:pPr>
            <w:r w:rsidRPr="00385568">
              <w:rPr>
                <w:vertAlign w:val="superscript"/>
              </w:rPr>
              <w:t>17</w:t>
            </w:r>
            <w:r w:rsidRPr="00385568">
              <w:t xml:space="preserve"> Richtlinie 2009/65/EG des Europäischen Parlaments und des Rates vom 13. Juli </w:t>
            </w:r>
            <w:r w:rsidRPr="00385568">
              <w:t>2009 zur Koordinierung der Rechts- und Verwaltungsvorschriften betreffend bestimmte Organismen für gemeinsame Anlagen in Wertpapieren (OGAW) (ABl. L 302 vom 17.11.2009, S. 32, ELI:</w:t>
            </w:r>
            <w:r w:rsidRPr="00385568">
              <w:rPr>
                <w:b/>
                <w:i/>
              </w:rPr>
              <w:t xml:space="preserve"> https://eur-lex.europa.eu/eli/dir/2009/65/oj/eng).</w:t>
            </w:r>
          </w:p>
        </w:tc>
        <w:tc>
          <w:tcPr>
            <w:tcW w:w="4876" w:type="dxa"/>
            <w:tcBorders>
              <w:top w:val="nil"/>
              <w:left w:val="nil"/>
              <w:bottom w:val="nil"/>
              <w:right w:val="nil"/>
            </w:tcBorders>
          </w:tcPr>
          <w:p w:rsidR="00385568" w:rsidRPr="00385568" w:rsidP="009D13DA" w14:paraId="6E53FBA2" w14:textId="77777777"/>
        </w:tc>
      </w:tr>
      <w:tr w14:paraId="56725EA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3AAFCB1" w14:textId="77777777">
            <w:pPr>
              <w:pStyle w:val="Normal6a"/>
            </w:pPr>
            <w:r w:rsidRPr="00385568">
              <w:rPr>
                <w:vertAlign w:val="superscript"/>
              </w:rPr>
              <w:t>18</w:t>
            </w:r>
            <w:r w:rsidRPr="00385568">
              <w:t xml:space="preserve"> Richtlinie 2014/65/EU des Europäischen Parlaments und des Rates vom 15. Mai 2014 über Märkte für Finanzinstrumente sowie zur Änderung der Richtlinien 2002/92/EG und 2011/61/EU (Neufassung), Text von Bedeutung für den EWR (ABl. L 173 vom 12.6.2014, S. 349, ELI:</w:t>
            </w:r>
            <w:r w:rsidRPr="00385568">
              <w:rPr>
                <w:b/>
                <w:i/>
              </w:rPr>
              <w:t xml:space="preserve"> http://data.europa.eu/eli/dir/2014/65/oj).</w:t>
            </w:r>
          </w:p>
        </w:tc>
        <w:tc>
          <w:tcPr>
            <w:tcW w:w="4876" w:type="dxa"/>
            <w:tcBorders>
              <w:top w:val="nil"/>
              <w:left w:val="nil"/>
              <w:bottom w:val="nil"/>
              <w:right w:val="nil"/>
            </w:tcBorders>
          </w:tcPr>
          <w:p w:rsidR="00385568" w:rsidRPr="00385568" w:rsidP="009D13DA" w14:paraId="31AD0A56" w14:textId="77777777"/>
        </w:tc>
      </w:tr>
      <w:tr w14:paraId="27369DD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CA53B13" w14:textId="77777777">
            <w:pPr>
              <w:pStyle w:val="Normal6a"/>
            </w:pPr>
            <w:r w:rsidRPr="00385568">
              <w:rPr>
                <w:vertAlign w:val="superscript"/>
              </w:rPr>
              <w:t>19</w:t>
            </w:r>
            <w:r w:rsidRPr="00385568">
              <w:t xml:space="preserve"> Richtlinie 2013/36/EU des Europäischen Parlaments und des Rates vom 26. Juni 2013 über den Zugang zur Tätigkeit von Kreditinstituten und die Beaufsichtigung von Kreditinstituten und Wertpapierfirmen, zur Änderung der Richtlinie 2002/87/EG und zur Aufhebung der Richtlinien 2006/48/EG und 2006/49/EG (ABl. L 176 vom 27.6.2013, S. 338-436, ELI: https://eur-lex.europa.eu/eli/dir/2013/36/oj/deu).</w:t>
            </w:r>
            <w:r w:rsidRPr="00385568">
              <w:rPr>
                <w:b/>
                <w:i/>
              </w:rPr>
              <w:t xml:space="preserve"> https://eur-lex.europa.eu/eli/dir/2013/36/oj/eng)</w:t>
            </w:r>
          </w:p>
        </w:tc>
        <w:tc>
          <w:tcPr>
            <w:tcW w:w="4876" w:type="dxa"/>
            <w:tcBorders>
              <w:top w:val="nil"/>
              <w:left w:val="nil"/>
              <w:bottom w:val="nil"/>
              <w:right w:val="nil"/>
            </w:tcBorders>
          </w:tcPr>
          <w:p w:rsidR="00385568" w:rsidRPr="00385568" w:rsidP="009D13DA" w14:paraId="69D83A04" w14:textId="77777777"/>
        </w:tc>
      </w:tr>
    </w:tbl>
    <w:p w:rsidR="00385568" w:rsidRPr="00385568" w:rsidP="00385568" w14:paraId="7553357F"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14383FE7" w14:textId="77777777">
      <w:pPr>
        <w:rPr>
          <w:lang w:val="en-GB"/>
        </w:rPr>
      </w:pPr>
      <w:r w:rsidRPr="00385568">
        <w:rPr>
          <w:rStyle w:val="HideTWBExt"/>
          <w:lang w:val="en-GB"/>
        </w:rPr>
        <w:t>&lt;/Amend&gt;</w:t>
      </w:r>
    </w:p>
    <w:p w:rsidR="00385568" w:rsidRPr="00385568" w:rsidP="00385568" w14:paraId="54509E84"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435</w:t>
      </w:r>
      <w:r w:rsidRPr="00385568">
        <w:rPr>
          <w:rStyle w:val="HideTWBExt"/>
          <w:lang w:val="en-GB"/>
        </w:rPr>
        <w:t>&lt;/NumAm&gt;</w:t>
      </w:r>
    </w:p>
    <w:p w:rsidR="00385568" w:rsidRPr="00385568" w:rsidP="00385568" w14:paraId="33DE10B6" w14:textId="77777777">
      <w:pPr>
        <w:pStyle w:val="NormalBold"/>
        <w:rPr>
          <w:lang w:val="en-GB"/>
        </w:rPr>
      </w:pPr>
      <w:r w:rsidRPr="00385568">
        <w:rPr>
          <w:rStyle w:val="HideTWBExt"/>
          <w:b w:val="0"/>
          <w:lang w:val="en-GB"/>
        </w:rPr>
        <w:t>&lt;RepeatBlock-By&gt;&lt;Members&gt;</w:t>
      </w:r>
      <w:r w:rsidRPr="00385568">
        <w:rPr>
          <w:lang w:val="en-GB"/>
        </w:rPr>
        <w:t>Regina Doherty, Fernando Navarrete Rojas</w:t>
      </w:r>
      <w:r w:rsidRPr="00385568">
        <w:rPr>
          <w:rStyle w:val="HideTWBExt"/>
          <w:b w:val="0"/>
          <w:lang w:val="en-GB"/>
        </w:rPr>
        <w:t>&lt;/Members&gt;</w:t>
      </w:r>
    </w:p>
    <w:p w:rsidR="00385568" w:rsidRPr="00385568" w:rsidP="00385568" w14:paraId="6933D907" w14:textId="77777777">
      <w:pPr>
        <w:pStyle w:val="NormalBold"/>
        <w:rPr>
          <w:lang w:val="en-GB"/>
        </w:rPr>
      </w:pPr>
      <w:r w:rsidRPr="00385568">
        <w:rPr>
          <w:rStyle w:val="HideTWBExt"/>
          <w:b w:val="0"/>
          <w:lang w:val="en-GB"/>
        </w:rPr>
        <w:t>&lt;/RepeatBlock-By&gt;</w:t>
      </w:r>
    </w:p>
    <w:p w:rsidR="00385568" w:rsidRPr="00385568" w:rsidP="00385568" w14:paraId="0519C341"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86442B2" w14:textId="77777777">
      <w:pPr>
        <w:pStyle w:val="NormalBold"/>
      </w:pPr>
      <w:r w:rsidRPr="00385568">
        <w:rPr>
          <w:rStyle w:val="HideTWBExt"/>
        </w:rPr>
        <w:t>&lt;Article&gt;</w:t>
      </w:r>
      <w:r w:rsidRPr="00385568">
        <w:t>Artikel 2 – Absatz 1 – Nummer 1 – Buchstabe b</w:t>
      </w:r>
      <w:r w:rsidRPr="00385568">
        <w:rPr>
          <w:rStyle w:val="HideTWBExt"/>
        </w:rPr>
        <w:t>&lt;/Article&gt;</w:t>
      </w:r>
    </w:p>
    <w:p w:rsidR="00385568" w:rsidRPr="00385568" w:rsidP="00385568" w14:paraId="495F7557" w14:textId="77777777">
      <w:r w:rsidRPr="00385568">
        <w:rPr>
          <w:rStyle w:val="HideTWBExt"/>
        </w:rPr>
        <w:t>&lt;DocAmend2&gt;</w:t>
      </w:r>
      <w:r w:rsidRPr="00385568">
        <w:t>Richtlinie 2011/61/EU</w:t>
      </w:r>
      <w:r w:rsidRPr="00385568">
        <w:rPr>
          <w:rStyle w:val="HideTWBExt"/>
        </w:rPr>
        <w:t>&lt;/DocAmend2&gt;</w:t>
      </w:r>
    </w:p>
    <w:p w:rsidR="00385568" w:rsidRPr="00385568" w:rsidP="00385568" w14:paraId="6E2559CD" w14:textId="77777777">
      <w:r w:rsidRPr="00385568">
        <w:rPr>
          <w:rStyle w:val="HideTWBExt"/>
        </w:rPr>
        <w:t>&lt;Article2&gt;</w:t>
      </w:r>
      <w:r w:rsidRPr="00385568">
        <w:t>Artikel 4 – Absatz 1 – Buchstabe av – Einleitung</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57D7E8"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9F30D74" w14:textId="77777777"/>
        </w:tc>
      </w:tr>
      <w:tr w14:paraId="5A864D92"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102C50A"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24DB785" w14:textId="77777777">
            <w:pPr>
              <w:pStyle w:val="AmColumnHeading"/>
            </w:pPr>
            <w:r w:rsidRPr="00385568">
              <w:t>Geänderter Text</w:t>
            </w:r>
          </w:p>
        </w:tc>
      </w:tr>
      <w:tr w14:paraId="6BC0A0E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D5AC0B0" w14:textId="77777777">
            <w:pPr>
              <w:pStyle w:val="Normal6a"/>
            </w:pPr>
            <w:r w:rsidRPr="00385568">
              <w:t>(av)</w:t>
            </w:r>
            <w:r w:rsidRPr="00385568">
              <w:tab/>
            </w:r>
            <w:r w:rsidRPr="00385568">
              <w:rPr>
                <w:b/>
                <w:i/>
              </w:rPr>
              <w:t xml:space="preserve">‚EU-Gruppe eines AIFM und einer Verwaltungsgesellschaft‘ bezeichnet in Bezug auf einen bestimmten AIFM </w:t>
            </w:r>
            <w:r w:rsidRPr="00385568">
              <w:rPr>
                <w:b/>
                <w:i/>
              </w:rPr>
              <w:t>oder</w:t>
            </w:r>
            <w:r w:rsidRPr="00385568">
              <w:t xml:space="preserve"> eine </w:t>
            </w:r>
            <w:r w:rsidRPr="00385568">
              <w:rPr>
                <w:b/>
                <w:i/>
              </w:rPr>
              <w:t>bestimmte Verwaltungsgesellschaft eine Gruppe im Sinne von Artikel 2 Nummer 11 der Richtlinie 2013/34/EU des Europäischen Parlaments und des Rates</w:t>
            </w:r>
            <w:r w:rsidRPr="00385568">
              <w:rPr>
                <w:b/>
                <w:i/>
                <w:vertAlign w:val="superscript"/>
              </w:rPr>
              <w:t>16</w:t>
            </w:r>
            <w:r w:rsidRPr="00385568">
              <w:rPr>
                <w:b/>
                <w:i/>
              </w:rPr>
              <w:t>, die aus Folgendem besteht:</w:t>
            </w:r>
          </w:p>
        </w:tc>
        <w:tc>
          <w:tcPr>
            <w:tcW w:w="4876" w:type="dxa"/>
            <w:tcBorders>
              <w:top w:val="nil"/>
              <w:left w:val="nil"/>
              <w:bottom w:val="nil"/>
              <w:right w:val="nil"/>
            </w:tcBorders>
            <w:hideMark/>
          </w:tcPr>
          <w:p w:rsidR="00385568" w:rsidRPr="00385568" w:rsidP="009D13DA" w14:paraId="4D9F1A4B" w14:textId="77777777">
            <w:pPr>
              <w:pStyle w:val="Normal6a"/>
            </w:pPr>
            <w:r w:rsidRPr="00385568">
              <w:t>(av)</w:t>
            </w:r>
            <w:r w:rsidRPr="00385568">
              <w:tab/>
            </w:r>
            <w:r w:rsidRPr="00385568">
              <w:rPr>
                <w:b/>
                <w:i/>
              </w:rPr>
              <w:t>‚Übertragungsvereinbarung, für die eine Einstufung als nicht wesentliches Risiko gilt‘</w:t>
            </w:r>
            <w:r w:rsidRPr="00385568">
              <w:t xml:space="preserve"> eine </w:t>
            </w:r>
            <w:r w:rsidRPr="00385568">
              <w:rPr>
                <w:b/>
                <w:i/>
              </w:rPr>
              <w:t>Übertragungsvereinbarung, die die Wahrnehmung der in Anhang II aufgeführten Funktionen oder die Erbringung der in Artikel 6 Absatz 4 genannten Dienste betrifft</w:t>
            </w:r>
            <w:r w:rsidRPr="00385568">
              <w:t xml:space="preserve"> und </w:t>
            </w:r>
            <w:r w:rsidRPr="00385568">
              <w:rPr>
                <w:b/>
                <w:i/>
              </w:rPr>
              <w:t>bei der ein AIFM eine risikobasierte Bewertung gemäß</w:t>
            </w:r>
            <w:r w:rsidRPr="00385568">
              <w:t xml:space="preserve"> den </w:t>
            </w:r>
            <w:r w:rsidRPr="00385568">
              <w:rPr>
                <w:b/>
                <w:i/>
              </w:rPr>
              <w:t>Grundsätzen der ESMA für die Beaufsichtigung im Hinblick auf Risiken durch Dritte (ESMA 42-1710566791-6103) durchgeführt und festgestellt hat, dass die Übertragungsvereinbarung ein nicht wesentliches inhärentes Risiko</w:t>
            </w:r>
            <w:r w:rsidRPr="00385568">
              <w:t xml:space="preserve"> und </w:t>
            </w:r>
            <w:r w:rsidRPr="00385568">
              <w:rPr>
                <w:b/>
                <w:i/>
              </w:rPr>
              <w:t>Restrisiko beinhaltet;</w:t>
            </w:r>
          </w:p>
        </w:tc>
      </w:tr>
      <w:tr w14:paraId="79F6B98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7E9F98A" w14:textId="77777777">
            <w:pPr>
              <w:pStyle w:val="Normal6a"/>
            </w:pPr>
            <w:r w:rsidRPr="00385568">
              <w:rPr>
                <w:b/>
                <w:i/>
              </w:rPr>
              <w:t>_________________</w:t>
            </w:r>
          </w:p>
        </w:tc>
        <w:tc>
          <w:tcPr>
            <w:tcW w:w="4876" w:type="dxa"/>
            <w:tcBorders>
              <w:top w:val="nil"/>
              <w:left w:val="nil"/>
              <w:bottom w:val="nil"/>
              <w:right w:val="nil"/>
            </w:tcBorders>
          </w:tcPr>
          <w:p w:rsidR="00385568" w:rsidRPr="00385568" w:rsidP="009D13DA" w14:paraId="4616F661" w14:textId="77777777"/>
        </w:tc>
      </w:tr>
      <w:tr w14:paraId="4539DC6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9379B01" w14:textId="77777777">
            <w:pPr>
              <w:pStyle w:val="Normal6a"/>
            </w:pPr>
            <w:r w:rsidRPr="00385568">
              <w:rPr>
                <w:b/>
                <w:i/>
                <w:vertAlign w:val="superscript"/>
              </w:rPr>
              <w:t>16</w:t>
            </w:r>
            <w:r w:rsidRPr="00385568">
              <w:rPr>
                <w:b/>
                <w:i/>
              </w:rPr>
              <w:t xml:space="preserve"> Richtlinie 2013/34/EU des Europäischen Parlaments</w:t>
            </w:r>
            <w:r w:rsidRPr="00385568">
              <w:t xml:space="preserve"> und </w:t>
            </w:r>
            <w:r w:rsidRPr="00385568">
              <w:rPr>
                <w:b/>
                <w:i/>
              </w:rPr>
              <w:t>des Rates vom 26. Juni 2013 über den Jahresabschluss,</w:t>
            </w:r>
            <w:r w:rsidRPr="00385568">
              <w:t xml:space="preserve"> den </w:t>
            </w:r>
            <w:r w:rsidRPr="00385568">
              <w:rPr>
                <w:b/>
                <w:i/>
              </w:rPr>
              <w:t>konsolidierten Abschluss und damit verbundene Berichte von Unternehmen bestimmter Rechtsformen und zur Änderung der Richtlinie 2006/43/EG des Europäischen Parlaments und des Rates und zur Aufhebung der Richtlinien 78/660/EWG</w:t>
            </w:r>
            <w:r w:rsidRPr="00385568">
              <w:t xml:space="preserve"> und </w:t>
            </w:r>
            <w:r w:rsidRPr="00385568">
              <w:rPr>
                <w:b/>
                <w:i/>
              </w:rPr>
              <w:t>83/349/EWG des Rates (ABl. L 182 vom 29.6.2013, S. 19, ELI: http://data.europa.eu/eli/dir/2013/34/oj).</w:t>
            </w:r>
          </w:p>
        </w:tc>
        <w:tc>
          <w:tcPr>
            <w:tcW w:w="4876" w:type="dxa"/>
            <w:tcBorders>
              <w:top w:val="nil"/>
              <w:left w:val="nil"/>
              <w:bottom w:val="nil"/>
              <w:right w:val="nil"/>
            </w:tcBorders>
          </w:tcPr>
          <w:p w:rsidR="00385568" w:rsidRPr="00385568" w:rsidP="009D13DA" w14:paraId="354222B2" w14:textId="77777777"/>
        </w:tc>
      </w:tr>
    </w:tbl>
    <w:p w:rsidR="00385568" w:rsidRPr="00385568" w:rsidP="00385568" w14:paraId="57C86DA6"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3F234F2C" w14:textId="77777777">
      <w:pPr>
        <w:rPr>
          <w:lang w:val="en-GB"/>
        </w:rPr>
      </w:pPr>
      <w:r w:rsidRPr="00385568">
        <w:rPr>
          <w:rStyle w:val="HideTWBExt"/>
          <w:lang w:val="en-GB"/>
        </w:rPr>
        <w:t>&lt;/Amend&gt;</w:t>
      </w:r>
    </w:p>
    <w:p w:rsidR="00385568" w:rsidRPr="00385568" w:rsidP="00385568" w14:paraId="6D29A1B1"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436</w:t>
      </w:r>
      <w:r w:rsidRPr="00385568">
        <w:rPr>
          <w:rStyle w:val="HideTWBExt"/>
          <w:lang w:val="en-GB"/>
        </w:rPr>
        <w:t>&lt;/NumAm&gt;</w:t>
      </w:r>
    </w:p>
    <w:p w:rsidR="00385568" w:rsidRPr="00385568" w:rsidP="00385568" w14:paraId="712CE621" w14:textId="77777777">
      <w:pPr>
        <w:pStyle w:val="NormalBold"/>
        <w:rPr>
          <w:lang w:val="en-GB"/>
        </w:rPr>
      </w:pPr>
      <w:r w:rsidRPr="00385568">
        <w:rPr>
          <w:rStyle w:val="HideTWBExt"/>
          <w:b w:val="0"/>
          <w:lang w:val="en-GB"/>
        </w:rPr>
        <w:t>&lt;RepeatBlock-By&gt;&lt;Members&gt;</w:t>
      </w:r>
      <w:r w:rsidRPr="00385568">
        <w:rPr>
          <w:lang w:val="en-GB"/>
        </w:rPr>
        <w:t>Billy Kelleher, Gilles Boyer, Stéphanie Yon-Courtin</w:t>
      </w:r>
      <w:r w:rsidRPr="00385568">
        <w:rPr>
          <w:rStyle w:val="HideTWBExt"/>
          <w:b w:val="0"/>
          <w:lang w:val="en-GB"/>
        </w:rPr>
        <w:t>&lt;/Members&gt;</w:t>
      </w:r>
    </w:p>
    <w:p w:rsidR="00385568" w:rsidRPr="00385568" w:rsidP="00385568" w14:paraId="6285704E" w14:textId="77777777">
      <w:pPr>
        <w:pStyle w:val="NormalBold"/>
        <w:rPr>
          <w:lang w:val="en-GB"/>
        </w:rPr>
      </w:pPr>
      <w:r w:rsidRPr="00385568">
        <w:rPr>
          <w:rStyle w:val="HideTWBExt"/>
          <w:b w:val="0"/>
          <w:lang w:val="en-GB"/>
        </w:rPr>
        <w:t>&lt;/RepeatBlock-By&gt;</w:t>
      </w:r>
    </w:p>
    <w:p w:rsidR="00385568" w:rsidRPr="00385568" w:rsidP="00385568" w14:paraId="343244F7"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78C8F66" w14:textId="77777777">
      <w:pPr>
        <w:pStyle w:val="NormalBold"/>
      </w:pPr>
      <w:r w:rsidRPr="00385568">
        <w:rPr>
          <w:rStyle w:val="HideTWBExt"/>
        </w:rPr>
        <w:t>&lt;Article&gt;</w:t>
      </w:r>
      <w:r w:rsidRPr="00385568">
        <w:t>Artikel 2 – Absatz 1 – Nummer 1 – Buchstabe b</w:t>
      </w:r>
      <w:r w:rsidRPr="00385568">
        <w:rPr>
          <w:rStyle w:val="HideTWBExt"/>
        </w:rPr>
        <w:t>&lt;/Article&gt;</w:t>
      </w:r>
    </w:p>
    <w:p w:rsidR="00385568" w:rsidRPr="00385568" w:rsidP="00385568" w14:paraId="36660376" w14:textId="77777777">
      <w:r w:rsidRPr="00385568">
        <w:rPr>
          <w:rStyle w:val="HideTWBExt"/>
        </w:rPr>
        <w:t>&lt;DocAmend2&gt;</w:t>
      </w:r>
      <w:r w:rsidRPr="00385568">
        <w:t>Richtlinie 2011/61/EU</w:t>
      </w:r>
      <w:r w:rsidRPr="00385568">
        <w:rPr>
          <w:rStyle w:val="HideTWBExt"/>
        </w:rPr>
        <w:t>&lt;/DocAmend2&gt;</w:t>
      </w:r>
    </w:p>
    <w:p w:rsidR="00385568" w:rsidRPr="00385568" w:rsidP="00385568" w14:paraId="029FA3AE" w14:textId="77777777">
      <w:r w:rsidRPr="00385568">
        <w:rPr>
          <w:rStyle w:val="HideTWBExt"/>
        </w:rPr>
        <w:t>&lt;Article2&gt;</w:t>
      </w:r>
      <w:r w:rsidRPr="00385568">
        <w:t>Artikel 4 – Absatz 1 – Buchstabe av – Einleitung</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B07F32"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1570D92" w14:textId="77777777"/>
        </w:tc>
      </w:tr>
      <w:tr w14:paraId="420E920C"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50C73E2"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9C69353" w14:textId="77777777">
            <w:pPr>
              <w:pStyle w:val="AmColumnHeading"/>
            </w:pPr>
            <w:r w:rsidRPr="00385568">
              <w:t>Geänderter Text</w:t>
            </w:r>
          </w:p>
        </w:tc>
      </w:tr>
      <w:tr w14:paraId="11F9BCD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405A75B" w14:textId="77777777">
            <w:pPr>
              <w:pStyle w:val="Normal6a"/>
            </w:pPr>
            <w:r w:rsidRPr="00385568">
              <w:t>(av)</w:t>
            </w:r>
            <w:r w:rsidRPr="00385568">
              <w:tab/>
            </w:r>
            <w:r w:rsidRPr="00385568">
              <w:rPr>
                <w:b/>
                <w:i/>
              </w:rPr>
              <w:t xml:space="preserve">‚EU-Gruppe eines AIFM und einer Verwaltungsgesellschaft‘ bezeichnet in Bezug auf einen bestimmten AIFM </w:t>
            </w:r>
            <w:r w:rsidRPr="00385568">
              <w:rPr>
                <w:b/>
                <w:i/>
              </w:rPr>
              <w:t>oder eine bestimmte Verwaltungsgesellschaft eine Gruppe im Sinne von Artikel 2 Nummer 11</w:t>
            </w:r>
            <w:r w:rsidRPr="00385568">
              <w:t xml:space="preserve"> der </w:t>
            </w:r>
            <w:r w:rsidRPr="00385568">
              <w:rPr>
                <w:b/>
                <w:i/>
              </w:rPr>
              <w:t>Richtlinie 2013/34/EU des Europäischen Parlaments und des Rates</w:t>
            </w:r>
            <w:r w:rsidRPr="00385568">
              <w:rPr>
                <w:b/>
                <w:i/>
                <w:vertAlign w:val="superscript"/>
              </w:rPr>
              <w:t>16</w:t>
            </w:r>
            <w:r w:rsidRPr="00385568">
              <w:rPr>
                <w:b/>
                <w:i/>
              </w:rPr>
              <w:t>,</w:t>
            </w:r>
            <w:r w:rsidRPr="00385568">
              <w:t xml:space="preserve"> die </w:t>
            </w:r>
            <w:r w:rsidRPr="00385568">
              <w:rPr>
                <w:b/>
                <w:i/>
              </w:rPr>
              <w:t>aus Folgendem besteht:</w:t>
            </w:r>
          </w:p>
        </w:tc>
        <w:tc>
          <w:tcPr>
            <w:tcW w:w="4876" w:type="dxa"/>
            <w:tcBorders>
              <w:top w:val="nil"/>
              <w:left w:val="nil"/>
              <w:bottom w:val="nil"/>
              <w:right w:val="nil"/>
            </w:tcBorders>
            <w:hideMark/>
          </w:tcPr>
          <w:p w:rsidR="00385568" w:rsidRPr="00385568" w:rsidP="009D13DA" w14:paraId="27F23576" w14:textId="77777777">
            <w:pPr>
              <w:pStyle w:val="Normal6a"/>
            </w:pPr>
            <w:r w:rsidRPr="00385568">
              <w:t>(av)</w:t>
            </w:r>
            <w:r w:rsidRPr="00385568">
              <w:tab/>
            </w:r>
            <w:r w:rsidRPr="00385568">
              <w:rPr>
                <w:b/>
                <w:i/>
              </w:rPr>
              <w:t>‚Ressourcen</w:t>
            </w:r>
            <w:r w:rsidRPr="00385568">
              <w:t xml:space="preserve"> der </w:t>
            </w:r>
            <w:r w:rsidRPr="00385568">
              <w:rPr>
                <w:b/>
                <w:i/>
              </w:rPr>
              <w:t>Gruppe‘</w:t>
            </w:r>
            <w:r w:rsidRPr="00385568">
              <w:t xml:space="preserve"> die </w:t>
            </w:r>
            <w:r w:rsidRPr="00385568">
              <w:rPr>
                <w:b/>
                <w:i/>
              </w:rPr>
              <w:t>personellen</w:t>
            </w:r>
            <w:r w:rsidRPr="00385568">
              <w:t xml:space="preserve"> und </w:t>
            </w:r>
            <w:r w:rsidRPr="00385568">
              <w:rPr>
                <w:b/>
                <w:i/>
              </w:rPr>
              <w:t>technischen Ressourcen eines Unternehmens</w:t>
            </w:r>
            <w:r w:rsidRPr="00385568">
              <w:t xml:space="preserve">, </w:t>
            </w:r>
            <w:r w:rsidRPr="00385568">
              <w:rPr>
                <w:b/>
                <w:i/>
              </w:rPr>
              <w:t xml:space="preserve">die durch </w:t>
            </w:r>
            <w:r w:rsidRPr="00385568">
              <w:rPr>
                <w:b/>
                <w:i/>
              </w:rPr>
              <w:t>gemeinsame Leitung oder Kontrolle mit einem AIFM verbunden sind</w:t>
            </w:r>
            <w:r w:rsidRPr="00385568">
              <w:t xml:space="preserve"> und </w:t>
            </w:r>
            <w:r w:rsidRPr="00385568">
              <w:rPr>
                <w:b/>
                <w:i/>
              </w:rPr>
              <w:t>für den Einsatz durch diesem AIFM</w:t>
            </w:r>
            <w:r w:rsidRPr="00385568">
              <w:t xml:space="preserve"> zur </w:t>
            </w:r>
            <w:r w:rsidRPr="00385568">
              <w:rPr>
                <w:b/>
                <w:i/>
              </w:rPr>
              <w:t>Verfügung stehen;</w:t>
            </w:r>
          </w:p>
        </w:tc>
      </w:tr>
      <w:tr w14:paraId="5A8CB14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4CD8CAC" w14:textId="77777777">
            <w:pPr>
              <w:pStyle w:val="Normal6a"/>
            </w:pPr>
            <w:r w:rsidRPr="00385568">
              <w:rPr>
                <w:b/>
                <w:i/>
              </w:rPr>
              <w:t>_________________</w:t>
            </w:r>
          </w:p>
        </w:tc>
        <w:tc>
          <w:tcPr>
            <w:tcW w:w="4876" w:type="dxa"/>
            <w:tcBorders>
              <w:top w:val="nil"/>
              <w:left w:val="nil"/>
              <w:bottom w:val="nil"/>
              <w:right w:val="nil"/>
            </w:tcBorders>
          </w:tcPr>
          <w:p w:rsidR="00385568" w:rsidRPr="00385568" w:rsidP="009D13DA" w14:paraId="4C9A67CB" w14:textId="77777777"/>
        </w:tc>
      </w:tr>
      <w:tr w14:paraId="3632B05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2791B00" w14:textId="77777777">
            <w:pPr>
              <w:pStyle w:val="Normal6a"/>
            </w:pPr>
            <w:r w:rsidRPr="00385568">
              <w:rPr>
                <w:b/>
                <w:i/>
                <w:vertAlign w:val="superscript"/>
              </w:rPr>
              <w:t>16</w:t>
            </w:r>
            <w:r w:rsidRPr="00385568">
              <w:rPr>
                <w:b/>
                <w:i/>
              </w:rPr>
              <w:t xml:space="preserve"> Richtlinie 2013/34/EU des Europäischen Parlaments</w:t>
            </w:r>
            <w:r w:rsidRPr="00385568">
              <w:t xml:space="preserve"> und </w:t>
            </w:r>
            <w:r w:rsidRPr="00385568">
              <w:rPr>
                <w:b/>
                <w:i/>
              </w:rPr>
              <w:t>des Rates vom 26. Juni 2013 über den Jahresabschluss</w:t>
            </w:r>
            <w:r w:rsidRPr="00385568">
              <w:t xml:space="preserve">, </w:t>
            </w:r>
            <w:r w:rsidRPr="00385568">
              <w:rPr>
                <w:b/>
                <w:i/>
              </w:rPr>
              <w:t>den konsolidierten Abschluss und damit verbundene Berichte von Unternehmen bestimmter Rechtsformen</w:t>
            </w:r>
            <w:r w:rsidRPr="00385568">
              <w:t xml:space="preserve"> und </w:t>
            </w:r>
            <w:r w:rsidRPr="00385568">
              <w:rPr>
                <w:b/>
                <w:i/>
              </w:rPr>
              <w:t>zur Änderung der Richtlinie 2006/43/EG des Europäischen Parlaments und des Rates und</w:t>
            </w:r>
            <w:r w:rsidRPr="00385568">
              <w:t xml:space="preserve"> zur </w:t>
            </w:r>
            <w:r w:rsidRPr="00385568">
              <w:rPr>
                <w:b/>
                <w:i/>
              </w:rPr>
              <w:t>Aufhebung der Richtlinien 78/660/EWG und 83/349/EWG des Rates (ABl. L 182 vom 29.6.2013, S. 19, ELI: http://data.europa.eu/eli/dir/2013/34/oj).</w:t>
            </w:r>
          </w:p>
        </w:tc>
        <w:tc>
          <w:tcPr>
            <w:tcW w:w="4876" w:type="dxa"/>
            <w:tcBorders>
              <w:top w:val="nil"/>
              <w:left w:val="nil"/>
              <w:bottom w:val="nil"/>
              <w:right w:val="nil"/>
            </w:tcBorders>
          </w:tcPr>
          <w:p w:rsidR="00385568" w:rsidRPr="00385568" w:rsidP="009D13DA" w14:paraId="5B0DA9A9" w14:textId="77777777"/>
        </w:tc>
      </w:tr>
    </w:tbl>
    <w:p w:rsidR="00385568" w:rsidRPr="00385568" w:rsidP="00385568" w14:paraId="51A4657B"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2AD5F208" w14:textId="77777777">
      <w:pPr>
        <w:rPr>
          <w:lang w:val="en-GB"/>
        </w:rPr>
      </w:pPr>
      <w:r w:rsidRPr="00385568">
        <w:rPr>
          <w:rStyle w:val="HideTWBExt"/>
          <w:lang w:val="en-GB"/>
        </w:rPr>
        <w:t>&lt;/Amend&gt;</w:t>
      </w:r>
    </w:p>
    <w:p w:rsidR="00385568" w:rsidRPr="00385568" w:rsidP="00385568" w14:paraId="19130715"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437</w:t>
      </w:r>
      <w:r w:rsidRPr="00385568">
        <w:rPr>
          <w:rStyle w:val="HideTWBExt"/>
          <w:lang w:val="en-GB"/>
        </w:rPr>
        <w:t>&lt;/NumAm&gt;</w:t>
      </w:r>
    </w:p>
    <w:p w:rsidR="00385568" w:rsidRPr="00385568" w:rsidP="00385568" w14:paraId="0A03823B" w14:textId="77777777">
      <w:pPr>
        <w:pStyle w:val="NormalBold"/>
        <w:rPr>
          <w:lang w:val="en-GB"/>
        </w:rPr>
      </w:pPr>
      <w:r w:rsidRPr="00385568">
        <w:rPr>
          <w:rStyle w:val="HideTWBExt"/>
          <w:b w:val="0"/>
          <w:lang w:val="en-GB"/>
        </w:rPr>
        <w:t>&lt;RepeatBlock-By&gt;&lt;Members&gt;</w:t>
      </w:r>
      <w:r w:rsidRPr="00385568">
        <w:rPr>
          <w:lang w:val="en-GB"/>
        </w:rPr>
        <w:t>Regina Doherty, Fernando Navarrete Rojas</w:t>
      </w:r>
      <w:r w:rsidRPr="00385568">
        <w:rPr>
          <w:rStyle w:val="HideTWBExt"/>
          <w:b w:val="0"/>
          <w:lang w:val="en-GB"/>
        </w:rPr>
        <w:t>&lt;/Members&gt;</w:t>
      </w:r>
    </w:p>
    <w:p w:rsidR="00385568" w:rsidRPr="00385568" w:rsidP="00385568" w14:paraId="43A7BD7E" w14:textId="77777777">
      <w:pPr>
        <w:pStyle w:val="NormalBold"/>
        <w:rPr>
          <w:lang w:val="en-GB"/>
        </w:rPr>
      </w:pPr>
      <w:r w:rsidRPr="00385568">
        <w:rPr>
          <w:rStyle w:val="HideTWBExt"/>
          <w:b w:val="0"/>
          <w:lang w:val="en-GB"/>
        </w:rPr>
        <w:t>&lt;/RepeatBlock-By&gt;</w:t>
      </w:r>
    </w:p>
    <w:p w:rsidR="00385568" w:rsidRPr="00385568" w:rsidP="00385568" w14:paraId="151D5D1F"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28A39A4" w14:textId="77777777">
      <w:pPr>
        <w:pStyle w:val="NormalBold"/>
      </w:pPr>
      <w:r w:rsidRPr="00385568">
        <w:rPr>
          <w:rStyle w:val="HideTWBExt"/>
        </w:rPr>
        <w:t>&lt;Article&gt;</w:t>
      </w:r>
      <w:r w:rsidRPr="00385568">
        <w:t>Artikel 2 – Absatz 1 – Nummer 1 – Buchstabe b</w:t>
      </w:r>
      <w:r w:rsidRPr="00385568">
        <w:rPr>
          <w:rStyle w:val="HideTWBExt"/>
        </w:rPr>
        <w:t>&lt;/Article&gt;</w:t>
      </w:r>
    </w:p>
    <w:p w:rsidR="00385568" w:rsidRPr="00385568" w:rsidP="00385568" w14:paraId="2BD21814" w14:textId="77777777">
      <w:r w:rsidRPr="00385568">
        <w:rPr>
          <w:rStyle w:val="HideTWBExt"/>
        </w:rPr>
        <w:t>&lt;DocAmend2&gt;</w:t>
      </w:r>
      <w:r w:rsidRPr="00385568">
        <w:t>Richtlinie 2011/61/EU</w:t>
      </w:r>
      <w:r w:rsidRPr="00385568">
        <w:rPr>
          <w:rStyle w:val="HideTWBExt"/>
        </w:rPr>
        <w:t>&lt;/DocAmend2&gt;</w:t>
      </w:r>
    </w:p>
    <w:p w:rsidR="00385568" w:rsidRPr="00385568" w:rsidP="00385568" w14:paraId="35F28664" w14:textId="77777777">
      <w:r w:rsidRPr="00385568">
        <w:rPr>
          <w:rStyle w:val="HideTWBExt"/>
        </w:rPr>
        <w:t>&lt;Article2&gt;</w:t>
      </w:r>
      <w:r w:rsidRPr="00385568">
        <w:t>Artikel 4 – Absatz 1 – Buchstabe av – Buchstabe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3943B5"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41A7CFA" w14:textId="77777777"/>
        </w:tc>
      </w:tr>
      <w:tr w14:paraId="7BB99F52"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AE75C21"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8C6550D" w14:textId="77777777">
            <w:pPr>
              <w:pStyle w:val="AmColumnHeading"/>
            </w:pPr>
            <w:r w:rsidRPr="00385568">
              <w:t>Geänderter Text</w:t>
            </w:r>
          </w:p>
        </w:tc>
      </w:tr>
      <w:tr w14:paraId="2B7298E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B22178F" w14:textId="77777777">
            <w:pPr>
              <w:pStyle w:val="Normal6a"/>
            </w:pPr>
            <w:r w:rsidRPr="00385568">
              <w:rPr>
                <w:b/>
                <w:i/>
              </w:rPr>
              <w:t>a)</w:t>
            </w:r>
            <w:r w:rsidRPr="00385568">
              <w:rPr>
                <w:b/>
                <w:i/>
              </w:rPr>
              <w:tab/>
              <w:t>Verwaltungsgesellschaften im Sinne von Artikel 2 Absatz 1 Buchstabe b der Richtlinie 2009/65/EG des Europäischen Parlaments und des Rates</w:t>
            </w:r>
            <w:r w:rsidRPr="00385568">
              <w:rPr>
                <w:b/>
                <w:i/>
                <w:vertAlign w:val="superscript"/>
              </w:rPr>
              <w:t>17</w:t>
            </w:r>
            <w:r w:rsidRPr="00385568">
              <w:rPr>
                <w:b/>
                <w:i/>
              </w:rPr>
              <w:t>, die in der Union niedergelassen und gemäß der genannten Richtlinie zugelassen sind,</w:t>
            </w:r>
          </w:p>
        </w:tc>
        <w:tc>
          <w:tcPr>
            <w:tcW w:w="4876" w:type="dxa"/>
            <w:tcBorders>
              <w:top w:val="nil"/>
              <w:left w:val="nil"/>
              <w:bottom w:val="nil"/>
              <w:right w:val="nil"/>
            </w:tcBorders>
            <w:hideMark/>
          </w:tcPr>
          <w:p w:rsidR="00385568" w:rsidRPr="00385568" w:rsidP="009D13DA" w14:paraId="05EE8BB7" w14:textId="77777777">
            <w:pPr>
              <w:pStyle w:val="Normal6a"/>
            </w:pPr>
            <w:r w:rsidRPr="00385568">
              <w:rPr>
                <w:b/>
                <w:i/>
              </w:rPr>
              <w:t>entfällt</w:t>
            </w:r>
          </w:p>
        </w:tc>
      </w:tr>
      <w:tr w14:paraId="30635DF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6601926" w14:textId="77777777">
            <w:pPr>
              <w:pStyle w:val="Normal6a"/>
            </w:pPr>
            <w:r w:rsidRPr="00385568">
              <w:rPr>
                <w:b/>
                <w:i/>
              </w:rPr>
              <w:t>_________________</w:t>
            </w:r>
          </w:p>
        </w:tc>
        <w:tc>
          <w:tcPr>
            <w:tcW w:w="4876" w:type="dxa"/>
            <w:tcBorders>
              <w:top w:val="nil"/>
              <w:left w:val="nil"/>
              <w:bottom w:val="nil"/>
              <w:right w:val="nil"/>
            </w:tcBorders>
          </w:tcPr>
          <w:p w:rsidR="00385568" w:rsidRPr="00385568" w:rsidP="009D13DA" w14:paraId="0FB1BB19" w14:textId="77777777"/>
        </w:tc>
      </w:tr>
      <w:tr w14:paraId="6AE3D1B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F1882D3" w14:textId="77777777">
            <w:pPr>
              <w:pStyle w:val="Normal6a"/>
            </w:pPr>
            <w:r w:rsidRPr="00385568">
              <w:rPr>
                <w:b/>
                <w:bCs/>
                <w:i/>
                <w:iCs/>
                <w:vertAlign w:val="superscript"/>
              </w:rPr>
              <w:t>17</w:t>
            </w:r>
            <w:r w:rsidRPr="00385568">
              <w:rPr>
                <w:b/>
                <w:bCs/>
                <w:i/>
                <w:iCs/>
              </w:rPr>
              <w:t xml:space="preserve"> Richtlinie 2009/65/EG des Europäischen Parlaments und des Rates vom 13. Juli 2009 zur Koordinierung der </w:t>
            </w:r>
            <w:r w:rsidRPr="00385568">
              <w:rPr>
                <w:b/>
                <w:bCs/>
                <w:i/>
                <w:iCs/>
              </w:rPr>
              <w:t>Rechts- und Verwaltungsvorschriften betreffend bestimmte Organismen für gemeinsame Anlagen in Wertpapieren (OGAW) (ABl. L 302 vom 17.11.2009, S. 32, ELI:</w:t>
            </w:r>
            <w:r w:rsidRPr="00385568">
              <w:rPr>
                <w:b/>
                <w:i/>
              </w:rPr>
              <w:t xml:space="preserve"> https://eur-lex.europa.eu/eli/dir/2009/65/oj/eng).</w:t>
            </w:r>
          </w:p>
        </w:tc>
        <w:tc>
          <w:tcPr>
            <w:tcW w:w="4876" w:type="dxa"/>
            <w:tcBorders>
              <w:top w:val="nil"/>
              <w:left w:val="nil"/>
              <w:bottom w:val="nil"/>
              <w:right w:val="nil"/>
            </w:tcBorders>
          </w:tcPr>
          <w:p w:rsidR="00385568" w:rsidRPr="00385568" w:rsidP="009D13DA" w14:paraId="1A5FDE67" w14:textId="77777777"/>
        </w:tc>
      </w:tr>
    </w:tbl>
    <w:p w:rsidR="00385568" w:rsidRPr="00385568" w:rsidP="00385568" w14:paraId="40F1FB9A"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1E4E28C6" w14:textId="77777777">
      <w:pPr>
        <w:rPr>
          <w:lang w:val="en-GB"/>
        </w:rPr>
      </w:pPr>
      <w:r w:rsidRPr="00385568">
        <w:rPr>
          <w:rStyle w:val="HideTWBExt"/>
          <w:lang w:val="en-GB"/>
        </w:rPr>
        <w:t>&lt;/Amend&gt;</w:t>
      </w:r>
    </w:p>
    <w:p w:rsidR="00385568" w:rsidRPr="00385568" w:rsidP="00385568" w14:paraId="74DC1E8B"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438</w:t>
      </w:r>
      <w:r w:rsidRPr="00385568">
        <w:rPr>
          <w:rStyle w:val="HideTWBExt"/>
          <w:lang w:val="en-GB"/>
        </w:rPr>
        <w:t>&lt;/NumAm&gt;</w:t>
      </w:r>
    </w:p>
    <w:p w:rsidR="00385568" w:rsidRPr="00385568" w:rsidP="00385568" w14:paraId="3B8CB561" w14:textId="77777777">
      <w:pPr>
        <w:pStyle w:val="NormalBold"/>
        <w:rPr>
          <w:lang w:val="en-GB"/>
        </w:rPr>
      </w:pPr>
      <w:r w:rsidRPr="00385568">
        <w:rPr>
          <w:rStyle w:val="HideTWBExt"/>
          <w:b w:val="0"/>
          <w:lang w:val="en-GB"/>
        </w:rPr>
        <w:t>&lt;RepeatBlock-By&gt;&lt;Members&gt;</w:t>
      </w:r>
      <w:r w:rsidRPr="00385568">
        <w:rPr>
          <w:lang w:val="en-GB"/>
        </w:rPr>
        <w:t>Regina Doherty, Fernando Navarrete Rojas</w:t>
      </w:r>
      <w:r w:rsidRPr="00385568">
        <w:rPr>
          <w:rStyle w:val="HideTWBExt"/>
          <w:b w:val="0"/>
          <w:lang w:val="en-GB"/>
        </w:rPr>
        <w:t>&lt;/Members&gt;</w:t>
      </w:r>
    </w:p>
    <w:p w:rsidR="00385568" w:rsidRPr="00385568" w:rsidP="00385568" w14:paraId="20171FE2" w14:textId="77777777">
      <w:pPr>
        <w:pStyle w:val="NormalBold"/>
        <w:rPr>
          <w:lang w:val="en-GB"/>
        </w:rPr>
      </w:pPr>
      <w:r w:rsidRPr="00385568">
        <w:rPr>
          <w:rStyle w:val="HideTWBExt"/>
          <w:b w:val="0"/>
          <w:lang w:val="en-GB"/>
        </w:rPr>
        <w:t>&lt;/RepeatBlock-By&gt;</w:t>
      </w:r>
    </w:p>
    <w:p w:rsidR="00385568" w:rsidRPr="00385568" w:rsidP="00385568" w14:paraId="322EEC2E"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D277AB3" w14:textId="77777777">
      <w:pPr>
        <w:pStyle w:val="NormalBold"/>
      </w:pPr>
      <w:r w:rsidRPr="00385568">
        <w:rPr>
          <w:rStyle w:val="HideTWBExt"/>
        </w:rPr>
        <w:t>&lt;Article&gt;</w:t>
      </w:r>
      <w:r w:rsidRPr="00385568">
        <w:t>Artikel 2 – Absatz 1 – Nummer 1 – Buchstabe b</w:t>
      </w:r>
      <w:r w:rsidRPr="00385568">
        <w:rPr>
          <w:rStyle w:val="HideTWBExt"/>
        </w:rPr>
        <w:t>&lt;/Article&gt;</w:t>
      </w:r>
    </w:p>
    <w:p w:rsidR="00385568" w:rsidRPr="00385568" w:rsidP="00385568" w14:paraId="7E9B04A2" w14:textId="77777777">
      <w:r w:rsidRPr="00385568">
        <w:rPr>
          <w:rStyle w:val="HideTWBExt"/>
        </w:rPr>
        <w:t>&lt;DocAmend2&gt;</w:t>
      </w:r>
      <w:r w:rsidRPr="00385568">
        <w:t>Richtlinie 2011/61/EU</w:t>
      </w:r>
      <w:r w:rsidRPr="00385568">
        <w:rPr>
          <w:rStyle w:val="HideTWBExt"/>
        </w:rPr>
        <w:t>&lt;/DocAmend2&gt;</w:t>
      </w:r>
    </w:p>
    <w:p w:rsidR="00385568" w:rsidRPr="00385568" w:rsidP="00385568" w14:paraId="1C0DB25D" w14:textId="77777777">
      <w:r w:rsidRPr="00385568">
        <w:rPr>
          <w:rStyle w:val="HideTWBExt"/>
        </w:rPr>
        <w:t>&lt;Article2&gt;</w:t>
      </w:r>
      <w:r w:rsidRPr="00385568">
        <w:t>Artikel 4 – Absatz 1 – Buchstabe av – Buchstabe b</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42A56B"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48068D5" w14:textId="77777777"/>
        </w:tc>
      </w:tr>
      <w:tr w14:paraId="553EEF30"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0D0E53E"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8F76087" w14:textId="77777777">
            <w:pPr>
              <w:pStyle w:val="AmColumnHeading"/>
            </w:pPr>
            <w:r w:rsidRPr="00385568">
              <w:t>Geänderter Text</w:t>
            </w:r>
          </w:p>
        </w:tc>
      </w:tr>
      <w:tr w14:paraId="2356C49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A6ADD9A" w14:textId="77777777">
            <w:pPr>
              <w:pStyle w:val="Normal6a"/>
            </w:pPr>
            <w:r w:rsidRPr="00385568">
              <w:rPr>
                <w:b/>
                <w:i/>
              </w:rPr>
              <w:t>b)</w:t>
            </w:r>
            <w:r w:rsidRPr="00385568">
              <w:rPr>
                <w:b/>
                <w:i/>
              </w:rPr>
              <w:tab/>
              <w:t>Verwalter alternativer Investmentfonds im Sinne von Artikel 4 Absatz 1 Buchstabe b dieser Richtlinie, die in der Union niedergelassen und gemäß dieser Richtlinie zugelassen sind,</w:t>
            </w:r>
          </w:p>
        </w:tc>
        <w:tc>
          <w:tcPr>
            <w:tcW w:w="4876" w:type="dxa"/>
            <w:tcBorders>
              <w:top w:val="nil"/>
              <w:left w:val="nil"/>
              <w:bottom w:val="nil"/>
              <w:right w:val="nil"/>
            </w:tcBorders>
            <w:hideMark/>
          </w:tcPr>
          <w:p w:rsidR="00385568" w:rsidRPr="00385568" w:rsidP="009D13DA" w14:paraId="20C43CA2" w14:textId="77777777">
            <w:pPr>
              <w:pStyle w:val="Normal6a"/>
            </w:pPr>
            <w:r w:rsidRPr="00385568">
              <w:rPr>
                <w:b/>
                <w:i/>
              </w:rPr>
              <w:t>entfällt</w:t>
            </w:r>
          </w:p>
        </w:tc>
      </w:tr>
    </w:tbl>
    <w:p w:rsidR="00385568" w:rsidRPr="00385568" w:rsidP="00385568" w14:paraId="52C13929"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59BAC557" w14:textId="77777777">
      <w:r w:rsidRPr="00385568">
        <w:rPr>
          <w:rStyle w:val="HideTWBExt"/>
        </w:rPr>
        <w:t>&lt;/Amend&gt;</w:t>
      </w:r>
    </w:p>
    <w:p w:rsidR="00385568" w:rsidRPr="00385568" w:rsidP="00385568" w14:paraId="388E6601"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439</w:t>
      </w:r>
      <w:r w:rsidRPr="00385568">
        <w:rPr>
          <w:rStyle w:val="HideTWBExt"/>
        </w:rPr>
        <w:t>&lt;/NumAm&gt;</w:t>
      </w:r>
    </w:p>
    <w:p w:rsidR="00385568" w:rsidRPr="00385568" w:rsidP="00385568" w14:paraId="49EC068F" w14:textId="77777777">
      <w:pPr>
        <w:pStyle w:val="NormalBold"/>
        <w:rPr>
          <w:lang w:val="en-GB"/>
        </w:rPr>
      </w:pPr>
      <w:r w:rsidRPr="00385568">
        <w:rPr>
          <w:rStyle w:val="HideTWBExt"/>
          <w:b w:val="0"/>
          <w:lang w:val="en-GB"/>
        </w:rPr>
        <w:t>&lt;RepeatBlock-By&gt;&lt;Members&gt;</w:t>
      </w:r>
      <w:r w:rsidRPr="00385568">
        <w:rPr>
          <w:lang w:val="en-GB"/>
        </w:rPr>
        <w:t>Regina Doherty, Fernando Navarrete Rojas</w:t>
      </w:r>
      <w:r w:rsidRPr="00385568">
        <w:rPr>
          <w:rStyle w:val="HideTWBExt"/>
          <w:b w:val="0"/>
          <w:lang w:val="en-GB"/>
        </w:rPr>
        <w:t>&lt;/Members&gt;</w:t>
      </w:r>
    </w:p>
    <w:p w:rsidR="00385568" w:rsidRPr="00385568" w:rsidP="00385568" w14:paraId="7EC47FC0" w14:textId="77777777">
      <w:pPr>
        <w:pStyle w:val="NormalBold"/>
      </w:pPr>
      <w:r w:rsidRPr="00385568">
        <w:rPr>
          <w:rStyle w:val="HideTWBExt"/>
          <w:b w:val="0"/>
        </w:rPr>
        <w:t>&lt;/RepeatBlock-By&gt;</w:t>
      </w:r>
    </w:p>
    <w:p w:rsidR="00385568" w:rsidRPr="00385568" w:rsidP="00385568" w14:paraId="5365E6DA"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7562E03" w14:textId="77777777">
      <w:pPr>
        <w:pStyle w:val="NormalBold"/>
      </w:pPr>
      <w:r w:rsidRPr="00385568">
        <w:rPr>
          <w:rStyle w:val="HideTWBExt"/>
        </w:rPr>
        <w:t>&lt;Article&gt;</w:t>
      </w:r>
      <w:r w:rsidRPr="00385568">
        <w:t>Artikel 2 – Absatz 1 – Nummer 1 – Buchstabe b</w:t>
      </w:r>
      <w:r w:rsidRPr="00385568">
        <w:rPr>
          <w:rStyle w:val="HideTWBExt"/>
        </w:rPr>
        <w:t>&lt;/Article&gt;</w:t>
      </w:r>
    </w:p>
    <w:p w:rsidR="00385568" w:rsidRPr="00385568" w:rsidP="00385568" w14:paraId="102FE363" w14:textId="77777777">
      <w:r w:rsidRPr="00385568">
        <w:rPr>
          <w:rStyle w:val="HideTWBExt"/>
        </w:rPr>
        <w:t>&lt;DocAmend2&gt;</w:t>
      </w:r>
      <w:r w:rsidRPr="00385568">
        <w:t>Richtlinie 2011/61/EU</w:t>
      </w:r>
      <w:r w:rsidRPr="00385568">
        <w:rPr>
          <w:rStyle w:val="HideTWBExt"/>
        </w:rPr>
        <w:t>&lt;/DocAmend2&gt;</w:t>
      </w:r>
    </w:p>
    <w:p w:rsidR="00385568" w:rsidRPr="00385568" w:rsidP="00385568" w14:paraId="18330C95" w14:textId="77777777">
      <w:r w:rsidRPr="00385568">
        <w:rPr>
          <w:rStyle w:val="HideTWBExt"/>
        </w:rPr>
        <w:t>&lt;Article2&gt;</w:t>
      </w:r>
      <w:r w:rsidRPr="00385568">
        <w:t>Artikel 4 – Absatz 1 – Buchstabe av – Buchstabe c</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1154E2"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9766BC5" w14:textId="77777777"/>
        </w:tc>
      </w:tr>
      <w:tr w14:paraId="75B11A59"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6F246BA"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7904B99" w14:textId="77777777">
            <w:pPr>
              <w:pStyle w:val="AmColumnHeading"/>
            </w:pPr>
            <w:r w:rsidRPr="00385568">
              <w:t>Geänderter Text</w:t>
            </w:r>
          </w:p>
        </w:tc>
      </w:tr>
      <w:tr w14:paraId="263F5B6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64CCC95" w14:textId="77777777">
            <w:pPr>
              <w:pStyle w:val="Normal6a"/>
            </w:pPr>
            <w:r w:rsidRPr="00385568">
              <w:rPr>
                <w:b/>
                <w:i/>
              </w:rPr>
              <w:t>c)</w:t>
            </w:r>
            <w:r w:rsidRPr="00385568">
              <w:rPr>
                <w:b/>
                <w:i/>
              </w:rPr>
              <w:tab/>
              <w:t>Wertpapierfirmen im Sinne von Artikel 4 Absatz 1 Nummer 1 der Richtlinie 2014/65/EU des Europäischen Parlaments und des Rates</w:t>
            </w:r>
            <w:r w:rsidRPr="00385568">
              <w:rPr>
                <w:b/>
                <w:i/>
                <w:vertAlign w:val="superscript"/>
              </w:rPr>
              <w:t>18</w:t>
            </w:r>
            <w:r w:rsidRPr="00385568">
              <w:rPr>
                <w:b/>
                <w:i/>
              </w:rPr>
              <w:t>, die in der Union niedergelassen und gemäß der genannten Richtlinie zugelassen sind,</w:t>
            </w:r>
          </w:p>
        </w:tc>
        <w:tc>
          <w:tcPr>
            <w:tcW w:w="4876" w:type="dxa"/>
            <w:tcBorders>
              <w:top w:val="nil"/>
              <w:left w:val="nil"/>
              <w:bottom w:val="nil"/>
              <w:right w:val="nil"/>
            </w:tcBorders>
            <w:hideMark/>
          </w:tcPr>
          <w:p w:rsidR="00385568" w:rsidRPr="00385568" w:rsidP="009D13DA" w14:paraId="6B513A88" w14:textId="77777777">
            <w:pPr>
              <w:pStyle w:val="Normal6a"/>
            </w:pPr>
            <w:r w:rsidRPr="00385568">
              <w:rPr>
                <w:b/>
                <w:i/>
              </w:rPr>
              <w:t>entfällt</w:t>
            </w:r>
          </w:p>
        </w:tc>
      </w:tr>
      <w:tr w14:paraId="18072C2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7A2831D" w14:textId="77777777">
            <w:pPr>
              <w:pStyle w:val="Normal6a"/>
            </w:pPr>
            <w:r w:rsidRPr="00385568">
              <w:rPr>
                <w:b/>
                <w:i/>
              </w:rPr>
              <w:t>_________________</w:t>
            </w:r>
          </w:p>
        </w:tc>
        <w:tc>
          <w:tcPr>
            <w:tcW w:w="4876" w:type="dxa"/>
            <w:tcBorders>
              <w:top w:val="nil"/>
              <w:left w:val="nil"/>
              <w:bottom w:val="nil"/>
              <w:right w:val="nil"/>
            </w:tcBorders>
          </w:tcPr>
          <w:p w:rsidR="00385568" w:rsidRPr="00385568" w:rsidP="009D13DA" w14:paraId="608CE3AC" w14:textId="77777777"/>
        </w:tc>
      </w:tr>
      <w:tr w14:paraId="0AD1A09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635B8DF" w14:textId="77777777">
            <w:pPr>
              <w:pStyle w:val="Normal6a"/>
            </w:pPr>
            <w:r w:rsidRPr="00385568">
              <w:rPr>
                <w:b/>
                <w:bCs/>
                <w:i/>
                <w:iCs/>
                <w:vertAlign w:val="superscript"/>
              </w:rPr>
              <w:t>18</w:t>
            </w:r>
            <w:r w:rsidRPr="00385568">
              <w:rPr>
                <w:b/>
                <w:bCs/>
                <w:i/>
                <w:iCs/>
              </w:rPr>
              <w:t xml:space="preserve"> Richtlinie 2014/65/EU des Europäischen Parlaments und des Rates vom 15. Mai 2014 über Märkte für Finanzinstrumente sowie zur Änderung der Richtlinien 2002/92/EG und 2011/61/EU (Neufassung), Text von Bedeutung für den EWR (ABl. L 173 vom 12.6.2014, S. 349, ELI:</w:t>
            </w:r>
            <w:r w:rsidRPr="00385568">
              <w:rPr>
                <w:b/>
                <w:i/>
              </w:rPr>
              <w:t xml:space="preserve"> http://data.europa.eu/eli/dir/2014/65/oj).</w:t>
            </w:r>
          </w:p>
        </w:tc>
        <w:tc>
          <w:tcPr>
            <w:tcW w:w="4876" w:type="dxa"/>
            <w:tcBorders>
              <w:top w:val="nil"/>
              <w:left w:val="nil"/>
              <w:bottom w:val="nil"/>
              <w:right w:val="nil"/>
            </w:tcBorders>
          </w:tcPr>
          <w:p w:rsidR="00385568" w:rsidRPr="00385568" w:rsidP="009D13DA" w14:paraId="360221A6" w14:textId="77777777"/>
        </w:tc>
      </w:tr>
    </w:tbl>
    <w:p w:rsidR="00385568" w:rsidRPr="00385568" w:rsidP="00385568" w14:paraId="270A9F0B"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5D8428D5" w14:textId="77777777">
      <w:pPr>
        <w:rPr>
          <w:lang w:val="en-GB"/>
        </w:rPr>
      </w:pPr>
      <w:r w:rsidRPr="00385568">
        <w:rPr>
          <w:rStyle w:val="HideTWBExt"/>
          <w:lang w:val="en-GB"/>
        </w:rPr>
        <w:t>&lt;/Amend&gt;</w:t>
      </w:r>
    </w:p>
    <w:p w:rsidR="00385568" w:rsidRPr="00385568" w:rsidP="00385568" w14:paraId="03402ECB"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440</w:t>
      </w:r>
      <w:r w:rsidRPr="00385568">
        <w:rPr>
          <w:rStyle w:val="HideTWBExt"/>
          <w:lang w:val="en-GB"/>
        </w:rPr>
        <w:t>&lt;/NumAm&gt;</w:t>
      </w:r>
    </w:p>
    <w:p w:rsidR="00385568" w:rsidRPr="00385568" w:rsidP="00385568" w14:paraId="504FD020" w14:textId="77777777">
      <w:pPr>
        <w:pStyle w:val="NormalBold"/>
        <w:rPr>
          <w:lang w:val="en-GB"/>
        </w:rPr>
      </w:pPr>
      <w:r w:rsidRPr="00385568">
        <w:rPr>
          <w:rStyle w:val="HideTWBExt"/>
          <w:b w:val="0"/>
          <w:lang w:val="en-GB"/>
        </w:rPr>
        <w:t>&lt;RepeatBlock-By&gt;&lt;Members&gt;</w:t>
      </w:r>
      <w:r w:rsidRPr="00385568">
        <w:rPr>
          <w:lang w:val="en-GB"/>
        </w:rPr>
        <w:t>Regina Doherty, Fernando Navarrete Rojas</w:t>
      </w:r>
      <w:r w:rsidRPr="00385568">
        <w:rPr>
          <w:rStyle w:val="HideTWBExt"/>
          <w:b w:val="0"/>
          <w:lang w:val="en-GB"/>
        </w:rPr>
        <w:t>&lt;/Members&gt;</w:t>
      </w:r>
    </w:p>
    <w:p w:rsidR="00385568" w:rsidRPr="00385568" w:rsidP="00385568" w14:paraId="20F0462D" w14:textId="77777777">
      <w:pPr>
        <w:pStyle w:val="NormalBold"/>
        <w:rPr>
          <w:lang w:val="en-GB"/>
        </w:rPr>
      </w:pPr>
      <w:r w:rsidRPr="00385568">
        <w:rPr>
          <w:rStyle w:val="HideTWBExt"/>
          <w:b w:val="0"/>
          <w:lang w:val="en-GB"/>
        </w:rPr>
        <w:t>&lt;/RepeatBlock-By&gt;</w:t>
      </w:r>
    </w:p>
    <w:p w:rsidR="00385568" w:rsidRPr="00385568" w:rsidP="00385568" w14:paraId="3CC10211"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3791839" w14:textId="77777777">
      <w:pPr>
        <w:pStyle w:val="NormalBold"/>
      </w:pPr>
      <w:r w:rsidRPr="00385568">
        <w:rPr>
          <w:rStyle w:val="HideTWBExt"/>
        </w:rPr>
        <w:t>&lt;Article&gt;</w:t>
      </w:r>
      <w:r w:rsidRPr="00385568">
        <w:t>Artikel 2 – Absatz 1 – Nummer 1 – Buchstabe b</w:t>
      </w:r>
      <w:r w:rsidRPr="00385568">
        <w:rPr>
          <w:rStyle w:val="HideTWBExt"/>
        </w:rPr>
        <w:t>&lt;/Article&gt;</w:t>
      </w:r>
    </w:p>
    <w:p w:rsidR="00385568" w:rsidRPr="00385568" w:rsidP="00385568" w14:paraId="67A31893" w14:textId="77777777">
      <w:r w:rsidRPr="00385568">
        <w:rPr>
          <w:rStyle w:val="HideTWBExt"/>
        </w:rPr>
        <w:t>&lt;DocAmend2&gt;</w:t>
      </w:r>
      <w:r w:rsidRPr="00385568">
        <w:t>Richtlinie 2011/61/EU</w:t>
      </w:r>
      <w:r w:rsidRPr="00385568">
        <w:rPr>
          <w:rStyle w:val="HideTWBExt"/>
        </w:rPr>
        <w:t>&lt;/DocAmend2&gt;</w:t>
      </w:r>
    </w:p>
    <w:p w:rsidR="00385568" w:rsidRPr="00385568" w:rsidP="00385568" w14:paraId="76F29F62" w14:textId="77777777">
      <w:r w:rsidRPr="00385568">
        <w:rPr>
          <w:rStyle w:val="HideTWBExt"/>
        </w:rPr>
        <w:t>&lt;Article2&gt;</w:t>
      </w:r>
      <w:r w:rsidRPr="00385568">
        <w:t>Artikel 4 – Absatz 1 – Buchstabe av – Buchstabe d</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418F97"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4D96697" w14:textId="77777777"/>
        </w:tc>
      </w:tr>
      <w:tr w14:paraId="3B62C9CF"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52E5A6F"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E505893" w14:textId="77777777">
            <w:pPr>
              <w:pStyle w:val="AmColumnHeading"/>
            </w:pPr>
            <w:r w:rsidRPr="00385568">
              <w:t>Geänderter Text</w:t>
            </w:r>
          </w:p>
        </w:tc>
      </w:tr>
      <w:tr w14:paraId="0785600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7E4CBD6" w14:textId="77777777">
            <w:pPr>
              <w:pStyle w:val="Normal6a"/>
            </w:pPr>
            <w:r w:rsidRPr="00385568">
              <w:rPr>
                <w:b/>
                <w:i/>
              </w:rPr>
              <w:t>d)</w:t>
            </w:r>
            <w:r w:rsidRPr="00385568">
              <w:rPr>
                <w:b/>
                <w:i/>
              </w:rPr>
              <w:tab/>
              <w:t>Kreditinstitute im Sinne von Artikel 2 Absatz 1 Buchstabe b der Richtlinie 2013/36/EU des Europäischen Parlaments und des Rates</w:t>
            </w:r>
            <w:r w:rsidRPr="00385568">
              <w:rPr>
                <w:b/>
                <w:i/>
                <w:vertAlign w:val="superscript"/>
              </w:rPr>
              <w:t>19</w:t>
            </w:r>
            <w:r w:rsidRPr="00385568">
              <w:rPr>
                <w:b/>
                <w:i/>
              </w:rPr>
              <w:t>, die in der Union niedergelassen und gemäß der genannten Richtlinie zugelassen sind;</w:t>
            </w:r>
          </w:p>
        </w:tc>
        <w:tc>
          <w:tcPr>
            <w:tcW w:w="4876" w:type="dxa"/>
            <w:tcBorders>
              <w:top w:val="nil"/>
              <w:left w:val="nil"/>
              <w:bottom w:val="nil"/>
              <w:right w:val="nil"/>
            </w:tcBorders>
            <w:hideMark/>
          </w:tcPr>
          <w:p w:rsidR="00385568" w:rsidRPr="00385568" w:rsidP="009D13DA" w14:paraId="7F6CAF13" w14:textId="77777777">
            <w:pPr>
              <w:pStyle w:val="Normal6a"/>
            </w:pPr>
            <w:r w:rsidRPr="00385568">
              <w:rPr>
                <w:b/>
                <w:i/>
              </w:rPr>
              <w:t>entfällt</w:t>
            </w:r>
          </w:p>
        </w:tc>
      </w:tr>
      <w:tr w14:paraId="600CD34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2C24E74" w14:textId="77777777">
            <w:pPr>
              <w:pStyle w:val="Normal6a"/>
            </w:pPr>
            <w:r w:rsidRPr="00385568">
              <w:rPr>
                <w:b/>
                <w:i/>
              </w:rPr>
              <w:t>_________________</w:t>
            </w:r>
          </w:p>
        </w:tc>
        <w:tc>
          <w:tcPr>
            <w:tcW w:w="4876" w:type="dxa"/>
            <w:tcBorders>
              <w:top w:val="nil"/>
              <w:left w:val="nil"/>
              <w:bottom w:val="nil"/>
              <w:right w:val="nil"/>
            </w:tcBorders>
          </w:tcPr>
          <w:p w:rsidR="00385568" w:rsidRPr="00385568" w:rsidP="009D13DA" w14:paraId="1348846C" w14:textId="77777777"/>
        </w:tc>
      </w:tr>
      <w:tr w14:paraId="267733D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7119BBC" w14:textId="77777777">
            <w:pPr>
              <w:pStyle w:val="Normal6a"/>
            </w:pPr>
            <w:r w:rsidRPr="00385568">
              <w:rPr>
                <w:b/>
                <w:bCs/>
                <w:i/>
                <w:iCs/>
                <w:vertAlign w:val="superscript"/>
              </w:rPr>
              <w:t>19</w:t>
            </w:r>
            <w:r w:rsidRPr="00385568">
              <w:rPr>
                <w:b/>
                <w:bCs/>
                <w:i/>
                <w:iCs/>
              </w:rPr>
              <w:t xml:space="preserve"> Richtlinie 2013/36/EU des Europäischen Parlaments und des Rates vom 26. Juni 2013 über den Zugang zur Tätigkeit von Kreditinstituten und die Beaufsichtigung von Kreditinstituten und Wertpapierfirmen, zur Änderung der Richtlinie 2002/87/EG und zur Aufhebung der Richtlinien 2006/48/EG und 2006/49/EG (ABl. L 176 vom 27.6.2013, S. 338-436, ELI:</w:t>
            </w:r>
            <w:r w:rsidRPr="00385568">
              <w:rPr>
                <w:b/>
                <w:i/>
              </w:rPr>
              <w:t xml:space="preserve"> https://eur-lex.europa.eu/eli/dir/2013/36/oj/eng).</w:t>
            </w:r>
          </w:p>
        </w:tc>
        <w:tc>
          <w:tcPr>
            <w:tcW w:w="4876" w:type="dxa"/>
            <w:tcBorders>
              <w:top w:val="nil"/>
              <w:left w:val="nil"/>
              <w:bottom w:val="nil"/>
              <w:right w:val="nil"/>
            </w:tcBorders>
          </w:tcPr>
          <w:p w:rsidR="00385568" w:rsidRPr="00385568" w:rsidP="009D13DA" w14:paraId="299078CE" w14:textId="77777777"/>
        </w:tc>
      </w:tr>
    </w:tbl>
    <w:p w:rsidR="00385568" w:rsidRPr="00385568" w:rsidP="00385568" w14:paraId="460C204F"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5A405DCD" w14:textId="77777777">
      <w:pPr>
        <w:rPr>
          <w:lang w:val="en-GB"/>
        </w:rPr>
      </w:pPr>
      <w:r w:rsidRPr="00385568">
        <w:rPr>
          <w:rStyle w:val="HideTWBExt"/>
          <w:lang w:val="en-GB"/>
        </w:rPr>
        <w:t>&lt;/Amend&gt;</w:t>
      </w:r>
    </w:p>
    <w:p w:rsidR="00385568" w:rsidRPr="00385568" w:rsidP="00385568" w14:paraId="714E84B2"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441</w:t>
      </w:r>
      <w:r w:rsidRPr="00385568">
        <w:rPr>
          <w:rStyle w:val="HideTWBExt"/>
          <w:lang w:val="en-GB"/>
        </w:rPr>
        <w:t>&lt;/NumAm&gt;</w:t>
      </w:r>
    </w:p>
    <w:p w:rsidR="00385568" w:rsidRPr="00385568" w:rsidP="00385568" w14:paraId="6C45A1C3" w14:textId="77777777">
      <w:pPr>
        <w:pStyle w:val="NormalBold"/>
        <w:rPr>
          <w:lang w:val="en-GB"/>
        </w:rPr>
      </w:pPr>
      <w:r w:rsidRPr="00385568">
        <w:rPr>
          <w:rStyle w:val="HideTWBExt"/>
          <w:b w:val="0"/>
          <w:lang w:val="en-GB"/>
        </w:rPr>
        <w:t>&lt;RepeatBlock-By&gt;&lt;Members&gt;</w:t>
      </w:r>
      <w:r w:rsidRPr="00385568">
        <w:rPr>
          <w:lang w:val="en-GB"/>
        </w:rPr>
        <w:t>Giovanni Crosetto, Johan Van Overtveldt, Denis Nesci, Francesco Ventola, Mariateresa Vivaldini, Marco Squarta</w:t>
      </w:r>
      <w:r w:rsidRPr="00385568">
        <w:rPr>
          <w:rStyle w:val="HideTWBExt"/>
          <w:b w:val="0"/>
          <w:lang w:val="en-GB"/>
        </w:rPr>
        <w:t>&lt;/Members&gt;</w:t>
      </w:r>
    </w:p>
    <w:p w:rsidR="00385568" w:rsidRPr="00385568" w:rsidP="00385568" w14:paraId="465BB4D8" w14:textId="77777777">
      <w:pPr>
        <w:pStyle w:val="NormalBold"/>
      </w:pPr>
      <w:r w:rsidRPr="00385568">
        <w:rPr>
          <w:rStyle w:val="HideTWBExt"/>
          <w:b w:val="0"/>
        </w:rPr>
        <w:t>&lt;/RepeatBlock-By&gt;</w:t>
      </w:r>
    </w:p>
    <w:p w:rsidR="00385568" w:rsidRPr="00385568" w:rsidP="00385568" w14:paraId="473597D0"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E0DDC21" w14:textId="77777777">
      <w:pPr>
        <w:pStyle w:val="NormalBold"/>
      </w:pPr>
      <w:r w:rsidRPr="00385568">
        <w:rPr>
          <w:rStyle w:val="HideTWBExt"/>
        </w:rPr>
        <w:t>&lt;Article&gt;</w:t>
      </w:r>
      <w:r w:rsidRPr="00385568">
        <w:t>Artikel 2 – Absatz 1 – Nummer 1 – Buchstabe b</w:t>
      </w:r>
      <w:r w:rsidRPr="00385568">
        <w:rPr>
          <w:rStyle w:val="HideTWBExt"/>
        </w:rPr>
        <w:t>&lt;/Article&gt;</w:t>
      </w:r>
    </w:p>
    <w:p w:rsidR="00385568" w:rsidRPr="00385568" w:rsidP="00385568" w14:paraId="24C2C877" w14:textId="77777777">
      <w:r w:rsidRPr="00385568">
        <w:rPr>
          <w:rStyle w:val="HideTWBExt"/>
        </w:rPr>
        <w:t>&lt;DocAmend2&gt;</w:t>
      </w:r>
      <w:r w:rsidRPr="00385568">
        <w:t>Richtlinie 2011/61/EU</w:t>
      </w:r>
      <w:r w:rsidRPr="00385568">
        <w:rPr>
          <w:rStyle w:val="HideTWBExt"/>
        </w:rPr>
        <w:t>&lt;/DocAmend2&gt;</w:t>
      </w:r>
    </w:p>
    <w:p w:rsidR="00385568" w:rsidRPr="00385568" w:rsidP="00385568" w14:paraId="5F91350D" w14:textId="77777777">
      <w:r w:rsidRPr="00385568">
        <w:rPr>
          <w:rStyle w:val="HideTWBExt"/>
        </w:rPr>
        <w:t>&lt;Article2&gt;</w:t>
      </w:r>
      <w:r w:rsidRPr="00385568">
        <w:t>Artikel 4 – Absatz 1 – Buchstabe av – Buchstabe d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C869A5"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0AD19EC" w14:textId="77777777"/>
        </w:tc>
      </w:tr>
      <w:tr w14:paraId="6DC1E0E3"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289C2E6"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A06B104" w14:textId="77777777">
            <w:pPr>
              <w:pStyle w:val="AmColumnHeading"/>
            </w:pPr>
            <w:r w:rsidRPr="00385568">
              <w:t>Geänderter Text</w:t>
            </w:r>
          </w:p>
        </w:tc>
      </w:tr>
      <w:tr w14:paraId="2268237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1DD4DBD" w14:textId="77777777">
            <w:pPr>
              <w:pStyle w:val="Normal6a"/>
            </w:pPr>
          </w:p>
        </w:tc>
        <w:tc>
          <w:tcPr>
            <w:tcW w:w="4876" w:type="dxa"/>
            <w:tcBorders>
              <w:top w:val="nil"/>
              <w:left w:val="nil"/>
              <w:bottom w:val="nil"/>
              <w:right w:val="nil"/>
            </w:tcBorders>
            <w:hideMark/>
          </w:tcPr>
          <w:p w:rsidR="00385568" w:rsidRPr="00385568" w:rsidP="009D13DA" w14:paraId="61FC2D71" w14:textId="77777777">
            <w:pPr>
              <w:pStyle w:val="Normal6a"/>
            </w:pPr>
            <w:r w:rsidRPr="00385568">
              <w:rPr>
                <w:b/>
                <w:i/>
              </w:rPr>
              <w:t>(da)</w:t>
            </w:r>
            <w:r w:rsidRPr="00385568">
              <w:tab/>
            </w:r>
            <w:r w:rsidRPr="00385568">
              <w:rPr>
                <w:b/>
                <w:i/>
              </w:rPr>
              <w:t>Holdinggesellschaften mit Sitz in der Union, deren Haupttätigkeit darin besteht, die Kontrolle über eines der unter den Buchstaben a und b genannten Unternehmen zu behalten oder einen beherrschenden Einfluss auf dessen Leitung auszuüben;</w:t>
            </w:r>
          </w:p>
        </w:tc>
      </w:tr>
    </w:tbl>
    <w:p w:rsidR="00385568" w:rsidRPr="00385568" w:rsidP="00385568" w14:paraId="102556CA"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037F2C99" w14:textId="77777777">
      <w:pPr>
        <w:rPr>
          <w:lang w:val="en-GB"/>
        </w:rPr>
      </w:pPr>
      <w:r w:rsidRPr="00385568">
        <w:rPr>
          <w:rStyle w:val="HideTWBExt"/>
          <w:lang w:val="en-GB"/>
        </w:rPr>
        <w:t>&lt;/Amend&gt;</w:t>
      </w:r>
    </w:p>
    <w:p w:rsidR="00385568" w:rsidRPr="00385568" w:rsidP="00385568" w14:paraId="1A0EFF08"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442</w:t>
      </w:r>
      <w:r w:rsidRPr="00385568">
        <w:rPr>
          <w:rStyle w:val="HideTWBExt"/>
        </w:rPr>
        <w:t>&lt;/NumAm&gt;</w:t>
      </w:r>
    </w:p>
    <w:p w:rsidR="00385568" w:rsidRPr="00385568" w:rsidP="00385568" w14:paraId="4C5A955F" w14:textId="77777777">
      <w:pPr>
        <w:pStyle w:val="NormalBold"/>
      </w:pPr>
      <w:r w:rsidRPr="00385568">
        <w:rPr>
          <w:rStyle w:val="HideTWBExt"/>
          <w:b w:val="0"/>
        </w:rPr>
        <w:t>&lt;RepeatBlock-By&gt;&lt;Members&gt;</w:t>
      </w:r>
      <w:r w:rsidRPr="00385568">
        <w:t>Markus Ferber</w:t>
      </w:r>
      <w:r w:rsidRPr="00385568">
        <w:rPr>
          <w:rStyle w:val="HideTWBExt"/>
          <w:b w:val="0"/>
        </w:rPr>
        <w:t>&lt;/Members&gt;</w:t>
      </w:r>
    </w:p>
    <w:p w:rsidR="00385568" w:rsidRPr="00385568" w:rsidP="00385568" w14:paraId="4A213195" w14:textId="77777777">
      <w:pPr>
        <w:pStyle w:val="NormalBold"/>
      </w:pPr>
      <w:r w:rsidRPr="00385568">
        <w:rPr>
          <w:rStyle w:val="HideTWBExt"/>
          <w:b w:val="0"/>
        </w:rPr>
        <w:t>&lt;/RepeatBlock-By&gt;</w:t>
      </w:r>
    </w:p>
    <w:p w:rsidR="00385568" w:rsidRPr="00385568" w:rsidP="00385568" w14:paraId="7677F352"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2BE9AF4" w14:textId="77777777">
      <w:pPr>
        <w:pStyle w:val="NormalBold"/>
      </w:pPr>
      <w:r w:rsidRPr="00385568">
        <w:rPr>
          <w:rStyle w:val="HideTWBExt"/>
        </w:rPr>
        <w:t>&lt;Article&gt;</w:t>
      </w:r>
      <w:r w:rsidRPr="00385568">
        <w:t>Artikel 2 – Absatz 1 – Nummer 1 – Buchstabe b</w:t>
      </w:r>
      <w:r w:rsidRPr="00385568">
        <w:rPr>
          <w:rStyle w:val="HideTWBExt"/>
        </w:rPr>
        <w:t>&lt;/Article&gt;</w:t>
      </w:r>
    </w:p>
    <w:p w:rsidR="00385568" w:rsidRPr="00385568" w:rsidP="00385568" w14:paraId="154B80BF" w14:textId="77777777">
      <w:r w:rsidRPr="00385568">
        <w:rPr>
          <w:rStyle w:val="HideTWBExt"/>
        </w:rPr>
        <w:t>&lt;DocAmend2&gt;</w:t>
      </w:r>
      <w:r w:rsidRPr="00385568">
        <w:t>Richtlinie 2011/61/EU</w:t>
      </w:r>
      <w:r w:rsidRPr="00385568">
        <w:rPr>
          <w:rStyle w:val="HideTWBExt"/>
        </w:rPr>
        <w:t>&lt;/DocAmend2&gt;</w:t>
      </w:r>
    </w:p>
    <w:p w:rsidR="00385568" w:rsidRPr="00385568" w:rsidP="00385568" w14:paraId="0C96EDD7" w14:textId="77777777">
      <w:r w:rsidRPr="00385568">
        <w:rPr>
          <w:rStyle w:val="HideTWBExt"/>
        </w:rPr>
        <w:t>&lt;Article2&gt;</w:t>
      </w:r>
      <w:r w:rsidRPr="00385568">
        <w:t>Artikel 4 – Absatz 1 – Buchstabe av – Buchstabe d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D52E08"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52F0B67" w14:textId="77777777"/>
        </w:tc>
      </w:tr>
      <w:tr w14:paraId="06DB8DED"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553CAEA"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A9C3CF6" w14:textId="77777777">
            <w:pPr>
              <w:pStyle w:val="AmColumnHeading"/>
            </w:pPr>
            <w:r w:rsidRPr="00385568">
              <w:t>Geänderter Text</w:t>
            </w:r>
          </w:p>
        </w:tc>
      </w:tr>
      <w:tr w14:paraId="6F4800A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FE0676F" w14:textId="77777777">
            <w:pPr>
              <w:pStyle w:val="Normal6a"/>
            </w:pPr>
          </w:p>
        </w:tc>
        <w:tc>
          <w:tcPr>
            <w:tcW w:w="4876" w:type="dxa"/>
            <w:tcBorders>
              <w:top w:val="nil"/>
              <w:left w:val="nil"/>
              <w:bottom w:val="nil"/>
              <w:right w:val="nil"/>
            </w:tcBorders>
            <w:hideMark/>
          </w:tcPr>
          <w:p w:rsidR="00385568" w:rsidRPr="00385568" w:rsidP="009D13DA" w14:paraId="4EECD8DA" w14:textId="77777777">
            <w:pPr>
              <w:pStyle w:val="Normal6a"/>
            </w:pPr>
            <w:r w:rsidRPr="00385568">
              <w:rPr>
                <w:b/>
                <w:i/>
              </w:rPr>
              <w:t>(da)</w:t>
            </w:r>
            <w:r w:rsidRPr="00385568">
              <w:tab/>
            </w:r>
            <w:r w:rsidRPr="00385568">
              <w:rPr>
                <w:b/>
                <w:i/>
              </w:rPr>
              <w:t>Holdinggesellschaften mit Sitz in der Union, deren Haupttätigkeit darin besteht, die Kontrolle über eines der unter den Buchstaben a bis d genannten Unternehmen zu behalten oder einen beherrschenden Einfluss auf dessen Leitung auszuüben;</w:t>
            </w:r>
          </w:p>
        </w:tc>
      </w:tr>
    </w:tbl>
    <w:p w:rsidR="00385568" w:rsidRPr="00385568" w:rsidP="00385568" w14:paraId="384D0DBC"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7F14B8D7" w14:textId="77777777">
      <w:pPr>
        <w:pStyle w:val="AmJustTitle"/>
        <w:rPr>
          <w:lang w:val="en-GB"/>
        </w:rPr>
      </w:pPr>
      <w:r w:rsidRPr="00385568">
        <w:rPr>
          <w:rStyle w:val="HideTWBExt"/>
          <w:lang w:val="en-GB"/>
        </w:rPr>
        <w:t>&lt;TitreJust&gt;</w:t>
      </w:r>
      <w:r w:rsidRPr="00385568">
        <w:rPr>
          <w:lang w:val="en-GB"/>
        </w:rPr>
        <w:t>Begründung</w:t>
      </w:r>
      <w:r w:rsidRPr="00385568">
        <w:rPr>
          <w:rStyle w:val="HideTWBExt"/>
          <w:lang w:val="en-GB"/>
        </w:rPr>
        <w:t>&lt;/TitreJust&gt;</w:t>
      </w:r>
    </w:p>
    <w:p w:rsidR="00385568" w:rsidRPr="00385568" w:rsidP="00385568" w14:paraId="5903FE40" w14:textId="77777777">
      <w:pPr>
        <w:pStyle w:val="AmJustText"/>
      </w:pPr>
      <w:r w:rsidRPr="00385568">
        <w:t xml:space="preserve">Die Definition des Begriffs „EU-Gruppe“ erfasst derzeit nur Verwaltungsgesellschaften, AIFM, Wertpapierfirmen und Kreditinstitute, nicht aber Holdinggesellschaften, als welche viele Vermögensverwaltungsgruppen tatsächlich strukturiert sind. Durch die Aufnahme von </w:t>
      </w:r>
      <w:r w:rsidRPr="00385568">
        <w:t>Holdinggesellschaften mit Sitz in der Union wird eine strukturelle Lücke geschlossen, die ansonsten rechtmäßige Gruppenstrukturen von der Erleichterung der Übertragung ausschließen würde.</w:t>
      </w:r>
    </w:p>
    <w:p w:rsidR="00385568" w:rsidRPr="00385568" w:rsidP="00385568" w14:paraId="093DB7B1" w14:textId="77777777">
      <w:r w:rsidRPr="00385568">
        <w:rPr>
          <w:rStyle w:val="HideTWBExt"/>
        </w:rPr>
        <w:t>&lt;/Amend&gt;</w:t>
      </w:r>
    </w:p>
    <w:p w:rsidR="00385568" w:rsidRPr="00385568" w:rsidP="00385568" w14:paraId="49C0361D"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443</w:t>
      </w:r>
      <w:r w:rsidRPr="00385568">
        <w:rPr>
          <w:rStyle w:val="HideTWBExt"/>
        </w:rPr>
        <w:t>&lt;/NumAm&gt;</w:t>
      </w:r>
    </w:p>
    <w:p w:rsidR="00385568" w:rsidRPr="00385568" w:rsidP="00385568" w14:paraId="6DE8D4A5"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18329D2E" w14:textId="77777777">
      <w:pPr>
        <w:pStyle w:val="NormalBold"/>
      </w:pPr>
      <w:r w:rsidRPr="00385568">
        <w:rPr>
          <w:rStyle w:val="HideTWBExt"/>
          <w:b w:val="0"/>
        </w:rPr>
        <w:t>&lt;/RepeatBlock-By&gt;</w:t>
      </w:r>
    </w:p>
    <w:p w:rsidR="00385568" w:rsidRPr="00385568" w:rsidP="00385568" w14:paraId="68C49C17"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9A508E7" w14:textId="77777777">
      <w:pPr>
        <w:pStyle w:val="NormalBold"/>
      </w:pPr>
      <w:r w:rsidRPr="00385568">
        <w:rPr>
          <w:rStyle w:val="HideTWBExt"/>
        </w:rPr>
        <w:t>&lt;Article&gt;</w:t>
      </w:r>
      <w:r w:rsidRPr="00385568">
        <w:t>Artikel 2 – Absatz 1 – Nummer 1 – Buchstabe b</w:t>
      </w:r>
      <w:r w:rsidRPr="00385568">
        <w:rPr>
          <w:rStyle w:val="HideTWBExt"/>
        </w:rPr>
        <w:t>&lt;/Article&gt;</w:t>
      </w:r>
    </w:p>
    <w:p w:rsidR="00385568" w:rsidRPr="00385568" w:rsidP="00385568" w14:paraId="2B536AFF" w14:textId="77777777">
      <w:r w:rsidRPr="00385568">
        <w:rPr>
          <w:rStyle w:val="HideTWBExt"/>
        </w:rPr>
        <w:t>&lt;DocAmend2&gt;</w:t>
      </w:r>
      <w:r w:rsidRPr="00385568">
        <w:t>Richtlinie 2011/61/EU</w:t>
      </w:r>
      <w:r w:rsidRPr="00385568">
        <w:rPr>
          <w:rStyle w:val="HideTWBExt"/>
        </w:rPr>
        <w:t>&lt;/DocAmend2&gt;</w:t>
      </w:r>
    </w:p>
    <w:p w:rsidR="00385568" w:rsidRPr="00385568" w:rsidP="00385568" w14:paraId="3A3C93C0" w14:textId="77777777">
      <w:r w:rsidRPr="00385568">
        <w:rPr>
          <w:rStyle w:val="HideTWBExt"/>
        </w:rPr>
        <w:t>&lt;Article2&gt;</w:t>
      </w:r>
      <w:r w:rsidRPr="00385568">
        <w:t>Artikel 4 – Absatz 1 – Buchstabe av – Unterabsatz 1a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3AA8CE"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0FD01CB" w14:textId="77777777"/>
        </w:tc>
      </w:tr>
      <w:tr w14:paraId="1AB7995D"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66ABB6D"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7A54792" w14:textId="77777777">
            <w:pPr>
              <w:pStyle w:val="AmColumnHeading"/>
            </w:pPr>
            <w:r w:rsidRPr="00385568">
              <w:t>Geänderter Text</w:t>
            </w:r>
          </w:p>
        </w:tc>
      </w:tr>
      <w:tr w14:paraId="68957F9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08338DD" w14:textId="77777777">
            <w:pPr>
              <w:pStyle w:val="Normal6a"/>
            </w:pPr>
          </w:p>
        </w:tc>
        <w:tc>
          <w:tcPr>
            <w:tcW w:w="4876" w:type="dxa"/>
            <w:tcBorders>
              <w:top w:val="nil"/>
              <w:left w:val="nil"/>
              <w:bottom w:val="nil"/>
              <w:right w:val="nil"/>
            </w:tcBorders>
            <w:hideMark/>
          </w:tcPr>
          <w:p w:rsidR="00385568" w:rsidRPr="00385568" w:rsidP="009D13DA" w14:paraId="152932FB" w14:textId="77777777">
            <w:pPr>
              <w:pStyle w:val="Normal6a"/>
            </w:pPr>
            <w:r w:rsidRPr="00385568">
              <w:rPr>
                <w:b/>
                <w:i/>
              </w:rPr>
              <w:t>Sind die unter den Buchstaben a bis da genannten Unternehmen Teil einer größeren Gruppe, deren oberstes Mutterunternehmen seinen Sitz außerhalb der Union hat, so umfasst die EU-Gruppe nur die Unternehmen, die ihren Sitz in der Union haben und dort zugelassen sind.</w:t>
            </w:r>
          </w:p>
        </w:tc>
      </w:tr>
    </w:tbl>
    <w:p w:rsidR="00385568" w:rsidRPr="00385568" w:rsidP="00385568" w14:paraId="4A4D2E88"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0DFEED5A" w14:textId="77777777">
      <w:pPr>
        <w:rPr>
          <w:lang w:val="en-GB"/>
        </w:rPr>
      </w:pPr>
      <w:r w:rsidRPr="00385568">
        <w:rPr>
          <w:rStyle w:val="HideTWBExt"/>
          <w:lang w:val="en-GB"/>
        </w:rPr>
        <w:t>&lt;/Amend&gt;</w:t>
      </w:r>
    </w:p>
    <w:p w:rsidR="00385568" w:rsidRPr="00385568" w:rsidP="00385568" w14:paraId="53CB335D"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444</w:t>
      </w:r>
      <w:r w:rsidRPr="00385568">
        <w:rPr>
          <w:rStyle w:val="HideTWBExt"/>
          <w:lang w:val="en-GB"/>
        </w:rPr>
        <w:t>&lt;/NumAm&gt;</w:t>
      </w:r>
    </w:p>
    <w:p w:rsidR="00385568" w:rsidRPr="00385568" w:rsidP="00385568" w14:paraId="357E6681" w14:textId="77777777">
      <w:pPr>
        <w:pStyle w:val="NormalBold"/>
        <w:rPr>
          <w:lang w:val="en-GB"/>
        </w:rPr>
      </w:pPr>
      <w:r w:rsidRPr="00385568">
        <w:rPr>
          <w:rStyle w:val="HideTWBExt"/>
          <w:b w:val="0"/>
          <w:lang w:val="en-GB"/>
        </w:rPr>
        <w:t>&lt;RepeatBlock-By&gt;&lt;Members&gt;</w:t>
      </w:r>
      <w:r w:rsidRPr="00385568">
        <w:rPr>
          <w:lang w:val="en-GB"/>
        </w:rPr>
        <w:t>Giovanni Crosetto, Johan Van Overtveldt, Denis Nesci, Francesco Ventola, Mariateresa Vivaldini, Marco Squarta</w:t>
      </w:r>
      <w:r w:rsidRPr="00385568">
        <w:rPr>
          <w:rStyle w:val="HideTWBExt"/>
          <w:b w:val="0"/>
          <w:lang w:val="en-GB"/>
        </w:rPr>
        <w:t>&lt;/Members&gt;</w:t>
      </w:r>
    </w:p>
    <w:p w:rsidR="00385568" w:rsidRPr="00385568" w:rsidP="00385568" w14:paraId="4D2F3609" w14:textId="77777777">
      <w:pPr>
        <w:pStyle w:val="NormalBold"/>
      </w:pPr>
      <w:r w:rsidRPr="00385568">
        <w:rPr>
          <w:rStyle w:val="HideTWBExt"/>
          <w:b w:val="0"/>
        </w:rPr>
        <w:t>&lt;/RepeatBlock-By&gt;</w:t>
      </w:r>
    </w:p>
    <w:p w:rsidR="00385568" w:rsidRPr="00385568" w:rsidP="00385568" w14:paraId="2738C293"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78D49EF" w14:textId="77777777">
      <w:pPr>
        <w:pStyle w:val="NormalBold"/>
      </w:pPr>
      <w:r w:rsidRPr="00385568">
        <w:rPr>
          <w:rStyle w:val="HideTWBExt"/>
        </w:rPr>
        <w:t>&lt;Article&gt;</w:t>
      </w:r>
      <w:r w:rsidRPr="00385568">
        <w:t>Artikel 2 – Absatz 1 – Nummer 1 – Buchstabe b</w:t>
      </w:r>
      <w:r w:rsidRPr="00385568">
        <w:rPr>
          <w:rStyle w:val="HideTWBExt"/>
        </w:rPr>
        <w:t>&lt;/Article&gt;</w:t>
      </w:r>
    </w:p>
    <w:p w:rsidR="00385568" w:rsidRPr="00385568" w:rsidP="00385568" w14:paraId="125A2913" w14:textId="77777777">
      <w:r w:rsidRPr="00385568">
        <w:rPr>
          <w:rStyle w:val="HideTWBExt"/>
        </w:rPr>
        <w:t>&lt;DocAmend2&gt;</w:t>
      </w:r>
      <w:r w:rsidRPr="00385568">
        <w:t>Richtlinie 2011/61/EU</w:t>
      </w:r>
      <w:r w:rsidRPr="00385568">
        <w:rPr>
          <w:rStyle w:val="HideTWBExt"/>
        </w:rPr>
        <w:t>&lt;/DocAmend2&gt;</w:t>
      </w:r>
    </w:p>
    <w:p w:rsidR="00385568" w:rsidRPr="00385568" w:rsidP="00385568" w14:paraId="27E669D0" w14:textId="77777777">
      <w:r w:rsidRPr="00385568">
        <w:rPr>
          <w:rStyle w:val="HideTWBExt"/>
        </w:rPr>
        <w:t>&lt;Article2&gt;</w:t>
      </w:r>
      <w:r w:rsidRPr="00385568">
        <w:t>Artikel 4 – Absatz 1 – Buchstabe av – Unterabsatz 1 b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0F6814"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D7614F9" w14:textId="77777777"/>
        </w:tc>
      </w:tr>
      <w:tr w14:paraId="298BC242"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8189604"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23FED9F" w14:textId="77777777">
            <w:pPr>
              <w:pStyle w:val="AmColumnHeading"/>
            </w:pPr>
            <w:r w:rsidRPr="00385568">
              <w:t>Geänderter Text</w:t>
            </w:r>
          </w:p>
        </w:tc>
      </w:tr>
      <w:tr w14:paraId="02B440E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1A81B1E" w14:textId="77777777">
            <w:pPr>
              <w:pStyle w:val="Normal6a"/>
            </w:pPr>
          </w:p>
        </w:tc>
        <w:tc>
          <w:tcPr>
            <w:tcW w:w="4876" w:type="dxa"/>
            <w:tcBorders>
              <w:top w:val="nil"/>
              <w:left w:val="nil"/>
              <w:bottom w:val="nil"/>
              <w:right w:val="nil"/>
            </w:tcBorders>
            <w:hideMark/>
          </w:tcPr>
          <w:p w:rsidR="00385568" w:rsidRPr="00385568" w:rsidP="009D13DA" w14:paraId="59253021" w14:textId="77777777">
            <w:pPr>
              <w:pStyle w:val="Normal6a"/>
            </w:pPr>
            <w:r w:rsidRPr="00385568">
              <w:rPr>
                <w:b/>
                <w:i/>
              </w:rPr>
              <w:t>Die Bestimmungen über die EU-Gruppe gelten ausschließlich für die Zwecke der Vereinfachung der Rechtsvorschriften und der aufsichtlichen Koordinierung im Rahmen dieser Richtlinie und dürfen nicht</w:t>
            </w:r>
          </w:p>
        </w:tc>
      </w:tr>
      <w:tr w14:paraId="52716B8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82B7CE4" w14:textId="77777777">
            <w:pPr>
              <w:pStyle w:val="Normal6a"/>
            </w:pPr>
          </w:p>
        </w:tc>
        <w:tc>
          <w:tcPr>
            <w:tcW w:w="4876" w:type="dxa"/>
            <w:tcBorders>
              <w:top w:val="nil"/>
              <w:left w:val="nil"/>
              <w:bottom w:val="nil"/>
              <w:right w:val="nil"/>
            </w:tcBorders>
            <w:hideMark/>
          </w:tcPr>
          <w:p w:rsidR="00385568" w:rsidRPr="00385568" w:rsidP="009D13DA" w14:paraId="17632AE6" w14:textId="77777777">
            <w:pPr>
              <w:pStyle w:val="Normal6a"/>
            </w:pPr>
            <w:r w:rsidRPr="00385568">
              <w:rPr>
                <w:b/>
                <w:i/>
              </w:rPr>
              <w:t>a)</w:t>
            </w:r>
            <w:r w:rsidRPr="00385568">
              <w:rPr>
                <w:b/>
                <w:i/>
              </w:rPr>
              <w:tab/>
              <w:t xml:space="preserve">die individuelle Zulassung und </w:t>
            </w:r>
            <w:r w:rsidRPr="00385568">
              <w:rPr>
                <w:b/>
                <w:i/>
              </w:rPr>
              <w:t>Verantwortung der einzelnen Verwaltungsgesellschaften oder AIFM beeinträchtigen, die der EU-Gruppe angehören,</w:t>
            </w:r>
          </w:p>
        </w:tc>
      </w:tr>
      <w:tr w14:paraId="0B3458B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437202A" w14:textId="77777777">
            <w:pPr>
              <w:pStyle w:val="Normal6a"/>
            </w:pPr>
          </w:p>
        </w:tc>
        <w:tc>
          <w:tcPr>
            <w:tcW w:w="4876" w:type="dxa"/>
            <w:tcBorders>
              <w:top w:val="nil"/>
              <w:left w:val="nil"/>
              <w:bottom w:val="nil"/>
              <w:right w:val="nil"/>
            </w:tcBorders>
            <w:hideMark/>
          </w:tcPr>
          <w:p w:rsidR="00385568" w:rsidRPr="00385568" w:rsidP="009D13DA" w14:paraId="31D9CA58" w14:textId="77777777">
            <w:pPr>
              <w:pStyle w:val="Normal6a"/>
            </w:pPr>
            <w:r w:rsidRPr="00385568">
              <w:rPr>
                <w:b/>
                <w:i/>
              </w:rPr>
              <w:t>b)</w:t>
            </w:r>
            <w:r w:rsidRPr="00385568">
              <w:rPr>
                <w:b/>
                <w:i/>
              </w:rPr>
              <w:tab/>
              <w:t>die Verpflichtung von Verwaltungsgesellschaften und AIFM beeinträchtigen, im besten Interesse der Anleger und Fondsanteilinhaber zu handeln,</w:t>
            </w:r>
          </w:p>
        </w:tc>
      </w:tr>
      <w:tr w14:paraId="49062B1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23BB6D9" w14:textId="77777777">
            <w:pPr>
              <w:pStyle w:val="Normal6a"/>
            </w:pPr>
          </w:p>
        </w:tc>
        <w:tc>
          <w:tcPr>
            <w:tcW w:w="4876" w:type="dxa"/>
            <w:tcBorders>
              <w:top w:val="nil"/>
              <w:left w:val="nil"/>
              <w:bottom w:val="nil"/>
              <w:right w:val="nil"/>
            </w:tcBorders>
            <w:hideMark/>
          </w:tcPr>
          <w:p w:rsidR="00385568" w:rsidRPr="00385568" w:rsidP="009D13DA" w14:paraId="77E28B47" w14:textId="77777777">
            <w:pPr>
              <w:pStyle w:val="Normal6a"/>
            </w:pPr>
            <w:r w:rsidRPr="00385568">
              <w:rPr>
                <w:b/>
                <w:i/>
              </w:rPr>
              <w:t>c)</w:t>
            </w:r>
            <w:r w:rsidRPr="00385568">
              <w:rPr>
                <w:b/>
                <w:i/>
              </w:rPr>
              <w:tab/>
              <w:t>die Haftung von Verwaltungsgesellschaften und AIFM für die in ihrem Namen wahrgenommenen Aufgaben beeinträchtigen und</w:t>
            </w:r>
          </w:p>
        </w:tc>
      </w:tr>
      <w:tr w14:paraId="2D48625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CAFD46B" w14:textId="77777777">
            <w:pPr>
              <w:pStyle w:val="Normal6a"/>
            </w:pPr>
          </w:p>
        </w:tc>
        <w:tc>
          <w:tcPr>
            <w:tcW w:w="4876" w:type="dxa"/>
            <w:tcBorders>
              <w:top w:val="nil"/>
              <w:left w:val="nil"/>
              <w:bottom w:val="nil"/>
              <w:right w:val="nil"/>
            </w:tcBorders>
            <w:hideMark/>
          </w:tcPr>
          <w:p w:rsidR="00385568" w:rsidRPr="00385568" w:rsidP="009D13DA" w14:paraId="5074D626" w14:textId="77777777">
            <w:pPr>
              <w:pStyle w:val="Normal6a"/>
            </w:pPr>
            <w:r w:rsidRPr="00385568">
              <w:rPr>
                <w:b/>
                <w:i/>
              </w:rPr>
              <w:t>d)</w:t>
            </w:r>
            <w:r w:rsidRPr="00385568">
              <w:rPr>
                <w:b/>
                <w:i/>
              </w:rPr>
              <w:tab/>
              <w:t>aufsichtliche Konsolidierungsanforderungen vorsehen, die über die im Unionsrecht ausdrücklich vorgesehenen Anforderungen hinausgehen.</w:t>
            </w:r>
          </w:p>
        </w:tc>
      </w:tr>
      <w:tr w14:paraId="617DF6B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CF2A5EF" w14:textId="77777777">
            <w:pPr>
              <w:pStyle w:val="Normal6a"/>
            </w:pPr>
          </w:p>
        </w:tc>
        <w:tc>
          <w:tcPr>
            <w:tcW w:w="4876" w:type="dxa"/>
            <w:tcBorders>
              <w:top w:val="nil"/>
              <w:left w:val="nil"/>
              <w:bottom w:val="nil"/>
              <w:right w:val="nil"/>
            </w:tcBorders>
            <w:hideMark/>
          </w:tcPr>
          <w:p w:rsidR="00385568" w:rsidRPr="00385568" w:rsidP="009D13DA" w14:paraId="13D4B059" w14:textId="77777777">
            <w:pPr>
              <w:pStyle w:val="Normal6a"/>
            </w:pPr>
            <w:r w:rsidRPr="00385568">
              <w:rPr>
                <w:b/>
                <w:i/>
              </w:rPr>
              <w:t>Gehört eine Verwaltungsgesellschaft oder ein AIFM einer EU-Gruppe an, der auch Kreditinstitute oder Wertpapierfirmen angehören, so darf die organisatorische Integration innerhalb der Gruppe Folgendes nicht beeinträchtigen:</w:t>
            </w:r>
          </w:p>
        </w:tc>
      </w:tr>
      <w:tr w14:paraId="3B30FC5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86F712D" w14:textId="77777777">
            <w:pPr>
              <w:pStyle w:val="Normal6a"/>
            </w:pPr>
          </w:p>
        </w:tc>
        <w:tc>
          <w:tcPr>
            <w:tcW w:w="4876" w:type="dxa"/>
            <w:tcBorders>
              <w:top w:val="nil"/>
              <w:left w:val="nil"/>
              <w:bottom w:val="nil"/>
              <w:right w:val="nil"/>
            </w:tcBorders>
            <w:hideMark/>
          </w:tcPr>
          <w:p w:rsidR="00385568" w:rsidRPr="00385568" w:rsidP="009D13DA" w14:paraId="26558DE3" w14:textId="77777777">
            <w:pPr>
              <w:pStyle w:val="Normal6a"/>
            </w:pPr>
            <w:r w:rsidRPr="00385568">
              <w:rPr>
                <w:b/>
                <w:i/>
              </w:rPr>
              <w:t>a)</w:t>
            </w:r>
            <w:r w:rsidRPr="00385568">
              <w:rPr>
                <w:b/>
                <w:i/>
              </w:rPr>
              <w:tab/>
              <w:t>die autonome Ausübung von Portfolioverwaltungs- und Risikomanagemententscheidungen, einschließlich der damit verbundenen regulatorischen Schutzvorkehrungen,</w:t>
            </w:r>
          </w:p>
        </w:tc>
      </w:tr>
      <w:tr w14:paraId="1250D72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14D0B90" w14:textId="77777777">
            <w:pPr>
              <w:pStyle w:val="Normal6a"/>
            </w:pPr>
          </w:p>
        </w:tc>
        <w:tc>
          <w:tcPr>
            <w:tcW w:w="4876" w:type="dxa"/>
            <w:tcBorders>
              <w:top w:val="nil"/>
              <w:left w:val="nil"/>
              <w:bottom w:val="nil"/>
              <w:right w:val="nil"/>
            </w:tcBorders>
            <w:hideMark/>
          </w:tcPr>
          <w:p w:rsidR="00385568" w:rsidRPr="00385568" w:rsidP="009D13DA" w14:paraId="63C1867A" w14:textId="77777777">
            <w:pPr>
              <w:pStyle w:val="Normal6a"/>
            </w:pPr>
            <w:r w:rsidRPr="00385568">
              <w:rPr>
                <w:b/>
                <w:i/>
              </w:rPr>
              <w:t>b)</w:t>
            </w:r>
            <w:r w:rsidRPr="00385568">
              <w:rPr>
                <w:b/>
                <w:i/>
              </w:rPr>
              <w:tab/>
              <w:t>die unabhängige Ausübung der Stimmrechte,</w:t>
            </w:r>
          </w:p>
        </w:tc>
      </w:tr>
      <w:tr w14:paraId="04E5774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259DA8A" w14:textId="77777777">
            <w:pPr>
              <w:pStyle w:val="Normal6a"/>
            </w:pPr>
          </w:p>
        </w:tc>
        <w:tc>
          <w:tcPr>
            <w:tcW w:w="4876" w:type="dxa"/>
            <w:tcBorders>
              <w:top w:val="nil"/>
              <w:left w:val="nil"/>
              <w:bottom w:val="nil"/>
              <w:right w:val="nil"/>
            </w:tcBorders>
            <w:hideMark/>
          </w:tcPr>
          <w:p w:rsidR="00385568" w:rsidRPr="00385568" w:rsidP="009D13DA" w14:paraId="0C21B9E7" w14:textId="77777777">
            <w:pPr>
              <w:pStyle w:val="Normal6a"/>
            </w:pPr>
            <w:r w:rsidRPr="00385568">
              <w:rPr>
                <w:b/>
                <w:i/>
              </w:rPr>
              <w:t>c)</w:t>
            </w:r>
            <w:r w:rsidRPr="00385568">
              <w:rPr>
                <w:b/>
                <w:i/>
              </w:rPr>
              <w:tab/>
              <w:t>die Produktüberwachungsentscheidungen der Verwaltungsgesellschaft oder des AIFM,</w:t>
            </w:r>
          </w:p>
        </w:tc>
      </w:tr>
      <w:tr w14:paraId="26AF7AB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21CFC7C" w14:textId="77777777">
            <w:pPr>
              <w:pStyle w:val="Normal6a"/>
            </w:pPr>
          </w:p>
        </w:tc>
        <w:tc>
          <w:tcPr>
            <w:tcW w:w="4876" w:type="dxa"/>
            <w:tcBorders>
              <w:top w:val="nil"/>
              <w:left w:val="nil"/>
              <w:bottom w:val="nil"/>
              <w:right w:val="nil"/>
            </w:tcBorders>
            <w:hideMark/>
          </w:tcPr>
          <w:p w:rsidR="00385568" w:rsidRPr="00385568" w:rsidP="009D13DA" w14:paraId="5D0F1542" w14:textId="77777777">
            <w:pPr>
              <w:pStyle w:val="Normal6a"/>
            </w:pPr>
            <w:r w:rsidRPr="00385568">
              <w:rPr>
                <w:b/>
                <w:i/>
              </w:rPr>
              <w:t>d)</w:t>
            </w:r>
            <w:r w:rsidRPr="00385568">
              <w:rPr>
                <w:b/>
                <w:i/>
              </w:rPr>
              <w:tab/>
              <w:t>die eigenständige Auswahl und Beaufsichtigung des als Verwahrstelle bestellten Unternehmens durch die Verwaltungsgesellschaft oder den AIFM sowie</w:t>
            </w:r>
          </w:p>
        </w:tc>
      </w:tr>
      <w:tr w14:paraId="56D4E91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502997D" w14:textId="77777777">
            <w:pPr>
              <w:pStyle w:val="Normal6a"/>
            </w:pPr>
          </w:p>
        </w:tc>
        <w:tc>
          <w:tcPr>
            <w:tcW w:w="4876" w:type="dxa"/>
            <w:tcBorders>
              <w:top w:val="nil"/>
              <w:left w:val="nil"/>
              <w:bottom w:val="nil"/>
              <w:right w:val="nil"/>
            </w:tcBorders>
            <w:hideMark/>
          </w:tcPr>
          <w:p w:rsidR="00385568" w:rsidRPr="00385568" w:rsidP="009D13DA" w14:paraId="3FC72B4C" w14:textId="77777777">
            <w:pPr>
              <w:pStyle w:val="Normal6a"/>
            </w:pPr>
            <w:r w:rsidRPr="00385568">
              <w:rPr>
                <w:b/>
                <w:i/>
              </w:rPr>
              <w:t>e)</w:t>
            </w:r>
            <w:r w:rsidRPr="00385568">
              <w:rPr>
                <w:b/>
                <w:i/>
              </w:rPr>
              <w:tab/>
              <w:t>die Fähigkeit der Verwaltungsgesellschaft oder des AIFM, im besten Interesse der Anleger zu handeln.</w:t>
            </w:r>
          </w:p>
        </w:tc>
      </w:tr>
      <w:tr w14:paraId="18B9541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0FFC398" w14:textId="77777777">
            <w:pPr>
              <w:pStyle w:val="Normal6a"/>
            </w:pPr>
          </w:p>
        </w:tc>
        <w:tc>
          <w:tcPr>
            <w:tcW w:w="4876" w:type="dxa"/>
            <w:tcBorders>
              <w:top w:val="nil"/>
              <w:left w:val="nil"/>
              <w:bottom w:val="nil"/>
              <w:right w:val="nil"/>
            </w:tcBorders>
            <w:hideMark/>
          </w:tcPr>
          <w:p w:rsidR="00385568" w:rsidRPr="00385568" w:rsidP="009D13DA" w14:paraId="2EFF71B1" w14:textId="77777777">
            <w:pPr>
              <w:pStyle w:val="Normal6a"/>
            </w:pPr>
            <w:r w:rsidRPr="00385568">
              <w:rPr>
                <w:b/>
                <w:i/>
              </w:rPr>
              <w:t>Das Mutterunternehmen kann strategische und organisatorische Ziele auf Gruppenebene festlegen, sofern eine solche Koordinierung nicht zu einem direkten oder indirekten Eingriff in die treuhänderischen Pflichten der Verwaltungsgesellschaft oder des AIFM führt.</w:t>
            </w:r>
          </w:p>
        </w:tc>
      </w:tr>
    </w:tbl>
    <w:p w:rsidR="00385568" w:rsidRPr="00385568" w:rsidP="00385568" w14:paraId="18DCBAF3"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66FCAAA8" w14:textId="77777777">
      <w:pPr>
        <w:rPr>
          <w:lang w:val="en-GB"/>
        </w:rPr>
      </w:pPr>
      <w:r w:rsidRPr="00385568">
        <w:rPr>
          <w:rStyle w:val="HideTWBExt"/>
          <w:lang w:val="en-GB"/>
        </w:rPr>
        <w:t>&lt;/Amend&gt;</w:t>
      </w:r>
    </w:p>
    <w:p w:rsidR="00385568" w:rsidRPr="00385568" w:rsidP="00385568" w14:paraId="5183D91B"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445</w:t>
      </w:r>
      <w:r w:rsidRPr="00385568">
        <w:rPr>
          <w:rStyle w:val="HideTWBExt"/>
        </w:rPr>
        <w:t>&lt;/NumAm&gt;</w:t>
      </w:r>
    </w:p>
    <w:p w:rsidR="00385568" w:rsidRPr="00385568" w:rsidP="00385568" w14:paraId="4A2CB002" w14:textId="77777777">
      <w:pPr>
        <w:pStyle w:val="NormalBold"/>
      </w:pPr>
      <w:r w:rsidRPr="00385568">
        <w:rPr>
          <w:rStyle w:val="HideTWBExt"/>
          <w:b w:val="0"/>
        </w:rPr>
        <w:t>&lt;RepeatBlock-By&gt;&lt;Members&gt;</w:t>
      </w:r>
      <w:r w:rsidRPr="00385568">
        <w:t>Markus Ferber</w:t>
      </w:r>
      <w:r w:rsidRPr="00385568">
        <w:rPr>
          <w:rStyle w:val="HideTWBExt"/>
          <w:b w:val="0"/>
        </w:rPr>
        <w:t>&lt;/Members&gt;</w:t>
      </w:r>
    </w:p>
    <w:p w:rsidR="00385568" w:rsidRPr="00385568" w:rsidP="00385568" w14:paraId="2F691658" w14:textId="77777777">
      <w:pPr>
        <w:pStyle w:val="NormalBold"/>
      </w:pPr>
      <w:r w:rsidRPr="00385568">
        <w:rPr>
          <w:rStyle w:val="HideTWBExt"/>
          <w:b w:val="0"/>
        </w:rPr>
        <w:t>&lt;/RepeatBlock-By&gt;</w:t>
      </w:r>
    </w:p>
    <w:p w:rsidR="00385568" w:rsidRPr="00385568" w:rsidP="00385568" w14:paraId="6D8AEABC"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55C140E" w14:textId="77777777">
      <w:pPr>
        <w:pStyle w:val="NormalBold"/>
      </w:pPr>
      <w:r w:rsidRPr="00385568">
        <w:rPr>
          <w:rStyle w:val="HideTWBExt"/>
        </w:rPr>
        <w:t>&lt;Article&gt;</w:t>
      </w:r>
      <w:r w:rsidRPr="00385568">
        <w:t>Artikel 2 – Absatz 1 – Nummer 1 – Buchstabe b</w:t>
      </w:r>
      <w:r w:rsidRPr="00385568">
        <w:rPr>
          <w:rStyle w:val="HideTWBExt"/>
        </w:rPr>
        <w:t>&lt;/Article&gt;</w:t>
      </w:r>
    </w:p>
    <w:p w:rsidR="00385568" w:rsidRPr="00385568" w:rsidP="00385568" w14:paraId="387A03F9" w14:textId="77777777">
      <w:r w:rsidRPr="00385568">
        <w:rPr>
          <w:rStyle w:val="HideTWBExt"/>
        </w:rPr>
        <w:t>&lt;DocAmend2&gt;</w:t>
      </w:r>
      <w:r w:rsidRPr="00385568">
        <w:t>Richtlinie 2011/61/EU</w:t>
      </w:r>
      <w:r w:rsidRPr="00385568">
        <w:rPr>
          <w:rStyle w:val="HideTWBExt"/>
        </w:rPr>
        <w:t>&lt;/DocAmend2&gt;</w:t>
      </w:r>
    </w:p>
    <w:p w:rsidR="00385568" w:rsidRPr="00385568" w:rsidP="00385568" w14:paraId="3BF74BB6" w14:textId="77777777">
      <w:r w:rsidRPr="00385568">
        <w:rPr>
          <w:rStyle w:val="HideTWBExt"/>
        </w:rPr>
        <w:t>&lt;Article2&gt;</w:t>
      </w:r>
      <w:r w:rsidRPr="00385568">
        <w:t>Artikel 4 – Absatz 1 – Buchstabe aw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1B6C5A"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920604F" w14:textId="77777777"/>
        </w:tc>
      </w:tr>
      <w:tr w14:paraId="72658C5B"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9186E45"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94B220A" w14:textId="77777777">
            <w:pPr>
              <w:pStyle w:val="AmColumnHeading"/>
            </w:pPr>
            <w:r w:rsidRPr="00385568">
              <w:t>Geänderter Text</w:t>
            </w:r>
          </w:p>
        </w:tc>
      </w:tr>
      <w:tr w14:paraId="657FBB1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CC67E23" w14:textId="77777777">
            <w:pPr>
              <w:pStyle w:val="Normal6a"/>
            </w:pPr>
          </w:p>
        </w:tc>
        <w:tc>
          <w:tcPr>
            <w:tcW w:w="4876" w:type="dxa"/>
            <w:tcBorders>
              <w:top w:val="nil"/>
              <w:left w:val="nil"/>
              <w:bottom w:val="nil"/>
              <w:right w:val="nil"/>
            </w:tcBorders>
            <w:hideMark/>
          </w:tcPr>
          <w:p w:rsidR="00385568" w:rsidRPr="00385568" w:rsidP="009D13DA" w14:paraId="25E1E0F4" w14:textId="77777777">
            <w:pPr>
              <w:pStyle w:val="Normal6a"/>
            </w:pPr>
            <w:r w:rsidRPr="00385568">
              <w:rPr>
                <w:b/>
                <w:i/>
              </w:rPr>
              <w:t>(awa)</w:t>
            </w:r>
            <w:r w:rsidRPr="00385568">
              <w:tab/>
            </w:r>
            <w:r w:rsidRPr="00385568">
              <w:rPr>
                <w:b/>
                <w:i/>
              </w:rPr>
              <w:t>‚Übertragungsvereinbarung, für die eine Einstufung als nicht wesentliches Risiko gilt‘ eine Übertragungsvereinbarung über die Wahrnehmung der in Anhang II aufgeführten Funktionen oder die Erbringung der in Artikel 6 Absatz 4 genannten Dienste, bei der ein AIFM eine dokumentierte Risikobewertung gemäß den Grundsätzen der ESMA für die Beaufsichtigung im Hinblick auf Risiken durch Dritte durchgeführt und die Vereinbarung als eine Vereinbarung mit einem nicht wesentlichen Maß an inhärentem Risiko und Restrisiko eingestuft hat.</w:t>
            </w:r>
          </w:p>
        </w:tc>
      </w:tr>
    </w:tbl>
    <w:p w:rsidR="00385568" w:rsidRPr="00385568" w:rsidP="00385568" w14:paraId="703A5CDD"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0A098ADE" w14:textId="77777777">
      <w:pPr>
        <w:pStyle w:val="AmJustTitle"/>
        <w:rPr>
          <w:lang w:val="en-GB"/>
        </w:rPr>
      </w:pPr>
      <w:r w:rsidRPr="00385568">
        <w:rPr>
          <w:rStyle w:val="HideTWBExt"/>
          <w:lang w:val="en-GB"/>
        </w:rPr>
        <w:t>&lt;TitreJust&gt;</w:t>
      </w:r>
      <w:r w:rsidRPr="00385568">
        <w:rPr>
          <w:lang w:val="en-GB"/>
        </w:rPr>
        <w:t>Begründung</w:t>
      </w:r>
      <w:r w:rsidRPr="00385568">
        <w:rPr>
          <w:rStyle w:val="HideTWBExt"/>
          <w:lang w:val="en-GB"/>
        </w:rPr>
        <w:t>&lt;/TitreJust&gt;</w:t>
      </w:r>
    </w:p>
    <w:p w:rsidR="00385568" w:rsidRPr="00385568" w:rsidP="00385568" w14:paraId="2B210E70" w14:textId="77777777">
      <w:pPr>
        <w:pStyle w:val="AmJustText"/>
      </w:pPr>
      <w:r w:rsidRPr="00385568">
        <w:t xml:space="preserve">Im Vorschlag der Kommission wird die Ausnahmeregelung für Übertragungen derzeit auf in der Union niedergelassene Rechtsträger beschränkt, da sie nicht für Vereinbarungen gewährt wird, die mit einem geringeren Risiko verbunden sein können als einige Übertragungen innerhalb der EU, wohingegen sie für andere Übertragungen mit einem höheren Risiko </w:t>
      </w:r>
      <w:r w:rsidRPr="00385568">
        <w:t>automatisch gewährt wird. Ein in den Grundsätzen der ESMA für die Beaufsichtigung im Hinblick auf Risiken durch Dritte verankerter Risikoeinstufungstest würde auf die Entlastung von Vereinbarungen abzielen, die tatsächlich ein nicht wesentliches inhärentes Risiko und Restrisiko bergen, unabhängig vom Standort des Adressaten der Übertragung, während das Portfolio- und Risikomanagement einer besonderen Zulassungssicherung unterliegen würde.</w:t>
      </w:r>
    </w:p>
    <w:p w:rsidR="00385568" w:rsidRPr="00385568" w:rsidP="00385568" w14:paraId="2E33A379" w14:textId="77777777">
      <w:r w:rsidRPr="00385568">
        <w:rPr>
          <w:rStyle w:val="HideTWBExt"/>
        </w:rPr>
        <w:t>&lt;/Amend&gt;</w:t>
      </w:r>
    </w:p>
    <w:p w:rsidR="00385568" w:rsidRPr="00385568" w:rsidP="00385568" w14:paraId="28521C20"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446</w:t>
      </w:r>
      <w:r w:rsidRPr="00385568">
        <w:rPr>
          <w:rStyle w:val="HideTWBExt"/>
        </w:rPr>
        <w:t>&lt;/NumAm&gt;</w:t>
      </w:r>
    </w:p>
    <w:p w:rsidR="00385568" w:rsidRPr="00385568" w:rsidP="00385568" w14:paraId="710DD07D" w14:textId="77777777">
      <w:pPr>
        <w:pStyle w:val="NormalBold"/>
        <w:rPr>
          <w:lang w:val="en-GB"/>
        </w:rPr>
      </w:pPr>
      <w:r w:rsidRPr="00385568">
        <w:rPr>
          <w:rStyle w:val="HideTWBExt"/>
          <w:b w:val="0"/>
          <w:lang w:val="en-GB"/>
        </w:rPr>
        <w:t>&lt;RepeatBlock-By&gt;&lt;Members&gt;</w:t>
      </w:r>
      <w:r w:rsidRPr="00385568">
        <w:rPr>
          <w:lang w:val="en-GB"/>
        </w:rPr>
        <w:t>Regina Doherty, Fernando Navarrete Rojas</w:t>
      </w:r>
      <w:r w:rsidRPr="00385568">
        <w:rPr>
          <w:rStyle w:val="HideTWBExt"/>
          <w:b w:val="0"/>
          <w:lang w:val="en-GB"/>
        </w:rPr>
        <w:t>&lt;/Members&gt;</w:t>
      </w:r>
    </w:p>
    <w:p w:rsidR="00385568" w:rsidRPr="00385568" w:rsidP="00385568" w14:paraId="3A043596" w14:textId="77777777">
      <w:pPr>
        <w:pStyle w:val="NormalBold"/>
      </w:pPr>
      <w:r w:rsidRPr="00385568">
        <w:rPr>
          <w:rStyle w:val="HideTWBExt"/>
          <w:b w:val="0"/>
        </w:rPr>
        <w:t>&lt;/RepeatBlock-By&gt;</w:t>
      </w:r>
    </w:p>
    <w:p w:rsidR="00385568" w:rsidRPr="00385568" w:rsidP="00385568" w14:paraId="4E887DCE"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54F1828" w14:textId="77777777">
      <w:pPr>
        <w:pStyle w:val="NormalBold"/>
      </w:pPr>
      <w:r w:rsidRPr="00385568">
        <w:rPr>
          <w:rStyle w:val="HideTWBExt"/>
        </w:rPr>
        <w:t>&lt;Article&gt;</w:t>
      </w:r>
      <w:r w:rsidRPr="00385568">
        <w:t>Artikel 2 – Absatz 1 – Nummer 1 – Buchstabe b</w:t>
      </w:r>
      <w:r w:rsidRPr="00385568">
        <w:rPr>
          <w:rStyle w:val="HideTWBExt"/>
        </w:rPr>
        <w:t>&lt;/Article&gt;</w:t>
      </w:r>
    </w:p>
    <w:p w:rsidR="00385568" w:rsidRPr="00385568" w:rsidP="00385568" w14:paraId="265EABF2" w14:textId="77777777">
      <w:r w:rsidRPr="00385568">
        <w:rPr>
          <w:rStyle w:val="HideTWBExt"/>
        </w:rPr>
        <w:t>&lt;DocAmend2&gt;</w:t>
      </w:r>
      <w:r w:rsidRPr="00385568">
        <w:t>Richtlinie 2011/61/EU</w:t>
      </w:r>
      <w:r w:rsidRPr="00385568">
        <w:rPr>
          <w:rStyle w:val="HideTWBExt"/>
        </w:rPr>
        <w:t>&lt;/DocAmend2&gt;</w:t>
      </w:r>
    </w:p>
    <w:p w:rsidR="00385568" w:rsidRPr="00385568" w:rsidP="00385568" w14:paraId="18F72E98" w14:textId="77777777">
      <w:r w:rsidRPr="00385568">
        <w:rPr>
          <w:rStyle w:val="HideTWBExt"/>
        </w:rPr>
        <w:t>&lt;Article2&gt;</w:t>
      </w:r>
      <w:r w:rsidRPr="00385568">
        <w:t>Artikel 4 – Absatz 1 – Buchstabe aw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D09013"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DC3423A" w14:textId="77777777"/>
        </w:tc>
      </w:tr>
      <w:tr w14:paraId="638B8A5C"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A33FD0C"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77F8E87" w14:textId="77777777">
            <w:pPr>
              <w:pStyle w:val="AmColumnHeading"/>
            </w:pPr>
            <w:r w:rsidRPr="00385568">
              <w:t>Geänderter Text</w:t>
            </w:r>
          </w:p>
        </w:tc>
      </w:tr>
      <w:tr w14:paraId="3E4E2A1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B47E9E6" w14:textId="77777777">
            <w:pPr>
              <w:pStyle w:val="Normal6a"/>
            </w:pPr>
          </w:p>
        </w:tc>
        <w:tc>
          <w:tcPr>
            <w:tcW w:w="4876" w:type="dxa"/>
            <w:tcBorders>
              <w:top w:val="nil"/>
              <w:left w:val="nil"/>
              <w:bottom w:val="nil"/>
              <w:right w:val="nil"/>
            </w:tcBorders>
            <w:hideMark/>
          </w:tcPr>
          <w:p w:rsidR="00385568" w:rsidRPr="00385568" w:rsidP="009D13DA" w14:paraId="10E50DC6" w14:textId="77777777">
            <w:pPr>
              <w:pStyle w:val="Normal6a"/>
            </w:pPr>
            <w:r w:rsidRPr="00385568">
              <w:rPr>
                <w:b/>
                <w:i/>
              </w:rPr>
              <w:t>(awa)</w:t>
            </w:r>
            <w:r w:rsidRPr="00385568">
              <w:tab/>
            </w:r>
            <w:r w:rsidRPr="00385568">
              <w:rPr>
                <w:b/>
                <w:i/>
              </w:rPr>
              <w:t>‚Ressourcen der Gruppe‘ die personellen und technischen Kapazitäten eines Unternehmens, das durch gemeinsame Leitung oder Kontrolle mit einem AIFM verbunden ist, welche für den Nutzung durch diesen AIFM zur Verfügung stehen.</w:t>
            </w:r>
          </w:p>
        </w:tc>
      </w:tr>
    </w:tbl>
    <w:p w:rsidR="00385568" w:rsidRPr="00385568" w:rsidP="00385568" w14:paraId="57B180EE"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4FAC1CBA" w14:textId="77777777">
      <w:pPr>
        <w:rPr>
          <w:lang w:val="en-GB"/>
        </w:rPr>
      </w:pPr>
      <w:r w:rsidRPr="00385568">
        <w:rPr>
          <w:rStyle w:val="HideTWBExt"/>
          <w:lang w:val="en-GB"/>
        </w:rPr>
        <w:t>&lt;/Amend&gt;</w:t>
      </w:r>
    </w:p>
    <w:p w:rsidR="00385568" w:rsidRPr="00385568" w:rsidP="00385568" w14:paraId="7927F733"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447</w:t>
      </w:r>
      <w:r w:rsidRPr="00385568">
        <w:rPr>
          <w:rStyle w:val="HideTWBExt"/>
          <w:lang w:val="en-GB"/>
        </w:rPr>
        <w:t>&lt;/NumAm&gt;</w:t>
      </w:r>
    </w:p>
    <w:p w:rsidR="00385568" w:rsidRPr="00385568" w:rsidP="00385568" w14:paraId="0D4367C0" w14:textId="77777777">
      <w:pPr>
        <w:pStyle w:val="NormalBold"/>
        <w:rPr>
          <w:lang w:val="en-GB"/>
        </w:rPr>
      </w:pPr>
      <w:r w:rsidRPr="00385568">
        <w:rPr>
          <w:rStyle w:val="HideTWBExt"/>
          <w:b w:val="0"/>
          <w:lang w:val="en-GB"/>
        </w:rPr>
        <w:t>&lt;RepeatBlock-By&gt;&lt;Members&gt;</w:t>
      </w:r>
      <w:r w:rsidRPr="00385568">
        <w:rPr>
          <w:lang w:val="en-GB"/>
        </w:rPr>
        <w:t>Martine Kemp</w:t>
      </w:r>
      <w:r w:rsidRPr="00385568">
        <w:rPr>
          <w:rStyle w:val="HideTWBExt"/>
          <w:b w:val="0"/>
          <w:lang w:val="en-GB"/>
        </w:rPr>
        <w:t>&lt;/Members&gt;</w:t>
      </w:r>
    </w:p>
    <w:p w:rsidR="00385568" w:rsidRPr="00385568" w:rsidP="00385568" w14:paraId="6DEFECEA" w14:textId="77777777">
      <w:pPr>
        <w:pStyle w:val="NormalBold"/>
        <w:rPr>
          <w:lang w:val="en-GB"/>
        </w:rPr>
      </w:pPr>
      <w:r w:rsidRPr="00385568">
        <w:rPr>
          <w:rStyle w:val="HideTWBExt"/>
          <w:b w:val="0"/>
          <w:lang w:val="en-GB"/>
        </w:rPr>
        <w:t>&lt;/RepeatBlock-By&gt;</w:t>
      </w:r>
    </w:p>
    <w:p w:rsidR="00385568" w:rsidRPr="00385568" w:rsidP="00385568" w14:paraId="2860C7BE"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3DB8BE2" w14:textId="77777777">
      <w:pPr>
        <w:pStyle w:val="NormalBold"/>
      </w:pPr>
      <w:r w:rsidRPr="00385568">
        <w:rPr>
          <w:rStyle w:val="HideTWBExt"/>
        </w:rPr>
        <w:t>&lt;Article&gt;</w:t>
      </w:r>
      <w:r w:rsidRPr="00385568">
        <w:t>Artikel 2 – Absatz 1 – Nummer 3 -a (neu)</w:t>
      </w:r>
      <w:r w:rsidRPr="00385568">
        <w:rPr>
          <w:rStyle w:val="HideTWBExt"/>
        </w:rPr>
        <w:t>&lt;/Article&gt;</w:t>
      </w:r>
    </w:p>
    <w:p w:rsidR="00385568" w:rsidRPr="00385568" w:rsidP="00385568" w14:paraId="389217FF" w14:textId="77777777">
      <w:r w:rsidRPr="00385568">
        <w:rPr>
          <w:rStyle w:val="HideTWBExt"/>
        </w:rPr>
        <w:t>&lt;DocAmend2&gt;</w:t>
      </w:r>
      <w:r w:rsidRPr="00385568">
        <w:t>Richtlinie 2011/61/EU</w:t>
      </w:r>
      <w:r w:rsidRPr="00385568">
        <w:rPr>
          <w:rStyle w:val="HideTWBExt"/>
        </w:rPr>
        <w:t>&lt;/DocAmend2&gt;</w:t>
      </w:r>
    </w:p>
    <w:p w:rsidR="00385568" w:rsidRPr="00385568" w:rsidP="00385568" w14:paraId="57AF62A2" w14:textId="77777777">
      <w:r w:rsidRPr="00385568">
        <w:rPr>
          <w:rStyle w:val="HideTWBExt"/>
        </w:rPr>
        <w:t>&lt;Article2&gt;</w:t>
      </w:r>
      <w:r w:rsidRPr="00385568">
        <w:t>Artikel 7 – Absatz 2 – Unterabsatz 1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7A3290"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E67C840" w14:textId="77777777"/>
        </w:tc>
      </w:tr>
      <w:tr w14:paraId="73C27FC0"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0F2AD21" w14:textId="77777777">
            <w:pPr>
              <w:pStyle w:val="AmColumnHeading"/>
            </w:pPr>
            <w:r w:rsidRPr="00385568">
              <w:t>Derzeitiger Wortlaut</w:t>
            </w:r>
          </w:p>
        </w:tc>
        <w:tc>
          <w:tcPr>
            <w:tcW w:w="4876" w:type="dxa"/>
            <w:tcBorders>
              <w:top w:val="nil"/>
              <w:left w:val="nil"/>
              <w:bottom w:val="nil"/>
              <w:right w:val="nil"/>
            </w:tcBorders>
            <w:hideMark/>
          </w:tcPr>
          <w:p w:rsidR="00385568" w:rsidRPr="00385568" w:rsidP="009D13DA" w14:paraId="58E8BDB4" w14:textId="77777777">
            <w:pPr>
              <w:pStyle w:val="AmColumnHeading"/>
            </w:pPr>
            <w:r w:rsidRPr="00385568">
              <w:t>Geänderter Text</w:t>
            </w:r>
          </w:p>
        </w:tc>
      </w:tr>
      <w:tr w14:paraId="4DAE5A2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7ABCF08" w14:textId="77777777">
            <w:pPr>
              <w:pStyle w:val="Normal6a"/>
            </w:pPr>
          </w:p>
        </w:tc>
        <w:tc>
          <w:tcPr>
            <w:tcW w:w="4876" w:type="dxa"/>
            <w:tcBorders>
              <w:top w:val="nil"/>
              <w:left w:val="nil"/>
              <w:bottom w:val="nil"/>
              <w:right w:val="nil"/>
            </w:tcBorders>
            <w:hideMark/>
          </w:tcPr>
          <w:p w:rsidR="00385568" w:rsidRPr="00385568" w:rsidP="009D13DA" w14:paraId="65321722" w14:textId="77777777">
            <w:pPr>
              <w:pStyle w:val="Normal6a"/>
            </w:pPr>
            <w:r w:rsidRPr="00385568">
              <w:rPr>
                <w:b/>
                <w:i/>
              </w:rPr>
              <w:t>(3 -a)</w:t>
            </w:r>
            <w:r w:rsidRPr="00385568">
              <w:tab/>
            </w:r>
            <w:r w:rsidRPr="00385568">
              <w:rPr>
                <w:b/>
                <w:i/>
              </w:rPr>
              <w:t>Dem Absatz 2 wird folgender Unterabsatz angefügt:</w:t>
            </w:r>
          </w:p>
        </w:tc>
      </w:tr>
      <w:tr w14:paraId="2CD838A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4C56C1A" w14:textId="77777777">
            <w:pPr>
              <w:pStyle w:val="Normal6a"/>
            </w:pPr>
            <w:r w:rsidRPr="00385568">
              <w:rPr>
                <w:b/>
                <w:i/>
              </w:rPr>
              <w:t>iv) eine Beschreibung der Maßnahmen im Rahmen der Sorgfaltspflichten, die der AIFM zur</w:t>
            </w:r>
            <w:r w:rsidRPr="00385568">
              <w:t xml:space="preserve"> Überwachung </w:t>
            </w:r>
            <w:r w:rsidRPr="00385568">
              <w:rPr>
                <w:b/>
                <w:i/>
              </w:rPr>
              <w:t>der übertragenen Tätigkeit</w:t>
            </w:r>
            <w:r w:rsidRPr="00385568">
              <w:t xml:space="preserve"> in </w:t>
            </w:r>
            <w:r w:rsidRPr="00385568">
              <w:rPr>
                <w:b/>
                <w:i/>
              </w:rPr>
              <w:t>regelmäßigen Abständen durchführen muss</w:t>
            </w:r>
            <w:r w:rsidRPr="00385568">
              <w:t>.</w:t>
            </w:r>
          </w:p>
        </w:tc>
        <w:tc>
          <w:tcPr>
            <w:tcW w:w="4876" w:type="dxa"/>
            <w:tcBorders>
              <w:top w:val="nil"/>
              <w:left w:val="nil"/>
              <w:bottom w:val="nil"/>
              <w:right w:val="nil"/>
            </w:tcBorders>
            <w:hideMark/>
          </w:tcPr>
          <w:p w:rsidR="00385568" w:rsidRPr="00385568" w:rsidP="009D13DA" w14:paraId="14D0E46F" w14:textId="77777777">
            <w:pPr>
              <w:pStyle w:val="Normal6a"/>
            </w:pPr>
            <w:r w:rsidRPr="00385568">
              <w:rPr>
                <w:b/>
                <w:i/>
              </w:rPr>
              <w:t>„Für die Zwecke von Buchstabe e Ziffer iv sollte die</w:t>
            </w:r>
            <w:r w:rsidRPr="00385568">
              <w:t xml:space="preserve"> Überwachung </w:t>
            </w:r>
            <w:r w:rsidRPr="00385568">
              <w:rPr>
                <w:b/>
                <w:i/>
              </w:rPr>
              <w:t>gemäß Artikel 20 Absatz 1 Buchstabe f</w:t>
            </w:r>
            <w:r w:rsidRPr="00385568">
              <w:t xml:space="preserve"> in </w:t>
            </w:r>
            <w:r w:rsidRPr="00385568">
              <w:rPr>
                <w:b/>
                <w:i/>
              </w:rPr>
              <w:t>einem angemessenen Verhältnis zu den von dem AIFM bewerteten Übertragungsrisiken durchgeführt werden</w:t>
            </w:r>
            <w:r w:rsidRPr="00385568">
              <w:t>.</w:t>
            </w:r>
            <w:r w:rsidRPr="00385568">
              <w:rPr>
                <w:b/>
                <w:i/>
              </w:rPr>
              <w:t>“</w:t>
            </w:r>
          </w:p>
        </w:tc>
      </w:tr>
    </w:tbl>
    <w:p w:rsidR="00385568" w:rsidRPr="00385568" w:rsidP="00385568" w14:paraId="7E019589"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DD29E2F" w14:textId="77777777">
      <w:pPr>
        <w:pStyle w:val="AmCrossRef"/>
      </w:pPr>
      <w:r w:rsidRPr="00385568">
        <w:t>(Richtlinie 2011/61/EU)</w:t>
      </w:r>
    </w:p>
    <w:p w:rsidR="00385568" w:rsidRPr="00385568" w:rsidP="00385568" w14:paraId="340B3CD4" w14:textId="77777777">
      <w:pPr>
        <w:pStyle w:val="AmJustTitle"/>
      </w:pPr>
      <w:r w:rsidRPr="00385568">
        <w:rPr>
          <w:rStyle w:val="HideTWBExt"/>
        </w:rPr>
        <w:t>&lt;TitreJust&gt;</w:t>
      </w:r>
      <w:r w:rsidRPr="00385568">
        <w:t>Begründung</w:t>
      </w:r>
      <w:r w:rsidRPr="00385568">
        <w:rPr>
          <w:rStyle w:val="HideTWBExt"/>
        </w:rPr>
        <w:t>&lt;/TitreJust&gt;</w:t>
      </w:r>
    </w:p>
    <w:p w:rsidR="00385568" w:rsidRPr="00385568" w:rsidP="00385568" w14:paraId="2E295CFF" w14:textId="77777777">
      <w:pPr>
        <w:pStyle w:val="AmJustText"/>
      </w:pPr>
      <w:r w:rsidRPr="00385568">
        <w:t>Mit der Änderung des Rahmens für Übertragungen soll von der von der Kommission vorgesehenen generellen Ausnahme für alle Vereinbarung in Bezug auf EU-Gruppen zu einem risikobasierten Ansatz übergegangen werden. Nach diesem Ansatz würde für nicht kritische Übertragungsvereinbarungen mit geringerem Risiko unabhängig von der Gruppenstruktur oder der geografischen Lage eine Ausnahme gewährt. Alle anderen Vereinbarungen würden einer verhältnismäßigen und laufenden Überwachung im Einklang mit den Grundsätzen der ESMA für die Beaufsichtigung im Hinblick auf Risiken durch Dritte unterliegen.</w:t>
      </w:r>
    </w:p>
    <w:p w:rsidR="00385568" w:rsidRPr="00385568" w:rsidP="00385568" w14:paraId="03E15D29" w14:textId="77777777">
      <w:r w:rsidRPr="00385568">
        <w:rPr>
          <w:rStyle w:val="HideTWBExt"/>
        </w:rPr>
        <w:t>&lt;/Amend&gt;</w:t>
      </w:r>
    </w:p>
    <w:p w:rsidR="00385568" w:rsidRPr="00385568" w:rsidP="00385568" w14:paraId="14BCEBB2"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448</w:t>
      </w:r>
      <w:r w:rsidRPr="00385568">
        <w:rPr>
          <w:rStyle w:val="HideTWBExt"/>
        </w:rPr>
        <w:t>&lt;/NumAm&gt;</w:t>
      </w:r>
    </w:p>
    <w:p w:rsidR="00385568" w:rsidRPr="00385568" w:rsidP="00385568" w14:paraId="2EAAD65E"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6AEEB1A8" w14:textId="77777777">
      <w:pPr>
        <w:pStyle w:val="NormalBold"/>
      </w:pPr>
      <w:r w:rsidRPr="00385568">
        <w:rPr>
          <w:rStyle w:val="HideTWBExt"/>
          <w:b w:val="0"/>
        </w:rPr>
        <w:t>&lt;/RepeatBlock-By&gt;</w:t>
      </w:r>
    </w:p>
    <w:p w:rsidR="00385568" w:rsidRPr="00385568" w:rsidP="00385568" w14:paraId="62226E3E"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DEC363C" w14:textId="77777777">
      <w:pPr>
        <w:pStyle w:val="NormalBold"/>
      </w:pPr>
      <w:r w:rsidRPr="00385568">
        <w:rPr>
          <w:rStyle w:val="HideTWBExt"/>
        </w:rPr>
        <w:t>&lt;Article&gt;</w:t>
      </w:r>
      <w:r w:rsidRPr="00385568">
        <w:t>Artikel 2 – Absatz 1 – Nummer 3 – Buchstabe a</w:t>
      </w:r>
      <w:r w:rsidRPr="00385568">
        <w:rPr>
          <w:rStyle w:val="HideTWBExt"/>
        </w:rPr>
        <w:t>&lt;/Article&gt;</w:t>
      </w:r>
    </w:p>
    <w:p w:rsidR="00385568" w:rsidRPr="00385568" w:rsidP="00385568" w14:paraId="49E98359" w14:textId="77777777">
      <w:r w:rsidRPr="00385568">
        <w:rPr>
          <w:rStyle w:val="HideTWBExt"/>
        </w:rPr>
        <w:t>&lt;DocAmend2&gt;</w:t>
      </w:r>
      <w:r w:rsidRPr="00385568">
        <w:t>Richtlinie 2011/61/EU</w:t>
      </w:r>
      <w:r w:rsidRPr="00385568">
        <w:rPr>
          <w:rStyle w:val="HideTWBExt"/>
        </w:rPr>
        <w:t>&lt;/DocAmend2&gt;</w:t>
      </w:r>
    </w:p>
    <w:p w:rsidR="00385568" w:rsidRPr="00385568" w:rsidP="00385568" w14:paraId="1E60C839" w14:textId="77777777">
      <w:r w:rsidRPr="00385568">
        <w:rPr>
          <w:rStyle w:val="HideTWBExt"/>
        </w:rPr>
        <w:t>&lt;Article2&gt;</w:t>
      </w:r>
      <w:r w:rsidRPr="00385568">
        <w:t>Artikel 7 – Absatz 2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8A34E4"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1EDF2DA" w14:textId="77777777"/>
        </w:tc>
      </w:tr>
      <w:tr w14:paraId="142AC9BB"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11BE24C"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5C57BCA" w14:textId="77777777">
            <w:pPr>
              <w:pStyle w:val="AmColumnHeading"/>
            </w:pPr>
            <w:r w:rsidRPr="00385568">
              <w:t>Geänderter Text</w:t>
            </w:r>
          </w:p>
        </w:tc>
      </w:tr>
      <w:tr w14:paraId="0B37FE8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889BA23" w14:textId="77777777">
            <w:pPr>
              <w:pStyle w:val="Normal6a"/>
            </w:pPr>
            <w:r w:rsidRPr="00385568">
              <w:rPr>
                <w:b/>
                <w:i/>
              </w:rPr>
              <w:t>(2a)</w:t>
            </w:r>
            <w:r w:rsidRPr="00385568">
              <w:rPr>
                <w:b/>
                <w:i/>
              </w:rPr>
              <w:tab/>
              <w:t>Abweichend von Absatz 2 Buchstabe e verlangen die Mitgliedstaaten von einem AIFM nicht, dass er den zuständigen Behörden seines Herkunftsmitgliedstaats die in Absatz 2 Buchstabe e genannten Informationen übermittelt, wenn dieser AIFM für die Durchführung der in Anhang I genannten Aufgaben oder die Erbringung der in Artikel 6 Absatz 4 genannten Dienstleistungen auf ein oder mehrere Unternehmen seiner EU-Gruppe zurückgreift.</w:t>
            </w:r>
          </w:p>
        </w:tc>
        <w:tc>
          <w:tcPr>
            <w:tcW w:w="4876" w:type="dxa"/>
            <w:tcBorders>
              <w:top w:val="nil"/>
              <w:left w:val="nil"/>
              <w:bottom w:val="nil"/>
              <w:right w:val="nil"/>
            </w:tcBorders>
            <w:hideMark/>
          </w:tcPr>
          <w:p w:rsidR="00385568" w:rsidRPr="00385568" w:rsidP="009D13DA" w14:paraId="66B6BB30" w14:textId="77777777">
            <w:pPr>
              <w:pStyle w:val="Normal6a"/>
            </w:pPr>
            <w:r w:rsidRPr="00385568">
              <w:rPr>
                <w:b/>
                <w:i/>
              </w:rPr>
              <w:t>entfällt</w:t>
            </w:r>
          </w:p>
        </w:tc>
      </w:tr>
      <w:tr w14:paraId="224F72B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E2D2017" w14:textId="77777777">
            <w:pPr>
              <w:pStyle w:val="Normal6a"/>
            </w:pPr>
            <w:r w:rsidRPr="00385568">
              <w:rPr>
                <w:b/>
                <w:i/>
              </w:rPr>
              <w:t xml:space="preserve">Der Antrag auf Zulassung eines AIFM, der sich für die Ausübung seiner Geschäftstätigkeit auf die personellen und technischen Ressourcen eines oder mehrerer Unternehmen stützt, die zu seiner EU-Gruppe gehören, enthält zusätzlich zu den in Absatz 2 Buchstabe c </w:t>
            </w:r>
            <w:r w:rsidRPr="00385568">
              <w:rPr>
                <w:b/>
                <w:i/>
              </w:rPr>
              <w:t>genannten Informationen Angaben zu diesen personellen und technischen Ressourcen. Die Zulassung eines AIFM darf nicht davon abhängig gemacht werden, dass der AIFM davon absieht, Ressourcen eines oder mehrerer Unternehmen derselben EU-Gruppe zu nutzen.</w:t>
            </w:r>
          </w:p>
        </w:tc>
        <w:tc>
          <w:tcPr>
            <w:tcW w:w="4876" w:type="dxa"/>
            <w:tcBorders>
              <w:top w:val="nil"/>
              <w:left w:val="nil"/>
              <w:bottom w:val="nil"/>
              <w:right w:val="nil"/>
            </w:tcBorders>
          </w:tcPr>
          <w:p w:rsidR="00385568" w:rsidRPr="00385568" w:rsidP="009D13DA" w14:paraId="24350D64" w14:textId="77777777">
            <w:pPr>
              <w:pStyle w:val="Normal6a"/>
            </w:pPr>
          </w:p>
        </w:tc>
      </w:tr>
    </w:tbl>
    <w:p w:rsidR="00385568" w:rsidRPr="00385568" w:rsidP="00385568" w14:paraId="5CEFE76F"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7A8E862E" w14:textId="77777777">
      <w:pPr>
        <w:rPr>
          <w:lang w:val="en-GB"/>
        </w:rPr>
      </w:pPr>
      <w:r w:rsidRPr="00385568">
        <w:rPr>
          <w:rStyle w:val="HideTWBExt"/>
          <w:lang w:val="en-GB"/>
        </w:rPr>
        <w:t>&lt;/Amend&gt;</w:t>
      </w:r>
    </w:p>
    <w:p w:rsidR="00385568" w:rsidRPr="00385568" w:rsidP="00385568" w14:paraId="68081B41"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449</w:t>
      </w:r>
      <w:r w:rsidRPr="00385568">
        <w:rPr>
          <w:rStyle w:val="HideTWBExt"/>
          <w:lang w:val="en-GB"/>
        </w:rPr>
        <w:t>&lt;/NumAm&gt;</w:t>
      </w:r>
    </w:p>
    <w:p w:rsidR="00385568" w:rsidRPr="00385568" w:rsidP="00385568" w14:paraId="1A0A6D80" w14:textId="77777777">
      <w:pPr>
        <w:pStyle w:val="NormalBold"/>
        <w:rPr>
          <w:lang w:val="en-GB"/>
        </w:rPr>
      </w:pPr>
      <w:r w:rsidRPr="00385568">
        <w:rPr>
          <w:rStyle w:val="HideTWBExt"/>
          <w:b w:val="0"/>
          <w:lang w:val="en-GB"/>
        </w:rPr>
        <w:t>&lt;RepeatBlock-By&gt;&lt;Members&gt;</w:t>
      </w:r>
      <w:r w:rsidRPr="00385568">
        <w:rPr>
          <w:lang w:val="en-GB"/>
        </w:rPr>
        <w:t>Billy Kelleher, Gilles Boyer, Stéphanie Yon-Courtin</w:t>
      </w:r>
      <w:r w:rsidRPr="00385568">
        <w:rPr>
          <w:rStyle w:val="HideTWBExt"/>
          <w:b w:val="0"/>
          <w:lang w:val="en-GB"/>
        </w:rPr>
        <w:t>&lt;/Members&gt;</w:t>
      </w:r>
    </w:p>
    <w:p w:rsidR="00385568" w:rsidRPr="00385568" w:rsidP="00385568" w14:paraId="1D1775A9" w14:textId="77777777">
      <w:pPr>
        <w:pStyle w:val="NormalBold"/>
        <w:rPr>
          <w:lang w:val="en-GB"/>
        </w:rPr>
      </w:pPr>
      <w:r w:rsidRPr="00385568">
        <w:rPr>
          <w:rStyle w:val="HideTWBExt"/>
          <w:b w:val="0"/>
          <w:lang w:val="en-GB"/>
        </w:rPr>
        <w:t>&lt;/RepeatBlock-By&gt;</w:t>
      </w:r>
    </w:p>
    <w:p w:rsidR="00385568" w:rsidRPr="00385568" w:rsidP="00385568" w14:paraId="280983AD"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00D4EEE" w14:textId="77777777">
      <w:pPr>
        <w:pStyle w:val="NormalBold"/>
      </w:pPr>
      <w:r w:rsidRPr="00385568">
        <w:rPr>
          <w:rStyle w:val="HideTWBExt"/>
        </w:rPr>
        <w:t>&lt;Article&gt;</w:t>
      </w:r>
      <w:r w:rsidRPr="00385568">
        <w:t>Artikel 2 – Absatz 1 – Nummer 3 – Buchstabe a</w:t>
      </w:r>
      <w:r w:rsidRPr="00385568">
        <w:rPr>
          <w:rStyle w:val="HideTWBExt"/>
        </w:rPr>
        <w:t>&lt;/Article&gt;</w:t>
      </w:r>
    </w:p>
    <w:p w:rsidR="00385568" w:rsidRPr="00385568" w:rsidP="00385568" w14:paraId="6999B416" w14:textId="77777777">
      <w:r w:rsidRPr="00385568">
        <w:rPr>
          <w:rStyle w:val="HideTWBExt"/>
        </w:rPr>
        <w:t>&lt;DocAmend2&gt;</w:t>
      </w:r>
      <w:r w:rsidRPr="00385568">
        <w:t>Richtlinie 2011/61/EU</w:t>
      </w:r>
      <w:r w:rsidRPr="00385568">
        <w:rPr>
          <w:rStyle w:val="HideTWBExt"/>
        </w:rPr>
        <w:t>&lt;/DocAmend2&gt;</w:t>
      </w:r>
    </w:p>
    <w:p w:rsidR="00385568" w:rsidRPr="00385568" w:rsidP="00385568" w14:paraId="489E8F9A" w14:textId="77777777">
      <w:r w:rsidRPr="00385568">
        <w:rPr>
          <w:rStyle w:val="HideTWBExt"/>
        </w:rPr>
        <w:t>&lt;Article2&gt;</w:t>
      </w:r>
      <w:r w:rsidRPr="00385568">
        <w:t>Artikel 7 – Absatz 2 a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29DFB2"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5F7D819" w14:textId="77777777"/>
        </w:tc>
      </w:tr>
      <w:tr w14:paraId="0FE21AFF"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1777460"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EB85001" w14:textId="77777777">
            <w:pPr>
              <w:pStyle w:val="AmColumnHeading"/>
            </w:pPr>
            <w:r w:rsidRPr="00385568">
              <w:t>Geänderter Text</w:t>
            </w:r>
          </w:p>
        </w:tc>
      </w:tr>
      <w:tr w14:paraId="680949E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03259F0" w14:textId="77777777">
            <w:pPr>
              <w:pStyle w:val="Normal6a"/>
            </w:pPr>
            <w:r w:rsidRPr="00385568">
              <w:rPr>
                <w:b/>
                <w:i/>
              </w:rPr>
              <w:t>Abweichend von Absatz 2 Buchstabe e verlangen die Mitgliedstaaten von einem AIFM nicht, dass er den zuständigen Behörden seines Herkunftsmitgliedstaats die in Absatz 2 Buchstabe e genannten Informationen übermittelt, wenn dieser AIFM für die Durchführung der in Anhang I genannten Aufgaben oder die Erbringung der in Artikel 6 Absatz 4 genannten Dienstleistungen auf ein oder mehrere Unternehmen seiner EU-Gruppe zurückgreift.</w:t>
            </w:r>
          </w:p>
        </w:tc>
        <w:tc>
          <w:tcPr>
            <w:tcW w:w="4876" w:type="dxa"/>
            <w:tcBorders>
              <w:top w:val="nil"/>
              <w:left w:val="nil"/>
              <w:bottom w:val="nil"/>
              <w:right w:val="nil"/>
            </w:tcBorders>
            <w:hideMark/>
          </w:tcPr>
          <w:p w:rsidR="00385568" w:rsidRPr="00385568" w:rsidP="009D13DA" w14:paraId="56B139F5" w14:textId="77777777">
            <w:pPr>
              <w:pStyle w:val="Normal6a"/>
            </w:pPr>
            <w:r w:rsidRPr="00385568">
              <w:rPr>
                <w:b/>
                <w:i/>
              </w:rPr>
              <w:t>entfällt</w:t>
            </w:r>
          </w:p>
        </w:tc>
      </w:tr>
    </w:tbl>
    <w:p w:rsidR="00385568" w:rsidRPr="00385568" w:rsidP="00385568" w14:paraId="47647A28"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74AF318F" w14:textId="77777777">
      <w:r w:rsidRPr="00385568">
        <w:rPr>
          <w:rStyle w:val="HideTWBExt"/>
        </w:rPr>
        <w:t>&lt;/Amend&gt;</w:t>
      </w:r>
    </w:p>
    <w:p w:rsidR="00385568" w:rsidRPr="00385568" w:rsidP="00385568" w14:paraId="09A632AD"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450</w:t>
      </w:r>
      <w:r w:rsidRPr="00385568">
        <w:rPr>
          <w:rStyle w:val="HideTWBExt"/>
        </w:rPr>
        <w:t>&lt;/NumAm&gt;</w:t>
      </w:r>
    </w:p>
    <w:p w:rsidR="00385568" w:rsidRPr="00385568" w:rsidP="00385568" w14:paraId="47F2CCB9" w14:textId="77777777">
      <w:pPr>
        <w:pStyle w:val="NormalBold"/>
        <w:rPr>
          <w:lang w:val="en-GB"/>
        </w:rPr>
      </w:pPr>
      <w:r w:rsidRPr="00385568">
        <w:rPr>
          <w:rStyle w:val="HideTWBExt"/>
          <w:b w:val="0"/>
          <w:lang w:val="en-GB"/>
        </w:rPr>
        <w:t>&lt;RepeatBlock-By&gt;&lt;Members&gt;</w:t>
      </w:r>
      <w:r w:rsidRPr="00385568">
        <w:rPr>
          <w:lang w:val="en-GB"/>
        </w:rPr>
        <w:t>Martine Kemp</w:t>
      </w:r>
      <w:r w:rsidRPr="00385568">
        <w:rPr>
          <w:rStyle w:val="HideTWBExt"/>
          <w:b w:val="0"/>
          <w:lang w:val="en-GB"/>
        </w:rPr>
        <w:t>&lt;/Members&gt;</w:t>
      </w:r>
    </w:p>
    <w:p w:rsidR="00385568" w:rsidRPr="00385568" w:rsidP="00385568" w14:paraId="48A49FB0" w14:textId="77777777">
      <w:pPr>
        <w:pStyle w:val="NormalBold"/>
      </w:pPr>
      <w:r w:rsidRPr="00385568">
        <w:rPr>
          <w:rStyle w:val="HideTWBExt"/>
          <w:b w:val="0"/>
        </w:rPr>
        <w:t>&lt;/RepeatBlock-By&gt;</w:t>
      </w:r>
    </w:p>
    <w:p w:rsidR="00385568" w:rsidRPr="00385568" w:rsidP="00385568" w14:paraId="6E8EEB8A"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BEF0DB5" w14:textId="77777777">
      <w:pPr>
        <w:pStyle w:val="NormalBold"/>
      </w:pPr>
      <w:r w:rsidRPr="00385568">
        <w:rPr>
          <w:rStyle w:val="HideTWBExt"/>
        </w:rPr>
        <w:t>&lt;Article&gt;</w:t>
      </w:r>
      <w:r w:rsidRPr="00385568">
        <w:t>Artikel 2 – Absatz 1 – Nummer 3 – Buchstabe a</w:t>
      </w:r>
      <w:r w:rsidRPr="00385568">
        <w:rPr>
          <w:rStyle w:val="HideTWBExt"/>
        </w:rPr>
        <w:t>&lt;/Article&gt;</w:t>
      </w:r>
    </w:p>
    <w:p w:rsidR="00385568" w:rsidRPr="00385568" w:rsidP="00385568" w14:paraId="1CEDCD45" w14:textId="77777777">
      <w:r w:rsidRPr="00385568">
        <w:rPr>
          <w:rStyle w:val="HideTWBExt"/>
        </w:rPr>
        <w:t>&lt;DocAmend2&gt;</w:t>
      </w:r>
      <w:r w:rsidRPr="00385568">
        <w:t>Richtlinie 2011/61/EU</w:t>
      </w:r>
      <w:r w:rsidRPr="00385568">
        <w:rPr>
          <w:rStyle w:val="HideTWBExt"/>
        </w:rPr>
        <w:t>&lt;/DocAmend2&gt;</w:t>
      </w:r>
    </w:p>
    <w:p w:rsidR="00385568" w:rsidRPr="00385568" w:rsidP="00385568" w14:paraId="69E894EC" w14:textId="77777777">
      <w:r w:rsidRPr="00385568">
        <w:rPr>
          <w:rStyle w:val="HideTWBExt"/>
        </w:rPr>
        <w:t>&lt;Article2&gt;</w:t>
      </w:r>
      <w:r w:rsidRPr="00385568">
        <w:t>Artikel 7 – Absatz 2 a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066AA4"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AA61F2B" w14:textId="77777777"/>
        </w:tc>
      </w:tr>
      <w:tr w14:paraId="7A5E730E"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B36145A"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4B7CDC9" w14:textId="77777777">
            <w:pPr>
              <w:pStyle w:val="AmColumnHeading"/>
            </w:pPr>
            <w:r w:rsidRPr="00385568">
              <w:t>Geänderter Text</w:t>
            </w:r>
          </w:p>
        </w:tc>
      </w:tr>
      <w:tr w14:paraId="601817E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470D487" w14:textId="77777777">
            <w:pPr>
              <w:pStyle w:val="Normal6a"/>
            </w:pPr>
            <w:r w:rsidRPr="00385568">
              <w:t xml:space="preserve">Abweichend von Absatz 2 Buchstabe e verlangen die Mitgliedstaaten von einem AIFM nicht, dass er den zuständigen Behörden seines Herkunftsmitgliedstaats die in Absatz 2 Buchstabe e genannten Informationen übermittelt, wenn dieser AIFM </w:t>
            </w:r>
            <w:r w:rsidRPr="00385568">
              <w:rPr>
                <w:b/>
                <w:i/>
              </w:rPr>
              <w:t>für</w:t>
            </w:r>
            <w:r w:rsidRPr="00385568">
              <w:t xml:space="preserve"> die Durchführung der in Anhang I genannten Aufgaben oder die Erbringung der in Artikel 6 Absatz 4 genannten Dienstleistungen auf </w:t>
            </w:r>
            <w:r w:rsidRPr="00385568">
              <w:rPr>
                <w:b/>
                <w:i/>
              </w:rPr>
              <w:t>ein oder mehrere Unternehmen seiner EU-Gruppe zurückgreift</w:t>
            </w:r>
            <w:r w:rsidRPr="00385568">
              <w:t>.</w:t>
            </w:r>
          </w:p>
        </w:tc>
        <w:tc>
          <w:tcPr>
            <w:tcW w:w="4876" w:type="dxa"/>
            <w:tcBorders>
              <w:top w:val="nil"/>
              <w:left w:val="nil"/>
              <w:bottom w:val="nil"/>
              <w:right w:val="nil"/>
            </w:tcBorders>
            <w:hideMark/>
          </w:tcPr>
          <w:p w:rsidR="00385568" w:rsidRPr="00385568" w:rsidP="009D13DA" w14:paraId="4795FD02" w14:textId="77777777">
            <w:pPr>
              <w:pStyle w:val="Normal6a"/>
            </w:pPr>
            <w:r w:rsidRPr="00385568">
              <w:t xml:space="preserve">Abweichend von Absatz 2 Buchstabe e verlangen die Mitgliedstaaten von einem AIFM nicht, dass er den zuständigen Behörden seines Herkunftsmitgliedstaats die in Absatz 2 Buchstabe e genannten Informationen übermittelt, wenn dieser AIFM </w:t>
            </w:r>
            <w:r w:rsidRPr="00385568">
              <w:rPr>
                <w:b/>
                <w:i/>
              </w:rPr>
              <w:t>eine Übertragungsvereinbarung in Bezug auf</w:t>
            </w:r>
            <w:r w:rsidRPr="00385568">
              <w:t xml:space="preserve"> die Durchführung der in Anhang I genannten Aufgaben oder die Erbringung der in Artikel 6 Absatz 4 genannten Dienstleistungen </w:t>
            </w:r>
            <w:r w:rsidRPr="00385568">
              <w:rPr>
                <w:b/>
                <w:i/>
              </w:rPr>
              <w:t>eingeht, sofern diese Übertragungsvereinbarung –</w:t>
            </w:r>
            <w:r w:rsidRPr="00385568">
              <w:t xml:space="preserve"> auf </w:t>
            </w:r>
            <w:r w:rsidRPr="00385568">
              <w:rPr>
                <w:b/>
                <w:i/>
              </w:rPr>
              <w:t>der Grundlage einer von dem AIFM durchgeführten risikobasierten Bewertung – als nicht kritisch erachtet wird</w:t>
            </w:r>
            <w:r w:rsidRPr="00385568">
              <w:t>.</w:t>
            </w:r>
          </w:p>
        </w:tc>
      </w:tr>
    </w:tbl>
    <w:p w:rsidR="00385568" w:rsidRPr="00385568" w:rsidP="00385568" w14:paraId="175910FF"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4EEDBC96" w14:textId="77777777">
      <w:pPr>
        <w:pStyle w:val="AmJustTitle"/>
        <w:rPr>
          <w:lang w:val="en-GB"/>
        </w:rPr>
      </w:pPr>
      <w:r w:rsidRPr="00385568">
        <w:rPr>
          <w:rStyle w:val="HideTWBExt"/>
          <w:lang w:val="en-GB"/>
        </w:rPr>
        <w:t>&lt;TitreJust&gt;</w:t>
      </w:r>
      <w:r w:rsidRPr="00385568">
        <w:rPr>
          <w:lang w:val="en-GB"/>
        </w:rPr>
        <w:t>Begründung</w:t>
      </w:r>
      <w:r w:rsidRPr="00385568">
        <w:rPr>
          <w:rStyle w:val="HideTWBExt"/>
          <w:lang w:val="en-GB"/>
        </w:rPr>
        <w:t>&lt;/TitreJust&gt;</w:t>
      </w:r>
    </w:p>
    <w:p w:rsidR="00385568" w:rsidRPr="00385568" w:rsidP="00385568" w14:paraId="116897F1" w14:textId="77777777">
      <w:pPr>
        <w:pStyle w:val="AmJustText"/>
      </w:pPr>
      <w:r w:rsidRPr="00385568">
        <w:t>Mit der Änderung des Rahmens für Übertragungen soll von der von der Kommission vorgesehenen generellen Ausnahme für alle Vereinbarung in Bezug auf EU-Gruppen zu einem risikobasierten Ansatz übergegangen werden. Nach diesem Ansatz würde für nicht kritische Übertragungsvereinbarungen mit geringerem Risiko unabhängig von der Gruppenstruktur oder der geografischen Lage eine Ausnahme gewährt. Alle anderen Vereinbarungen würden einer verhältnismäßigen und laufenden Überwachung im Einklang mit den Grundsätzen der ESMA für die Beaufsichtigung im Hinblick auf Risiken durch Dritte unterliegen.</w:t>
      </w:r>
    </w:p>
    <w:p w:rsidR="00385568" w:rsidRPr="00385568" w:rsidP="00385568" w14:paraId="7499BD08" w14:textId="77777777">
      <w:r w:rsidRPr="00385568">
        <w:rPr>
          <w:rStyle w:val="HideTWBExt"/>
        </w:rPr>
        <w:t>&lt;/Amend&gt;</w:t>
      </w:r>
    </w:p>
    <w:p w:rsidR="00385568" w:rsidRPr="00385568" w:rsidP="00385568" w14:paraId="0BE2075E"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451</w:t>
      </w:r>
      <w:r w:rsidRPr="00385568">
        <w:rPr>
          <w:rStyle w:val="HideTWBExt"/>
        </w:rPr>
        <w:t>&lt;/NumAm&gt;</w:t>
      </w:r>
    </w:p>
    <w:p w:rsidR="00385568" w:rsidRPr="00385568" w:rsidP="00385568" w14:paraId="7941567F" w14:textId="77777777">
      <w:pPr>
        <w:pStyle w:val="NormalBold"/>
        <w:rPr>
          <w:lang w:val="en-GB"/>
        </w:rPr>
      </w:pPr>
      <w:r w:rsidRPr="00385568">
        <w:rPr>
          <w:rStyle w:val="HideTWBExt"/>
          <w:b w:val="0"/>
          <w:lang w:val="en-GB"/>
        </w:rPr>
        <w:t>&lt;RepeatBlock-By&gt;&lt;Members&gt;</w:t>
      </w:r>
      <w:r w:rsidRPr="00385568">
        <w:rPr>
          <w:lang w:val="en-GB"/>
        </w:rPr>
        <w:t>Regina Doherty, Fernando Navarrete Rojas</w:t>
      </w:r>
      <w:r w:rsidRPr="00385568">
        <w:rPr>
          <w:rStyle w:val="HideTWBExt"/>
          <w:b w:val="0"/>
          <w:lang w:val="en-GB"/>
        </w:rPr>
        <w:t>&lt;/Members&gt;</w:t>
      </w:r>
    </w:p>
    <w:p w:rsidR="00385568" w:rsidRPr="00385568" w:rsidP="00385568" w14:paraId="5AA02C90" w14:textId="77777777">
      <w:pPr>
        <w:pStyle w:val="NormalBold"/>
      </w:pPr>
      <w:r w:rsidRPr="00385568">
        <w:rPr>
          <w:rStyle w:val="HideTWBExt"/>
          <w:b w:val="0"/>
        </w:rPr>
        <w:t>&lt;/RepeatBlock-By&gt;</w:t>
      </w:r>
    </w:p>
    <w:p w:rsidR="00385568" w:rsidRPr="00385568" w:rsidP="00385568" w14:paraId="4DDA75D7"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0E797AA" w14:textId="77777777">
      <w:pPr>
        <w:pStyle w:val="NormalBold"/>
      </w:pPr>
      <w:r w:rsidRPr="00385568">
        <w:rPr>
          <w:rStyle w:val="HideTWBExt"/>
        </w:rPr>
        <w:t>&lt;Article&gt;</w:t>
      </w:r>
      <w:r w:rsidRPr="00385568">
        <w:t>Artikel 2 – Absatz 1 – Nummer 3 – Buchstabe a</w:t>
      </w:r>
      <w:r w:rsidRPr="00385568">
        <w:rPr>
          <w:rStyle w:val="HideTWBExt"/>
        </w:rPr>
        <w:t>&lt;/Article&gt;</w:t>
      </w:r>
    </w:p>
    <w:p w:rsidR="00385568" w:rsidRPr="00385568" w:rsidP="00385568" w14:paraId="5FB23770" w14:textId="77777777">
      <w:r w:rsidRPr="00385568">
        <w:rPr>
          <w:rStyle w:val="HideTWBExt"/>
        </w:rPr>
        <w:t>&lt;DocAmend2&gt;</w:t>
      </w:r>
      <w:r w:rsidRPr="00385568">
        <w:t>Richtlinie 2011/61/EU</w:t>
      </w:r>
      <w:r w:rsidRPr="00385568">
        <w:rPr>
          <w:rStyle w:val="HideTWBExt"/>
        </w:rPr>
        <w:t>&lt;/DocAmend2&gt;</w:t>
      </w:r>
    </w:p>
    <w:p w:rsidR="00385568" w:rsidRPr="00385568" w:rsidP="00385568" w14:paraId="5305A5FE" w14:textId="77777777">
      <w:r w:rsidRPr="00385568">
        <w:rPr>
          <w:rStyle w:val="HideTWBExt"/>
        </w:rPr>
        <w:t>&lt;Article2&gt;</w:t>
      </w:r>
      <w:r w:rsidRPr="00385568">
        <w:t>Artikel 7 – Absatz 2 a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57A485"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ABDE71B" w14:textId="77777777"/>
        </w:tc>
      </w:tr>
      <w:tr w14:paraId="27238E7E"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74F2E25"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3AA4B9D" w14:textId="77777777">
            <w:pPr>
              <w:pStyle w:val="AmColumnHeading"/>
            </w:pPr>
            <w:r w:rsidRPr="00385568">
              <w:t>Geänderter Text</w:t>
            </w:r>
          </w:p>
        </w:tc>
      </w:tr>
      <w:tr w14:paraId="373DABE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A1E440E" w14:textId="77777777">
            <w:pPr>
              <w:pStyle w:val="Normal6a"/>
            </w:pPr>
            <w:r w:rsidRPr="00385568">
              <w:t xml:space="preserve">Abweichend von Absatz 2 Buchstabe e verlangen die Mitgliedstaaten von einem AIFM nicht, dass er den zuständigen Behörden seines Herkunftsmitgliedstaats </w:t>
            </w:r>
            <w:r w:rsidRPr="00385568">
              <w:t xml:space="preserve">die in Absatz 2 Buchstabe e genannten Informationen übermittelt, wenn dieser AIFM </w:t>
            </w:r>
            <w:r w:rsidRPr="00385568">
              <w:rPr>
                <w:b/>
                <w:i/>
              </w:rPr>
              <w:t>für die Durchführung der in Anhang I genannten Aufgaben oder</w:t>
            </w:r>
            <w:r w:rsidRPr="00385568">
              <w:t xml:space="preserve"> die </w:t>
            </w:r>
            <w:r w:rsidRPr="00385568">
              <w:rPr>
                <w:b/>
                <w:i/>
              </w:rPr>
              <w:t>Erbringung der in Artikel 6 Absatz 4 genannten Dienstleistungen auf ein oder mehrere Unternehmen seiner EU-Gruppe zurückgreift</w:t>
            </w:r>
            <w:r w:rsidRPr="00385568">
              <w:t>.</w:t>
            </w:r>
          </w:p>
        </w:tc>
        <w:tc>
          <w:tcPr>
            <w:tcW w:w="4876" w:type="dxa"/>
            <w:tcBorders>
              <w:top w:val="nil"/>
              <w:left w:val="nil"/>
              <w:bottom w:val="nil"/>
              <w:right w:val="nil"/>
            </w:tcBorders>
            <w:hideMark/>
          </w:tcPr>
          <w:p w:rsidR="00385568" w:rsidRPr="00385568" w:rsidP="009D13DA" w14:paraId="16257D1E" w14:textId="77777777">
            <w:pPr>
              <w:pStyle w:val="Normal6a"/>
            </w:pPr>
            <w:r w:rsidRPr="00385568">
              <w:t xml:space="preserve">Abweichend von Absatz 2 Buchstabe e verlangen die Mitgliedstaaten von einem AIFM nicht, dass er den zuständigen Behörden seines Herkunftsmitgliedstaats </w:t>
            </w:r>
            <w:r w:rsidRPr="00385568">
              <w:t xml:space="preserve">die in Absatz 2 Buchstabe e genannten Informationen übermittelt, wenn dieser AIFM </w:t>
            </w:r>
            <w:r w:rsidRPr="00385568">
              <w:rPr>
                <w:b/>
                <w:i/>
              </w:rPr>
              <w:t>eine Übertragungsvereinbarung eingeht,</w:t>
            </w:r>
            <w:r w:rsidRPr="00385568">
              <w:t xml:space="preserve"> die </w:t>
            </w:r>
            <w:r w:rsidRPr="00385568">
              <w:rPr>
                <w:b/>
                <w:i/>
              </w:rPr>
              <w:t>als Vereinbarung mit einem nicht wesentlichen Risiko eingestuft wurde</w:t>
            </w:r>
            <w:r w:rsidRPr="00385568">
              <w:t>.</w:t>
            </w:r>
          </w:p>
        </w:tc>
      </w:tr>
    </w:tbl>
    <w:p w:rsidR="00385568" w:rsidRPr="00385568" w:rsidP="00385568" w14:paraId="53F9C6F7"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3052D516" w14:textId="77777777">
      <w:pPr>
        <w:rPr>
          <w:lang w:val="en-GB"/>
        </w:rPr>
      </w:pPr>
      <w:r w:rsidRPr="00385568">
        <w:rPr>
          <w:rStyle w:val="HideTWBExt"/>
          <w:lang w:val="en-GB"/>
        </w:rPr>
        <w:t>&lt;/Amend&gt;</w:t>
      </w:r>
    </w:p>
    <w:p w:rsidR="00385568" w:rsidRPr="00385568" w:rsidP="00385568" w14:paraId="41BCEA79"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452</w:t>
      </w:r>
      <w:r w:rsidRPr="00385568">
        <w:rPr>
          <w:rStyle w:val="HideTWBExt"/>
          <w:lang w:val="en-GB"/>
        </w:rPr>
        <w:t>&lt;/NumAm&gt;</w:t>
      </w:r>
    </w:p>
    <w:p w:rsidR="00385568" w:rsidRPr="00385568" w:rsidP="00385568" w14:paraId="077C0657" w14:textId="77777777">
      <w:pPr>
        <w:pStyle w:val="NormalBold"/>
        <w:rPr>
          <w:lang w:val="en-GB"/>
        </w:rPr>
      </w:pPr>
      <w:r w:rsidRPr="00385568">
        <w:rPr>
          <w:rStyle w:val="HideTWBExt"/>
          <w:b w:val="0"/>
          <w:lang w:val="en-GB"/>
        </w:rPr>
        <w:t>&lt;RepeatBlock-By&gt;&lt;Members&gt;</w:t>
      </w:r>
      <w:r w:rsidRPr="00385568">
        <w:rPr>
          <w:lang w:val="en-GB"/>
        </w:rPr>
        <w:t>Fernando Navarrete Rojas, Isabel Benjumea Benjumea, Regina Doherty</w:t>
      </w:r>
      <w:r w:rsidRPr="00385568">
        <w:rPr>
          <w:rStyle w:val="HideTWBExt"/>
          <w:b w:val="0"/>
          <w:lang w:val="en-GB"/>
        </w:rPr>
        <w:t>&lt;/Members&gt;</w:t>
      </w:r>
    </w:p>
    <w:p w:rsidR="00385568" w:rsidRPr="00385568" w:rsidP="00385568" w14:paraId="3C0BFE0A" w14:textId="77777777">
      <w:pPr>
        <w:pStyle w:val="NormalBold"/>
        <w:rPr>
          <w:lang w:val="en-GB"/>
        </w:rPr>
      </w:pPr>
      <w:r w:rsidRPr="00385568">
        <w:rPr>
          <w:rStyle w:val="HideTWBExt"/>
          <w:b w:val="0"/>
          <w:lang w:val="en-GB"/>
        </w:rPr>
        <w:t>&lt;/RepeatBlock-By&gt;</w:t>
      </w:r>
    </w:p>
    <w:p w:rsidR="00385568" w:rsidRPr="00385568" w:rsidP="00385568" w14:paraId="331D9595"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10047B4" w14:textId="77777777">
      <w:pPr>
        <w:pStyle w:val="NormalBold"/>
      </w:pPr>
      <w:r w:rsidRPr="00385568">
        <w:rPr>
          <w:rStyle w:val="HideTWBExt"/>
        </w:rPr>
        <w:t>&lt;Article&gt;</w:t>
      </w:r>
      <w:r w:rsidRPr="00385568">
        <w:t>Artikel 2 – Absatz 1 – Nummer 3 – Buchstabe a</w:t>
      </w:r>
      <w:r w:rsidRPr="00385568">
        <w:rPr>
          <w:rStyle w:val="HideTWBExt"/>
        </w:rPr>
        <w:t>&lt;/Article&gt;</w:t>
      </w:r>
    </w:p>
    <w:p w:rsidR="00385568" w:rsidRPr="00385568" w:rsidP="00385568" w14:paraId="52CB7E4F" w14:textId="77777777">
      <w:r w:rsidRPr="00385568">
        <w:rPr>
          <w:rStyle w:val="HideTWBExt"/>
        </w:rPr>
        <w:t>&lt;DocAmend2&gt;</w:t>
      </w:r>
      <w:r w:rsidRPr="00385568">
        <w:t>Richtlinie 2011/61/EU</w:t>
      </w:r>
      <w:r w:rsidRPr="00385568">
        <w:rPr>
          <w:rStyle w:val="HideTWBExt"/>
        </w:rPr>
        <w:t>&lt;/DocAmend2&gt;</w:t>
      </w:r>
    </w:p>
    <w:p w:rsidR="00385568" w:rsidRPr="00385568" w:rsidP="00385568" w14:paraId="63B98632" w14:textId="77777777">
      <w:r w:rsidRPr="00385568">
        <w:rPr>
          <w:rStyle w:val="HideTWBExt"/>
        </w:rPr>
        <w:t>&lt;Article2&gt;</w:t>
      </w:r>
      <w:r w:rsidRPr="00385568">
        <w:t>Artikel 7 – Absatz 2 a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68F460"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F5E22C6" w14:textId="77777777"/>
        </w:tc>
      </w:tr>
      <w:tr w14:paraId="1A64AA36"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A73D6AD"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8FF6F7C" w14:textId="77777777">
            <w:pPr>
              <w:pStyle w:val="AmColumnHeading"/>
            </w:pPr>
            <w:r w:rsidRPr="00385568">
              <w:t>Geänderter Text</w:t>
            </w:r>
          </w:p>
        </w:tc>
      </w:tr>
      <w:tr w14:paraId="71845CF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2E29C01" w14:textId="77777777">
            <w:pPr>
              <w:pStyle w:val="Normal6a"/>
            </w:pPr>
            <w:r w:rsidRPr="00385568">
              <w:t xml:space="preserve">Abweichend von Absatz 2 Buchstabe e verlangen die Mitgliedstaaten von einem AIFM nicht, dass er den zuständigen Behörden seines Herkunftsmitgliedstaats die in Absatz 2 Buchstabe e genannten Informationen übermittelt, wenn dieser AIFM für die Durchführung der in Anhang I genannten Aufgaben oder die Erbringung der in Artikel 6 Absatz 4 genannten Dienstleistungen auf ein oder mehrere Unternehmen seiner </w:t>
            </w:r>
            <w:r w:rsidRPr="00385568">
              <w:rPr>
                <w:b/>
                <w:i/>
              </w:rPr>
              <w:t>EU-Gruppe</w:t>
            </w:r>
            <w:r w:rsidRPr="00385568">
              <w:t xml:space="preserve"> zurückgreift.</w:t>
            </w:r>
          </w:p>
        </w:tc>
        <w:tc>
          <w:tcPr>
            <w:tcW w:w="4876" w:type="dxa"/>
            <w:tcBorders>
              <w:top w:val="nil"/>
              <w:left w:val="nil"/>
              <w:bottom w:val="nil"/>
              <w:right w:val="nil"/>
            </w:tcBorders>
            <w:hideMark/>
          </w:tcPr>
          <w:p w:rsidR="00385568" w:rsidRPr="00385568" w:rsidP="009D13DA" w14:paraId="6A87A9A7" w14:textId="77777777">
            <w:pPr>
              <w:pStyle w:val="Normal6a"/>
            </w:pPr>
            <w:r w:rsidRPr="00385568">
              <w:t xml:space="preserve">Abweichend von Absatz 2 Buchstabe e verlangen die Mitgliedstaaten von einem AIFM nicht, dass er den zuständigen Behörden seines Herkunftsmitgliedstaats die in Absatz 2 Buchstabe e genannten Informationen übermittelt, wenn dieser AIFM für die Durchführung der in Anhang I genannten Aufgaben oder die Erbringung der in Artikel 6 Absatz 4 genannten Dienstleistungen auf ein oder mehrere Unternehmen seiner </w:t>
            </w:r>
            <w:r w:rsidRPr="00385568">
              <w:rPr>
                <w:b/>
                <w:i/>
              </w:rPr>
              <w:t>Gruppe</w:t>
            </w:r>
            <w:r w:rsidRPr="00385568">
              <w:t xml:space="preserve"> zurückgreift.</w:t>
            </w:r>
          </w:p>
        </w:tc>
      </w:tr>
    </w:tbl>
    <w:p w:rsidR="00385568" w:rsidRPr="00385568" w:rsidP="00385568" w14:paraId="7DEF156A"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581591CC" w14:textId="77777777">
      <w:pPr>
        <w:rPr>
          <w:lang w:val="en-GB"/>
        </w:rPr>
      </w:pPr>
      <w:r w:rsidRPr="00385568">
        <w:rPr>
          <w:rStyle w:val="HideTWBExt"/>
          <w:lang w:val="en-GB"/>
        </w:rPr>
        <w:t>&lt;/Amend&gt;</w:t>
      </w:r>
    </w:p>
    <w:p w:rsidR="00385568" w:rsidRPr="00385568" w:rsidP="00385568" w14:paraId="232FD024"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453</w:t>
      </w:r>
      <w:r w:rsidRPr="00385568">
        <w:rPr>
          <w:rStyle w:val="HideTWBExt"/>
          <w:lang w:val="en-GB"/>
        </w:rPr>
        <w:t>&lt;/NumAm&gt;</w:t>
      </w:r>
    </w:p>
    <w:p w:rsidR="00385568" w:rsidRPr="00385568" w:rsidP="00385568" w14:paraId="7C50CCEE" w14:textId="77777777">
      <w:pPr>
        <w:pStyle w:val="NormalBold"/>
        <w:rPr>
          <w:lang w:val="en-GB"/>
        </w:rPr>
      </w:pPr>
      <w:r w:rsidRPr="00385568">
        <w:rPr>
          <w:rStyle w:val="HideTWBExt"/>
          <w:b w:val="0"/>
          <w:lang w:val="en-GB"/>
        </w:rPr>
        <w:t>&lt;RepeatBlock-By&gt;&lt;Members&gt;</w:t>
      </w:r>
      <w:r w:rsidRPr="00385568">
        <w:rPr>
          <w:lang w:val="en-GB"/>
        </w:rPr>
        <w:t>Martine Kemp</w:t>
      </w:r>
      <w:r w:rsidRPr="00385568">
        <w:rPr>
          <w:rStyle w:val="HideTWBExt"/>
          <w:b w:val="0"/>
          <w:lang w:val="en-GB"/>
        </w:rPr>
        <w:t>&lt;/Members&gt;</w:t>
      </w:r>
    </w:p>
    <w:p w:rsidR="00385568" w:rsidRPr="00385568" w:rsidP="00385568" w14:paraId="42D2B278" w14:textId="77777777">
      <w:pPr>
        <w:pStyle w:val="NormalBold"/>
        <w:rPr>
          <w:lang w:val="en-GB"/>
        </w:rPr>
      </w:pPr>
      <w:r w:rsidRPr="00385568">
        <w:rPr>
          <w:rStyle w:val="HideTWBExt"/>
          <w:b w:val="0"/>
          <w:lang w:val="en-GB"/>
        </w:rPr>
        <w:t>&lt;/RepeatBlock-By&gt;</w:t>
      </w:r>
    </w:p>
    <w:p w:rsidR="00385568" w:rsidRPr="00385568" w:rsidP="00385568" w14:paraId="28158C52"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DB500C0" w14:textId="77777777">
      <w:pPr>
        <w:pStyle w:val="NormalBold"/>
      </w:pPr>
      <w:r w:rsidRPr="00385568">
        <w:rPr>
          <w:rStyle w:val="HideTWBExt"/>
        </w:rPr>
        <w:t>&lt;Article&gt;</w:t>
      </w:r>
      <w:r w:rsidRPr="00385568">
        <w:t>Artikel 2 – Absatz 1 – Nummer 3 – Buchstabe a</w:t>
      </w:r>
      <w:r w:rsidRPr="00385568">
        <w:rPr>
          <w:rStyle w:val="HideTWBExt"/>
        </w:rPr>
        <w:t>&lt;/Article&gt;</w:t>
      </w:r>
    </w:p>
    <w:p w:rsidR="00385568" w:rsidRPr="00385568" w:rsidP="00385568" w14:paraId="03EAB339" w14:textId="77777777">
      <w:r w:rsidRPr="00385568">
        <w:rPr>
          <w:rStyle w:val="HideTWBExt"/>
        </w:rPr>
        <w:t>&lt;DocAmend2&gt;</w:t>
      </w:r>
      <w:r w:rsidRPr="00385568">
        <w:t>Richtlinie 2011/61/EU</w:t>
      </w:r>
      <w:r w:rsidRPr="00385568">
        <w:rPr>
          <w:rStyle w:val="HideTWBExt"/>
        </w:rPr>
        <w:t>&lt;/DocAmend2&gt;</w:t>
      </w:r>
    </w:p>
    <w:p w:rsidR="00385568" w:rsidRPr="00385568" w:rsidP="00385568" w14:paraId="5DEA53A4" w14:textId="77777777">
      <w:r w:rsidRPr="00385568">
        <w:rPr>
          <w:rStyle w:val="HideTWBExt"/>
        </w:rPr>
        <w:t>&lt;Article2&gt;</w:t>
      </w:r>
      <w:r w:rsidRPr="00385568">
        <w:t>Artikel 7 – Absatz 2 a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FF66AD"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197B4CA" w14:textId="77777777"/>
        </w:tc>
      </w:tr>
      <w:tr w14:paraId="65D03292"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812C4A7"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30F1CCA" w14:textId="77777777">
            <w:pPr>
              <w:pStyle w:val="AmColumnHeading"/>
            </w:pPr>
            <w:r w:rsidRPr="00385568">
              <w:t>Geänderter Text</w:t>
            </w:r>
          </w:p>
        </w:tc>
      </w:tr>
      <w:tr w14:paraId="7CEB290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F30E5EC" w14:textId="77777777">
            <w:pPr>
              <w:pStyle w:val="Normal6a"/>
            </w:pPr>
            <w:r w:rsidRPr="00385568">
              <w:rPr>
                <w:b/>
                <w:i/>
              </w:rPr>
              <w:t>Der</w:t>
            </w:r>
            <w:r w:rsidRPr="00385568">
              <w:t xml:space="preserve"> Antrag auf Zulassung eines AIFM</w:t>
            </w:r>
            <w:r w:rsidRPr="00385568">
              <w:rPr>
                <w:b/>
                <w:i/>
              </w:rPr>
              <w:t>, der sich für die Ausübung seiner Geschäftstätigkeit auf die personellen</w:t>
            </w:r>
            <w:r w:rsidRPr="00385568">
              <w:t xml:space="preserve"> und </w:t>
            </w:r>
            <w:r w:rsidRPr="00385568">
              <w:rPr>
                <w:b/>
                <w:i/>
              </w:rPr>
              <w:t>technischen Ressourcen eines oder mehrerer Unternehmen stützt,</w:t>
            </w:r>
            <w:r w:rsidRPr="00385568">
              <w:t xml:space="preserve"> die </w:t>
            </w:r>
            <w:r w:rsidRPr="00385568">
              <w:rPr>
                <w:b/>
                <w:i/>
              </w:rPr>
              <w:t>zu seiner EU-Gruppe gehören, enthält zusätzlich zu den</w:t>
            </w:r>
            <w:r w:rsidRPr="00385568">
              <w:t xml:space="preserve"> in </w:t>
            </w:r>
            <w:r w:rsidRPr="00385568">
              <w:rPr>
                <w:b/>
                <w:i/>
              </w:rPr>
              <w:t>Absatz 2 Buchstabe c</w:t>
            </w:r>
            <w:r w:rsidRPr="00385568">
              <w:t xml:space="preserve"> genannten </w:t>
            </w:r>
            <w:r w:rsidRPr="00385568">
              <w:rPr>
                <w:b/>
                <w:i/>
              </w:rPr>
              <w:t>Informationen Angaben zu diesen personellen und technischen Ressourcen.</w:t>
            </w:r>
            <w:r w:rsidRPr="00385568">
              <w:t xml:space="preserve"> </w:t>
            </w:r>
            <w:r w:rsidRPr="00385568">
              <w:rPr>
                <w:b/>
                <w:i/>
              </w:rPr>
              <w:t>Die Zulassung eines AIFM darf nicht davon abhängig gemacht werden, dass der AIFM davon absieht, Ressourcen eines oder mehrerer Unternehmen derselben EU-Gruppe zu nutzen.</w:t>
            </w:r>
          </w:p>
        </w:tc>
        <w:tc>
          <w:tcPr>
            <w:tcW w:w="4876" w:type="dxa"/>
            <w:tcBorders>
              <w:top w:val="nil"/>
              <w:left w:val="nil"/>
              <w:bottom w:val="nil"/>
              <w:right w:val="nil"/>
            </w:tcBorders>
            <w:hideMark/>
          </w:tcPr>
          <w:p w:rsidR="00385568" w:rsidRPr="00385568" w:rsidP="009D13DA" w14:paraId="11F19B9A" w14:textId="77777777">
            <w:pPr>
              <w:pStyle w:val="Normal6a"/>
            </w:pPr>
            <w:r w:rsidRPr="00385568">
              <w:rPr>
                <w:b/>
                <w:i/>
              </w:rPr>
              <w:t>In dem</w:t>
            </w:r>
            <w:r w:rsidRPr="00385568">
              <w:t xml:space="preserve"> Antrag auf Zulassung eines AIFM </w:t>
            </w:r>
            <w:r w:rsidRPr="00385568">
              <w:rPr>
                <w:b/>
                <w:i/>
              </w:rPr>
              <w:t>sind in jedem Fall der Name des Beauftragten</w:t>
            </w:r>
            <w:r w:rsidRPr="00385568">
              <w:t xml:space="preserve"> und die in </w:t>
            </w:r>
            <w:r w:rsidRPr="00385568">
              <w:rPr>
                <w:b/>
                <w:i/>
              </w:rPr>
              <w:t>Anhang I</w:t>
            </w:r>
            <w:r w:rsidRPr="00385568">
              <w:t xml:space="preserve"> genannten </w:t>
            </w:r>
            <w:r w:rsidRPr="00385568">
              <w:rPr>
                <w:b/>
                <w:i/>
              </w:rPr>
              <w:t>übertragenen Aufgaben oder</w:t>
            </w:r>
            <w:r w:rsidRPr="00385568">
              <w:t xml:space="preserve"> die </w:t>
            </w:r>
            <w:r w:rsidRPr="00385568">
              <w:rPr>
                <w:b/>
                <w:i/>
              </w:rPr>
              <w:t>in Artikel 6 Absatz 4 genannten Dienstleistungen anzugeben</w:t>
            </w:r>
            <w:r w:rsidRPr="00385568">
              <w:t>.</w:t>
            </w:r>
          </w:p>
        </w:tc>
      </w:tr>
    </w:tbl>
    <w:p w:rsidR="00385568" w:rsidRPr="00385568" w:rsidP="00385568" w14:paraId="6490DED5"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24C178B5" w14:textId="77777777">
      <w:pPr>
        <w:pStyle w:val="AmJustTitle"/>
        <w:rPr>
          <w:lang w:val="en-GB"/>
        </w:rPr>
      </w:pPr>
      <w:r w:rsidRPr="00385568">
        <w:rPr>
          <w:rStyle w:val="HideTWBExt"/>
          <w:lang w:val="en-GB"/>
        </w:rPr>
        <w:t>&lt;TitreJust&gt;</w:t>
      </w:r>
      <w:r w:rsidRPr="00385568">
        <w:rPr>
          <w:lang w:val="en-GB"/>
        </w:rPr>
        <w:t>Begründung</w:t>
      </w:r>
      <w:r w:rsidRPr="00385568">
        <w:rPr>
          <w:rStyle w:val="HideTWBExt"/>
          <w:lang w:val="en-GB"/>
        </w:rPr>
        <w:t>&lt;/TitreJust&gt;</w:t>
      </w:r>
    </w:p>
    <w:p w:rsidR="00385568" w:rsidRPr="00385568" w:rsidP="00385568" w14:paraId="2D407DBD" w14:textId="77777777">
      <w:pPr>
        <w:pStyle w:val="AmJustText"/>
      </w:pPr>
      <w:r w:rsidRPr="00385568">
        <w:t>Mit der Änderung des Rahmens für Übertragungen soll von der von der Kommission vorgesehenen generellen Ausnahme für alle Vereinbarung in Bezug auf EU-Gruppen zu einem risikobasierten Ansatz übergegangen werden. Nach diesem Ansatz würde für nicht kritische Übertragungsvereinbarungen mit geringerem Risiko unabhängig von der Gruppenstruktur oder der geografischen Lage eine Ausnahme gewährt. Alle anderen Vereinbarungen würden einer verhältnismäßigen und laufenden Überwachung im Einklang mit den Grundsätzen der ESMA für die Beaufsichtigung im Hinblick auf Risiken durch Dritte unterliegen.</w:t>
      </w:r>
    </w:p>
    <w:p w:rsidR="00385568" w:rsidRPr="00385568" w:rsidP="00385568" w14:paraId="1E24882A" w14:textId="77777777">
      <w:r w:rsidRPr="00385568">
        <w:rPr>
          <w:rStyle w:val="HideTWBExt"/>
        </w:rPr>
        <w:t>&lt;/Amend&gt;</w:t>
      </w:r>
    </w:p>
    <w:p w:rsidR="00385568" w:rsidRPr="00385568" w:rsidP="00385568" w14:paraId="3B290B2D"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454</w:t>
      </w:r>
      <w:r w:rsidRPr="00385568">
        <w:rPr>
          <w:rStyle w:val="HideTWBExt"/>
        </w:rPr>
        <w:t>&lt;/NumAm&gt;</w:t>
      </w:r>
    </w:p>
    <w:p w:rsidR="00385568" w:rsidRPr="00385568" w:rsidP="00385568" w14:paraId="309E83C8" w14:textId="77777777">
      <w:pPr>
        <w:pStyle w:val="NormalBold"/>
        <w:rPr>
          <w:lang w:val="en-GB"/>
        </w:rPr>
      </w:pPr>
      <w:r w:rsidRPr="00385568">
        <w:rPr>
          <w:rStyle w:val="HideTWBExt"/>
          <w:b w:val="0"/>
          <w:lang w:val="en-GB"/>
        </w:rPr>
        <w:t>&lt;RepeatBlock-By&gt;&lt;Members&gt;</w:t>
      </w:r>
      <w:r w:rsidRPr="00385568">
        <w:rPr>
          <w:lang w:val="en-GB"/>
        </w:rPr>
        <w:t>Regina Doherty, Fernando Navarrete Rojas</w:t>
      </w:r>
      <w:r w:rsidRPr="00385568">
        <w:rPr>
          <w:rStyle w:val="HideTWBExt"/>
          <w:b w:val="0"/>
          <w:lang w:val="en-GB"/>
        </w:rPr>
        <w:t>&lt;/Members&gt;</w:t>
      </w:r>
    </w:p>
    <w:p w:rsidR="00385568" w:rsidRPr="00385568" w:rsidP="00385568" w14:paraId="4C325F9B" w14:textId="77777777">
      <w:pPr>
        <w:pStyle w:val="NormalBold"/>
      </w:pPr>
      <w:r w:rsidRPr="00385568">
        <w:rPr>
          <w:rStyle w:val="HideTWBExt"/>
          <w:b w:val="0"/>
        </w:rPr>
        <w:t>&lt;/RepeatBlock-By&gt;</w:t>
      </w:r>
    </w:p>
    <w:p w:rsidR="00385568" w:rsidRPr="00385568" w:rsidP="00385568" w14:paraId="438A8FE1"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5BE8B06" w14:textId="77777777">
      <w:pPr>
        <w:pStyle w:val="NormalBold"/>
      </w:pPr>
      <w:r w:rsidRPr="00385568">
        <w:rPr>
          <w:rStyle w:val="HideTWBExt"/>
        </w:rPr>
        <w:t>&lt;Article&gt;</w:t>
      </w:r>
      <w:r w:rsidRPr="00385568">
        <w:t>Artikel 2 – Absatz 1 – Nummer 3 – Buchstabe a</w:t>
      </w:r>
      <w:r w:rsidRPr="00385568">
        <w:rPr>
          <w:rStyle w:val="HideTWBExt"/>
        </w:rPr>
        <w:t>&lt;/Article&gt;</w:t>
      </w:r>
    </w:p>
    <w:p w:rsidR="00385568" w:rsidRPr="00385568" w:rsidP="00385568" w14:paraId="69E82850" w14:textId="77777777">
      <w:r w:rsidRPr="00385568">
        <w:rPr>
          <w:rStyle w:val="HideTWBExt"/>
        </w:rPr>
        <w:t>&lt;DocAmend2&gt;</w:t>
      </w:r>
      <w:r w:rsidRPr="00385568">
        <w:t>Richtlinie 2011/61/EU</w:t>
      </w:r>
      <w:r w:rsidRPr="00385568">
        <w:rPr>
          <w:rStyle w:val="HideTWBExt"/>
        </w:rPr>
        <w:t>&lt;/DocAmend2&gt;</w:t>
      </w:r>
    </w:p>
    <w:p w:rsidR="00385568" w:rsidRPr="00385568" w:rsidP="00385568" w14:paraId="0A5F7BAD" w14:textId="77777777">
      <w:r w:rsidRPr="00385568">
        <w:rPr>
          <w:rStyle w:val="HideTWBExt"/>
        </w:rPr>
        <w:t>&lt;Article2&gt;</w:t>
      </w:r>
      <w:r w:rsidRPr="00385568">
        <w:t>Artikel 7 – Absatz 2 a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BE7143"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C1863EF" w14:textId="77777777"/>
        </w:tc>
      </w:tr>
      <w:tr w14:paraId="42BED0EF"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B0BDBFA"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102C7FB" w14:textId="77777777">
            <w:pPr>
              <w:pStyle w:val="AmColumnHeading"/>
            </w:pPr>
            <w:r w:rsidRPr="00385568">
              <w:t>Geänderter Text</w:t>
            </w:r>
          </w:p>
        </w:tc>
      </w:tr>
      <w:tr w14:paraId="6EC00E1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D62381E" w14:textId="77777777">
            <w:pPr>
              <w:pStyle w:val="Normal6a"/>
            </w:pPr>
            <w:r w:rsidRPr="00385568">
              <w:t xml:space="preserve">Der Antrag auf Zulassung eines AIFM, der sich für die Ausübung seiner Geschäftstätigkeit auf die </w:t>
            </w:r>
            <w:r w:rsidRPr="00385568">
              <w:rPr>
                <w:b/>
                <w:i/>
              </w:rPr>
              <w:t>personellen und technischen</w:t>
            </w:r>
            <w:r w:rsidRPr="00385568">
              <w:t xml:space="preserve"> Ressourcen </w:t>
            </w:r>
            <w:r w:rsidRPr="00385568">
              <w:rPr>
                <w:b/>
                <w:i/>
              </w:rPr>
              <w:t>eines oder mehrerer Unternehmen</w:t>
            </w:r>
            <w:r w:rsidRPr="00385568">
              <w:t xml:space="preserve"> stützt, </w:t>
            </w:r>
            <w:r w:rsidRPr="00385568">
              <w:rPr>
                <w:b/>
                <w:i/>
              </w:rPr>
              <w:t xml:space="preserve">die zu </w:t>
            </w:r>
            <w:r w:rsidRPr="00385568">
              <w:rPr>
                <w:b/>
                <w:i/>
              </w:rPr>
              <w:t>seiner EU-Gruppe gehören,</w:t>
            </w:r>
            <w:r w:rsidRPr="00385568">
              <w:t xml:space="preserve"> enthält zusätzlich zu den in Absatz 2 Buchstabe c genannten Informationen Angaben zu diesen </w:t>
            </w:r>
            <w:r w:rsidRPr="00385568">
              <w:rPr>
                <w:b/>
                <w:i/>
              </w:rPr>
              <w:t>personellen und technischen Ressourcen</w:t>
            </w:r>
            <w:r w:rsidRPr="00385568">
              <w:t xml:space="preserve">. Die Zulassung eines AIFM darf nicht davon abhängig gemacht werden, dass der AIFM </w:t>
            </w:r>
            <w:r w:rsidRPr="00385568">
              <w:rPr>
                <w:b/>
                <w:i/>
              </w:rPr>
              <w:t>davon</w:t>
            </w:r>
            <w:r w:rsidRPr="00385568">
              <w:t xml:space="preserve"> absieht, Ressourcen </w:t>
            </w:r>
            <w:r w:rsidRPr="00385568">
              <w:rPr>
                <w:b/>
                <w:i/>
              </w:rPr>
              <w:t>eines oder mehrerer Unternehmen derselben EU-Gruppe zu nutzen</w:t>
            </w:r>
            <w:r w:rsidRPr="00385568">
              <w:t>.</w:t>
            </w:r>
          </w:p>
        </w:tc>
        <w:tc>
          <w:tcPr>
            <w:tcW w:w="4876" w:type="dxa"/>
            <w:tcBorders>
              <w:top w:val="nil"/>
              <w:left w:val="nil"/>
              <w:bottom w:val="nil"/>
              <w:right w:val="nil"/>
            </w:tcBorders>
            <w:hideMark/>
          </w:tcPr>
          <w:p w:rsidR="00385568" w:rsidRPr="00385568" w:rsidP="009D13DA" w14:paraId="2C0FA1D4" w14:textId="77777777">
            <w:pPr>
              <w:pStyle w:val="Normal6a"/>
            </w:pPr>
            <w:r w:rsidRPr="00385568">
              <w:t xml:space="preserve">Der Antrag auf Zulassung eines AIFM, der sich für die Ausübung seiner Geschäftstätigkeit auf die Ressourcen </w:t>
            </w:r>
            <w:r w:rsidRPr="00385568">
              <w:rPr>
                <w:b/>
                <w:i/>
              </w:rPr>
              <w:t>der Gruppe</w:t>
            </w:r>
            <w:r w:rsidRPr="00385568">
              <w:t xml:space="preserve"> stützt, enthält zusätzlich zu den in Absatz 2 Buchstabe c genannten </w:t>
            </w:r>
            <w:r w:rsidRPr="00385568">
              <w:t xml:space="preserve">Informationen Angaben zu diesen </w:t>
            </w:r>
            <w:r w:rsidRPr="00385568">
              <w:rPr>
                <w:b/>
                <w:i/>
              </w:rPr>
              <w:t>Ressourcen der Gruppe</w:t>
            </w:r>
            <w:r w:rsidRPr="00385568">
              <w:t xml:space="preserve">. Die Zulassung eines AIFM darf nicht davon abhängig gemacht werden, dass der AIFM </w:t>
            </w:r>
            <w:r w:rsidRPr="00385568">
              <w:rPr>
                <w:b/>
                <w:i/>
              </w:rPr>
              <w:t>von der Nutzung von Ressourcen der Gruppe</w:t>
            </w:r>
            <w:r w:rsidRPr="00385568">
              <w:t xml:space="preserve"> absieht, </w:t>
            </w:r>
            <w:r w:rsidRPr="00385568">
              <w:rPr>
                <w:b/>
                <w:i/>
              </w:rPr>
              <w:t>doch darf die Nutzung von</w:t>
            </w:r>
            <w:r w:rsidRPr="00385568">
              <w:t xml:space="preserve"> Ressourcen </w:t>
            </w:r>
            <w:r w:rsidRPr="00385568">
              <w:rPr>
                <w:b/>
                <w:i/>
              </w:rPr>
              <w:t>der Gruppe einer wirksamen Beaufsichtigung des AIFM nicht entgegenstehen</w:t>
            </w:r>
            <w:r w:rsidRPr="00385568">
              <w:t>.</w:t>
            </w:r>
          </w:p>
        </w:tc>
      </w:tr>
    </w:tbl>
    <w:p w:rsidR="00385568" w:rsidRPr="00385568" w:rsidP="00385568" w14:paraId="58E88A06"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6C03FF17" w14:textId="77777777">
      <w:pPr>
        <w:rPr>
          <w:lang w:val="en-GB"/>
        </w:rPr>
      </w:pPr>
      <w:r w:rsidRPr="00385568">
        <w:rPr>
          <w:rStyle w:val="HideTWBExt"/>
          <w:lang w:val="en-GB"/>
        </w:rPr>
        <w:t>&lt;/Amend&gt;</w:t>
      </w:r>
    </w:p>
    <w:p w:rsidR="00385568" w:rsidRPr="00385568" w:rsidP="00385568" w14:paraId="64E8AE18"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455</w:t>
      </w:r>
      <w:r w:rsidRPr="00385568">
        <w:rPr>
          <w:rStyle w:val="HideTWBExt"/>
          <w:lang w:val="en-GB"/>
        </w:rPr>
        <w:t>&lt;/NumAm&gt;</w:t>
      </w:r>
    </w:p>
    <w:p w:rsidR="00385568" w:rsidRPr="00385568" w:rsidP="00385568" w14:paraId="4D6BAFE6" w14:textId="77777777">
      <w:pPr>
        <w:pStyle w:val="NormalBold"/>
        <w:rPr>
          <w:lang w:val="en-GB"/>
        </w:rPr>
      </w:pPr>
      <w:r w:rsidRPr="00385568">
        <w:rPr>
          <w:rStyle w:val="HideTWBExt"/>
          <w:b w:val="0"/>
          <w:lang w:val="en-GB"/>
        </w:rPr>
        <w:t>&lt;RepeatBlock-By&gt;&lt;Members&gt;</w:t>
      </w:r>
      <w:r w:rsidRPr="00385568">
        <w:rPr>
          <w:lang w:val="en-GB"/>
        </w:rPr>
        <w:t>Billy Kelleher, Gilles Boyer, Stéphanie Yon-Courtin</w:t>
      </w:r>
      <w:r w:rsidRPr="00385568">
        <w:rPr>
          <w:rStyle w:val="HideTWBExt"/>
          <w:b w:val="0"/>
          <w:lang w:val="en-GB"/>
        </w:rPr>
        <w:t>&lt;/Members&gt;</w:t>
      </w:r>
    </w:p>
    <w:p w:rsidR="00385568" w:rsidRPr="00385568" w:rsidP="00385568" w14:paraId="3747FAF3" w14:textId="77777777">
      <w:pPr>
        <w:pStyle w:val="NormalBold"/>
        <w:rPr>
          <w:lang w:val="en-GB"/>
        </w:rPr>
      </w:pPr>
      <w:r w:rsidRPr="00385568">
        <w:rPr>
          <w:rStyle w:val="HideTWBExt"/>
          <w:b w:val="0"/>
          <w:lang w:val="en-GB"/>
        </w:rPr>
        <w:t>&lt;/RepeatBlock-By&gt;</w:t>
      </w:r>
    </w:p>
    <w:p w:rsidR="00385568" w:rsidRPr="00385568" w:rsidP="00385568" w14:paraId="5F73016F"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A0AF243" w14:textId="77777777">
      <w:pPr>
        <w:pStyle w:val="NormalBold"/>
      </w:pPr>
      <w:r w:rsidRPr="00385568">
        <w:rPr>
          <w:rStyle w:val="HideTWBExt"/>
        </w:rPr>
        <w:t>&lt;Article&gt;</w:t>
      </w:r>
      <w:r w:rsidRPr="00385568">
        <w:t>Artikel 2 – Absatz 1 – Nummer 3 – Buchstabe a</w:t>
      </w:r>
      <w:r w:rsidRPr="00385568">
        <w:rPr>
          <w:rStyle w:val="HideTWBExt"/>
        </w:rPr>
        <w:t>&lt;/Article&gt;</w:t>
      </w:r>
    </w:p>
    <w:p w:rsidR="00385568" w:rsidRPr="00385568" w:rsidP="00385568" w14:paraId="70FCE69A" w14:textId="77777777">
      <w:r w:rsidRPr="00385568">
        <w:rPr>
          <w:rStyle w:val="HideTWBExt"/>
        </w:rPr>
        <w:t>&lt;DocAmend2&gt;</w:t>
      </w:r>
      <w:r w:rsidRPr="00385568">
        <w:t>Richtlinie 2011/61/EU</w:t>
      </w:r>
      <w:r w:rsidRPr="00385568">
        <w:rPr>
          <w:rStyle w:val="HideTWBExt"/>
        </w:rPr>
        <w:t>&lt;/DocAmend2&gt;</w:t>
      </w:r>
    </w:p>
    <w:p w:rsidR="00385568" w:rsidRPr="00385568" w:rsidP="00385568" w14:paraId="3127A239" w14:textId="77777777">
      <w:r w:rsidRPr="00385568">
        <w:rPr>
          <w:rStyle w:val="HideTWBExt"/>
        </w:rPr>
        <w:t>&lt;Article2&gt;</w:t>
      </w:r>
      <w:r w:rsidRPr="00385568">
        <w:t>Artikel 7 – Absatz 2 a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495499"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8873D59" w14:textId="77777777"/>
        </w:tc>
      </w:tr>
      <w:tr w14:paraId="1E5B3D18"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33F668C"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24DD118" w14:textId="77777777">
            <w:pPr>
              <w:pStyle w:val="AmColumnHeading"/>
            </w:pPr>
            <w:r w:rsidRPr="00385568">
              <w:t>Geänderter Text</w:t>
            </w:r>
          </w:p>
        </w:tc>
      </w:tr>
      <w:tr w14:paraId="5A5AB41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D437E1D" w14:textId="77777777">
            <w:pPr>
              <w:pStyle w:val="Normal6a"/>
            </w:pPr>
            <w:r w:rsidRPr="00385568">
              <w:t xml:space="preserve">Der Antrag auf Zulassung eines AIFM, der sich für die Ausübung seiner Geschäftstätigkeit auf die </w:t>
            </w:r>
            <w:r w:rsidRPr="00385568">
              <w:rPr>
                <w:b/>
                <w:i/>
              </w:rPr>
              <w:t>personellen und technischen</w:t>
            </w:r>
            <w:r w:rsidRPr="00385568">
              <w:t xml:space="preserve"> Ressourcen </w:t>
            </w:r>
            <w:r w:rsidRPr="00385568">
              <w:rPr>
                <w:b/>
                <w:i/>
              </w:rPr>
              <w:t>eines oder mehrerer Unternehmen</w:t>
            </w:r>
            <w:r w:rsidRPr="00385568">
              <w:t xml:space="preserve"> stützt, </w:t>
            </w:r>
            <w:r w:rsidRPr="00385568">
              <w:rPr>
                <w:b/>
                <w:i/>
              </w:rPr>
              <w:t>die zu seiner EU-Gruppe gehören,</w:t>
            </w:r>
            <w:r w:rsidRPr="00385568">
              <w:t xml:space="preserve"> enthält zusätzlich zu den in Absatz 2 Buchstabe c genannten Informationen Angaben zu diesen </w:t>
            </w:r>
            <w:r w:rsidRPr="00385568">
              <w:rPr>
                <w:b/>
                <w:i/>
              </w:rPr>
              <w:t>personellen und technischen Ressourcen</w:t>
            </w:r>
            <w:r w:rsidRPr="00385568">
              <w:t xml:space="preserve">. Die Zulassung eines AIFM darf nicht davon abhängig gemacht werden, dass der AIFM </w:t>
            </w:r>
            <w:r w:rsidRPr="00385568">
              <w:rPr>
                <w:b/>
                <w:i/>
              </w:rPr>
              <w:t>davon</w:t>
            </w:r>
            <w:r w:rsidRPr="00385568">
              <w:t xml:space="preserve"> absieht, Ressourcen </w:t>
            </w:r>
            <w:r w:rsidRPr="00385568">
              <w:rPr>
                <w:b/>
                <w:i/>
              </w:rPr>
              <w:t>eines oder mehrerer Unternehmen derselben EU-Gruppe zu nutzen</w:t>
            </w:r>
            <w:r w:rsidRPr="00385568">
              <w:t>.</w:t>
            </w:r>
          </w:p>
        </w:tc>
        <w:tc>
          <w:tcPr>
            <w:tcW w:w="4876" w:type="dxa"/>
            <w:tcBorders>
              <w:top w:val="nil"/>
              <w:left w:val="nil"/>
              <w:bottom w:val="nil"/>
              <w:right w:val="nil"/>
            </w:tcBorders>
            <w:hideMark/>
          </w:tcPr>
          <w:p w:rsidR="00385568" w:rsidRPr="00385568" w:rsidP="009D13DA" w14:paraId="1149E173" w14:textId="77777777">
            <w:pPr>
              <w:pStyle w:val="Normal6a"/>
            </w:pPr>
            <w:r w:rsidRPr="00385568">
              <w:t xml:space="preserve">Der Antrag auf Zulassung eines AIFM, der sich für die Ausübung seiner Geschäftstätigkeit auf die Ressourcen </w:t>
            </w:r>
            <w:r w:rsidRPr="00385568">
              <w:rPr>
                <w:b/>
                <w:i/>
              </w:rPr>
              <w:t>der Gruppe</w:t>
            </w:r>
            <w:r w:rsidRPr="00385568">
              <w:t xml:space="preserve"> stützt, enthält zusätzlich zu den in Absatz 2 Buchstabe c genannten Informationen Angaben zu diesen </w:t>
            </w:r>
            <w:r w:rsidRPr="00385568">
              <w:rPr>
                <w:b/>
                <w:i/>
              </w:rPr>
              <w:t>Ressourcen der Gruppe</w:t>
            </w:r>
            <w:r w:rsidRPr="00385568">
              <w:t xml:space="preserve">. Die Zulassung eines AIFM darf nicht davon abhängig gemacht werden, dass der AIFM </w:t>
            </w:r>
            <w:r w:rsidRPr="00385568">
              <w:rPr>
                <w:b/>
                <w:i/>
              </w:rPr>
              <w:t>von der Nutzung von Ressourcen der Gruppe</w:t>
            </w:r>
            <w:r w:rsidRPr="00385568">
              <w:t xml:space="preserve"> absieht, </w:t>
            </w:r>
            <w:r w:rsidRPr="00385568">
              <w:rPr>
                <w:b/>
                <w:i/>
              </w:rPr>
              <w:t>doch darf die Nutzung von</w:t>
            </w:r>
            <w:r w:rsidRPr="00385568">
              <w:t xml:space="preserve"> Ressourcen </w:t>
            </w:r>
            <w:r w:rsidRPr="00385568">
              <w:rPr>
                <w:b/>
                <w:i/>
              </w:rPr>
              <w:t>der Gruppe einer wirksamen Beaufsichtigung des AIFM nicht entgegenstehen</w:t>
            </w:r>
            <w:r w:rsidRPr="00385568">
              <w:t>.</w:t>
            </w:r>
          </w:p>
        </w:tc>
      </w:tr>
    </w:tbl>
    <w:p w:rsidR="00385568" w:rsidRPr="00385568" w:rsidP="00385568" w14:paraId="64BCDDB4"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3C92376E" w14:textId="77777777">
      <w:pPr>
        <w:rPr>
          <w:lang w:val="en-GB"/>
        </w:rPr>
      </w:pPr>
      <w:r w:rsidRPr="00385568">
        <w:rPr>
          <w:rStyle w:val="HideTWBExt"/>
          <w:lang w:val="en-GB"/>
        </w:rPr>
        <w:t>&lt;/Amend&gt;</w:t>
      </w:r>
    </w:p>
    <w:p w:rsidR="00385568" w:rsidRPr="00385568" w:rsidP="00385568" w14:paraId="0D72D7B8"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456</w:t>
      </w:r>
      <w:r w:rsidRPr="00385568">
        <w:rPr>
          <w:rStyle w:val="HideTWBExt"/>
          <w:lang w:val="en-GB"/>
        </w:rPr>
        <w:t>&lt;/NumAm&gt;</w:t>
      </w:r>
    </w:p>
    <w:p w:rsidR="00385568" w:rsidRPr="00385568" w:rsidP="00385568" w14:paraId="09CA7734" w14:textId="77777777">
      <w:pPr>
        <w:pStyle w:val="NormalBold"/>
        <w:rPr>
          <w:lang w:val="en-GB"/>
        </w:rPr>
      </w:pPr>
      <w:r w:rsidRPr="00385568">
        <w:rPr>
          <w:rStyle w:val="HideTWBExt"/>
          <w:b w:val="0"/>
          <w:lang w:val="en-GB"/>
        </w:rPr>
        <w:t>&lt;RepeatBlock-By&gt;&lt;Members&gt;</w:t>
      </w:r>
      <w:r w:rsidRPr="00385568">
        <w:rPr>
          <w:lang w:val="en-GB"/>
        </w:rPr>
        <w:t xml:space="preserve">Fernando Navarrete Rojas, Isabel Benjumea Benjumea, </w:t>
      </w:r>
      <w:r w:rsidRPr="00385568">
        <w:rPr>
          <w:lang w:val="en-GB"/>
        </w:rPr>
        <w:t>Regina Doherty</w:t>
      </w:r>
      <w:r w:rsidRPr="00385568">
        <w:rPr>
          <w:rStyle w:val="HideTWBExt"/>
          <w:b w:val="0"/>
          <w:lang w:val="en-GB"/>
        </w:rPr>
        <w:t>&lt;/Members&gt;</w:t>
      </w:r>
    </w:p>
    <w:p w:rsidR="00385568" w:rsidRPr="00385568" w:rsidP="00385568" w14:paraId="374BB2B3" w14:textId="77777777">
      <w:pPr>
        <w:pStyle w:val="NormalBold"/>
        <w:rPr>
          <w:lang w:val="en-GB"/>
        </w:rPr>
      </w:pPr>
      <w:r w:rsidRPr="00385568">
        <w:rPr>
          <w:rStyle w:val="HideTWBExt"/>
          <w:b w:val="0"/>
          <w:lang w:val="en-GB"/>
        </w:rPr>
        <w:t>&lt;/RepeatBlock-By&gt;</w:t>
      </w:r>
    </w:p>
    <w:p w:rsidR="00385568" w:rsidRPr="00385568" w:rsidP="00385568" w14:paraId="6E134854"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4CAAD68" w14:textId="77777777">
      <w:pPr>
        <w:pStyle w:val="NormalBold"/>
      </w:pPr>
      <w:r w:rsidRPr="00385568">
        <w:rPr>
          <w:rStyle w:val="HideTWBExt"/>
        </w:rPr>
        <w:t>&lt;Article&gt;</w:t>
      </w:r>
      <w:r w:rsidRPr="00385568">
        <w:t>Artikel 2 – Absatz 1 – Nummer 3 – Buchstabe a</w:t>
      </w:r>
      <w:r w:rsidRPr="00385568">
        <w:rPr>
          <w:rStyle w:val="HideTWBExt"/>
        </w:rPr>
        <w:t>&lt;/Article&gt;</w:t>
      </w:r>
    </w:p>
    <w:p w:rsidR="00385568" w:rsidRPr="00385568" w:rsidP="00385568" w14:paraId="1E6B6864" w14:textId="77777777">
      <w:r w:rsidRPr="00385568">
        <w:rPr>
          <w:rStyle w:val="HideTWBExt"/>
        </w:rPr>
        <w:t>&lt;DocAmend2&gt;</w:t>
      </w:r>
      <w:r w:rsidRPr="00385568">
        <w:t>Richtlinie 2011/61/EU</w:t>
      </w:r>
      <w:r w:rsidRPr="00385568">
        <w:rPr>
          <w:rStyle w:val="HideTWBExt"/>
        </w:rPr>
        <w:t>&lt;/DocAmend2&gt;</w:t>
      </w:r>
    </w:p>
    <w:p w:rsidR="00385568" w:rsidRPr="00385568" w:rsidP="00385568" w14:paraId="199096AD" w14:textId="77777777">
      <w:r w:rsidRPr="00385568">
        <w:rPr>
          <w:rStyle w:val="HideTWBExt"/>
        </w:rPr>
        <w:t>&lt;Article2&gt;</w:t>
      </w:r>
      <w:r w:rsidRPr="00385568">
        <w:t>Artikel 7 – Absatz 2 a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BA1E91"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AF13639" w14:textId="77777777"/>
        </w:tc>
      </w:tr>
      <w:tr w14:paraId="60ADD42B"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9339629"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B149BE7" w14:textId="77777777">
            <w:pPr>
              <w:pStyle w:val="AmColumnHeading"/>
            </w:pPr>
            <w:r w:rsidRPr="00385568">
              <w:t>Geänderter Text</w:t>
            </w:r>
          </w:p>
        </w:tc>
      </w:tr>
      <w:tr w14:paraId="11A8957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7B15B27" w14:textId="77777777">
            <w:pPr>
              <w:pStyle w:val="Normal6a"/>
            </w:pPr>
            <w:r w:rsidRPr="00385568">
              <w:t xml:space="preserve">Der Antrag auf Zulassung eines AIFM, der sich für die Ausübung seiner Geschäftstätigkeit auf die personellen und technischen Ressourcen eines oder mehrerer Unternehmen stützt, die zu seiner </w:t>
            </w:r>
            <w:r w:rsidRPr="00385568">
              <w:rPr>
                <w:b/>
                <w:i/>
              </w:rPr>
              <w:t>EU-Gruppe</w:t>
            </w:r>
            <w:r w:rsidRPr="00385568">
              <w:t xml:space="preserve"> gehören, enthält zusätzlich zu den in Absatz 2 Buchstabe c genannten Informationen Angaben zu diesen personellen und technischen Ressourcen. Die Zulassung eines AIFM darf nicht davon abhängig gemacht werden, dass der AIFM davon absieht, Ressourcen eines oder mehrerer Unternehmen derselben </w:t>
            </w:r>
            <w:r w:rsidRPr="00385568">
              <w:rPr>
                <w:b/>
                <w:i/>
              </w:rPr>
              <w:t>EU-Gruppe</w:t>
            </w:r>
            <w:r w:rsidRPr="00385568">
              <w:t xml:space="preserve"> zu nutzen.</w:t>
            </w:r>
          </w:p>
        </w:tc>
        <w:tc>
          <w:tcPr>
            <w:tcW w:w="4876" w:type="dxa"/>
            <w:tcBorders>
              <w:top w:val="nil"/>
              <w:left w:val="nil"/>
              <w:bottom w:val="nil"/>
              <w:right w:val="nil"/>
            </w:tcBorders>
            <w:hideMark/>
          </w:tcPr>
          <w:p w:rsidR="00385568" w:rsidRPr="00385568" w:rsidP="009D13DA" w14:paraId="3A029F5D" w14:textId="77777777">
            <w:pPr>
              <w:pStyle w:val="Normal6a"/>
            </w:pPr>
            <w:r w:rsidRPr="00385568">
              <w:t xml:space="preserve">Der Antrag auf Zulassung eines AIFM, der sich für die Ausübung seiner Geschäftstätigkeit auf die personellen und technischen Ressourcen eines oder mehrerer Unternehmen stützt, die zu seiner </w:t>
            </w:r>
            <w:r w:rsidRPr="00385568">
              <w:rPr>
                <w:b/>
                <w:i/>
              </w:rPr>
              <w:t>Gruppe</w:t>
            </w:r>
            <w:r w:rsidRPr="00385568">
              <w:t xml:space="preserve"> gehören, enthält zusätzlich zu den in Absatz 2 Buchstabe c genannten Informationen Angaben zu diesen personellen und technischen Ressourcen. Die Zulassung eines AIFM darf nicht davon abhängig gemacht werden, dass der AIFM davon absieht, Ressourcen eines oder mehrerer Unternehmen derselben </w:t>
            </w:r>
            <w:r w:rsidRPr="00385568">
              <w:rPr>
                <w:b/>
                <w:i/>
              </w:rPr>
              <w:t>Gruppe</w:t>
            </w:r>
            <w:r w:rsidRPr="00385568">
              <w:t xml:space="preserve"> zu nutzen.</w:t>
            </w:r>
          </w:p>
        </w:tc>
      </w:tr>
    </w:tbl>
    <w:p w:rsidR="00385568" w:rsidRPr="00385568" w:rsidP="00385568" w14:paraId="0B7AD88A"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02D1E59A" w14:textId="77777777">
      <w:pPr>
        <w:rPr>
          <w:lang w:val="en-GB"/>
        </w:rPr>
      </w:pPr>
      <w:r w:rsidRPr="00385568">
        <w:rPr>
          <w:rStyle w:val="HideTWBExt"/>
          <w:lang w:val="en-GB"/>
        </w:rPr>
        <w:t>&lt;/Amend&gt;</w:t>
      </w:r>
    </w:p>
    <w:p w:rsidR="00385568" w:rsidRPr="00385568" w:rsidP="00385568" w14:paraId="74AB8259"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457</w:t>
      </w:r>
      <w:r w:rsidRPr="00385568">
        <w:rPr>
          <w:rStyle w:val="HideTWBExt"/>
          <w:lang w:val="en-GB"/>
        </w:rPr>
        <w:t>&lt;/NumAm&gt;</w:t>
      </w:r>
    </w:p>
    <w:p w:rsidR="00385568" w:rsidRPr="00385568" w:rsidP="00385568" w14:paraId="72B4903B" w14:textId="77777777">
      <w:pPr>
        <w:pStyle w:val="NormalBold"/>
        <w:rPr>
          <w:lang w:val="en-GB"/>
        </w:rPr>
      </w:pPr>
      <w:r w:rsidRPr="00385568">
        <w:rPr>
          <w:rStyle w:val="HideTWBExt"/>
          <w:b w:val="0"/>
          <w:lang w:val="en-GB"/>
        </w:rPr>
        <w:t>&lt;RepeatBlock-By&gt;&lt;Members&gt;</w:t>
      </w:r>
      <w:r w:rsidRPr="00385568">
        <w:rPr>
          <w:lang w:val="en-GB"/>
        </w:rPr>
        <w:t>Martine Kemp</w:t>
      </w:r>
      <w:r w:rsidRPr="00385568">
        <w:rPr>
          <w:rStyle w:val="HideTWBExt"/>
          <w:b w:val="0"/>
          <w:lang w:val="en-GB"/>
        </w:rPr>
        <w:t>&lt;/Members&gt;</w:t>
      </w:r>
    </w:p>
    <w:p w:rsidR="00385568" w:rsidRPr="00385568" w:rsidP="00385568" w14:paraId="140E2A09" w14:textId="77777777">
      <w:pPr>
        <w:pStyle w:val="NormalBold"/>
        <w:rPr>
          <w:lang w:val="en-GB"/>
        </w:rPr>
      </w:pPr>
      <w:r w:rsidRPr="00385568">
        <w:rPr>
          <w:rStyle w:val="HideTWBExt"/>
          <w:b w:val="0"/>
          <w:lang w:val="en-GB"/>
        </w:rPr>
        <w:t>&lt;/RepeatBlock-By&gt;</w:t>
      </w:r>
    </w:p>
    <w:p w:rsidR="00385568" w:rsidRPr="00385568" w:rsidP="00385568" w14:paraId="7E6F65D2"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2A21F3B" w14:textId="77777777">
      <w:pPr>
        <w:pStyle w:val="NormalBold"/>
      </w:pPr>
      <w:r w:rsidRPr="00385568">
        <w:rPr>
          <w:rStyle w:val="HideTWBExt"/>
        </w:rPr>
        <w:t>&lt;Article&gt;</w:t>
      </w:r>
      <w:r w:rsidRPr="00385568">
        <w:t>Artikel 2 – Absatz 1 – Nummer 3 – Buchstabe a</w:t>
      </w:r>
      <w:r w:rsidRPr="00385568">
        <w:rPr>
          <w:rStyle w:val="HideTWBExt"/>
        </w:rPr>
        <w:t>&lt;/Article&gt;</w:t>
      </w:r>
    </w:p>
    <w:p w:rsidR="00385568" w:rsidRPr="00385568" w:rsidP="00385568" w14:paraId="7094CA4F" w14:textId="77777777">
      <w:r w:rsidRPr="00385568">
        <w:rPr>
          <w:rStyle w:val="HideTWBExt"/>
        </w:rPr>
        <w:t>&lt;DocAmend2&gt;</w:t>
      </w:r>
      <w:r w:rsidRPr="00385568">
        <w:t>Richtlinie 2011/61/EU</w:t>
      </w:r>
      <w:r w:rsidRPr="00385568">
        <w:rPr>
          <w:rStyle w:val="HideTWBExt"/>
        </w:rPr>
        <w:t>&lt;/DocAmend2&gt;</w:t>
      </w:r>
    </w:p>
    <w:p w:rsidR="00385568" w:rsidRPr="00385568" w:rsidP="00385568" w14:paraId="17223B87" w14:textId="77777777">
      <w:r w:rsidRPr="00385568">
        <w:rPr>
          <w:rStyle w:val="HideTWBExt"/>
        </w:rPr>
        <w:t>&lt;Article2&gt;</w:t>
      </w:r>
      <w:r w:rsidRPr="00385568">
        <w:t>Artikel 7 – Absatz 2a – Unterabsatz 2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B4FF29"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7526337" w14:textId="77777777"/>
        </w:tc>
      </w:tr>
      <w:tr w14:paraId="31131B53"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0AD9AFE"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F1FC69B" w14:textId="77777777">
            <w:pPr>
              <w:pStyle w:val="AmColumnHeading"/>
            </w:pPr>
            <w:r w:rsidRPr="00385568">
              <w:t>Geänderter Text</w:t>
            </w:r>
          </w:p>
        </w:tc>
      </w:tr>
      <w:tr w14:paraId="74FBA45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50C1219" w14:textId="77777777">
            <w:pPr>
              <w:pStyle w:val="Normal6a"/>
            </w:pPr>
          </w:p>
        </w:tc>
        <w:tc>
          <w:tcPr>
            <w:tcW w:w="4876" w:type="dxa"/>
            <w:tcBorders>
              <w:top w:val="nil"/>
              <w:left w:val="nil"/>
              <w:bottom w:val="nil"/>
              <w:right w:val="nil"/>
            </w:tcBorders>
            <w:hideMark/>
          </w:tcPr>
          <w:p w:rsidR="00385568" w:rsidRPr="00385568" w:rsidP="009D13DA" w14:paraId="7B1F25D7" w14:textId="77777777">
            <w:pPr>
              <w:pStyle w:val="Normal6a"/>
            </w:pPr>
            <w:r w:rsidRPr="00385568">
              <w:rPr>
                <w:b/>
                <w:i/>
              </w:rPr>
              <w:t>Der AIFM sollte ihre kritischen und nicht kritischen Übertragungsvereinbarungen dokumentieren, einschließlich des Namens des Beauftragten, der übertragenen Aufgabe oder Dienstleistung und der Kritikalitätsbewertung. Diese Informationen werden den zuständigen Behörden ihres Herkunftsmitgliedstaats auf Anfrage zur Verfügung gestellt.</w:t>
            </w:r>
          </w:p>
        </w:tc>
      </w:tr>
    </w:tbl>
    <w:p w:rsidR="00385568" w:rsidRPr="00385568" w:rsidP="00385568" w14:paraId="74DD55FB"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6A386210" w14:textId="77777777">
      <w:pPr>
        <w:pStyle w:val="AmJustTitle"/>
        <w:rPr>
          <w:lang w:val="en-GB"/>
        </w:rPr>
      </w:pPr>
      <w:r w:rsidRPr="00385568">
        <w:rPr>
          <w:rStyle w:val="HideTWBExt"/>
          <w:lang w:val="en-GB"/>
        </w:rPr>
        <w:t>&lt;TitreJust&gt;</w:t>
      </w:r>
      <w:r w:rsidRPr="00385568">
        <w:rPr>
          <w:lang w:val="en-GB"/>
        </w:rPr>
        <w:t>Begründung</w:t>
      </w:r>
      <w:r w:rsidRPr="00385568">
        <w:rPr>
          <w:rStyle w:val="HideTWBExt"/>
          <w:lang w:val="en-GB"/>
        </w:rPr>
        <w:t>&lt;/TitreJust&gt;</w:t>
      </w:r>
    </w:p>
    <w:p w:rsidR="00385568" w:rsidRPr="00385568" w:rsidP="00385568" w14:paraId="1016DE9A" w14:textId="77777777">
      <w:pPr>
        <w:pStyle w:val="AmJustText"/>
      </w:pPr>
      <w:r w:rsidRPr="00385568">
        <w:t>Mit der Änderung des Rahmens für Übertragungen soll von der von der Kommission vorgesehenen generellen Ausnahme für alle Vereinbarung in Bezug auf EU-Gruppen zu einem risikobasierten Ansatz übergegangen werden. Nach diesem Ansatz würde für nicht kritische Übertragungsvereinbarungen mit geringerem Risiko unabhängig von der Gruppenstruktur oder der geografischen Lage eine Ausnahme gewährt. Alle anderen Vereinbarungen würden einer verhältnismäßigen und laufenden Überwachung im Einklang mit den Grundsätzen der ESMA für die Beaufsichtigung im Hinblick auf Risiken durch Dritte unterliegen.</w:t>
      </w:r>
    </w:p>
    <w:p w:rsidR="00385568" w:rsidRPr="00385568" w:rsidP="00385568" w14:paraId="586664CE" w14:textId="77777777">
      <w:r w:rsidRPr="00385568">
        <w:rPr>
          <w:rStyle w:val="HideTWBExt"/>
        </w:rPr>
        <w:t>&lt;/Amend&gt;</w:t>
      </w:r>
    </w:p>
    <w:p w:rsidR="00385568" w:rsidRPr="00385568" w:rsidP="00385568" w14:paraId="3001DF3A"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458</w:t>
      </w:r>
      <w:r w:rsidRPr="00385568">
        <w:rPr>
          <w:rStyle w:val="HideTWBExt"/>
        </w:rPr>
        <w:t>&lt;/NumAm&gt;</w:t>
      </w:r>
    </w:p>
    <w:p w:rsidR="00385568" w:rsidRPr="00385568" w:rsidP="00385568" w14:paraId="52DD81C5" w14:textId="77777777">
      <w:pPr>
        <w:pStyle w:val="NormalBold"/>
        <w:rPr>
          <w:lang w:val="en-GB"/>
        </w:rPr>
      </w:pPr>
      <w:r w:rsidRPr="00385568">
        <w:rPr>
          <w:rStyle w:val="HideTWBExt"/>
          <w:b w:val="0"/>
          <w:lang w:val="en-GB"/>
        </w:rPr>
        <w:t>&lt;RepeatBlock-By&gt;&lt;Members&gt;</w:t>
      </w:r>
      <w:r w:rsidRPr="00385568">
        <w:rPr>
          <w:lang w:val="en-GB"/>
        </w:rPr>
        <w:t>Fernando Navarrete Rojas, Isabel Benjumea Benjumea</w:t>
      </w:r>
      <w:r w:rsidRPr="00385568">
        <w:rPr>
          <w:rStyle w:val="HideTWBExt"/>
          <w:b w:val="0"/>
          <w:lang w:val="en-GB"/>
        </w:rPr>
        <w:t>&lt;/Members&gt;</w:t>
      </w:r>
    </w:p>
    <w:p w:rsidR="00385568" w:rsidRPr="00385568" w:rsidP="00385568" w14:paraId="16C84A45" w14:textId="77777777">
      <w:pPr>
        <w:pStyle w:val="NormalBold"/>
      </w:pPr>
      <w:r w:rsidRPr="00385568">
        <w:rPr>
          <w:rStyle w:val="HideTWBExt"/>
          <w:b w:val="0"/>
        </w:rPr>
        <w:t>&lt;/RepeatBlock-By&gt;</w:t>
      </w:r>
    </w:p>
    <w:p w:rsidR="00385568" w:rsidRPr="00385568" w:rsidP="00385568" w14:paraId="1CD5FB88"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81F484D" w14:textId="77777777">
      <w:pPr>
        <w:pStyle w:val="NormalBold"/>
      </w:pPr>
      <w:r w:rsidRPr="00385568">
        <w:rPr>
          <w:rStyle w:val="HideTWBExt"/>
        </w:rPr>
        <w:t>&lt;Article&gt;</w:t>
      </w:r>
      <w:r w:rsidRPr="00385568">
        <w:t>Artikel 2 – Absatz 1 – Nummer 3 – Buchstabe a</w:t>
      </w:r>
      <w:r w:rsidRPr="00385568">
        <w:rPr>
          <w:rStyle w:val="HideTWBExt"/>
        </w:rPr>
        <w:t>&lt;/Article&gt;</w:t>
      </w:r>
    </w:p>
    <w:p w:rsidR="00385568" w:rsidRPr="00385568" w:rsidP="00385568" w14:paraId="43259F25" w14:textId="77777777">
      <w:r w:rsidRPr="00385568">
        <w:rPr>
          <w:rStyle w:val="HideTWBExt"/>
        </w:rPr>
        <w:t>&lt;DocAmend2&gt;</w:t>
      </w:r>
      <w:r w:rsidRPr="00385568">
        <w:t>Richtlinie 2011/61/EU</w:t>
      </w:r>
      <w:r w:rsidRPr="00385568">
        <w:rPr>
          <w:rStyle w:val="HideTWBExt"/>
        </w:rPr>
        <w:t>&lt;/DocAmend2&gt;</w:t>
      </w:r>
    </w:p>
    <w:p w:rsidR="00385568" w:rsidRPr="00385568" w:rsidP="00385568" w14:paraId="15571ADF" w14:textId="77777777">
      <w:r w:rsidRPr="00385568">
        <w:rPr>
          <w:rStyle w:val="HideTWBExt"/>
        </w:rPr>
        <w:t>&lt;Article2&gt;</w:t>
      </w:r>
      <w:r w:rsidRPr="00385568">
        <w:t>Artikel 7 – Absatz 2a – Unterabsatz 2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7C4AFA"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9AE9AFA" w14:textId="77777777"/>
        </w:tc>
      </w:tr>
      <w:tr w14:paraId="2A105769"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D5530B7"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83A926D" w14:textId="77777777">
            <w:pPr>
              <w:pStyle w:val="AmColumnHeading"/>
            </w:pPr>
            <w:r w:rsidRPr="00385568">
              <w:t>Geänderter Text</w:t>
            </w:r>
          </w:p>
        </w:tc>
      </w:tr>
      <w:tr w14:paraId="13EB2BE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FF61BA1" w14:textId="77777777">
            <w:pPr>
              <w:pStyle w:val="Normal6a"/>
            </w:pPr>
          </w:p>
        </w:tc>
        <w:tc>
          <w:tcPr>
            <w:tcW w:w="4876" w:type="dxa"/>
            <w:tcBorders>
              <w:top w:val="nil"/>
              <w:left w:val="nil"/>
              <w:bottom w:val="nil"/>
              <w:right w:val="nil"/>
            </w:tcBorders>
            <w:hideMark/>
          </w:tcPr>
          <w:p w:rsidR="00385568" w:rsidRPr="00385568" w:rsidP="009D13DA" w14:paraId="2F8ECA14" w14:textId="77777777">
            <w:pPr>
              <w:pStyle w:val="Normal6a"/>
            </w:pPr>
            <w:r w:rsidRPr="00385568">
              <w:rPr>
                <w:b/>
                <w:i/>
              </w:rPr>
              <w:t>Das Verfahren für Anträge auf Zulassung eines AIFM, der sich für die Ausübung seiner Geschäftstätigkeit auf die personellen und technischen Ressourcen eines oder mehrerer Unternehmen stützt, die zu seiner Gruppe gehören, wird ausschließlich von dem jeweiligen AIFM auf den Weg gebracht.</w:t>
            </w:r>
          </w:p>
        </w:tc>
      </w:tr>
    </w:tbl>
    <w:p w:rsidR="00385568" w:rsidRPr="00385568" w:rsidP="00385568" w14:paraId="3FFFC6BC"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5277EC45" w14:textId="77777777">
      <w:pPr>
        <w:rPr>
          <w:lang w:val="en-GB"/>
        </w:rPr>
      </w:pPr>
      <w:r w:rsidRPr="00385568">
        <w:rPr>
          <w:rStyle w:val="HideTWBExt"/>
          <w:lang w:val="en-GB"/>
        </w:rPr>
        <w:t>&lt;/Amend&gt;</w:t>
      </w:r>
    </w:p>
    <w:p w:rsidR="00385568" w:rsidRPr="00385568" w:rsidP="00385568" w14:paraId="083AB1F1"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459</w:t>
      </w:r>
      <w:r w:rsidRPr="00385568">
        <w:rPr>
          <w:rStyle w:val="HideTWBExt"/>
          <w:lang w:val="en-GB"/>
        </w:rPr>
        <w:t>&lt;/NumAm&gt;</w:t>
      </w:r>
    </w:p>
    <w:p w:rsidR="00385568" w:rsidRPr="00385568" w:rsidP="00385568" w14:paraId="4EC91269" w14:textId="77777777">
      <w:pPr>
        <w:pStyle w:val="NormalBold"/>
        <w:rPr>
          <w:lang w:val="en-GB"/>
        </w:rPr>
      </w:pPr>
      <w:r w:rsidRPr="00385568">
        <w:rPr>
          <w:rStyle w:val="HideTWBExt"/>
          <w:b w:val="0"/>
          <w:lang w:val="en-GB"/>
        </w:rPr>
        <w:t>&lt;RepeatBlock-By&gt;&lt;Members&gt;</w:t>
      </w:r>
      <w:r w:rsidRPr="00385568">
        <w:rPr>
          <w:lang w:val="en-GB"/>
        </w:rPr>
        <w:t>Gaetano Pedulla', Pasquale Tridico</w:t>
      </w:r>
      <w:r w:rsidRPr="00385568">
        <w:rPr>
          <w:rStyle w:val="HideTWBExt"/>
          <w:b w:val="0"/>
          <w:lang w:val="en-GB"/>
        </w:rPr>
        <w:t>&lt;/Members&gt;</w:t>
      </w:r>
    </w:p>
    <w:p w:rsidR="00385568" w:rsidRPr="00385568" w:rsidP="00385568" w14:paraId="12D43843" w14:textId="77777777">
      <w:pPr>
        <w:pStyle w:val="NormalBold"/>
      </w:pPr>
      <w:r w:rsidRPr="00385568">
        <w:rPr>
          <w:rStyle w:val="HideTWBExt"/>
          <w:b w:val="0"/>
        </w:rPr>
        <w:t>&lt;/RepeatBlock-By&gt;</w:t>
      </w:r>
    </w:p>
    <w:p w:rsidR="00385568" w:rsidRPr="00385568" w:rsidP="00385568" w14:paraId="727F2E50"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420BA50" w14:textId="77777777">
      <w:pPr>
        <w:pStyle w:val="NormalBold"/>
      </w:pPr>
      <w:r w:rsidRPr="00385568">
        <w:rPr>
          <w:rStyle w:val="HideTWBExt"/>
        </w:rPr>
        <w:t>&lt;Article&gt;</w:t>
      </w:r>
      <w:r w:rsidRPr="00385568">
        <w:t>Artikel 2 – Absatz 1 – Nummer 3 – Buchstabe a a (neu)</w:t>
      </w:r>
      <w:r w:rsidRPr="00385568">
        <w:rPr>
          <w:rStyle w:val="HideTWBExt"/>
        </w:rPr>
        <w:t>&lt;/Article&gt;</w:t>
      </w:r>
    </w:p>
    <w:p w:rsidR="00385568" w:rsidRPr="00385568" w:rsidP="00385568" w14:paraId="46983D4B" w14:textId="77777777">
      <w:r w:rsidRPr="00385568">
        <w:rPr>
          <w:rStyle w:val="HideTWBExt"/>
        </w:rPr>
        <w:t>&lt;DocAmend2&gt;</w:t>
      </w:r>
      <w:r w:rsidRPr="00385568">
        <w:t>Richtlinie 2011/61/EU</w:t>
      </w:r>
      <w:r w:rsidRPr="00385568">
        <w:rPr>
          <w:rStyle w:val="HideTWBExt"/>
        </w:rPr>
        <w:t>&lt;/DocAmend2&gt;</w:t>
      </w:r>
    </w:p>
    <w:p w:rsidR="00385568" w:rsidRPr="00385568" w:rsidP="00385568" w14:paraId="597442DB" w14:textId="77777777">
      <w:r w:rsidRPr="00385568">
        <w:rPr>
          <w:rStyle w:val="HideTWBExt"/>
        </w:rPr>
        <w:t>&lt;Article2&gt;</w:t>
      </w:r>
      <w:r w:rsidRPr="00385568">
        <w:t>Artikel 7 – Absatz 2 b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026A1B"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C35B8E1" w14:textId="77777777"/>
        </w:tc>
      </w:tr>
      <w:tr w14:paraId="28C71CE9"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BAD4388"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1049B51" w14:textId="77777777">
            <w:pPr>
              <w:pStyle w:val="AmColumnHeading"/>
            </w:pPr>
            <w:r w:rsidRPr="00385568">
              <w:t>Geänderter Text</w:t>
            </w:r>
          </w:p>
        </w:tc>
      </w:tr>
      <w:tr w14:paraId="3F06150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9ACF01B" w14:textId="77777777">
            <w:pPr>
              <w:pStyle w:val="Normal6a"/>
            </w:pPr>
          </w:p>
        </w:tc>
        <w:tc>
          <w:tcPr>
            <w:tcW w:w="4876" w:type="dxa"/>
            <w:tcBorders>
              <w:top w:val="nil"/>
              <w:left w:val="nil"/>
              <w:bottom w:val="nil"/>
              <w:right w:val="nil"/>
            </w:tcBorders>
            <w:hideMark/>
          </w:tcPr>
          <w:p w:rsidR="00385568" w:rsidRPr="00385568" w:rsidP="009D13DA" w14:paraId="7A8442DD" w14:textId="77777777">
            <w:pPr>
              <w:pStyle w:val="Normal6a"/>
            </w:pPr>
            <w:r w:rsidRPr="00385568">
              <w:rPr>
                <w:b/>
                <w:i/>
              </w:rPr>
              <w:t>aa)</w:t>
            </w:r>
            <w:r w:rsidRPr="00385568">
              <w:rPr>
                <w:b/>
                <w:i/>
              </w:rPr>
              <w:tab/>
              <w:t>Der folgende Absatz wird eingefügt:</w:t>
            </w:r>
          </w:p>
        </w:tc>
      </w:tr>
      <w:tr w14:paraId="36045E9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7620B1B" w14:textId="77777777">
            <w:pPr>
              <w:pStyle w:val="Normal6a"/>
            </w:pPr>
          </w:p>
        </w:tc>
        <w:tc>
          <w:tcPr>
            <w:tcW w:w="4876" w:type="dxa"/>
            <w:tcBorders>
              <w:top w:val="nil"/>
              <w:left w:val="nil"/>
              <w:bottom w:val="nil"/>
              <w:right w:val="nil"/>
            </w:tcBorders>
            <w:hideMark/>
          </w:tcPr>
          <w:p w:rsidR="00385568" w:rsidRPr="00385568" w:rsidP="009D13DA" w14:paraId="3750E8EB" w14:textId="77777777">
            <w:pPr>
              <w:pStyle w:val="Normal6a"/>
            </w:pPr>
            <w:r w:rsidRPr="00385568">
              <w:rPr>
                <w:b/>
                <w:i/>
              </w:rPr>
              <w:t>„(2b) Stützt sich ein AIFM gemäß Absatz 2a auf gruppeninterne Ressourcen, so behält er eine wirksame Entscheidungsfähigkeit, eine angemessene eigene Substanz sowie die Verantwortung für die Einhaltung der Vorschriften. Solche gruppeninternen Vereinbarungen werden vor ihrer Umsetzung der zuständigen Behörde mitgeteilt, welche Maßnahmen zur Wahrung der aufsichtlichen Sichtbarkeit verlangen kann. Eine solche weniger strenge Behandlung findet keine Anwendung, wenn das oberste Mutterunternehmen seinen Sitz außerhalb der Union hat, es sei denn, die aufsichtliche Gleichwertigkeit wird nachgewiesen.“</w:t>
            </w:r>
          </w:p>
        </w:tc>
      </w:tr>
    </w:tbl>
    <w:p w:rsidR="00385568" w:rsidRPr="00385568" w:rsidP="00385568" w14:paraId="60AE34FA"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16333E67" w14:textId="77777777">
      <w:pPr>
        <w:pStyle w:val="AmJustTitle"/>
        <w:rPr>
          <w:lang w:val="en-GB"/>
        </w:rPr>
      </w:pPr>
      <w:r w:rsidRPr="00385568">
        <w:rPr>
          <w:rStyle w:val="HideTWBExt"/>
          <w:lang w:val="en-GB"/>
        </w:rPr>
        <w:t>&lt;TitreJust&gt;</w:t>
      </w:r>
      <w:r w:rsidRPr="00385568">
        <w:rPr>
          <w:lang w:val="en-GB"/>
        </w:rPr>
        <w:t>Begründung</w:t>
      </w:r>
      <w:r w:rsidRPr="00385568">
        <w:rPr>
          <w:rStyle w:val="HideTWBExt"/>
          <w:lang w:val="en-GB"/>
        </w:rPr>
        <w:t>&lt;/TitreJust&gt;</w:t>
      </w:r>
    </w:p>
    <w:p w:rsidR="00385568" w:rsidRPr="00385568" w:rsidP="00385568" w14:paraId="46EDB841" w14:textId="77777777">
      <w:pPr>
        <w:pStyle w:val="AmJustText"/>
        <w:rPr>
          <w:lang w:val="en-GB"/>
        </w:rPr>
      </w:pPr>
      <w:r w:rsidRPr="00385568">
        <w:rPr>
          <w:lang w:val="en-GB"/>
        </w:rPr>
        <w:t>It introduces essential safeguards to the "EU group" model to prevent supervisory arbitrage and the proliferation of "letter-box" entities. By mandating that licensed entities retain adequate own substance and effective decision-making capacity, the proposal ensures that the core management remains within the Union.</w:t>
      </w:r>
    </w:p>
    <w:p w:rsidR="00385568" w:rsidRPr="00385568" w:rsidP="00385568" w14:paraId="28C2705A" w14:textId="77777777">
      <w:pPr>
        <w:pStyle w:val="AmJustText"/>
        <w:rPr>
          <w:lang w:val="en-GB"/>
        </w:rPr>
      </w:pPr>
      <w:r w:rsidRPr="00385568">
        <w:rPr>
          <w:lang w:val="en-GB"/>
        </w:rPr>
        <w:t>The amendment requires ex-ante notification of intra-group arrangements (prior to implementation) to ensure supervisory visibility for National Competent Authorities. Furthermore, by restricting the "lighter treatment" to groups with Union-based ultimate parents, the amendment prevents non-EU firms from using thin subsidiaries to bypass robust delegation standards, thereby preserving the supervisory integrity and legal accountability of the Union’s financial ecosystem.</w:t>
      </w:r>
    </w:p>
    <w:p w:rsidR="00385568" w:rsidRPr="00385568" w:rsidP="00385568" w14:paraId="465D0543" w14:textId="77777777">
      <w:r w:rsidRPr="00385568">
        <w:rPr>
          <w:rStyle w:val="HideTWBExt"/>
        </w:rPr>
        <w:t>&lt;/Amend&gt;</w:t>
      </w:r>
    </w:p>
    <w:p w:rsidR="00385568" w:rsidRPr="00385568" w:rsidP="00385568" w14:paraId="20E2EDFD"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460</w:t>
      </w:r>
      <w:r w:rsidRPr="00385568">
        <w:rPr>
          <w:rStyle w:val="HideTWBExt"/>
        </w:rPr>
        <w:t>&lt;/NumAm&gt;</w:t>
      </w:r>
    </w:p>
    <w:p w:rsidR="00385568" w:rsidRPr="00385568" w:rsidP="00385568" w14:paraId="3CD0C2AD" w14:textId="77777777">
      <w:pPr>
        <w:pStyle w:val="NormalBold"/>
        <w:rPr>
          <w:lang w:val="en-GB"/>
        </w:rPr>
      </w:pPr>
      <w:r w:rsidRPr="00385568">
        <w:rPr>
          <w:rStyle w:val="HideTWBExt"/>
          <w:b w:val="0"/>
          <w:lang w:val="en-GB"/>
        </w:rPr>
        <w:t>&lt;RepeatBlock-By&gt;&lt;Members&gt;</w:t>
      </w:r>
      <w:r w:rsidRPr="00385568">
        <w:rPr>
          <w:lang w:val="en-GB"/>
        </w:rPr>
        <w:t>Martine Kemp</w:t>
      </w:r>
      <w:r w:rsidRPr="00385568">
        <w:rPr>
          <w:rStyle w:val="HideTWBExt"/>
          <w:b w:val="0"/>
          <w:lang w:val="en-GB"/>
        </w:rPr>
        <w:t>&lt;/Members&gt;</w:t>
      </w:r>
    </w:p>
    <w:p w:rsidR="00385568" w:rsidRPr="00385568" w:rsidP="00385568" w14:paraId="2FC9306E" w14:textId="77777777">
      <w:pPr>
        <w:pStyle w:val="NormalBold"/>
      </w:pPr>
      <w:r w:rsidRPr="00385568">
        <w:rPr>
          <w:rStyle w:val="HideTWBExt"/>
          <w:b w:val="0"/>
        </w:rPr>
        <w:t>&lt;/RepeatBlock-By&gt;</w:t>
      </w:r>
    </w:p>
    <w:p w:rsidR="00385568" w:rsidRPr="00385568" w:rsidP="00385568" w14:paraId="5453ADAC"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93A84CA" w14:textId="77777777">
      <w:pPr>
        <w:pStyle w:val="NormalBold"/>
      </w:pPr>
      <w:r w:rsidRPr="00385568">
        <w:rPr>
          <w:rStyle w:val="HideTWBExt"/>
        </w:rPr>
        <w:t>&lt;Article&gt;</w:t>
      </w:r>
      <w:r w:rsidRPr="00385568">
        <w:t>Artikel 2 – Absatz 1 – Nummer 3 – Buchstabe b</w:t>
      </w:r>
      <w:r w:rsidRPr="00385568">
        <w:rPr>
          <w:rStyle w:val="HideTWBExt"/>
        </w:rPr>
        <w:t>&lt;/Article&gt;</w:t>
      </w:r>
    </w:p>
    <w:p w:rsidR="00385568" w:rsidRPr="00385568" w:rsidP="00385568" w14:paraId="4505030A" w14:textId="77777777">
      <w:r w:rsidRPr="00385568">
        <w:rPr>
          <w:rStyle w:val="HideTWBExt"/>
        </w:rPr>
        <w:t>&lt;DocAmend2&gt;</w:t>
      </w:r>
      <w:r w:rsidRPr="00385568">
        <w:t>Richtlinie 2011/61/EU</w:t>
      </w:r>
      <w:r w:rsidRPr="00385568">
        <w:rPr>
          <w:rStyle w:val="HideTWBExt"/>
        </w:rPr>
        <w:t>&lt;/DocAmend2&gt;</w:t>
      </w:r>
    </w:p>
    <w:p w:rsidR="00385568" w:rsidRPr="00385568" w:rsidP="00385568" w14:paraId="6C525F50" w14:textId="77777777">
      <w:r w:rsidRPr="00385568">
        <w:rPr>
          <w:rStyle w:val="HideTWBExt"/>
        </w:rPr>
        <w:t>&lt;Article2&gt;</w:t>
      </w:r>
      <w:r w:rsidRPr="00385568">
        <w:t>Artikel 7 – Absatz 6 – Unterabsatz 1 – Einleitung</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E277FD"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F1F613F" w14:textId="77777777"/>
        </w:tc>
      </w:tr>
      <w:tr w14:paraId="1B5767A8"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8221767"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EE892DF" w14:textId="77777777">
            <w:pPr>
              <w:pStyle w:val="AmColumnHeading"/>
            </w:pPr>
            <w:r w:rsidRPr="00385568">
              <w:t>Geänderter Text</w:t>
            </w:r>
          </w:p>
        </w:tc>
      </w:tr>
      <w:tr w14:paraId="0DD5C8F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3304810" w14:textId="77777777">
            <w:pPr>
              <w:pStyle w:val="Normal6a"/>
            </w:pPr>
            <w:r w:rsidRPr="00385568">
              <w:rPr>
                <w:b/>
                <w:i/>
              </w:rPr>
              <w:t>Um eine durchgehende Harmonisierung dieses Artikels zu gewährleisten, arbeitet</w:t>
            </w:r>
            <w:r w:rsidRPr="00385568">
              <w:t xml:space="preserve"> die ESMA Entwürfe technischer Regulierungsstandards </w:t>
            </w:r>
            <w:r w:rsidRPr="00385568">
              <w:rPr>
                <w:b/>
                <w:i/>
              </w:rPr>
              <w:t>aus</w:t>
            </w:r>
            <w:r w:rsidRPr="00385568">
              <w:t xml:space="preserve">, um Folgendes </w:t>
            </w:r>
            <w:r w:rsidRPr="00385568">
              <w:rPr>
                <w:b/>
                <w:i/>
              </w:rPr>
              <w:t>festzulegen</w:t>
            </w:r>
            <w:r w:rsidRPr="00385568">
              <w:t>:</w:t>
            </w:r>
          </w:p>
        </w:tc>
        <w:tc>
          <w:tcPr>
            <w:tcW w:w="4876" w:type="dxa"/>
            <w:tcBorders>
              <w:top w:val="nil"/>
              <w:left w:val="nil"/>
              <w:bottom w:val="nil"/>
              <w:right w:val="nil"/>
            </w:tcBorders>
            <w:hideMark/>
          </w:tcPr>
          <w:p w:rsidR="00385568" w:rsidRPr="00385568" w:rsidP="009D13DA" w14:paraId="6E4951D8" w14:textId="77777777">
            <w:pPr>
              <w:pStyle w:val="Normal6a"/>
            </w:pPr>
            <w:r w:rsidRPr="00385568">
              <w:t xml:space="preserve">Die ESMA </w:t>
            </w:r>
            <w:r w:rsidRPr="00385568">
              <w:rPr>
                <w:b/>
                <w:i/>
              </w:rPr>
              <w:t>entwickelt</w:t>
            </w:r>
            <w:r w:rsidRPr="00385568">
              <w:t xml:space="preserve"> Entwürfe technischer Regulierungsstandards, um Folgendes </w:t>
            </w:r>
            <w:r w:rsidRPr="00385568">
              <w:rPr>
                <w:b/>
                <w:i/>
              </w:rPr>
              <w:t>zu bestimmen</w:t>
            </w:r>
            <w:r w:rsidRPr="00385568">
              <w:t>:</w:t>
            </w:r>
          </w:p>
        </w:tc>
      </w:tr>
    </w:tbl>
    <w:p w:rsidR="00385568" w:rsidRPr="00385568" w:rsidP="00385568" w14:paraId="5D8BF2D0"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5CEF0727" w14:textId="77777777">
      <w:pPr>
        <w:pStyle w:val="AmJustTitle"/>
        <w:rPr>
          <w:lang w:val="en-GB"/>
        </w:rPr>
      </w:pPr>
      <w:r w:rsidRPr="00385568">
        <w:rPr>
          <w:rStyle w:val="HideTWBExt"/>
          <w:lang w:val="en-GB"/>
        </w:rPr>
        <w:t>&lt;TitreJust&gt;</w:t>
      </w:r>
      <w:r w:rsidRPr="00385568">
        <w:rPr>
          <w:lang w:val="en-GB"/>
        </w:rPr>
        <w:t>Begründung</w:t>
      </w:r>
      <w:r w:rsidRPr="00385568">
        <w:rPr>
          <w:rStyle w:val="HideTWBExt"/>
          <w:lang w:val="en-GB"/>
        </w:rPr>
        <w:t>&lt;/TitreJust&gt;</w:t>
      </w:r>
    </w:p>
    <w:p w:rsidR="00385568" w:rsidRPr="00385568" w:rsidP="00385568" w14:paraId="58F24B18" w14:textId="77777777">
      <w:pPr>
        <w:pStyle w:val="AmJustText"/>
      </w:pPr>
      <w:r w:rsidRPr="00385568">
        <w:t>Mit der Änderung des Rahmens für Übertragungen soll von der von der Kommission vorgesehenen generellen Ausnahme für alle Vereinbarung in Bezug auf EU-Gruppen zu einem risikobasierten Ansatz übergegangen werden. Nach diesem Ansatz würde für nicht kritische Übertragungsvereinbarungen mit geringerem Risiko unabhängig von der Gruppenstruktur oder der geografischen Lage eine Ausnahme gewährt. Alle anderen Vereinbarungen würden einer verhältnismäßigen und laufenden Überwachung im Einklang mit den Grundsätzen der ESMA für die Beaufsichtigung im Hinblick auf Risiken durch Dritte unterliegen.</w:t>
      </w:r>
    </w:p>
    <w:p w:rsidR="00385568" w:rsidRPr="00385568" w:rsidP="00385568" w14:paraId="6237AF15" w14:textId="77777777">
      <w:r w:rsidRPr="00385568">
        <w:rPr>
          <w:rStyle w:val="HideTWBExt"/>
        </w:rPr>
        <w:t>&lt;/Amend&gt;</w:t>
      </w:r>
    </w:p>
    <w:p w:rsidR="00385568" w:rsidRPr="00385568" w:rsidP="00385568" w14:paraId="435CC5B9"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461</w:t>
      </w:r>
      <w:r w:rsidRPr="00385568">
        <w:rPr>
          <w:rStyle w:val="HideTWBExt"/>
        </w:rPr>
        <w:t>&lt;/NumAm&gt;</w:t>
      </w:r>
    </w:p>
    <w:p w:rsidR="00385568" w:rsidRPr="00385568" w:rsidP="00385568" w14:paraId="591A1728" w14:textId="77777777">
      <w:pPr>
        <w:pStyle w:val="NormalBold"/>
        <w:rPr>
          <w:lang w:val="en-GB"/>
        </w:rPr>
      </w:pPr>
      <w:r w:rsidRPr="00385568">
        <w:rPr>
          <w:rStyle w:val="HideTWBExt"/>
          <w:b w:val="0"/>
          <w:lang w:val="en-GB"/>
        </w:rPr>
        <w:t>&lt;RepeatBlock-By&gt;&lt;Members&gt;</w:t>
      </w:r>
      <w:r w:rsidRPr="00385568">
        <w:rPr>
          <w:lang w:val="en-GB"/>
        </w:rPr>
        <w:t>Martine Kemp</w:t>
      </w:r>
      <w:r w:rsidRPr="00385568">
        <w:rPr>
          <w:rStyle w:val="HideTWBExt"/>
          <w:b w:val="0"/>
          <w:lang w:val="en-GB"/>
        </w:rPr>
        <w:t>&lt;/Members&gt;</w:t>
      </w:r>
    </w:p>
    <w:p w:rsidR="00385568" w:rsidRPr="00385568" w:rsidP="00385568" w14:paraId="58F74846" w14:textId="77777777">
      <w:pPr>
        <w:pStyle w:val="NormalBold"/>
      </w:pPr>
      <w:r w:rsidRPr="00385568">
        <w:rPr>
          <w:rStyle w:val="HideTWBExt"/>
          <w:b w:val="0"/>
        </w:rPr>
        <w:t>&lt;/RepeatBlock-By&gt;</w:t>
      </w:r>
    </w:p>
    <w:p w:rsidR="00385568" w:rsidRPr="00385568" w:rsidP="00385568" w14:paraId="219C911B"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E776CF6" w14:textId="77777777">
      <w:pPr>
        <w:pStyle w:val="NormalBold"/>
      </w:pPr>
      <w:r w:rsidRPr="00385568">
        <w:rPr>
          <w:rStyle w:val="HideTWBExt"/>
        </w:rPr>
        <w:t>&lt;Article&gt;</w:t>
      </w:r>
      <w:r w:rsidRPr="00385568">
        <w:t>Artikel 2 – Absatz 1 – Nummer 3 – Buchstabe b</w:t>
      </w:r>
      <w:r w:rsidRPr="00385568">
        <w:rPr>
          <w:rStyle w:val="HideTWBExt"/>
        </w:rPr>
        <w:t>&lt;/Article&gt;</w:t>
      </w:r>
    </w:p>
    <w:p w:rsidR="00385568" w:rsidRPr="00385568" w:rsidP="00385568" w14:paraId="169BDD08" w14:textId="77777777">
      <w:r w:rsidRPr="00385568">
        <w:rPr>
          <w:rStyle w:val="HideTWBExt"/>
        </w:rPr>
        <w:t>&lt;DocAmend2&gt;</w:t>
      </w:r>
      <w:r w:rsidRPr="00385568">
        <w:t>Richtlinie 2011/61/EU</w:t>
      </w:r>
      <w:r w:rsidRPr="00385568">
        <w:rPr>
          <w:rStyle w:val="HideTWBExt"/>
        </w:rPr>
        <w:t>&lt;/DocAmend2&gt;</w:t>
      </w:r>
    </w:p>
    <w:p w:rsidR="00385568" w:rsidRPr="00385568" w:rsidP="00385568" w14:paraId="747B3034" w14:textId="77777777">
      <w:r w:rsidRPr="00385568">
        <w:rPr>
          <w:rStyle w:val="HideTWBExt"/>
        </w:rPr>
        <w:t>&lt;Article2&gt;</w:t>
      </w:r>
      <w:r w:rsidRPr="00385568">
        <w:t>Artikel 7 – Absatz 6 – Unterabsatz 1 – Buchstabe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ACA7B1"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4F532DA" w14:textId="77777777"/>
        </w:tc>
      </w:tr>
      <w:tr w14:paraId="607FFAE7"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3AA0A9E"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D6616A8" w14:textId="77777777">
            <w:pPr>
              <w:pStyle w:val="AmColumnHeading"/>
            </w:pPr>
            <w:r w:rsidRPr="00385568">
              <w:t>Geänderter Text</w:t>
            </w:r>
          </w:p>
        </w:tc>
      </w:tr>
      <w:tr w14:paraId="7DA2E0F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8C961E3" w14:textId="77777777">
            <w:pPr>
              <w:pStyle w:val="Normal6a"/>
            </w:pPr>
            <w:r w:rsidRPr="00385568">
              <w:t>a)</w:t>
            </w:r>
            <w:r w:rsidRPr="00385568">
              <w:tab/>
              <w:t xml:space="preserve">die </w:t>
            </w:r>
            <w:r w:rsidRPr="00385568">
              <w:rPr>
                <w:b/>
                <w:i/>
              </w:rPr>
              <w:t>Einzelheiten der Angaben, einschließlich des Geschäftsplans,</w:t>
            </w:r>
            <w:r w:rsidRPr="00385568">
              <w:t xml:space="preserve"> die </w:t>
            </w:r>
            <w:r w:rsidRPr="00385568">
              <w:rPr>
                <w:b/>
                <w:i/>
              </w:rPr>
              <w:t>der zuständigen Behörde in dem Antrag auf Zulassung des AIFM vorzulegen sind</w:t>
            </w:r>
            <w:r w:rsidRPr="00385568">
              <w:t>,</w:t>
            </w:r>
          </w:p>
        </w:tc>
        <w:tc>
          <w:tcPr>
            <w:tcW w:w="4876" w:type="dxa"/>
            <w:tcBorders>
              <w:top w:val="nil"/>
              <w:left w:val="nil"/>
              <w:bottom w:val="nil"/>
              <w:right w:val="nil"/>
            </w:tcBorders>
            <w:hideMark/>
          </w:tcPr>
          <w:p w:rsidR="00385568" w:rsidRPr="00385568" w:rsidP="009D13DA" w14:paraId="50BCFF81" w14:textId="77777777">
            <w:pPr>
              <w:pStyle w:val="Normal6a"/>
            </w:pPr>
            <w:r w:rsidRPr="00385568">
              <w:t>a)</w:t>
            </w:r>
            <w:r w:rsidRPr="00385568">
              <w:tab/>
              <w:t xml:space="preserve">die </w:t>
            </w:r>
            <w:r w:rsidRPr="00385568">
              <w:rPr>
                <w:b/>
                <w:i/>
              </w:rPr>
              <w:t>Kriterien für</w:t>
            </w:r>
            <w:r w:rsidRPr="00385568">
              <w:t xml:space="preserve"> die </w:t>
            </w:r>
            <w:r w:rsidRPr="00385568">
              <w:rPr>
                <w:b/>
                <w:i/>
              </w:rPr>
              <w:t>Durchführung der risikobasierten Bewertung</w:t>
            </w:r>
            <w:r w:rsidRPr="00385568">
              <w:t>,</w:t>
            </w:r>
          </w:p>
        </w:tc>
      </w:tr>
    </w:tbl>
    <w:p w:rsidR="00385568" w:rsidRPr="00385568" w:rsidP="00385568" w14:paraId="6C9E1DAD"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08E5790D" w14:textId="77777777">
      <w:pPr>
        <w:pStyle w:val="AmJustTitle"/>
        <w:rPr>
          <w:lang w:val="en-GB"/>
        </w:rPr>
      </w:pPr>
      <w:r w:rsidRPr="00385568">
        <w:rPr>
          <w:rStyle w:val="HideTWBExt"/>
          <w:lang w:val="en-GB"/>
        </w:rPr>
        <w:t>&lt;TitreJust&gt;</w:t>
      </w:r>
      <w:r w:rsidRPr="00385568">
        <w:rPr>
          <w:lang w:val="en-GB"/>
        </w:rPr>
        <w:t>Begründung</w:t>
      </w:r>
      <w:r w:rsidRPr="00385568">
        <w:rPr>
          <w:rStyle w:val="HideTWBExt"/>
          <w:lang w:val="en-GB"/>
        </w:rPr>
        <w:t>&lt;/TitreJust&gt;</w:t>
      </w:r>
    </w:p>
    <w:p w:rsidR="00385568" w:rsidRPr="00385568" w:rsidP="00385568" w14:paraId="66619D4B" w14:textId="77777777">
      <w:pPr>
        <w:pStyle w:val="AmJustText"/>
      </w:pPr>
      <w:r w:rsidRPr="00385568">
        <w:t xml:space="preserve">Mit der Änderung des Rahmens für Übertragungen soll von der von der Kommission vorgesehenen generellen Ausnahme für alle Vereinbarung in Bezug auf EU-Gruppen zu einem risikobasierten Ansatz übergegangen werden. Nach diesem Ansatz würde für nicht kritische Übertragungsvereinbarungen mit geringerem Risiko unabhängig von der Gruppenstruktur oder der geografischen Lage eine Ausnahme gewährt. Alle anderen Vereinbarungen würden einer verhältnismäßigen und laufenden Überwachung im Einklang mit den Grundsätzen der ESMA für die Beaufsichtigung im Hinblick auf Risiken durch Dritte </w:t>
      </w:r>
      <w:r w:rsidRPr="00385568">
        <w:t>unterliegen.</w:t>
      </w:r>
    </w:p>
    <w:p w:rsidR="00385568" w:rsidRPr="00385568" w:rsidP="00385568" w14:paraId="49DC4194" w14:textId="77777777">
      <w:r w:rsidRPr="00385568">
        <w:rPr>
          <w:rStyle w:val="HideTWBExt"/>
        </w:rPr>
        <w:t>&lt;/Amend&gt;</w:t>
      </w:r>
    </w:p>
    <w:p w:rsidR="00385568" w:rsidRPr="00385568" w:rsidP="00385568" w14:paraId="50035C03"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462</w:t>
      </w:r>
      <w:r w:rsidRPr="00385568">
        <w:rPr>
          <w:rStyle w:val="HideTWBExt"/>
        </w:rPr>
        <w:t>&lt;/NumAm&gt;</w:t>
      </w:r>
    </w:p>
    <w:p w:rsidR="00385568" w:rsidRPr="00385568" w:rsidP="00385568" w14:paraId="2BEDB6C2" w14:textId="77777777">
      <w:pPr>
        <w:pStyle w:val="NormalBold"/>
        <w:rPr>
          <w:lang w:val="en-GB"/>
        </w:rPr>
      </w:pPr>
      <w:r w:rsidRPr="00385568">
        <w:rPr>
          <w:rStyle w:val="HideTWBExt"/>
          <w:b w:val="0"/>
          <w:lang w:val="en-GB"/>
        </w:rPr>
        <w:t>&lt;RepeatBlock-By&gt;&lt;Members&gt;</w:t>
      </w:r>
      <w:r w:rsidRPr="00385568">
        <w:rPr>
          <w:lang w:val="en-GB"/>
        </w:rPr>
        <w:t>Martine Kemp</w:t>
      </w:r>
      <w:r w:rsidRPr="00385568">
        <w:rPr>
          <w:rStyle w:val="HideTWBExt"/>
          <w:b w:val="0"/>
          <w:lang w:val="en-GB"/>
        </w:rPr>
        <w:t>&lt;/Members&gt;</w:t>
      </w:r>
    </w:p>
    <w:p w:rsidR="00385568" w:rsidRPr="00385568" w:rsidP="00385568" w14:paraId="5988F7E2" w14:textId="77777777">
      <w:pPr>
        <w:pStyle w:val="NormalBold"/>
      </w:pPr>
      <w:r w:rsidRPr="00385568">
        <w:rPr>
          <w:rStyle w:val="HideTWBExt"/>
          <w:b w:val="0"/>
        </w:rPr>
        <w:t>&lt;/RepeatBlock-By&gt;</w:t>
      </w:r>
    </w:p>
    <w:p w:rsidR="00385568" w:rsidRPr="00385568" w:rsidP="00385568" w14:paraId="769A76E9"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ED0B25F" w14:textId="77777777">
      <w:pPr>
        <w:pStyle w:val="NormalBold"/>
      </w:pPr>
      <w:r w:rsidRPr="00385568">
        <w:rPr>
          <w:rStyle w:val="HideTWBExt"/>
        </w:rPr>
        <w:t>&lt;Article&gt;</w:t>
      </w:r>
      <w:r w:rsidRPr="00385568">
        <w:t>Artikel 2 – Absatz 1 – Nummer 3 – Buchstabe b</w:t>
      </w:r>
      <w:r w:rsidRPr="00385568">
        <w:rPr>
          <w:rStyle w:val="HideTWBExt"/>
        </w:rPr>
        <w:t>&lt;/Article&gt;</w:t>
      </w:r>
    </w:p>
    <w:p w:rsidR="00385568" w:rsidRPr="00385568" w:rsidP="00385568" w14:paraId="4757A560" w14:textId="77777777">
      <w:r w:rsidRPr="00385568">
        <w:rPr>
          <w:rStyle w:val="HideTWBExt"/>
        </w:rPr>
        <w:t>&lt;DocAmend2&gt;</w:t>
      </w:r>
      <w:r w:rsidRPr="00385568">
        <w:t>Richtlinie 2011/61/EU</w:t>
      </w:r>
      <w:r w:rsidRPr="00385568">
        <w:rPr>
          <w:rStyle w:val="HideTWBExt"/>
        </w:rPr>
        <w:t>&lt;/DocAmend2&gt;</w:t>
      </w:r>
    </w:p>
    <w:p w:rsidR="00385568" w:rsidRPr="00385568" w:rsidP="00385568" w14:paraId="08703CEE" w14:textId="77777777">
      <w:r w:rsidRPr="00385568">
        <w:rPr>
          <w:rStyle w:val="HideTWBExt"/>
        </w:rPr>
        <w:t>&lt;Article2&gt;</w:t>
      </w:r>
      <w:r w:rsidRPr="00385568">
        <w:t>Artikel 7 – Absatz 6 – Unterabsatz 1 – Buchstabe b</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07845C"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4DE1CE6" w14:textId="77777777"/>
        </w:tc>
      </w:tr>
      <w:tr w14:paraId="0141B96F"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36DB157"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2390A02" w14:textId="77777777">
            <w:pPr>
              <w:pStyle w:val="AmColumnHeading"/>
            </w:pPr>
            <w:r w:rsidRPr="00385568">
              <w:t>Geänderter Text</w:t>
            </w:r>
          </w:p>
        </w:tc>
      </w:tr>
      <w:tr w14:paraId="427330F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1738E79" w14:textId="77777777">
            <w:pPr>
              <w:pStyle w:val="Normal6a"/>
            </w:pPr>
            <w:r w:rsidRPr="00385568">
              <w:t>b)</w:t>
            </w:r>
            <w:r w:rsidRPr="00385568">
              <w:tab/>
              <w:t xml:space="preserve">die </w:t>
            </w:r>
            <w:r w:rsidRPr="00385568">
              <w:rPr>
                <w:b/>
                <w:i/>
              </w:rPr>
              <w:t>Verfahren und Fristen, die im Rahmen des Antrags auf Zulassung des AIFM einzuhalten sind</w:t>
            </w:r>
            <w:r w:rsidRPr="00385568">
              <w:t>,</w:t>
            </w:r>
          </w:p>
        </w:tc>
        <w:tc>
          <w:tcPr>
            <w:tcW w:w="4876" w:type="dxa"/>
            <w:tcBorders>
              <w:top w:val="nil"/>
              <w:left w:val="nil"/>
              <w:bottom w:val="nil"/>
              <w:right w:val="nil"/>
            </w:tcBorders>
            <w:hideMark/>
          </w:tcPr>
          <w:p w:rsidR="00385568" w:rsidRPr="00385568" w:rsidP="009D13DA" w14:paraId="592D85CF" w14:textId="77777777">
            <w:pPr>
              <w:pStyle w:val="Normal6a"/>
            </w:pPr>
            <w:r w:rsidRPr="00385568">
              <w:t>b)</w:t>
            </w:r>
            <w:r w:rsidRPr="00385568">
              <w:tab/>
              <w:t xml:space="preserve">die </w:t>
            </w:r>
            <w:r w:rsidRPr="00385568">
              <w:rPr>
                <w:b/>
                <w:i/>
              </w:rPr>
              <w:t>verschiedenen Risikokategorien von einem niedrigeren bis zu einem höheren Risiko</w:t>
            </w:r>
            <w:r w:rsidRPr="00385568">
              <w:t>,</w:t>
            </w:r>
          </w:p>
        </w:tc>
      </w:tr>
    </w:tbl>
    <w:p w:rsidR="00385568" w:rsidRPr="00385568" w:rsidP="00385568" w14:paraId="58293FC0"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417F9D6A" w14:textId="77777777">
      <w:pPr>
        <w:pStyle w:val="AmJustTitle"/>
        <w:rPr>
          <w:lang w:val="en-GB"/>
        </w:rPr>
      </w:pPr>
      <w:r w:rsidRPr="00385568">
        <w:rPr>
          <w:rStyle w:val="HideTWBExt"/>
          <w:lang w:val="en-GB"/>
        </w:rPr>
        <w:t>&lt;TitreJust&gt;</w:t>
      </w:r>
      <w:r w:rsidRPr="00385568">
        <w:rPr>
          <w:lang w:val="en-GB"/>
        </w:rPr>
        <w:t>Begründung</w:t>
      </w:r>
      <w:r w:rsidRPr="00385568">
        <w:rPr>
          <w:rStyle w:val="HideTWBExt"/>
          <w:lang w:val="en-GB"/>
        </w:rPr>
        <w:t>&lt;/TitreJust&gt;</w:t>
      </w:r>
    </w:p>
    <w:p w:rsidR="00385568" w:rsidRPr="00385568" w:rsidP="00385568" w14:paraId="57C6BE3A" w14:textId="77777777">
      <w:pPr>
        <w:pStyle w:val="AmJustText"/>
      </w:pPr>
      <w:r w:rsidRPr="00385568">
        <w:t>Mit der Änderung des Rahmens für Übertragungen soll von der von der Kommission vorgesehenen generellen Ausnahme für alle Vereinbarung in Bezug auf EU-Gruppen zu einem risikobasierten Ansatz übergegangen werden. Nach diesem Ansatz würde für nicht kritische Übertragungsvereinbarungen mit geringerem Risiko unabhängig von der Gruppenstruktur oder der geografischen Lage eine Ausnahme gewährt. Alle anderen Vereinbarungen würden einer verhältnismäßigen und laufenden Überwachung im Einklang mit den Grundsätzen der ESMA für die Beaufsichtigung im Hinblick auf Risiken durch Dritte unterliegen.</w:t>
      </w:r>
    </w:p>
    <w:p w:rsidR="00385568" w:rsidRPr="00385568" w:rsidP="00385568" w14:paraId="7E7CA549" w14:textId="77777777">
      <w:r w:rsidRPr="00385568">
        <w:rPr>
          <w:rStyle w:val="HideTWBExt"/>
        </w:rPr>
        <w:t>&lt;/Amend&gt;</w:t>
      </w:r>
    </w:p>
    <w:p w:rsidR="00385568" w:rsidRPr="00385568" w:rsidP="00385568" w14:paraId="2566CB99"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463</w:t>
      </w:r>
      <w:r w:rsidRPr="00385568">
        <w:rPr>
          <w:rStyle w:val="HideTWBExt"/>
        </w:rPr>
        <w:t>&lt;/NumAm&gt;</w:t>
      </w:r>
    </w:p>
    <w:p w:rsidR="00385568" w:rsidRPr="00385568" w:rsidP="00385568" w14:paraId="739D630D" w14:textId="77777777">
      <w:pPr>
        <w:pStyle w:val="NormalBold"/>
        <w:rPr>
          <w:lang w:val="en-GB"/>
        </w:rPr>
      </w:pPr>
      <w:r w:rsidRPr="00385568">
        <w:rPr>
          <w:rStyle w:val="HideTWBExt"/>
          <w:b w:val="0"/>
          <w:lang w:val="en-GB"/>
        </w:rPr>
        <w:t>&lt;RepeatBlock-By&gt;&lt;Members&gt;</w:t>
      </w:r>
      <w:r w:rsidRPr="00385568">
        <w:rPr>
          <w:lang w:val="en-GB"/>
        </w:rPr>
        <w:t>Martine Kemp</w:t>
      </w:r>
      <w:r w:rsidRPr="00385568">
        <w:rPr>
          <w:rStyle w:val="HideTWBExt"/>
          <w:b w:val="0"/>
          <w:lang w:val="en-GB"/>
        </w:rPr>
        <w:t>&lt;/Members&gt;</w:t>
      </w:r>
    </w:p>
    <w:p w:rsidR="00385568" w:rsidRPr="00385568" w:rsidP="00385568" w14:paraId="77EDEBF2" w14:textId="77777777">
      <w:pPr>
        <w:pStyle w:val="NormalBold"/>
      </w:pPr>
      <w:r w:rsidRPr="00385568">
        <w:rPr>
          <w:rStyle w:val="HideTWBExt"/>
          <w:b w:val="0"/>
        </w:rPr>
        <w:t>&lt;/RepeatBlock-By&gt;</w:t>
      </w:r>
    </w:p>
    <w:p w:rsidR="00385568" w:rsidRPr="00385568" w:rsidP="00385568" w14:paraId="7D81976D"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F9B1BD1" w14:textId="77777777">
      <w:pPr>
        <w:pStyle w:val="NormalBold"/>
      </w:pPr>
      <w:r w:rsidRPr="00385568">
        <w:rPr>
          <w:rStyle w:val="HideTWBExt"/>
        </w:rPr>
        <w:t>&lt;Article&gt;</w:t>
      </w:r>
      <w:r w:rsidRPr="00385568">
        <w:t>Artikel 2 – Absatz 1 – Nummer 3 – Buchstabe b</w:t>
      </w:r>
      <w:r w:rsidRPr="00385568">
        <w:rPr>
          <w:rStyle w:val="HideTWBExt"/>
        </w:rPr>
        <w:t>&lt;/Article&gt;</w:t>
      </w:r>
    </w:p>
    <w:p w:rsidR="00385568" w:rsidRPr="00385568" w:rsidP="00385568" w14:paraId="2C871E6F" w14:textId="77777777">
      <w:r w:rsidRPr="00385568">
        <w:rPr>
          <w:rStyle w:val="HideTWBExt"/>
        </w:rPr>
        <w:t>&lt;DocAmend2&gt;</w:t>
      </w:r>
      <w:r w:rsidRPr="00385568">
        <w:t>Richtlinie 2011/61/EU</w:t>
      </w:r>
      <w:r w:rsidRPr="00385568">
        <w:rPr>
          <w:rStyle w:val="HideTWBExt"/>
        </w:rPr>
        <w:t>&lt;/DocAmend2&gt;</w:t>
      </w:r>
    </w:p>
    <w:p w:rsidR="00385568" w:rsidRPr="00385568" w:rsidP="00385568" w14:paraId="56A74564" w14:textId="77777777">
      <w:r w:rsidRPr="00385568">
        <w:rPr>
          <w:rStyle w:val="HideTWBExt"/>
        </w:rPr>
        <w:t>&lt;Article2&gt;</w:t>
      </w:r>
      <w:r w:rsidRPr="00385568">
        <w:t>Artikel 7 – Absatz 6 – Unterabsatz 1 – Buchstabe c</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70CBD7"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A1DE897" w14:textId="77777777"/>
        </w:tc>
      </w:tr>
      <w:tr w14:paraId="4B9051D0"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A48A88F"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0774B4C" w14:textId="77777777">
            <w:pPr>
              <w:pStyle w:val="AmColumnHeading"/>
            </w:pPr>
            <w:r w:rsidRPr="00385568">
              <w:t>Geänderter Text</w:t>
            </w:r>
          </w:p>
        </w:tc>
      </w:tr>
      <w:tr w14:paraId="53643E7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A9F8308" w14:textId="77777777">
            <w:pPr>
              <w:pStyle w:val="Normal6a"/>
            </w:pPr>
            <w:r w:rsidRPr="00385568">
              <w:t>c)</w:t>
            </w:r>
            <w:r w:rsidRPr="00385568">
              <w:tab/>
              <w:t xml:space="preserve">die </w:t>
            </w:r>
            <w:r w:rsidRPr="00385568">
              <w:rPr>
                <w:b/>
                <w:i/>
              </w:rPr>
              <w:t>Methoden und Modalitäten für die Übermittlung der bereitzustellenden Informationen</w:t>
            </w:r>
            <w:r w:rsidRPr="00385568">
              <w:t>.</w:t>
            </w:r>
          </w:p>
        </w:tc>
        <w:tc>
          <w:tcPr>
            <w:tcW w:w="4876" w:type="dxa"/>
            <w:tcBorders>
              <w:top w:val="nil"/>
              <w:left w:val="nil"/>
              <w:bottom w:val="nil"/>
              <w:right w:val="nil"/>
            </w:tcBorders>
            <w:hideMark/>
          </w:tcPr>
          <w:p w:rsidR="00385568" w:rsidRPr="00385568" w:rsidP="009D13DA" w14:paraId="5472CE61" w14:textId="77777777">
            <w:pPr>
              <w:pStyle w:val="Normal6a"/>
            </w:pPr>
            <w:r w:rsidRPr="00385568">
              <w:t>c)</w:t>
            </w:r>
            <w:r w:rsidRPr="00385568">
              <w:tab/>
              <w:t xml:space="preserve">die </w:t>
            </w:r>
            <w:r w:rsidRPr="00385568">
              <w:rPr>
                <w:b/>
                <w:i/>
              </w:rPr>
              <w:t>Schutzvorkehrungen, anhand derer sichergestellt wird, dass Risikobewertungen auf solide Weise durchgeführt werden und ein angemessenes Risikoniveau widerspiegeln</w:t>
            </w:r>
            <w:r w:rsidRPr="00385568">
              <w:t>.</w:t>
            </w:r>
          </w:p>
        </w:tc>
      </w:tr>
    </w:tbl>
    <w:p w:rsidR="00385568" w:rsidRPr="00385568" w:rsidP="00385568" w14:paraId="47BD7CA0"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4B62E9B4" w14:textId="77777777">
      <w:pPr>
        <w:pStyle w:val="AmJustTitle"/>
        <w:rPr>
          <w:lang w:val="en-GB"/>
        </w:rPr>
      </w:pPr>
      <w:r w:rsidRPr="00385568">
        <w:rPr>
          <w:rStyle w:val="HideTWBExt"/>
          <w:lang w:val="en-GB"/>
        </w:rPr>
        <w:t>&lt;TitreJust&gt;</w:t>
      </w:r>
      <w:r w:rsidRPr="00385568">
        <w:rPr>
          <w:lang w:val="en-GB"/>
        </w:rPr>
        <w:t>Begründung</w:t>
      </w:r>
      <w:r w:rsidRPr="00385568">
        <w:rPr>
          <w:rStyle w:val="HideTWBExt"/>
          <w:lang w:val="en-GB"/>
        </w:rPr>
        <w:t>&lt;/TitreJust&gt;</w:t>
      </w:r>
    </w:p>
    <w:p w:rsidR="00385568" w:rsidRPr="00385568" w:rsidP="00385568" w14:paraId="2CAC8797" w14:textId="77777777">
      <w:pPr>
        <w:pStyle w:val="AmJustText"/>
      </w:pPr>
      <w:r w:rsidRPr="00385568">
        <w:t>Mit der Änderung des Rahmens für Übertragungen soll von der von der Kommission vorgesehenen generellen Ausnahme für alle Vereinbarung in Bezug auf EU-Gruppen zu einem risikobasierten Ansatz übergegangen werden. Nach diesem Ansatz würde für nicht kritische Übertragungsvereinbarungen mit geringerem Risiko unabhängig von der Gruppenstruktur oder der geografischen Lage eine Ausnahme gewährt. Alle anderen Vereinbarungen würden einer verhältnismäßigen und laufenden Überwachung im Einklang mit den Grundsätzen der ESMA für die Beaufsichtigung im Hinblick auf Risiken durch Dritte unterliegen.</w:t>
      </w:r>
    </w:p>
    <w:p w:rsidR="00385568" w:rsidRPr="00385568" w:rsidP="00385568" w14:paraId="71DA8697" w14:textId="77777777">
      <w:r w:rsidRPr="00385568">
        <w:rPr>
          <w:rStyle w:val="HideTWBExt"/>
        </w:rPr>
        <w:t>&lt;/Amend&gt;</w:t>
      </w:r>
    </w:p>
    <w:p w:rsidR="00385568" w:rsidRPr="00385568" w:rsidP="00385568" w14:paraId="201E220A"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464</w:t>
      </w:r>
      <w:r w:rsidRPr="00385568">
        <w:rPr>
          <w:rStyle w:val="HideTWBExt"/>
        </w:rPr>
        <w:t>&lt;/NumAm&gt;</w:t>
      </w:r>
    </w:p>
    <w:p w:rsidR="00385568" w:rsidRPr="00385568" w:rsidP="00385568" w14:paraId="3F0C9833" w14:textId="77777777">
      <w:pPr>
        <w:pStyle w:val="NormalBold"/>
        <w:rPr>
          <w:lang w:val="en-GB"/>
        </w:rPr>
      </w:pPr>
      <w:r w:rsidRPr="00385568">
        <w:rPr>
          <w:rStyle w:val="HideTWBExt"/>
          <w:b w:val="0"/>
          <w:lang w:val="en-GB"/>
        </w:rPr>
        <w:t>&lt;RepeatBlock-By&gt;&lt;Members&gt;</w:t>
      </w:r>
      <w:r w:rsidRPr="00385568">
        <w:rPr>
          <w:lang w:val="en-GB"/>
        </w:rPr>
        <w:t>Martine Kemp</w:t>
      </w:r>
      <w:r w:rsidRPr="00385568">
        <w:rPr>
          <w:rStyle w:val="HideTWBExt"/>
          <w:b w:val="0"/>
          <w:lang w:val="en-GB"/>
        </w:rPr>
        <w:t>&lt;/Members&gt;</w:t>
      </w:r>
    </w:p>
    <w:p w:rsidR="00385568" w:rsidRPr="00385568" w:rsidP="00385568" w14:paraId="6137A9B4" w14:textId="77777777">
      <w:pPr>
        <w:pStyle w:val="NormalBold"/>
      </w:pPr>
      <w:r w:rsidRPr="00385568">
        <w:rPr>
          <w:rStyle w:val="HideTWBExt"/>
          <w:b w:val="0"/>
        </w:rPr>
        <w:t>&lt;/RepeatBlock-By&gt;</w:t>
      </w:r>
    </w:p>
    <w:p w:rsidR="00385568" w:rsidRPr="00385568" w:rsidP="00385568" w14:paraId="2F763BAD"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5DC3B28" w14:textId="77777777">
      <w:pPr>
        <w:pStyle w:val="NormalBold"/>
      </w:pPr>
      <w:r w:rsidRPr="00385568">
        <w:rPr>
          <w:rStyle w:val="HideTWBExt"/>
        </w:rPr>
        <w:t>&lt;Article&gt;</w:t>
      </w:r>
      <w:r w:rsidRPr="00385568">
        <w:t>Artikel 2 – Absatz 1 – Nummer 3 – Buchstabe b</w:t>
      </w:r>
      <w:r w:rsidRPr="00385568">
        <w:rPr>
          <w:rStyle w:val="HideTWBExt"/>
        </w:rPr>
        <w:t>&lt;/Article&gt;</w:t>
      </w:r>
    </w:p>
    <w:p w:rsidR="00385568" w:rsidRPr="00385568" w:rsidP="00385568" w14:paraId="4CD6492B" w14:textId="77777777">
      <w:r w:rsidRPr="00385568">
        <w:rPr>
          <w:rStyle w:val="HideTWBExt"/>
        </w:rPr>
        <w:t>&lt;DocAmend2&gt;</w:t>
      </w:r>
      <w:r w:rsidRPr="00385568">
        <w:t>Richtlinie 2011/61/EU</w:t>
      </w:r>
      <w:r w:rsidRPr="00385568">
        <w:rPr>
          <w:rStyle w:val="HideTWBExt"/>
        </w:rPr>
        <w:t>&lt;/DocAmend2&gt;</w:t>
      </w:r>
    </w:p>
    <w:p w:rsidR="00385568" w:rsidRPr="00385568" w:rsidP="00385568" w14:paraId="53C1D614" w14:textId="77777777">
      <w:r w:rsidRPr="00385568">
        <w:rPr>
          <w:rStyle w:val="HideTWBExt"/>
        </w:rPr>
        <w:t>&lt;Article2&gt;</w:t>
      </w:r>
      <w:r w:rsidRPr="00385568">
        <w:t>Artikel 7 – Absatz 6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935D52"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E3EA6D7" w14:textId="77777777"/>
        </w:tc>
      </w:tr>
      <w:tr w14:paraId="190A343C"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46FFD1D"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74E11B5" w14:textId="77777777">
            <w:pPr>
              <w:pStyle w:val="AmColumnHeading"/>
            </w:pPr>
            <w:r w:rsidRPr="00385568">
              <w:t>Geänderter Text</w:t>
            </w:r>
          </w:p>
        </w:tc>
      </w:tr>
      <w:tr w14:paraId="090FC17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7828F5B" w14:textId="77777777">
            <w:pPr>
              <w:pStyle w:val="Normal6a"/>
            </w:pPr>
            <w:r w:rsidRPr="00385568">
              <w:rPr>
                <w:b/>
                <w:i/>
              </w:rPr>
              <w:t>Die ESMA entwickelt IT-Lösungen, einschließlich Vorlagen, Datenstandards, Formaten und Anweisungen für die Bereitstellung der unter Buchstabe a genannten Informationen.</w:t>
            </w:r>
          </w:p>
        </w:tc>
        <w:tc>
          <w:tcPr>
            <w:tcW w:w="4876" w:type="dxa"/>
            <w:tcBorders>
              <w:top w:val="nil"/>
              <w:left w:val="nil"/>
              <w:bottom w:val="nil"/>
              <w:right w:val="nil"/>
            </w:tcBorders>
            <w:hideMark/>
          </w:tcPr>
          <w:p w:rsidR="00385568" w:rsidRPr="00385568" w:rsidP="009D13DA" w14:paraId="26C25A52" w14:textId="77777777">
            <w:pPr>
              <w:pStyle w:val="Normal6a"/>
            </w:pPr>
            <w:r w:rsidRPr="00385568">
              <w:rPr>
                <w:b/>
                <w:i/>
              </w:rPr>
              <w:t>entfällt</w:t>
            </w:r>
          </w:p>
        </w:tc>
      </w:tr>
    </w:tbl>
    <w:p w:rsidR="00385568" w:rsidRPr="00385568" w:rsidP="00385568" w14:paraId="3C7E15F3"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4C1CE0B2" w14:textId="77777777">
      <w:r w:rsidRPr="00385568">
        <w:rPr>
          <w:rStyle w:val="HideTWBExt"/>
        </w:rPr>
        <w:t>&lt;/Amend&gt;</w:t>
      </w:r>
    </w:p>
    <w:p w:rsidR="00385568" w:rsidRPr="00385568" w:rsidP="00385568" w14:paraId="2520E8AA"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465</w:t>
      </w:r>
      <w:r w:rsidRPr="00385568">
        <w:rPr>
          <w:rStyle w:val="HideTWBExt"/>
        </w:rPr>
        <w:t>&lt;/NumAm&gt;</w:t>
      </w:r>
    </w:p>
    <w:p w:rsidR="00385568" w:rsidRPr="00385568" w:rsidP="00385568" w14:paraId="7A8A8052"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2E69BD54" w14:textId="77777777">
      <w:pPr>
        <w:pStyle w:val="NormalBold"/>
      </w:pPr>
      <w:r w:rsidRPr="00385568">
        <w:rPr>
          <w:rStyle w:val="HideTWBExt"/>
          <w:b w:val="0"/>
        </w:rPr>
        <w:t>&lt;/RepeatBlock-By&gt;</w:t>
      </w:r>
    </w:p>
    <w:p w:rsidR="00385568" w:rsidRPr="00385568" w:rsidP="00385568" w14:paraId="29911CF4"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F108386" w14:textId="77777777">
      <w:pPr>
        <w:pStyle w:val="NormalBold"/>
      </w:pPr>
      <w:r w:rsidRPr="00385568">
        <w:rPr>
          <w:rStyle w:val="HideTWBExt"/>
        </w:rPr>
        <w:t>&lt;Article&gt;</w:t>
      </w:r>
      <w:r w:rsidRPr="00385568">
        <w:t>Artikel 2 – Absatz 1 – Nummer 3 – Buchstabe b</w:t>
      </w:r>
      <w:r w:rsidRPr="00385568">
        <w:rPr>
          <w:rStyle w:val="HideTWBExt"/>
        </w:rPr>
        <w:t>&lt;/Article&gt;</w:t>
      </w:r>
    </w:p>
    <w:p w:rsidR="00385568" w:rsidRPr="00385568" w:rsidP="00385568" w14:paraId="77927F12" w14:textId="77777777">
      <w:r w:rsidRPr="00385568">
        <w:rPr>
          <w:rStyle w:val="HideTWBExt"/>
        </w:rPr>
        <w:t>&lt;DocAmend2&gt;</w:t>
      </w:r>
      <w:r w:rsidRPr="00385568">
        <w:t>Richtlinie 2011/61/EU</w:t>
      </w:r>
      <w:r w:rsidRPr="00385568">
        <w:rPr>
          <w:rStyle w:val="HideTWBExt"/>
        </w:rPr>
        <w:t>&lt;/DocAmend2&gt;</w:t>
      </w:r>
    </w:p>
    <w:p w:rsidR="00385568" w:rsidRPr="00385568" w:rsidP="00385568" w14:paraId="4A21DC1C" w14:textId="77777777">
      <w:r w:rsidRPr="00385568">
        <w:rPr>
          <w:rStyle w:val="HideTWBExt"/>
        </w:rPr>
        <w:t>&lt;Article2&gt;</w:t>
      </w:r>
      <w:r w:rsidRPr="00385568">
        <w:t>Artikel 7 – Absatz 6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55CDC2"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00600B5" w14:textId="77777777"/>
        </w:tc>
      </w:tr>
      <w:tr w14:paraId="66BE94F3"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3C3798B"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D1AC32E" w14:textId="77777777">
            <w:pPr>
              <w:pStyle w:val="AmColumnHeading"/>
            </w:pPr>
            <w:r w:rsidRPr="00385568">
              <w:t>Geänderter Text</w:t>
            </w:r>
          </w:p>
        </w:tc>
      </w:tr>
      <w:tr w14:paraId="0190CDB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86514EE" w14:textId="77777777">
            <w:pPr>
              <w:pStyle w:val="Normal6a"/>
            </w:pPr>
            <w:r w:rsidRPr="00385568">
              <w:t xml:space="preserve">Die ESMA entwickelt </w:t>
            </w:r>
            <w:r w:rsidRPr="00385568">
              <w:rPr>
                <w:b/>
                <w:i/>
              </w:rPr>
              <w:t>IT-Lösungen, einschließlich Vorlagen, Datenstandards, Formaten</w:t>
            </w:r>
            <w:r w:rsidRPr="00385568">
              <w:t xml:space="preserve"> und Anweisungen für die </w:t>
            </w:r>
            <w:r w:rsidRPr="00385568">
              <w:t>Bereitstellung der unter Buchstabe a genannten Informationen.</w:t>
            </w:r>
          </w:p>
        </w:tc>
        <w:tc>
          <w:tcPr>
            <w:tcW w:w="4876" w:type="dxa"/>
            <w:tcBorders>
              <w:top w:val="nil"/>
              <w:left w:val="nil"/>
              <w:bottom w:val="nil"/>
              <w:right w:val="nil"/>
            </w:tcBorders>
            <w:hideMark/>
          </w:tcPr>
          <w:p w:rsidR="00385568" w:rsidRPr="00385568" w:rsidP="009D13DA" w14:paraId="18E0C275" w14:textId="77777777">
            <w:pPr>
              <w:pStyle w:val="Normal6a"/>
            </w:pPr>
            <w:r w:rsidRPr="00385568">
              <w:t xml:space="preserve">Die ESMA entwickelt </w:t>
            </w:r>
            <w:r w:rsidRPr="00385568">
              <w:rPr>
                <w:b/>
                <w:i/>
              </w:rPr>
              <w:t>Standardformulare</w:t>
            </w:r>
            <w:r w:rsidRPr="00385568">
              <w:t xml:space="preserve"> und Anweisungen für die Bereitstellung der unter Buchstabe a genannten </w:t>
            </w:r>
            <w:r w:rsidRPr="00385568">
              <w:t>Informationen.</w:t>
            </w:r>
          </w:p>
        </w:tc>
      </w:tr>
    </w:tbl>
    <w:p w:rsidR="00385568" w:rsidRPr="00385568" w:rsidP="00385568" w14:paraId="2B3166DC"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2143DD4B" w14:textId="77777777">
      <w:pPr>
        <w:rPr>
          <w:lang w:val="en-GB"/>
        </w:rPr>
      </w:pPr>
      <w:r w:rsidRPr="00385568">
        <w:rPr>
          <w:rStyle w:val="HideTWBExt"/>
          <w:lang w:val="en-GB"/>
        </w:rPr>
        <w:t>&lt;/Amend&gt;</w:t>
      </w:r>
    </w:p>
    <w:p w:rsidR="00385568" w:rsidRPr="00385568" w:rsidP="00385568" w14:paraId="5F521FF1"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466</w:t>
      </w:r>
      <w:r w:rsidRPr="00385568">
        <w:rPr>
          <w:rStyle w:val="HideTWBExt"/>
          <w:lang w:val="en-GB"/>
        </w:rPr>
        <w:t>&lt;/NumAm&gt;</w:t>
      </w:r>
    </w:p>
    <w:p w:rsidR="00385568" w:rsidRPr="00385568" w:rsidP="00385568" w14:paraId="6CA05343" w14:textId="77777777">
      <w:pPr>
        <w:pStyle w:val="NormalBold"/>
        <w:rPr>
          <w:lang w:val="en-GB"/>
        </w:rPr>
      </w:pPr>
      <w:r w:rsidRPr="00385568">
        <w:rPr>
          <w:rStyle w:val="HideTWBExt"/>
          <w:b w:val="0"/>
          <w:lang w:val="en-GB"/>
        </w:rPr>
        <w:t>&lt;RepeatBlock-By&gt;&lt;Members&gt;</w:t>
      </w:r>
      <w:r w:rsidRPr="00385568">
        <w:rPr>
          <w:lang w:val="en-GB"/>
        </w:rPr>
        <w:t>Markus Ferber, Martine Kemp</w:t>
      </w:r>
      <w:r w:rsidRPr="00385568">
        <w:rPr>
          <w:rStyle w:val="HideTWBExt"/>
          <w:b w:val="0"/>
          <w:lang w:val="en-GB"/>
        </w:rPr>
        <w:t>&lt;/Members&gt;</w:t>
      </w:r>
    </w:p>
    <w:p w:rsidR="00385568" w:rsidRPr="00385568" w:rsidP="00385568" w14:paraId="5DA73510" w14:textId="77777777">
      <w:pPr>
        <w:pStyle w:val="NormalBold"/>
      </w:pPr>
      <w:r w:rsidRPr="00385568">
        <w:rPr>
          <w:rStyle w:val="HideTWBExt"/>
          <w:b w:val="0"/>
        </w:rPr>
        <w:t>&lt;/RepeatBlock-By&gt;</w:t>
      </w:r>
    </w:p>
    <w:p w:rsidR="00385568" w:rsidRPr="00385568" w:rsidP="00385568" w14:paraId="72AB8D3D"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A56429D" w14:textId="77777777">
      <w:pPr>
        <w:pStyle w:val="NormalBold"/>
      </w:pPr>
      <w:r w:rsidRPr="00385568">
        <w:rPr>
          <w:rStyle w:val="HideTWBExt"/>
        </w:rPr>
        <w:t>&lt;Article&gt;</w:t>
      </w:r>
      <w:r w:rsidRPr="00385568">
        <w:t>Artikel 2 – Absatz 1 – Nummer 6 – Buchstabe b</w:t>
      </w:r>
      <w:r w:rsidRPr="00385568">
        <w:rPr>
          <w:rStyle w:val="HideTWBExt"/>
        </w:rPr>
        <w:t>&lt;/Article&gt;</w:t>
      </w:r>
    </w:p>
    <w:p w:rsidR="00385568" w:rsidRPr="00385568" w:rsidP="00385568" w14:paraId="1A4658C7" w14:textId="77777777">
      <w:r w:rsidRPr="00385568">
        <w:rPr>
          <w:rStyle w:val="HideTWBExt"/>
        </w:rPr>
        <w:t>&lt;DocAmend2&gt;</w:t>
      </w:r>
      <w:r w:rsidRPr="00385568">
        <w:t>Richtlinie 2011/61/EU</w:t>
      </w:r>
      <w:r w:rsidRPr="00385568">
        <w:rPr>
          <w:rStyle w:val="HideTWBExt"/>
        </w:rPr>
        <w:t>&lt;/DocAmend2&gt;</w:t>
      </w:r>
    </w:p>
    <w:p w:rsidR="00385568" w:rsidRPr="00385568" w:rsidP="00385568" w14:paraId="17C898AC" w14:textId="77777777">
      <w:r w:rsidRPr="00385568">
        <w:rPr>
          <w:rStyle w:val="HideTWBExt"/>
        </w:rPr>
        <w:t>&lt;Article2&gt;</w:t>
      </w:r>
      <w:r w:rsidRPr="00385568">
        <w:t>Artikel 12 – Absatz 3 – Unterabsatz 1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D33C4C"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595B1D0" w14:textId="77777777"/>
        </w:tc>
      </w:tr>
      <w:tr w14:paraId="26A2E3F3"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4BD113D"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44B4501" w14:textId="77777777">
            <w:pPr>
              <w:pStyle w:val="AmColumnHeading"/>
            </w:pPr>
            <w:r w:rsidRPr="00385568">
              <w:t>Geänderter Text</w:t>
            </w:r>
          </w:p>
        </w:tc>
      </w:tr>
      <w:tr w14:paraId="529BF72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20F97AD" w14:textId="77777777">
            <w:pPr>
              <w:pStyle w:val="Normal6a"/>
            </w:pPr>
            <w:r w:rsidRPr="00385568">
              <w:rPr>
                <w:b/>
                <w:i/>
              </w:rPr>
              <w:t>b)</w:t>
            </w:r>
            <w:r w:rsidRPr="00385568">
              <w:rPr>
                <w:b/>
                <w:i/>
              </w:rPr>
              <w:tab/>
              <w:t>Dem Absatz 3 wird folgender Unterabsatz angefügt:</w:t>
            </w:r>
          </w:p>
        </w:tc>
        <w:tc>
          <w:tcPr>
            <w:tcW w:w="4876" w:type="dxa"/>
            <w:tcBorders>
              <w:top w:val="nil"/>
              <w:left w:val="nil"/>
              <w:bottom w:val="nil"/>
              <w:right w:val="nil"/>
            </w:tcBorders>
            <w:hideMark/>
          </w:tcPr>
          <w:p w:rsidR="00385568" w:rsidRPr="00385568" w:rsidP="009D13DA" w14:paraId="3B3A9CBE" w14:textId="77777777">
            <w:pPr>
              <w:pStyle w:val="Normal6a"/>
            </w:pPr>
            <w:r w:rsidRPr="00385568">
              <w:rPr>
                <w:b/>
                <w:i/>
              </w:rPr>
              <w:t>entfällt</w:t>
            </w:r>
          </w:p>
        </w:tc>
      </w:tr>
      <w:tr w14:paraId="6AC8990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4652347" w14:textId="77777777">
            <w:pPr>
              <w:pStyle w:val="Normal6a"/>
            </w:pPr>
            <w:r w:rsidRPr="00385568">
              <w:rPr>
                <w:b/>
                <w:i/>
              </w:rPr>
              <w:t>„Um eine einheitliche Anwendung der in Absatz 1 genannten Verhaltensregeln und eine einheitliche Umsetzung in allen Mitgliedstaaten zu gewährleisten, kann die ESMA Leitlinien erlassen, in denen der Inhalt dieser Regeln präzisiert wird.“</w:t>
            </w:r>
          </w:p>
        </w:tc>
        <w:tc>
          <w:tcPr>
            <w:tcW w:w="4876" w:type="dxa"/>
            <w:tcBorders>
              <w:top w:val="nil"/>
              <w:left w:val="nil"/>
              <w:bottom w:val="nil"/>
              <w:right w:val="nil"/>
            </w:tcBorders>
          </w:tcPr>
          <w:p w:rsidR="00385568" w:rsidRPr="00385568" w:rsidP="009D13DA" w14:paraId="770736A7" w14:textId="77777777">
            <w:pPr>
              <w:pStyle w:val="Normal6a"/>
            </w:pPr>
          </w:p>
        </w:tc>
      </w:tr>
    </w:tbl>
    <w:p w:rsidR="00385568" w:rsidRPr="00385568" w:rsidP="00385568" w14:paraId="2CA3A532"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1D052830" w14:textId="77777777">
      <w:pPr>
        <w:pStyle w:val="AmJustTitle"/>
        <w:rPr>
          <w:lang w:val="en-GB"/>
        </w:rPr>
      </w:pPr>
      <w:r w:rsidRPr="00385568">
        <w:rPr>
          <w:rStyle w:val="HideTWBExt"/>
          <w:lang w:val="en-GB"/>
        </w:rPr>
        <w:t>&lt;TitreJust&gt;</w:t>
      </w:r>
      <w:r w:rsidRPr="00385568">
        <w:rPr>
          <w:lang w:val="en-GB"/>
        </w:rPr>
        <w:t>Begründung</w:t>
      </w:r>
      <w:r w:rsidRPr="00385568">
        <w:rPr>
          <w:rStyle w:val="HideTWBExt"/>
          <w:lang w:val="en-GB"/>
        </w:rPr>
        <w:t>&lt;/TitreJust&gt;</w:t>
      </w:r>
    </w:p>
    <w:p w:rsidR="00385568" w:rsidRPr="00385568" w:rsidP="00385568" w14:paraId="69E375AD" w14:textId="77777777">
      <w:pPr>
        <w:pStyle w:val="AmJustText"/>
      </w:pPr>
      <w:r w:rsidRPr="00385568">
        <w:t>Die Kriterien für das Wohlverhalten von AIFM sind bereits in der Delegierten Verordnung (EU) Nr. 231/2013 der Kommission, einer unmittelbar anwendbaren Verordnung, die keiner nationalen Umsetzung bedarf, im Einzelnen festgelegt. Eine neue Befugnis der ESMA zur Ausarbeitung von Leitlinien überschneidet sich mit dem Besitzstand der Stufe 2. Im Einklang mit dem Ziel der Vereinfachung dieser Verordnung sollten unnötige neue Befugnisübertragungen vermieden werden, wenn die zugrunde liegenden Vorschriften bereits durch ihre Konstruktion in der gesamten Union einheitlich sind.</w:t>
      </w:r>
    </w:p>
    <w:p w:rsidR="00385568" w:rsidRPr="00385568" w:rsidP="00385568" w14:paraId="56266F8C" w14:textId="77777777">
      <w:r w:rsidRPr="00385568">
        <w:rPr>
          <w:rStyle w:val="HideTWBExt"/>
        </w:rPr>
        <w:t>&lt;/Amend&gt;</w:t>
      </w:r>
    </w:p>
    <w:p w:rsidR="00385568" w:rsidRPr="00385568" w:rsidP="00385568" w14:paraId="77C608A3"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467</w:t>
      </w:r>
      <w:r w:rsidRPr="00385568">
        <w:rPr>
          <w:rStyle w:val="HideTWBExt"/>
        </w:rPr>
        <w:t>&lt;/NumAm&gt;</w:t>
      </w:r>
    </w:p>
    <w:p w:rsidR="00385568" w:rsidRPr="00385568" w:rsidP="00385568" w14:paraId="03464EAD"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3B450742" w14:textId="77777777">
      <w:pPr>
        <w:pStyle w:val="NormalBold"/>
      </w:pPr>
      <w:r w:rsidRPr="00385568">
        <w:rPr>
          <w:rStyle w:val="HideTWBExt"/>
          <w:b w:val="0"/>
        </w:rPr>
        <w:t>&lt;/RepeatBlock-By&gt;</w:t>
      </w:r>
    </w:p>
    <w:p w:rsidR="00385568" w:rsidRPr="00385568" w:rsidP="00385568" w14:paraId="62344299"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9EBCD57" w14:textId="77777777">
      <w:pPr>
        <w:pStyle w:val="NormalBold"/>
      </w:pPr>
      <w:r w:rsidRPr="00385568">
        <w:rPr>
          <w:rStyle w:val="HideTWBExt"/>
        </w:rPr>
        <w:t>&lt;Article&gt;</w:t>
      </w:r>
      <w:r w:rsidRPr="00385568">
        <w:t>Artikel 2 – Absatz 1 – Nummer 6 – Buchstabe b</w:t>
      </w:r>
      <w:r w:rsidRPr="00385568">
        <w:rPr>
          <w:rStyle w:val="HideTWBExt"/>
        </w:rPr>
        <w:t>&lt;/Article&gt;</w:t>
      </w:r>
    </w:p>
    <w:p w:rsidR="00385568" w:rsidRPr="00385568" w:rsidP="00385568" w14:paraId="36312958" w14:textId="77777777">
      <w:r w:rsidRPr="00385568">
        <w:rPr>
          <w:rStyle w:val="HideTWBExt"/>
        </w:rPr>
        <w:t>&lt;DocAmend2&gt;</w:t>
      </w:r>
      <w:r w:rsidRPr="00385568">
        <w:t>Richtlinie 2011/61/EU</w:t>
      </w:r>
      <w:r w:rsidRPr="00385568">
        <w:rPr>
          <w:rStyle w:val="HideTWBExt"/>
        </w:rPr>
        <w:t>&lt;/DocAmend2&gt;</w:t>
      </w:r>
    </w:p>
    <w:p w:rsidR="00385568" w:rsidRPr="00385568" w:rsidP="00385568" w14:paraId="170BEB4A" w14:textId="77777777">
      <w:r w:rsidRPr="00385568">
        <w:rPr>
          <w:rStyle w:val="HideTWBExt"/>
        </w:rPr>
        <w:t>&lt;Article2&gt;</w:t>
      </w:r>
      <w:r w:rsidRPr="00385568">
        <w:t>Artikel 12 – Absatz 3 – Unterabsatz 1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056F8A"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F4E32F3" w14:textId="77777777"/>
        </w:tc>
      </w:tr>
      <w:tr w14:paraId="0BB3C60B"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994E41E"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000045A" w14:textId="77777777">
            <w:pPr>
              <w:pStyle w:val="AmColumnHeading"/>
            </w:pPr>
            <w:r w:rsidRPr="00385568">
              <w:t>Geänderter Text</w:t>
            </w:r>
          </w:p>
        </w:tc>
      </w:tr>
      <w:tr w14:paraId="1BF36C1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AC14334" w14:textId="77777777">
            <w:pPr>
              <w:pStyle w:val="Normal6a"/>
            </w:pPr>
            <w:r w:rsidRPr="00385568">
              <w:rPr>
                <w:b/>
                <w:i/>
              </w:rPr>
              <w:t>b)</w:t>
            </w:r>
            <w:r w:rsidRPr="00385568">
              <w:rPr>
                <w:b/>
                <w:i/>
              </w:rPr>
              <w:tab/>
              <w:t>Dem Absatz 3 wird folgender Unterabsatz angefügt:</w:t>
            </w:r>
          </w:p>
        </w:tc>
        <w:tc>
          <w:tcPr>
            <w:tcW w:w="4876" w:type="dxa"/>
            <w:tcBorders>
              <w:top w:val="nil"/>
              <w:left w:val="nil"/>
              <w:bottom w:val="nil"/>
              <w:right w:val="nil"/>
            </w:tcBorders>
            <w:hideMark/>
          </w:tcPr>
          <w:p w:rsidR="00385568" w:rsidRPr="00385568" w:rsidP="009D13DA" w14:paraId="333BE600" w14:textId="77777777">
            <w:pPr>
              <w:pStyle w:val="Normal6a"/>
            </w:pPr>
            <w:r w:rsidRPr="00385568">
              <w:rPr>
                <w:b/>
                <w:i/>
              </w:rPr>
              <w:t>entfällt</w:t>
            </w:r>
          </w:p>
        </w:tc>
      </w:tr>
      <w:tr w14:paraId="7141165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4874D67" w14:textId="77777777">
            <w:pPr>
              <w:pStyle w:val="Normal6a"/>
            </w:pPr>
            <w:r w:rsidRPr="00385568">
              <w:rPr>
                <w:b/>
                <w:i/>
              </w:rPr>
              <w:t>„Um eine einheitliche Anwendung der in Absatz 1 genannten Verhaltensregeln und eine einheitliche Umsetzung in allen Mitgliedstaaten zu gewährleisten, kann die ESMA Leitlinien erlassen, in denen der Inhalt dieser Regeln präzisiert wird.“</w:t>
            </w:r>
          </w:p>
        </w:tc>
        <w:tc>
          <w:tcPr>
            <w:tcW w:w="4876" w:type="dxa"/>
            <w:tcBorders>
              <w:top w:val="nil"/>
              <w:left w:val="nil"/>
              <w:bottom w:val="nil"/>
              <w:right w:val="nil"/>
            </w:tcBorders>
          </w:tcPr>
          <w:p w:rsidR="00385568" w:rsidRPr="00385568" w:rsidP="009D13DA" w14:paraId="35B16374" w14:textId="77777777">
            <w:pPr>
              <w:pStyle w:val="Normal6a"/>
            </w:pPr>
          </w:p>
        </w:tc>
      </w:tr>
    </w:tbl>
    <w:p w:rsidR="00385568" w:rsidRPr="00385568" w:rsidP="00385568" w14:paraId="69038A41"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47DBE0B7" w14:textId="77777777">
      <w:pPr>
        <w:rPr>
          <w:lang w:val="en-GB"/>
        </w:rPr>
      </w:pPr>
      <w:r w:rsidRPr="00385568">
        <w:rPr>
          <w:rStyle w:val="HideTWBExt"/>
          <w:lang w:val="en-GB"/>
        </w:rPr>
        <w:t>&lt;/Amend&gt;</w:t>
      </w:r>
    </w:p>
    <w:p w:rsidR="00385568" w:rsidRPr="00385568" w:rsidP="00385568" w14:paraId="5703F220"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468</w:t>
      </w:r>
      <w:r w:rsidRPr="00385568">
        <w:rPr>
          <w:rStyle w:val="HideTWBExt"/>
          <w:lang w:val="en-GB"/>
        </w:rPr>
        <w:t>&lt;/NumAm&gt;</w:t>
      </w:r>
    </w:p>
    <w:p w:rsidR="00385568" w:rsidRPr="00385568" w:rsidP="00385568" w14:paraId="4D6C9BFA" w14:textId="77777777">
      <w:pPr>
        <w:pStyle w:val="NormalBold"/>
        <w:rPr>
          <w:lang w:val="en-GB"/>
        </w:rPr>
      </w:pPr>
      <w:r w:rsidRPr="00385568">
        <w:rPr>
          <w:rStyle w:val="HideTWBExt"/>
          <w:b w:val="0"/>
          <w:lang w:val="en-GB"/>
        </w:rPr>
        <w:t>&lt;RepeatBlock-By&gt;&lt;Members&gt;</w:t>
      </w:r>
      <w:r w:rsidRPr="00385568">
        <w:rPr>
          <w:lang w:val="en-GB"/>
        </w:rPr>
        <w:t>Kira Marie Peter-Hansen</w:t>
      </w:r>
      <w:r w:rsidRPr="00385568">
        <w:rPr>
          <w:rStyle w:val="HideTWBExt"/>
          <w:b w:val="0"/>
          <w:lang w:val="en-GB"/>
        </w:rPr>
        <w:t>&lt;/Members&gt;</w:t>
      </w:r>
    </w:p>
    <w:p w:rsidR="00385568" w:rsidRPr="00385568" w:rsidP="00385568" w14:paraId="5AA8A44E"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12B4200D" w14:textId="77777777">
      <w:pPr>
        <w:pStyle w:val="NormalBold"/>
      </w:pPr>
      <w:r w:rsidRPr="00385568">
        <w:rPr>
          <w:rStyle w:val="HideTWBExt"/>
          <w:b w:val="0"/>
        </w:rPr>
        <w:t>&lt;/RepeatBlock-By&gt;</w:t>
      </w:r>
    </w:p>
    <w:p w:rsidR="00385568" w:rsidRPr="00385568" w:rsidP="00385568" w14:paraId="233E52CA"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8FACE79" w14:textId="77777777">
      <w:pPr>
        <w:pStyle w:val="NormalBold"/>
      </w:pPr>
      <w:r w:rsidRPr="00385568">
        <w:rPr>
          <w:rStyle w:val="HideTWBExt"/>
        </w:rPr>
        <w:t>&lt;Article&gt;</w:t>
      </w:r>
      <w:r w:rsidRPr="00385568">
        <w:t>Artikel 2 – Absatz 1 – Nummer 7 a (neu)</w:t>
      </w:r>
      <w:r w:rsidRPr="00385568">
        <w:rPr>
          <w:rStyle w:val="HideTWBExt"/>
        </w:rPr>
        <w:t>&lt;/Article&gt;</w:t>
      </w:r>
    </w:p>
    <w:p w:rsidR="00385568" w:rsidRPr="00385568" w:rsidP="00385568" w14:paraId="38CFCF8D" w14:textId="77777777">
      <w:r w:rsidRPr="00385568">
        <w:rPr>
          <w:rStyle w:val="HideTWBExt"/>
        </w:rPr>
        <w:t>&lt;DocAmend2&gt;</w:t>
      </w:r>
      <w:r w:rsidRPr="00385568">
        <w:t>Richtlinie 2011/61/EU</w:t>
      </w:r>
      <w:r w:rsidRPr="00385568">
        <w:rPr>
          <w:rStyle w:val="HideTWBExt"/>
        </w:rPr>
        <w:t>&lt;/DocAmend2&gt;</w:t>
      </w:r>
    </w:p>
    <w:p w:rsidR="00385568" w:rsidRPr="00385568" w:rsidP="00385568" w14:paraId="175A14AA" w14:textId="77777777">
      <w:r w:rsidRPr="00385568">
        <w:rPr>
          <w:rStyle w:val="HideTWBExt"/>
        </w:rPr>
        <w:t>&lt;Article2&gt;</w:t>
      </w:r>
      <w:r w:rsidRPr="00385568">
        <w:t>Artikel 15 – Absatz 2 – Unterabsatz 1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564E80"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5D77953" w14:textId="77777777"/>
        </w:tc>
      </w:tr>
      <w:tr w14:paraId="11AE9451"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80E6D54"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C84E769" w14:textId="77777777">
            <w:pPr>
              <w:pStyle w:val="AmColumnHeading"/>
            </w:pPr>
            <w:r w:rsidRPr="00385568">
              <w:t>Geänderter Text</w:t>
            </w:r>
          </w:p>
        </w:tc>
      </w:tr>
      <w:tr w14:paraId="643DDEB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17CB3ED" w14:textId="77777777">
            <w:pPr>
              <w:pStyle w:val="Normal6a"/>
            </w:pPr>
          </w:p>
        </w:tc>
        <w:tc>
          <w:tcPr>
            <w:tcW w:w="4876" w:type="dxa"/>
            <w:tcBorders>
              <w:top w:val="nil"/>
              <w:left w:val="nil"/>
              <w:bottom w:val="nil"/>
              <w:right w:val="nil"/>
            </w:tcBorders>
            <w:hideMark/>
          </w:tcPr>
          <w:p w:rsidR="00385568" w:rsidRPr="00385568" w:rsidP="009D13DA" w14:paraId="580F7665" w14:textId="77777777">
            <w:pPr>
              <w:pStyle w:val="Normal6a"/>
            </w:pPr>
            <w:r w:rsidRPr="00385568">
              <w:rPr>
                <w:b/>
                <w:i/>
              </w:rPr>
              <w:t>(7a)</w:t>
            </w:r>
            <w:r w:rsidRPr="00385568">
              <w:tab/>
            </w:r>
            <w:r w:rsidRPr="00385568">
              <w:rPr>
                <w:b/>
                <w:i/>
              </w:rPr>
              <w:t>In Artikel 15 Absatz 2 wird nach Unterabsatz 1 folgender Unterabsatz eingefügt:</w:t>
            </w:r>
          </w:p>
        </w:tc>
      </w:tr>
      <w:tr w14:paraId="54E64B9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4965DD6" w14:textId="77777777">
            <w:pPr>
              <w:pStyle w:val="Normal6a"/>
            </w:pPr>
          </w:p>
        </w:tc>
        <w:tc>
          <w:tcPr>
            <w:tcW w:w="4876" w:type="dxa"/>
            <w:tcBorders>
              <w:top w:val="nil"/>
              <w:left w:val="nil"/>
              <w:bottom w:val="nil"/>
              <w:right w:val="nil"/>
            </w:tcBorders>
            <w:hideMark/>
          </w:tcPr>
          <w:p w:rsidR="00385568" w:rsidRPr="00385568" w:rsidP="009D13DA" w14:paraId="079AB389" w14:textId="77777777">
            <w:pPr>
              <w:pStyle w:val="Normal6a"/>
            </w:pPr>
            <w:r w:rsidRPr="00385568">
              <w:rPr>
                <w:b/>
                <w:i/>
              </w:rPr>
              <w:t>„Mit dem im vorstehenden Unterabsatz genannten Risikomanagementverfahren werden Nachhaltigkeitsrisiken ermittelt, bewertet, überwacht und gesteuert. Dabei werden sowohl die Nachhaltigkeitsrisiken, denen die verwalteten Portfolios ausgesetzt sind, als auch die wichtigsten nachteiligen Auswirkungen von Investitionsentscheidungen auf Nachhaltigkeitsfaktoren berücksichtigt.“</w:t>
            </w:r>
          </w:p>
        </w:tc>
      </w:tr>
    </w:tbl>
    <w:p w:rsidR="00385568" w:rsidRPr="00385568" w:rsidP="00385568" w14:paraId="21EF8C65"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7DE9C7AB" w14:textId="77777777">
      <w:pPr>
        <w:rPr>
          <w:lang w:val="en-GB"/>
        </w:rPr>
      </w:pPr>
      <w:r w:rsidRPr="00385568">
        <w:rPr>
          <w:rStyle w:val="HideTWBExt"/>
          <w:lang w:val="en-GB"/>
        </w:rPr>
        <w:t>&lt;/Amend&gt;</w:t>
      </w:r>
    </w:p>
    <w:p w:rsidR="00385568" w:rsidRPr="00385568" w:rsidP="00385568" w14:paraId="7F3DB320"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469</w:t>
      </w:r>
      <w:r w:rsidRPr="00385568">
        <w:rPr>
          <w:rStyle w:val="HideTWBExt"/>
          <w:lang w:val="en-GB"/>
        </w:rPr>
        <w:t>&lt;/NumAm&gt;</w:t>
      </w:r>
    </w:p>
    <w:p w:rsidR="00385568" w:rsidRPr="00385568" w:rsidP="00385568" w14:paraId="7D0DD0A7" w14:textId="77777777">
      <w:pPr>
        <w:pStyle w:val="NormalBold"/>
        <w:rPr>
          <w:lang w:val="en-GB"/>
        </w:rPr>
      </w:pPr>
      <w:r w:rsidRPr="00385568">
        <w:rPr>
          <w:rStyle w:val="HideTWBExt"/>
          <w:b w:val="0"/>
          <w:lang w:val="en-GB"/>
        </w:rPr>
        <w:t>&lt;RepeatBlock-By&gt;&lt;Members&gt;</w:t>
      </w:r>
      <w:r w:rsidRPr="00385568">
        <w:rPr>
          <w:lang w:val="en-GB"/>
        </w:rPr>
        <w:t>Kira Marie Peter-Hansen</w:t>
      </w:r>
      <w:r w:rsidRPr="00385568">
        <w:rPr>
          <w:rStyle w:val="HideTWBExt"/>
          <w:b w:val="0"/>
          <w:lang w:val="en-GB"/>
        </w:rPr>
        <w:t>&lt;/Members&gt;</w:t>
      </w:r>
    </w:p>
    <w:p w:rsidR="00385568" w:rsidRPr="00385568" w:rsidP="00385568" w14:paraId="160A8497"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2C8D5A51" w14:textId="77777777">
      <w:pPr>
        <w:pStyle w:val="NormalBold"/>
      </w:pPr>
      <w:r w:rsidRPr="00385568">
        <w:rPr>
          <w:rStyle w:val="HideTWBExt"/>
          <w:b w:val="0"/>
        </w:rPr>
        <w:t>&lt;/RepeatBlock-By&gt;</w:t>
      </w:r>
    </w:p>
    <w:p w:rsidR="00385568" w:rsidRPr="00385568" w:rsidP="00385568" w14:paraId="45CE9783"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1975E60" w14:textId="77777777">
      <w:pPr>
        <w:pStyle w:val="NormalBold"/>
      </w:pPr>
      <w:r w:rsidRPr="00385568">
        <w:rPr>
          <w:rStyle w:val="HideTWBExt"/>
        </w:rPr>
        <w:t>&lt;Article&gt;</w:t>
      </w:r>
      <w:r w:rsidRPr="00385568">
        <w:t>Artikel 2 – Absatz 1 – Nummer 9 – Buchstabe a</w:t>
      </w:r>
      <w:r w:rsidRPr="00385568">
        <w:rPr>
          <w:rStyle w:val="HideTWBExt"/>
        </w:rPr>
        <w:t>&lt;/Article&gt;</w:t>
      </w:r>
    </w:p>
    <w:p w:rsidR="00385568" w:rsidRPr="00385568" w:rsidP="00385568" w14:paraId="470C3DED" w14:textId="77777777">
      <w:r w:rsidRPr="00385568">
        <w:rPr>
          <w:rStyle w:val="HideTWBExt"/>
        </w:rPr>
        <w:t>&lt;DocAmend2&gt;</w:t>
      </w:r>
      <w:r w:rsidRPr="00385568">
        <w:t>Richtlinie 2011/61/EU</w:t>
      </w:r>
      <w:r w:rsidRPr="00385568">
        <w:rPr>
          <w:rStyle w:val="HideTWBExt"/>
        </w:rPr>
        <w:t>&lt;/DocAmend2&gt;</w:t>
      </w:r>
    </w:p>
    <w:p w:rsidR="00385568" w:rsidRPr="00385568" w:rsidP="00385568" w14:paraId="3BB077A7" w14:textId="77777777">
      <w:r w:rsidRPr="00385568">
        <w:rPr>
          <w:rStyle w:val="HideTWBExt"/>
        </w:rPr>
        <w:t>&lt;Article2&gt;</w:t>
      </w:r>
      <w:r w:rsidRPr="00385568">
        <w:t>Artikel 18 – Absatz 1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014D9F"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BEB113D" w14:textId="77777777"/>
        </w:tc>
      </w:tr>
      <w:tr w14:paraId="26CA3A2C"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10B7500"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F94493A" w14:textId="77777777">
            <w:pPr>
              <w:pStyle w:val="AmColumnHeading"/>
            </w:pPr>
            <w:r w:rsidRPr="00385568">
              <w:t>Geänderter Text</w:t>
            </w:r>
          </w:p>
        </w:tc>
      </w:tr>
      <w:tr w14:paraId="2FFFAF6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7266674" w14:textId="77777777">
            <w:pPr>
              <w:pStyle w:val="Normal6a"/>
            </w:pPr>
            <w:r w:rsidRPr="00385568">
              <w:t>(1)</w:t>
            </w:r>
            <w:r w:rsidRPr="00385568">
              <w:tab/>
              <w:t>Die Mitgliedstaaten stellen sicher, dass AIFM die Aufsichtsvorschriften jederzeit einhalten.</w:t>
            </w:r>
          </w:p>
        </w:tc>
        <w:tc>
          <w:tcPr>
            <w:tcW w:w="4876" w:type="dxa"/>
            <w:tcBorders>
              <w:top w:val="nil"/>
              <w:left w:val="nil"/>
              <w:bottom w:val="nil"/>
              <w:right w:val="nil"/>
            </w:tcBorders>
            <w:hideMark/>
          </w:tcPr>
          <w:p w:rsidR="00385568" w:rsidRPr="00385568" w:rsidP="009D13DA" w14:paraId="57353A05" w14:textId="77777777">
            <w:pPr>
              <w:pStyle w:val="Normal6a"/>
            </w:pPr>
            <w:r w:rsidRPr="00385568">
              <w:t>(1)</w:t>
            </w:r>
            <w:r w:rsidRPr="00385568">
              <w:tab/>
              <w:t xml:space="preserve">Die Mitgliedstaaten stellen sicher, dass AIFM die Aufsichtsvorschriften jederzeit einhalten. </w:t>
            </w:r>
            <w:r w:rsidRPr="00385568">
              <w:rPr>
                <w:b/>
                <w:i/>
              </w:rPr>
              <w:t>Die Mitgliedstaaten legen fest, dass die AIFM für die ordnungsgemäße Verwaltung der AIF jederzeit angemessene und geeignete personelle und technische Ressourcen einsetzen.</w:t>
            </w:r>
            <w:r w:rsidRPr="00385568">
              <w:t xml:space="preserve"> ;</w:t>
            </w:r>
          </w:p>
        </w:tc>
      </w:tr>
    </w:tbl>
    <w:p w:rsidR="00385568" w:rsidRPr="00385568" w:rsidP="00385568" w14:paraId="7EF8D73C"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2B660A51" w14:textId="77777777">
      <w:pPr>
        <w:rPr>
          <w:lang w:val="en-GB"/>
        </w:rPr>
      </w:pPr>
      <w:r w:rsidRPr="00385568">
        <w:rPr>
          <w:rStyle w:val="HideTWBExt"/>
          <w:lang w:val="en-GB"/>
        </w:rPr>
        <w:t>&lt;/Amend&gt;</w:t>
      </w:r>
    </w:p>
    <w:p w:rsidR="00385568" w:rsidRPr="00385568" w:rsidP="00385568" w14:paraId="6E207963"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470</w:t>
      </w:r>
      <w:r w:rsidRPr="00385568">
        <w:rPr>
          <w:rStyle w:val="HideTWBExt"/>
          <w:lang w:val="en-GB"/>
        </w:rPr>
        <w:t>&lt;/NumAm&gt;</w:t>
      </w:r>
    </w:p>
    <w:p w:rsidR="00385568" w:rsidRPr="00385568" w:rsidP="00385568" w14:paraId="6EDDC9BE" w14:textId="77777777">
      <w:pPr>
        <w:pStyle w:val="NormalBold"/>
        <w:rPr>
          <w:lang w:val="en-GB"/>
        </w:rPr>
      </w:pPr>
      <w:r w:rsidRPr="00385568">
        <w:rPr>
          <w:rStyle w:val="HideTWBExt"/>
          <w:b w:val="0"/>
          <w:lang w:val="en-GB"/>
        </w:rPr>
        <w:t>&lt;RepeatBlock-By&gt;&lt;Members&gt;</w:t>
      </w:r>
      <w:r w:rsidRPr="00385568">
        <w:rPr>
          <w:lang w:val="en-GB"/>
        </w:rPr>
        <w:t>Markus Ferber, Martine Kemp</w:t>
      </w:r>
      <w:r w:rsidRPr="00385568">
        <w:rPr>
          <w:rStyle w:val="HideTWBExt"/>
          <w:b w:val="0"/>
          <w:lang w:val="en-GB"/>
        </w:rPr>
        <w:t>&lt;/Members&gt;</w:t>
      </w:r>
    </w:p>
    <w:p w:rsidR="00385568" w:rsidRPr="00385568" w:rsidP="00385568" w14:paraId="4D9164C0" w14:textId="77777777">
      <w:pPr>
        <w:pStyle w:val="NormalBold"/>
      </w:pPr>
      <w:r w:rsidRPr="00385568">
        <w:rPr>
          <w:rStyle w:val="HideTWBExt"/>
          <w:b w:val="0"/>
        </w:rPr>
        <w:t>&lt;/RepeatBlock-By&gt;</w:t>
      </w:r>
    </w:p>
    <w:p w:rsidR="00385568" w:rsidRPr="00385568" w:rsidP="00385568" w14:paraId="5DD2F4C9"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105B776" w14:textId="77777777">
      <w:pPr>
        <w:pStyle w:val="NormalBold"/>
      </w:pPr>
      <w:r w:rsidRPr="00385568">
        <w:rPr>
          <w:rStyle w:val="HideTWBExt"/>
        </w:rPr>
        <w:t>&lt;Article&gt;</w:t>
      </w:r>
      <w:r w:rsidRPr="00385568">
        <w:t>Artikel 2 – Absatz 1 – Nummer 9 – Buchstabe b</w:t>
      </w:r>
      <w:r w:rsidRPr="00385568">
        <w:rPr>
          <w:rStyle w:val="HideTWBExt"/>
        </w:rPr>
        <w:t>&lt;/Article&gt;</w:t>
      </w:r>
    </w:p>
    <w:p w:rsidR="00385568" w:rsidRPr="00385568" w:rsidP="00385568" w14:paraId="535BE7AF" w14:textId="77777777">
      <w:r w:rsidRPr="00385568">
        <w:rPr>
          <w:rStyle w:val="HideTWBExt"/>
        </w:rPr>
        <w:t>&lt;DocAmend2&gt;</w:t>
      </w:r>
      <w:r w:rsidRPr="00385568">
        <w:t>Richtlinie 2011/61/EU</w:t>
      </w:r>
      <w:r w:rsidRPr="00385568">
        <w:rPr>
          <w:rStyle w:val="HideTWBExt"/>
        </w:rPr>
        <w:t>&lt;/DocAmend2&gt;</w:t>
      </w:r>
    </w:p>
    <w:p w:rsidR="00385568" w:rsidRPr="00385568" w:rsidP="00385568" w14:paraId="07D3F8CC" w14:textId="77777777">
      <w:r w:rsidRPr="00385568">
        <w:rPr>
          <w:rStyle w:val="HideTWBExt"/>
        </w:rPr>
        <w:t>&lt;Article2&gt;</w:t>
      </w:r>
      <w:r w:rsidRPr="00385568">
        <w:t>Artikel 18 – Absatz 2 – Unterabsatz 1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485684"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9FC6F57" w14:textId="77777777"/>
        </w:tc>
      </w:tr>
      <w:tr w14:paraId="61AB729C"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62BCDBC"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9807F96" w14:textId="77777777">
            <w:pPr>
              <w:pStyle w:val="AmColumnHeading"/>
            </w:pPr>
            <w:r w:rsidRPr="00385568">
              <w:t>Geänderter Text</w:t>
            </w:r>
          </w:p>
        </w:tc>
      </w:tr>
      <w:tr w14:paraId="3B083B7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958B1B4" w14:textId="77777777">
            <w:pPr>
              <w:pStyle w:val="Normal6a"/>
            </w:pPr>
            <w:r w:rsidRPr="00385568">
              <w:rPr>
                <w:b/>
                <w:i/>
              </w:rPr>
              <w:t>b)</w:t>
            </w:r>
            <w:r w:rsidRPr="00385568">
              <w:rPr>
                <w:b/>
                <w:i/>
              </w:rPr>
              <w:tab/>
              <w:t>Dem Absatz 2 wird folgender Unterabsatz angefügt:</w:t>
            </w:r>
          </w:p>
        </w:tc>
        <w:tc>
          <w:tcPr>
            <w:tcW w:w="4876" w:type="dxa"/>
            <w:tcBorders>
              <w:top w:val="nil"/>
              <w:left w:val="nil"/>
              <w:bottom w:val="nil"/>
              <w:right w:val="nil"/>
            </w:tcBorders>
            <w:hideMark/>
          </w:tcPr>
          <w:p w:rsidR="00385568" w:rsidRPr="00385568" w:rsidP="009D13DA" w14:paraId="2AA5F081" w14:textId="77777777">
            <w:pPr>
              <w:pStyle w:val="Normal6a"/>
            </w:pPr>
            <w:r w:rsidRPr="00385568">
              <w:rPr>
                <w:b/>
                <w:i/>
              </w:rPr>
              <w:t>entfällt</w:t>
            </w:r>
          </w:p>
        </w:tc>
      </w:tr>
      <w:tr w14:paraId="779475D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5DEEDD8" w14:textId="77777777">
            <w:pPr>
              <w:pStyle w:val="Normal6a"/>
            </w:pPr>
            <w:r w:rsidRPr="00385568">
              <w:rPr>
                <w:b/>
                <w:i/>
              </w:rPr>
              <w:t>„Um eine einheitliche Anwendung der Aufsichtsvorschriften für AIFM und eine einheitliche Umsetzung in allen Mitgliedstaaten zu gewährleisten, kann die ESMA Leitlinien erlassen, in denen der Inhalt dieser Vorschriften präzisiert wird.“</w:t>
            </w:r>
          </w:p>
        </w:tc>
        <w:tc>
          <w:tcPr>
            <w:tcW w:w="4876" w:type="dxa"/>
            <w:tcBorders>
              <w:top w:val="nil"/>
              <w:left w:val="nil"/>
              <w:bottom w:val="nil"/>
              <w:right w:val="nil"/>
            </w:tcBorders>
          </w:tcPr>
          <w:p w:rsidR="00385568" w:rsidRPr="00385568" w:rsidP="009D13DA" w14:paraId="14576398" w14:textId="77777777">
            <w:pPr>
              <w:pStyle w:val="Normal6a"/>
            </w:pPr>
          </w:p>
        </w:tc>
      </w:tr>
    </w:tbl>
    <w:p w:rsidR="00385568" w:rsidRPr="00385568" w:rsidP="00385568" w14:paraId="1578A43A"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5040FBB1" w14:textId="77777777">
      <w:pPr>
        <w:pStyle w:val="AmJustTitle"/>
        <w:rPr>
          <w:lang w:val="en-GB"/>
        </w:rPr>
      </w:pPr>
      <w:r w:rsidRPr="00385568">
        <w:rPr>
          <w:rStyle w:val="HideTWBExt"/>
          <w:lang w:val="en-GB"/>
        </w:rPr>
        <w:t>&lt;TitreJust&gt;</w:t>
      </w:r>
      <w:r w:rsidRPr="00385568">
        <w:rPr>
          <w:lang w:val="en-GB"/>
        </w:rPr>
        <w:t>Begründung</w:t>
      </w:r>
      <w:r w:rsidRPr="00385568">
        <w:rPr>
          <w:rStyle w:val="HideTWBExt"/>
          <w:lang w:val="en-GB"/>
        </w:rPr>
        <w:t>&lt;/TitreJust&gt;</w:t>
      </w:r>
    </w:p>
    <w:p w:rsidR="00385568" w:rsidRPr="00385568" w:rsidP="00385568" w14:paraId="68049F19" w14:textId="77777777">
      <w:pPr>
        <w:pStyle w:val="AmJustText"/>
      </w:pPr>
      <w:r w:rsidRPr="00385568">
        <w:t xml:space="preserve">Die Aufsichtsanforderungen an AIFM sind bereits umfassend in der Delegierten Verordnung (EU) Nr. 231/2013 der Kommission festgelegt, die ohne Umsetzung in nationales Recht unmittelbar in der gesamten Union gilt. Die Hinzufügung einer weiteren Ebene 2 an dieser </w:t>
      </w:r>
      <w:r w:rsidRPr="00385568">
        <w:t>Stelle ist doppelt und steht im Widerspruch zum eigenen Vereinfachungsziel dieses Pakets.</w:t>
      </w:r>
    </w:p>
    <w:p w:rsidR="00385568" w:rsidRPr="00385568" w:rsidP="00385568" w14:paraId="14586E35" w14:textId="77777777">
      <w:r w:rsidRPr="00385568">
        <w:rPr>
          <w:rStyle w:val="HideTWBExt"/>
        </w:rPr>
        <w:t>&lt;/Amend&gt;</w:t>
      </w:r>
    </w:p>
    <w:p w:rsidR="00385568" w:rsidRPr="00385568" w:rsidP="00385568" w14:paraId="38D156E1"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471</w:t>
      </w:r>
      <w:r w:rsidRPr="00385568">
        <w:rPr>
          <w:rStyle w:val="HideTWBExt"/>
        </w:rPr>
        <w:t>&lt;/NumAm&gt;</w:t>
      </w:r>
    </w:p>
    <w:p w:rsidR="00385568" w:rsidRPr="00385568" w:rsidP="00385568" w14:paraId="51FEB906"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340CF95E" w14:textId="77777777">
      <w:pPr>
        <w:pStyle w:val="NormalBold"/>
      </w:pPr>
      <w:r w:rsidRPr="00385568">
        <w:rPr>
          <w:rStyle w:val="HideTWBExt"/>
          <w:b w:val="0"/>
        </w:rPr>
        <w:t>&lt;/RepeatBlock-By&gt;</w:t>
      </w:r>
    </w:p>
    <w:p w:rsidR="00385568" w:rsidRPr="00385568" w:rsidP="00385568" w14:paraId="70C74AFC"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8949C76" w14:textId="77777777">
      <w:pPr>
        <w:pStyle w:val="NormalBold"/>
      </w:pPr>
      <w:r w:rsidRPr="00385568">
        <w:rPr>
          <w:rStyle w:val="HideTWBExt"/>
        </w:rPr>
        <w:t>&lt;Article&gt;</w:t>
      </w:r>
      <w:r w:rsidRPr="00385568">
        <w:t>Artikel 2 – Absatz 1 – Nummer 9 – Buchstabe b</w:t>
      </w:r>
      <w:r w:rsidRPr="00385568">
        <w:rPr>
          <w:rStyle w:val="HideTWBExt"/>
        </w:rPr>
        <w:t>&lt;/Article&gt;</w:t>
      </w:r>
    </w:p>
    <w:p w:rsidR="00385568" w:rsidRPr="00385568" w:rsidP="00385568" w14:paraId="68431888" w14:textId="77777777">
      <w:r w:rsidRPr="00385568">
        <w:rPr>
          <w:rStyle w:val="HideTWBExt"/>
        </w:rPr>
        <w:t>&lt;DocAmend2&gt;</w:t>
      </w:r>
      <w:r w:rsidRPr="00385568">
        <w:t>Richtlinie 2011/61/EU</w:t>
      </w:r>
      <w:r w:rsidRPr="00385568">
        <w:rPr>
          <w:rStyle w:val="HideTWBExt"/>
        </w:rPr>
        <w:t>&lt;/DocAmend2&gt;</w:t>
      </w:r>
    </w:p>
    <w:p w:rsidR="00385568" w:rsidRPr="00385568" w:rsidP="00385568" w14:paraId="7111060D" w14:textId="77777777">
      <w:r w:rsidRPr="00385568">
        <w:rPr>
          <w:rStyle w:val="HideTWBExt"/>
        </w:rPr>
        <w:t>&lt;Article2&gt;</w:t>
      </w:r>
      <w:r w:rsidRPr="00385568">
        <w:t>Artikel 18 – Absatz 2 – Unterabsatz 1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C3DEF8"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5220919" w14:textId="77777777"/>
        </w:tc>
      </w:tr>
      <w:tr w14:paraId="5011541F"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64DB698"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E62D1A4" w14:textId="77777777">
            <w:pPr>
              <w:pStyle w:val="AmColumnHeading"/>
            </w:pPr>
            <w:r w:rsidRPr="00385568">
              <w:t>Geänderter Text</w:t>
            </w:r>
          </w:p>
        </w:tc>
      </w:tr>
      <w:tr w14:paraId="6A4E46A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3D51768" w14:textId="77777777">
            <w:pPr>
              <w:pStyle w:val="Normal6a"/>
            </w:pPr>
            <w:r w:rsidRPr="00385568">
              <w:rPr>
                <w:b/>
                <w:i/>
              </w:rPr>
              <w:t>b)</w:t>
            </w:r>
            <w:r w:rsidRPr="00385568">
              <w:rPr>
                <w:b/>
                <w:i/>
              </w:rPr>
              <w:tab/>
              <w:t>Dem Absatz 2 wird folgender Unterabsatz angefügt:</w:t>
            </w:r>
          </w:p>
        </w:tc>
        <w:tc>
          <w:tcPr>
            <w:tcW w:w="4876" w:type="dxa"/>
            <w:tcBorders>
              <w:top w:val="nil"/>
              <w:left w:val="nil"/>
              <w:bottom w:val="nil"/>
              <w:right w:val="nil"/>
            </w:tcBorders>
            <w:hideMark/>
          </w:tcPr>
          <w:p w:rsidR="00385568" w:rsidRPr="00385568" w:rsidP="009D13DA" w14:paraId="60EFCB11" w14:textId="77777777">
            <w:pPr>
              <w:pStyle w:val="Normal6a"/>
            </w:pPr>
            <w:r w:rsidRPr="00385568">
              <w:rPr>
                <w:b/>
                <w:i/>
              </w:rPr>
              <w:t>entfällt</w:t>
            </w:r>
          </w:p>
        </w:tc>
      </w:tr>
      <w:tr w14:paraId="71C3BFB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7F9820E" w14:textId="77777777">
            <w:pPr>
              <w:pStyle w:val="Normal6a"/>
            </w:pPr>
            <w:r w:rsidRPr="00385568">
              <w:rPr>
                <w:b/>
                <w:i/>
              </w:rPr>
              <w:t>„Um eine einheitliche Anwendung der Aufsichtsvorschriften für AIFM und eine einheitliche Umsetzung in allen Mitgliedstaaten zu gewährleisten, kann die ESMA Leitlinien erlassen, in denen der Inhalt dieser Vorschriften präzisiert wird.“</w:t>
            </w:r>
          </w:p>
        </w:tc>
        <w:tc>
          <w:tcPr>
            <w:tcW w:w="4876" w:type="dxa"/>
            <w:tcBorders>
              <w:top w:val="nil"/>
              <w:left w:val="nil"/>
              <w:bottom w:val="nil"/>
              <w:right w:val="nil"/>
            </w:tcBorders>
          </w:tcPr>
          <w:p w:rsidR="00385568" w:rsidRPr="00385568" w:rsidP="009D13DA" w14:paraId="19FF49ED" w14:textId="77777777">
            <w:pPr>
              <w:pStyle w:val="Normal6a"/>
            </w:pPr>
          </w:p>
        </w:tc>
      </w:tr>
    </w:tbl>
    <w:p w:rsidR="00385568" w:rsidRPr="00385568" w:rsidP="00385568" w14:paraId="7D9EDFA4"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52F682B3" w14:textId="77777777">
      <w:pPr>
        <w:rPr>
          <w:lang w:val="en-GB"/>
        </w:rPr>
      </w:pPr>
      <w:r w:rsidRPr="00385568">
        <w:rPr>
          <w:rStyle w:val="HideTWBExt"/>
          <w:lang w:val="en-GB"/>
        </w:rPr>
        <w:t>&lt;/Amend&gt;</w:t>
      </w:r>
    </w:p>
    <w:p w:rsidR="00385568" w:rsidRPr="00385568" w:rsidP="00385568" w14:paraId="2DF04F4B"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472</w:t>
      </w:r>
      <w:r w:rsidRPr="00385568">
        <w:rPr>
          <w:rStyle w:val="HideTWBExt"/>
          <w:lang w:val="en-GB"/>
        </w:rPr>
        <w:t>&lt;/NumAm&gt;</w:t>
      </w:r>
    </w:p>
    <w:p w:rsidR="00385568" w:rsidRPr="00385568" w:rsidP="00385568" w14:paraId="771EB8C6" w14:textId="77777777">
      <w:pPr>
        <w:pStyle w:val="NormalBold"/>
        <w:rPr>
          <w:lang w:val="en-GB"/>
        </w:rPr>
      </w:pPr>
      <w:r w:rsidRPr="00385568">
        <w:rPr>
          <w:rStyle w:val="HideTWBExt"/>
          <w:b w:val="0"/>
          <w:lang w:val="en-GB"/>
        </w:rPr>
        <w:t>&lt;RepeatBlock-By&gt;&lt;Members&gt;</w:t>
      </w:r>
      <w:r w:rsidRPr="00385568">
        <w:rPr>
          <w:lang w:val="en-GB"/>
        </w:rPr>
        <w:t>Kira Marie Peter-Hansen</w:t>
      </w:r>
      <w:r w:rsidRPr="00385568">
        <w:rPr>
          <w:rStyle w:val="HideTWBExt"/>
          <w:b w:val="0"/>
          <w:lang w:val="en-GB"/>
        </w:rPr>
        <w:t>&lt;/Members&gt;</w:t>
      </w:r>
    </w:p>
    <w:p w:rsidR="00385568" w:rsidRPr="00385568" w:rsidP="00385568" w14:paraId="70A37D89"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4B13E97B" w14:textId="77777777">
      <w:pPr>
        <w:pStyle w:val="NormalBold"/>
      </w:pPr>
      <w:r w:rsidRPr="00385568">
        <w:rPr>
          <w:rStyle w:val="HideTWBExt"/>
          <w:b w:val="0"/>
        </w:rPr>
        <w:t>&lt;/RepeatBlock-By&gt;</w:t>
      </w:r>
    </w:p>
    <w:p w:rsidR="00385568" w:rsidRPr="00385568" w:rsidP="00385568" w14:paraId="55F0DF23"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4AD182F" w14:textId="77777777">
      <w:pPr>
        <w:pStyle w:val="NormalBold"/>
      </w:pPr>
      <w:r w:rsidRPr="00385568">
        <w:rPr>
          <w:rStyle w:val="HideTWBExt"/>
        </w:rPr>
        <w:t>&lt;Article&gt;</w:t>
      </w:r>
      <w:r w:rsidRPr="00385568">
        <w:t>Artikel 2 – Absatz 1 – Nummer 9 – Buchstabe b</w:t>
      </w:r>
      <w:r w:rsidRPr="00385568">
        <w:rPr>
          <w:rStyle w:val="HideTWBExt"/>
        </w:rPr>
        <w:t>&lt;/Article&gt;</w:t>
      </w:r>
    </w:p>
    <w:p w:rsidR="00385568" w:rsidRPr="00385568" w:rsidP="00385568" w14:paraId="4F858E14" w14:textId="77777777">
      <w:r w:rsidRPr="00385568">
        <w:rPr>
          <w:rStyle w:val="HideTWBExt"/>
        </w:rPr>
        <w:t>&lt;DocAmend2&gt;</w:t>
      </w:r>
      <w:r w:rsidRPr="00385568">
        <w:t>Richtlinie 2011/61/EU</w:t>
      </w:r>
      <w:r w:rsidRPr="00385568">
        <w:rPr>
          <w:rStyle w:val="HideTWBExt"/>
        </w:rPr>
        <w:t>&lt;/DocAmend2&gt;</w:t>
      </w:r>
    </w:p>
    <w:p w:rsidR="00385568" w:rsidRPr="00385568" w:rsidP="00385568" w14:paraId="51A86849" w14:textId="77777777">
      <w:r w:rsidRPr="00385568">
        <w:rPr>
          <w:rStyle w:val="HideTWBExt"/>
        </w:rPr>
        <w:t>&lt;Article2&gt;</w:t>
      </w:r>
      <w:r w:rsidRPr="00385568">
        <w:t>Artikel 18 – Absatz 2 – Unterabsatz 1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381407"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4B59C40" w14:textId="77777777"/>
        </w:tc>
      </w:tr>
      <w:tr w14:paraId="4AE2DC84"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064FCAD"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D3E522A" w14:textId="77777777">
            <w:pPr>
              <w:pStyle w:val="AmColumnHeading"/>
            </w:pPr>
            <w:r w:rsidRPr="00385568">
              <w:t>Geänderter Text</w:t>
            </w:r>
          </w:p>
        </w:tc>
      </w:tr>
      <w:tr w14:paraId="2314BCE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C3283D3" w14:textId="77777777">
            <w:pPr>
              <w:pStyle w:val="Normal6a"/>
            </w:pPr>
            <w:r w:rsidRPr="00385568">
              <w:t xml:space="preserve">Um eine einheitliche Anwendung der Aufsichtsvorschriften für AIFM und eine einheitliche Umsetzung in allen Mitgliedstaaten zu gewährleisten, </w:t>
            </w:r>
            <w:r w:rsidRPr="00385568">
              <w:rPr>
                <w:b/>
                <w:i/>
              </w:rPr>
              <w:t>kann</w:t>
            </w:r>
            <w:r w:rsidRPr="00385568">
              <w:t xml:space="preserve"> die ESMA Leitlinien </w:t>
            </w:r>
            <w:r w:rsidRPr="00385568">
              <w:rPr>
                <w:b/>
                <w:i/>
              </w:rPr>
              <w:t>erlassen</w:t>
            </w:r>
            <w:r w:rsidRPr="00385568">
              <w:t>, in denen der Inhalt dieser Vorschriften präzisiert wird.</w:t>
            </w:r>
          </w:p>
        </w:tc>
        <w:tc>
          <w:tcPr>
            <w:tcW w:w="4876" w:type="dxa"/>
            <w:tcBorders>
              <w:top w:val="nil"/>
              <w:left w:val="nil"/>
              <w:bottom w:val="nil"/>
              <w:right w:val="nil"/>
            </w:tcBorders>
            <w:hideMark/>
          </w:tcPr>
          <w:p w:rsidR="00385568" w:rsidRPr="00385568" w:rsidP="009D13DA" w14:paraId="38F8279E" w14:textId="77777777">
            <w:pPr>
              <w:pStyle w:val="Normal6a"/>
            </w:pPr>
            <w:r w:rsidRPr="00385568">
              <w:t xml:space="preserve">Um eine einheitliche Anwendung der Aufsichtsvorschriften für AIFM und eine einheitliche Umsetzung in allen Mitgliedstaaten zu gewährleisten, </w:t>
            </w:r>
            <w:r w:rsidRPr="00385568">
              <w:rPr>
                <w:b/>
                <w:i/>
              </w:rPr>
              <w:t>erlässt</w:t>
            </w:r>
            <w:r w:rsidRPr="00385568">
              <w:t xml:space="preserve"> die ESMA Leitlinien, in denen der Inhalt dieser Vorschriften präzisiert wird.</w:t>
            </w:r>
          </w:p>
        </w:tc>
      </w:tr>
    </w:tbl>
    <w:p w:rsidR="00385568" w:rsidRPr="00385568" w:rsidP="00385568" w14:paraId="6D9ECD77"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003D443F" w14:textId="77777777">
      <w:pPr>
        <w:rPr>
          <w:lang w:val="en-GB"/>
        </w:rPr>
      </w:pPr>
      <w:r w:rsidRPr="00385568">
        <w:rPr>
          <w:rStyle w:val="HideTWBExt"/>
          <w:lang w:val="en-GB"/>
        </w:rPr>
        <w:t>&lt;/Amend&gt;</w:t>
      </w:r>
    </w:p>
    <w:p w:rsidR="00385568" w:rsidRPr="00385568" w:rsidP="00385568" w14:paraId="7C11D6A4"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473</w:t>
      </w:r>
      <w:r w:rsidRPr="00385568">
        <w:rPr>
          <w:rStyle w:val="HideTWBExt"/>
          <w:lang w:val="en-GB"/>
        </w:rPr>
        <w:t>&lt;/NumAm&gt;</w:t>
      </w:r>
    </w:p>
    <w:p w:rsidR="00385568" w:rsidRPr="00385568" w:rsidP="00385568" w14:paraId="53645766" w14:textId="77777777">
      <w:pPr>
        <w:pStyle w:val="NormalBold"/>
        <w:rPr>
          <w:lang w:val="en-GB"/>
        </w:rPr>
      </w:pPr>
      <w:r w:rsidRPr="00385568">
        <w:rPr>
          <w:rStyle w:val="HideTWBExt"/>
          <w:b w:val="0"/>
          <w:lang w:val="en-GB"/>
        </w:rPr>
        <w:t>&lt;RepeatBlock-By&gt;&lt;Members&gt;</w:t>
      </w:r>
      <w:r w:rsidRPr="00385568">
        <w:rPr>
          <w:lang w:val="en-GB"/>
        </w:rPr>
        <w:t>Martine Kemp</w:t>
      </w:r>
      <w:r w:rsidRPr="00385568">
        <w:rPr>
          <w:rStyle w:val="HideTWBExt"/>
          <w:b w:val="0"/>
          <w:lang w:val="en-GB"/>
        </w:rPr>
        <w:t>&lt;/Members&gt;</w:t>
      </w:r>
    </w:p>
    <w:p w:rsidR="00385568" w:rsidRPr="00385568" w:rsidP="00385568" w14:paraId="4B79CDC7" w14:textId="77777777">
      <w:pPr>
        <w:pStyle w:val="NormalBold"/>
        <w:rPr>
          <w:lang w:val="en-GB"/>
        </w:rPr>
      </w:pPr>
      <w:r w:rsidRPr="00385568">
        <w:rPr>
          <w:rStyle w:val="HideTWBExt"/>
          <w:b w:val="0"/>
          <w:lang w:val="en-GB"/>
        </w:rPr>
        <w:t>&lt;/RepeatBlock-By&gt;</w:t>
      </w:r>
    </w:p>
    <w:p w:rsidR="00385568" w:rsidRPr="00385568" w:rsidP="00385568" w14:paraId="1AD83073"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2C7677E" w14:textId="77777777">
      <w:pPr>
        <w:pStyle w:val="NormalBold"/>
      </w:pPr>
      <w:r w:rsidRPr="00385568">
        <w:rPr>
          <w:rStyle w:val="HideTWBExt"/>
        </w:rPr>
        <w:t>&lt;Article&gt;</w:t>
      </w:r>
      <w:r w:rsidRPr="00385568">
        <w:t>Artikel 2 – Absatz 1 – Nummer 10 – Buchstabe -a (neu)</w:t>
      </w:r>
      <w:r w:rsidRPr="00385568">
        <w:rPr>
          <w:rStyle w:val="HideTWBExt"/>
        </w:rPr>
        <w:t>&lt;/Article&gt;</w:t>
      </w:r>
    </w:p>
    <w:p w:rsidR="00385568" w:rsidRPr="00385568" w:rsidP="00385568" w14:paraId="66DA440F" w14:textId="77777777">
      <w:r w:rsidRPr="00385568">
        <w:rPr>
          <w:rStyle w:val="HideTWBExt"/>
        </w:rPr>
        <w:t>&lt;DocAmend2&gt;</w:t>
      </w:r>
      <w:r w:rsidRPr="00385568">
        <w:t>Richtlinie 2011/61/EU</w:t>
      </w:r>
      <w:r w:rsidRPr="00385568">
        <w:rPr>
          <w:rStyle w:val="HideTWBExt"/>
        </w:rPr>
        <w:t>&lt;/DocAmend2&gt;</w:t>
      </w:r>
    </w:p>
    <w:p w:rsidR="00385568" w:rsidRPr="00385568" w:rsidP="00385568" w14:paraId="5E71D3E1" w14:textId="77777777">
      <w:r w:rsidRPr="00385568">
        <w:rPr>
          <w:rStyle w:val="HideTWBExt"/>
        </w:rPr>
        <w:t>&lt;Article2&gt;</w:t>
      </w:r>
      <w:r w:rsidRPr="00385568">
        <w:t>Artikel 20 – Absatz 1 – Unterabsatz 1 – Buchstabe f</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28C45C"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FDA562C" w14:textId="77777777"/>
        </w:tc>
      </w:tr>
      <w:tr w14:paraId="14EC5A48"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5019FE3" w14:textId="77777777">
            <w:pPr>
              <w:pStyle w:val="AmColumnHeading"/>
            </w:pPr>
            <w:r w:rsidRPr="00385568">
              <w:t>Derzeitiger Wortlaut</w:t>
            </w:r>
          </w:p>
        </w:tc>
        <w:tc>
          <w:tcPr>
            <w:tcW w:w="4876" w:type="dxa"/>
            <w:tcBorders>
              <w:top w:val="nil"/>
              <w:left w:val="nil"/>
              <w:bottom w:val="nil"/>
              <w:right w:val="nil"/>
            </w:tcBorders>
            <w:hideMark/>
          </w:tcPr>
          <w:p w:rsidR="00385568" w:rsidRPr="00385568" w:rsidP="009D13DA" w14:paraId="0A5FB696" w14:textId="77777777">
            <w:pPr>
              <w:pStyle w:val="AmColumnHeading"/>
            </w:pPr>
            <w:r w:rsidRPr="00385568">
              <w:t>Geänderter Text</w:t>
            </w:r>
          </w:p>
        </w:tc>
      </w:tr>
      <w:tr w14:paraId="0D7C4E2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A504210" w14:textId="77777777">
            <w:pPr>
              <w:pStyle w:val="Normal6a"/>
            </w:pPr>
          </w:p>
        </w:tc>
        <w:tc>
          <w:tcPr>
            <w:tcW w:w="4876" w:type="dxa"/>
            <w:tcBorders>
              <w:top w:val="nil"/>
              <w:left w:val="nil"/>
              <w:bottom w:val="nil"/>
              <w:right w:val="nil"/>
            </w:tcBorders>
            <w:hideMark/>
          </w:tcPr>
          <w:p w:rsidR="00385568" w:rsidRPr="00385568" w:rsidP="009D13DA" w14:paraId="04034BB7" w14:textId="77777777">
            <w:pPr>
              <w:pStyle w:val="Normal6a"/>
            </w:pPr>
            <w:r w:rsidRPr="00385568">
              <w:rPr>
                <w:b/>
                <w:i/>
              </w:rPr>
              <w:t>(-a)</w:t>
            </w:r>
            <w:r w:rsidRPr="00385568">
              <w:rPr>
                <w:b/>
                <w:i/>
              </w:rPr>
              <w:tab/>
              <w:t>Absatz 1 Unterabsatz 1 Buchstabe f erhält folgende Fassung:</w:t>
            </w:r>
          </w:p>
        </w:tc>
      </w:tr>
      <w:tr w14:paraId="20F3510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4CFCBA4" w14:textId="77777777">
            <w:pPr>
              <w:pStyle w:val="Normal6a"/>
            </w:pPr>
            <w:r w:rsidRPr="00385568">
              <w:t>f)</w:t>
            </w:r>
            <w:r w:rsidRPr="00385568">
              <w:tab/>
              <w:t>der AIFM muss nachweisen können, dass der betreffende Beauftragte über die erforderliche Qualifikation verfügt und in der Lage ist, die betreffenden Funktionen wahrzunehmen und die Dienstleistungen zu erbringen, dass er sorgfältig ausgewählt wurde und dass der AIFM in der Lage ist, jederzeit die übertragenen Aufgaben wirksam zu überwachen, jederzeit weitere Anweisungen an den Beauftragten zu erteilen und die Übertragung mit sofortiger Wirkung zurückzunehmen, wenn dies im Interesse der Anleger ist.</w:t>
            </w:r>
          </w:p>
        </w:tc>
        <w:tc>
          <w:tcPr>
            <w:tcW w:w="4876" w:type="dxa"/>
            <w:tcBorders>
              <w:top w:val="nil"/>
              <w:left w:val="nil"/>
              <w:bottom w:val="nil"/>
              <w:right w:val="nil"/>
            </w:tcBorders>
            <w:hideMark/>
          </w:tcPr>
          <w:p w:rsidR="00385568" w:rsidRPr="00385568" w:rsidP="009D13DA" w14:paraId="62C454BA" w14:textId="77777777">
            <w:pPr>
              <w:pStyle w:val="Normal6a"/>
            </w:pPr>
            <w:r w:rsidRPr="00385568">
              <w:rPr>
                <w:b/>
                <w:i/>
              </w:rPr>
              <w:t>„f)</w:t>
            </w:r>
            <w:r w:rsidRPr="00385568">
              <w:tab/>
              <w:t>der AIFM muss nachweisen können, dass der betreffende Beauftragte über die erforderliche Qualifikation verfügt und in der Lage ist, die betreffenden Funktionen wahrzunehmen und die Dienstleistungen zu erbringen, dass er sorgfältig ausgewählt wurde und dass der AIFM in der Lage ist, jederzeit die übertragenen Aufgaben wirksam zu überwachen, jederzeit weitere Anweisungen an den Beauftragten zu erteilen und die Übertragung mit sofortiger Wirkung zurückzunehmen, wenn dies im Interesse der Anleger ist</w:t>
            </w:r>
            <w:r w:rsidRPr="00385568">
              <w:rPr>
                <w:b/>
                <w:i/>
              </w:rPr>
              <w:t>,</w:t>
            </w:r>
            <w:r w:rsidRPr="00385568">
              <w:t xml:space="preserve"> </w:t>
            </w:r>
            <w:r w:rsidRPr="00385568">
              <w:rPr>
                <w:b/>
                <w:i/>
              </w:rPr>
              <w:t>wobei die Überwachung der Beauftragten in einer Weise erfolgt, die in einem angemessenen Verhältnis zu den von dem AIFM bewerteten Übertragungsrisiken steht, wobei unter anderem die Kritikalität der übertragenen Aufgaben oder Dienstleistungen und die Tatsache zu berücksichtigen sind, ob der AIFM Übertragungen innerhalb derselben Gruppe vornimmt</w:t>
            </w:r>
            <w:r w:rsidRPr="00385568">
              <w:t>.</w:t>
            </w:r>
            <w:r w:rsidRPr="00385568">
              <w:rPr>
                <w:b/>
                <w:i/>
              </w:rPr>
              <w:t>“</w:t>
            </w:r>
          </w:p>
        </w:tc>
      </w:tr>
    </w:tbl>
    <w:p w:rsidR="00385568" w:rsidRPr="00385568" w:rsidP="00385568" w14:paraId="3178D4EF"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38DA8AC" w14:textId="77777777">
      <w:pPr>
        <w:pStyle w:val="AmCrossRef"/>
      </w:pPr>
      <w:r w:rsidRPr="00385568">
        <w:t>(Directive 2011/61/EU)</w:t>
      </w:r>
    </w:p>
    <w:p w:rsidR="00385568" w:rsidRPr="00385568" w:rsidP="00385568" w14:paraId="6C8C8BC6" w14:textId="77777777">
      <w:pPr>
        <w:pStyle w:val="AmJustTitle"/>
      </w:pPr>
      <w:r w:rsidRPr="00385568">
        <w:rPr>
          <w:rStyle w:val="HideTWBExt"/>
        </w:rPr>
        <w:t>&lt;TitreJust&gt;</w:t>
      </w:r>
      <w:r w:rsidRPr="00385568">
        <w:t>Begründung</w:t>
      </w:r>
      <w:r w:rsidRPr="00385568">
        <w:rPr>
          <w:rStyle w:val="HideTWBExt"/>
        </w:rPr>
        <w:t>&lt;/TitreJust&gt;</w:t>
      </w:r>
    </w:p>
    <w:p w:rsidR="00385568" w:rsidRPr="00385568" w:rsidP="00385568" w14:paraId="66DB1B18" w14:textId="77777777">
      <w:pPr>
        <w:pStyle w:val="AmJustText"/>
      </w:pPr>
      <w:r w:rsidRPr="00385568">
        <w:t xml:space="preserve">Mit der Änderung des Rahmens für Übertragungen soll von der von der Kommission vorgesehenen generellen Ausnahme für alle Vereinbarung in Bezug auf EU-Gruppen zu einem risikobasierten Ansatz übergegangen werden. Nach diesem Ansatz würde für nicht </w:t>
      </w:r>
      <w:r w:rsidRPr="00385568">
        <w:t>kritische Übertragungsvereinbarungen mit geringerem Risiko unabhängig von der Gruppenstruktur oder der geografischen Lage eine Ausnahme gewährt. Alle anderen Vereinbarungen würden einer verhältnismäßigen und laufenden Überwachung im Einklang mit den Grundsätzen der ESMA für die Beaufsichtigung im Hinblick auf Risiken durch Dritte unterliegen.</w:t>
      </w:r>
    </w:p>
    <w:p w:rsidR="00385568" w:rsidRPr="00385568" w:rsidP="00385568" w14:paraId="7EAB64C5" w14:textId="77777777">
      <w:r w:rsidRPr="00385568">
        <w:rPr>
          <w:rStyle w:val="HideTWBExt"/>
        </w:rPr>
        <w:t>&lt;/Amend&gt;</w:t>
      </w:r>
    </w:p>
    <w:p w:rsidR="00385568" w:rsidRPr="00385568" w:rsidP="00385568" w14:paraId="3539522C"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474</w:t>
      </w:r>
      <w:r w:rsidRPr="00385568">
        <w:rPr>
          <w:rStyle w:val="HideTWBExt"/>
        </w:rPr>
        <w:t>&lt;/NumAm&gt;</w:t>
      </w:r>
    </w:p>
    <w:p w:rsidR="00385568" w:rsidRPr="00385568" w:rsidP="00385568" w14:paraId="731241E4" w14:textId="77777777">
      <w:pPr>
        <w:pStyle w:val="NormalBold"/>
        <w:rPr>
          <w:lang w:val="en-GB"/>
        </w:rPr>
      </w:pPr>
      <w:r w:rsidRPr="00385568">
        <w:rPr>
          <w:rStyle w:val="HideTWBExt"/>
          <w:b w:val="0"/>
          <w:lang w:val="en-GB"/>
        </w:rPr>
        <w:t>&lt;RepeatBlock-By&gt;&lt;Members&gt;</w:t>
      </w:r>
      <w:r w:rsidRPr="00385568">
        <w:rPr>
          <w:lang w:val="en-GB"/>
        </w:rPr>
        <w:t>Billy Kelleher, Gilles Boyer, Stéphanie Yon-Courtin</w:t>
      </w:r>
      <w:r w:rsidRPr="00385568">
        <w:rPr>
          <w:rStyle w:val="HideTWBExt"/>
          <w:b w:val="0"/>
          <w:lang w:val="en-GB"/>
        </w:rPr>
        <w:t>&lt;/Members&gt;</w:t>
      </w:r>
    </w:p>
    <w:p w:rsidR="00385568" w:rsidRPr="00385568" w:rsidP="00385568" w14:paraId="1E76B4DA" w14:textId="77777777">
      <w:pPr>
        <w:pStyle w:val="NormalBold"/>
      </w:pPr>
      <w:r w:rsidRPr="00385568">
        <w:rPr>
          <w:rStyle w:val="HideTWBExt"/>
          <w:b w:val="0"/>
        </w:rPr>
        <w:t>&lt;/RepeatBlock-By&gt;</w:t>
      </w:r>
    </w:p>
    <w:p w:rsidR="00385568" w:rsidRPr="00385568" w:rsidP="00385568" w14:paraId="4B04CDC3"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2567F05" w14:textId="77777777">
      <w:pPr>
        <w:pStyle w:val="NormalBold"/>
      </w:pPr>
      <w:r w:rsidRPr="00385568">
        <w:rPr>
          <w:rStyle w:val="HideTWBExt"/>
        </w:rPr>
        <w:t>&lt;Article&gt;</w:t>
      </w:r>
      <w:r w:rsidRPr="00385568">
        <w:t>Artikel 2 – Absatz 1 – Nummer 10</w:t>
      </w:r>
      <w:r w:rsidRPr="00385568">
        <w:rPr>
          <w:rStyle w:val="HideTWBExt"/>
        </w:rPr>
        <w:t>&lt;/Article&gt;</w:t>
      </w:r>
    </w:p>
    <w:p w:rsidR="00385568" w:rsidRPr="00385568" w:rsidP="00385568" w14:paraId="1B5399BE" w14:textId="77777777">
      <w:r w:rsidRPr="00385568">
        <w:rPr>
          <w:rStyle w:val="HideTWBExt"/>
        </w:rPr>
        <w:t>&lt;DocAmend2&gt;</w:t>
      </w:r>
      <w:r w:rsidRPr="00385568">
        <w:t>Richtlinie 2011/61/EU</w:t>
      </w:r>
      <w:r w:rsidRPr="00385568">
        <w:rPr>
          <w:rStyle w:val="HideTWBExt"/>
        </w:rPr>
        <w:t>&lt;/DocAmend2&gt;</w:t>
      </w:r>
    </w:p>
    <w:p w:rsidR="00385568" w:rsidRPr="00385568" w:rsidP="00385568" w14:paraId="713DC6F7" w14:textId="77777777">
      <w:r w:rsidRPr="00385568">
        <w:rPr>
          <w:rStyle w:val="HideTWBExt"/>
        </w:rPr>
        <w:t>&lt;Article2&gt;</w:t>
      </w:r>
      <w:r w:rsidRPr="00385568">
        <w:t>Artikel 20 – Absatz 3 und Absatz 6a, Unterabsatz 1a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C12C78"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A06F3BB" w14:textId="77777777"/>
        </w:tc>
      </w:tr>
      <w:tr w14:paraId="3B177CE1"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8D3C1C6"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EBD9C07" w14:textId="77777777">
            <w:pPr>
              <w:pStyle w:val="AmColumnHeading"/>
            </w:pPr>
            <w:r w:rsidRPr="00385568">
              <w:t>Geänderter Text</w:t>
            </w:r>
          </w:p>
        </w:tc>
      </w:tr>
      <w:tr w14:paraId="7437BD5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F1E9065" w14:textId="77777777">
            <w:pPr>
              <w:pStyle w:val="Normal6a"/>
            </w:pPr>
            <w:r w:rsidRPr="00385568">
              <w:rPr>
                <w:b/>
                <w:i/>
              </w:rPr>
              <w:t>(10)</w:t>
            </w:r>
            <w:r w:rsidRPr="00385568">
              <w:tab/>
            </w:r>
            <w:r w:rsidRPr="00385568">
              <w:rPr>
                <w:b/>
                <w:i/>
              </w:rPr>
              <w:t>Artikel 20 wird wie folgt geändert:</w:t>
            </w:r>
          </w:p>
        </w:tc>
        <w:tc>
          <w:tcPr>
            <w:tcW w:w="4876" w:type="dxa"/>
            <w:tcBorders>
              <w:top w:val="nil"/>
              <w:left w:val="nil"/>
              <w:bottom w:val="nil"/>
              <w:right w:val="nil"/>
            </w:tcBorders>
            <w:hideMark/>
          </w:tcPr>
          <w:p w:rsidR="00385568" w:rsidRPr="00385568" w:rsidP="009D13DA" w14:paraId="22961F33" w14:textId="77777777">
            <w:pPr>
              <w:pStyle w:val="Normal6a"/>
            </w:pPr>
            <w:r w:rsidRPr="00385568">
              <w:rPr>
                <w:b/>
                <w:i/>
              </w:rPr>
              <w:t>entfällt</w:t>
            </w:r>
          </w:p>
        </w:tc>
      </w:tr>
      <w:tr w14:paraId="40B6877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966CBCE" w14:textId="77777777">
            <w:pPr>
              <w:pStyle w:val="Normal6a"/>
            </w:pPr>
            <w:r w:rsidRPr="00385568">
              <w:rPr>
                <w:b/>
                <w:i/>
              </w:rPr>
              <w:t>a)</w:t>
            </w:r>
            <w:r w:rsidRPr="00385568">
              <w:rPr>
                <w:b/>
                <w:i/>
              </w:rPr>
              <w:tab/>
              <w:t>Absatz 3 erhält folgende Fassung:</w:t>
            </w:r>
          </w:p>
        </w:tc>
        <w:tc>
          <w:tcPr>
            <w:tcW w:w="4876" w:type="dxa"/>
            <w:tcBorders>
              <w:top w:val="nil"/>
              <w:left w:val="nil"/>
              <w:bottom w:val="nil"/>
              <w:right w:val="nil"/>
            </w:tcBorders>
          </w:tcPr>
          <w:p w:rsidR="00385568" w:rsidRPr="00385568" w:rsidP="009D13DA" w14:paraId="17A56F96" w14:textId="77777777">
            <w:pPr>
              <w:pStyle w:val="Normal6a"/>
            </w:pPr>
          </w:p>
        </w:tc>
      </w:tr>
      <w:tr w14:paraId="39D6C21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5789084" w14:textId="77777777">
            <w:pPr>
              <w:pStyle w:val="Normal6a"/>
            </w:pPr>
            <w:r w:rsidRPr="00385568">
              <w:rPr>
                <w:b/>
                <w:i/>
              </w:rPr>
              <w:t>„3. Die Haftung des AIFM gegenüber seinen Kunden, dem AIF und seinen Anlegern wird nicht dadurch berührt, dass der AIFM gemäß Absatz 6a Unterabsatz 2 Aufgaben oder Dienstleistungen an einen Dritten übertragen, sonstige Weiterübertragungen vorgenommen oder sich bei der Wahrnehmung seiner Aufgaben auf ein oder mehrere Unternehmen innerhalb seiner EU-Gruppe gestützt hat. Der AIFM darf die Funktionen oder Dienstleistungen eines oder mehrerer Unternehmen innerhalb ihrer EU-Gruppe nicht in einem Maße delegieren oder in Anspruch nehmen, dass sie im Wesentlichen nicht mehr als Verwalter des AIF oder als Erbringer der in Artikel 6 Absatz 4 genannten Dienstleistungen angesehen werden kann und zu einer Briefkastenfirma wird.“</w:t>
            </w:r>
          </w:p>
        </w:tc>
        <w:tc>
          <w:tcPr>
            <w:tcW w:w="4876" w:type="dxa"/>
            <w:tcBorders>
              <w:top w:val="nil"/>
              <w:left w:val="nil"/>
              <w:bottom w:val="nil"/>
              <w:right w:val="nil"/>
            </w:tcBorders>
          </w:tcPr>
          <w:p w:rsidR="00385568" w:rsidRPr="00385568" w:rsidP="009D13DA" w14:paraId="6D4CE414" w14:textId="77777777">
            <w:pPr>
              <w:pStyle w:val="Normal6a"/>
            </w:pPr>
          </w:p>
        </w:tc>
      </w:tr>
      <w:tr w14:paraId="299AD7F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EE09257" w14:textId="77777777">
            <w:pPr>
              <w:pStyle w:val="Normal6a"/>
            </w:pPr>
            <w:r w:rsidRPr="00385568">
              <w:rPr>
                <w:b/>
                <w:i/>
              </w:rPr>
              <w:t xml:space="preserve">„Abweichend von Absatz 1 gilt eine solche Vereinbarung nicht als Übertragung, die den Anforderungen des Absatzes 1 unterliegt, wenn ein AIFM für die Wahrnehmung der in Anhang I </w:t>
            </w:r>
            <w:r w:rsidRPr="00385568">
              <w:rPr>
                <w:b/>
                <w:i/>
              </w:rPr>
              <w:t>genannten Aufgaben oder die in Artikel 6 Absatz 4 genannten Dienstleistungen auf ein Unternehmen innerhalb seiner EU-Gruppe zurückgreift, sofern alle folgenden Bedingungen erfüllt sind:</w:t>
            </w:r>
          </w:p>
        </w:tc>
        <w:tc>
          <w:tcPr>
            <w:tcW w:w="4876" w:type="dxa"/>
            <w:tcBorders>
              <w:top w:val="nil"/>
              <w:left w:val="nil"/>
              <w:bottom w:val="nil"/>
              <w:right w:val="nil"/>
            </w:tcBorders>
          </w:tcPr>
          <w:p w:rsidR="00385568" w:rsidRPr="00385568" w:rsidP="009D13DA" w14:paraId="085B1755" w14:textId="77777777">
            <w:pPr>
              <w:pStyle w:val="Normal6a"/>
            </w:pPr>
          </w:p>
        </w:tc>
      </w:tr>
      <w:tr w14:paraId="1F27EE7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45B1E01" w14:textId="77777777">
            <w:pPr>
              <w:pStyle w:val="Normal6a"/>
            </w:pPr>
            <w:r w:rsidRPr="00385568">
              <w:rPr>
                <w:b/>
                <w:i/>
              </w:rPr>
              <w:t>a)</w:t>
            </w:r>
            <w:r w:rsidRPr="00385568">
              <w:rPr>
                <w:b/>
                <w:i/>
              </w:rPr>
              <w:tab/>
              <w:t>das Unternehmen gehört der EU-Gruppe des AIFM an,</w:t>
            </w:r>
          </w:p>
        </w:tc>
        <w:tc>
          <w:tcPr>
            <w:tcW w:w="4876" w:type="dxa"/>
            <w:tcBorders>
              <w:top w:val="nil"/>
              <w:left w:val="nil"/>
              <w:bottom w:val="nil"/>
              <w:right w:val="nil"/>
            </w:tcBorders>
          </w:tcPr>
          <w:p w:rsidR="00385568" w:rsidRPr="00385568" w:rsidP="009D13DA" w14:paraId="269AE3F5" w14:textId="77777777">
            <w:pPr>
              <w:pStyle w:val="Normal6a"/>
            </w:pPr>
          </w:p>
        </w:tc>
      </w:tr>
      <w:tr w14:paraId="710FEE1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9F346FB" w14:textId="77777777">
            <w:pPr>
              <w:pStyle w:val="Normal6a"/>
            </w:pPr>
            <w:r w:rsidRPr="00385568">
              <w:rPr>
                <w:b/>
                <w:i/>
              </w:rPr>
              <w:t>b)</w:t>
            </w:r>
            <w:r w:rsidRPr="00385568">
              <w:rPr>
                <w:b/>
                <w:i/>
              </w:rPr>
              <w:tab/>
              <w:t>der AIFM hat den zuständigen Behörden seines Herkunftsmitgliedstaats mitgeteilt, dass er für die Wahrnehmung seiner Aufgaben oder die Erbringung seiner Dienstleistungen auf ein anderes Unternehmen innerhalb seiner EU-Gruppe zurückgreift,</w:t>
            </w:r>
          </w:p>
        </w:tc>
        <w:tc>
          <w:tcPr>
            <w:tcW w:w="4876" w:type="dxa"/>
            <w:tcBorders>
              <w:top w:val="nil"/>
              <w:left w:val="nil"/>
              <w:bottom w:val="nil"/>
              <w:right w:val="nil"/>
            </w:tcBorders>
          </w:tcPr>
          <w:p w:rsidR="00385568" w:rsidRPr="00385568" w:rsidP="009D13DA" w14:paraId="64F6F488" w14:textId="77777777">
            <w:pPr>
              <w:pStyle w:val="Normal6a"/>
            </w:pPr>
          </w:p>
        </w:tc>
      </w:tr>
      <w:tr w14:paraId="73D8D7F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B2D6BF5" w14:textId="77777777">
            <w:pPr>
              <w:pStyle w:val="Normal6a"/>
            </w:pPr>
            <w:r w:rsidRPr="00385568">
              <w:rPr>
                <w:b/>
                <w:i/>
              </w:rPr>
              <w:t>c)</w:t>
            </w:r>
            <w:r w:rsidRPr="00385568">
              <w:rPr>
                <w:b/>
                <w:i/>
              </w:rPr>
              <w:tab/>
              <w:t>das Unternehmen wurde ordnungsgemäß ermächtigt, diese Aufgaben oder Dienstleistungen im Namen des AIFM durchzuführen.“</w:t>
            </w:r>
          </w:p>
        </w:tc>
        <w:tc>
          <w:tcPr>
            <w:tcW w:w="4876" w:type="dxa"/>
            <w:tcBorders>
              <w:top w:val="nil"/>
              <w:left w:val="nil"/>
              <w:bottom w:val="nil"/>
              <w:right w:val="nil"/>
            </w:tcBorders>
          </w:tcPr>
          <w:p w:rsidR="00385568" w:rsidRPr="00385568" w:rsidP="009D13DA" w14:paraId="68933EB0" w14:textId="77777777">
            <w:pPr>
              <w:pStyle w:val="Normal6a"/>
            </w:pPr>
          </w:p>
        </w:tc>
      </w:tr>
    </w:tbl>
    <w:p w:rsidR="00385568" w:rsidRPr="00385568" w:rsidP="00385568" w14:paraId="60E27D31"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6BE9A5E0" w14:textId="77777777">
      <w:pPr>
        <w:rPr>
          <w:lang w:val="en-GB"/>
        </w:rPr>
      </w:pPr>
      <w:r w:rsidRPr="00385568">
        <w:rPr>
          <w:rStyle w:val="HideTWBExt"/>
          <w:lang w:val="en-GB"/>
        </w:rPr>
        <w:t>&lt;/Amend&gt;</w:t>
      </w:r>
    </w:p>
    <w:p w:rsidR="00385568" w:rsidRPr="00385568" w:rsidP="00385568" w14:paraId="73226B26"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475</w:t>
      </w:r>
      <w:r w:rsidRPr="00385568">
        <w:rPr>
          <w:rStyle w:val="HideTWBExt"/>
          <w:lang w:val="en-GB"/>
        </w:rPr>
        <w:t>&lt;/NumAm&gt;</w:t>
      </w:r>
    </w:p>
    <w:p w:rsidR="00385568" w:rsidRPr="00385568" w:rsidP="00385568" w14:paraId="0A7595F5" w14:textId="77777777">
      <w:pPr>
        <w:pStyle w:val="NormalBold"/>
        <w:rPr>
          <w:lang w:val="en-GB"/>
        </w:rPr>
      </w:pPr>
      <w:r w:rsidRPr="00385568">
        <w:rPr>
          <w:rStyle w:val="HideTWBExt"/>
          <w:b w:val="0"/>
          <w:lang w:val="en-GB"/>
        </w:rPr>
        <w:t>&lt;RepeatBlock-By&gt;&lt;Members&gt;</w:t>
      </w:r>
      <w:r w:rsidRPr="00385568">
        <w:rPr>
          <w:lang w:val="en-GB"/>
        </w:rPr>
        <w:t>Giovanni Crosetto, Johan Van Overtveldt, Denis Nesci, Francesco Ventola, Mariateresa Vivaldini, Marco Squarta</w:t>
      </w:r>
      <w:r w:rsidRPr="00385568">
        <w:rPr>
          <w:rStyle w:val="HideTWBExt"/>
          <w:b w:val="0"/>
          <w:lang w:val="en-GB"/>
        </w:rPr>
        <w:t>&lt;/Members&gt;</w:t>
      </w:r>
    </w:p>
    <w:p w:rsidR="00385568" w:rsidRPr="00385568" w:rsidP="00385568" w14:paraId="5C0682F0" w14:textId="77777777">
      <w:pPr>
        <w:pStyle w:val="NormalBold"/>
      </w:pPr>
      <w:r w:rsidRPr="00385568">
        <w:rPr>
          <w:rStyle w:val="HideTWBExt"/>
          <w:b w:val="0"/>
        </w:rPr>
        <w:t>&lt;/RepeatBlock-By&gt;</w:t>
      </w:r>
    </w:p>
    <w:p w:rsidR="00385568" w:rsidRPr="00385568" w:rsidP="00385568" w14:paraId="00DA0E1A"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85BB7EA" w14:textId="77777777">
      <w:pPr>
        <w:pStyle w:val="NormalBold"/>
      </w:pPr>
      <w:r w:rsidRPr="00385568">
        <w:rPr>
          <w:rStyle w:val="HideTWBExt"/>
        </w:rPr>
        <w:t>&lt;Article&gt;</w:t>
      </w:r>
      <w:r w:rsidRPr="00385568">
        <w:t>Artikel 2 – Absatz 1 – Nummer 10</w:t>
      </w:r>
      <w:r w:rsidRPr="00385568">
        <w:rPr>
          <w:rStyle w:val="HideTWBExt"/>
        </w:rPr>
        <w:t>&lt;/Article&gt;</w:t>
      </w:r>
    </w:p>
    <w:p w:rsidR="00385568" w:rsidRPr="00385568" w:rsidP="00385568" w14:paraId="01AB55E4" w14:textId="77777777">
      <w:r w:rsidRPr="00385568">
        <w:rPr>
          <w:rStyle w:val="HideTWBExt"/>
        </w:rPr>
        <w:t>&lt;DocAmend2&gt;</w:t>
      </w:r>
      <w:r w:rsidRPr="00385568">
        <w:t>Richtlinie 2011/61/EU</w:t>
      </w:r>
      <w:r w:rsidRPr="00385568">
        <w:rPr>
          <w:rStyle w:val="HideTWBExt"/>
        </w:rPr>
        <w:t>&lt;/DocAmend2&gt;</w:t>
      </w:r>
    </w:p>
    <w:p w:rsidR="00385568" w:rsidRPr="00385568" w:rsidP="00385568" w14:paraId="250ACE84" w14:textId="77777777">
      <w:r w:rsidRPr="00385568">
        <w:rPr>
          <w:rStyle w:val="HideTWBExt"/>
        </w:rPr>
        <w:t>&lt;Article2&gt;</w:t>
      </w:r>
      <w:r w:rsidRPr="00385568">
        <w:t>Artikel 20 – Absatz 3 und Absatz 6a, Unterabsatz 1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8965ED"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AA16AC2" w14:textId="77777777"/>
        </w:tc>
      </w:tr>
      <w:tr w14:paraId="3F6B948C"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B17F994"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1CEA3B8" w14:textId="77777777">
            <w:pPr>
              <w:pStyle w:val="AmColumnHeading"/>
            </w:pPr>
            <w:r w:rsidRPr="00385568">
              <w:t>Geänderter Text</w:t>
            </w:r>
          </w:p>
        </w:tc>
      </w:tr>
      <w:tr w14:paraId="2E2DDD1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D2E9C5F" w14:textId="77777777">
            <w:pPr>
              <w:pStyle w:val="Normal6a"/>
            </w:pPr>
            <w:r w:rsidRPr="00385568">
              <w:rPr>
                <w:b/>
                <w:i/>
              </w:rPr>
              <w:t>(10)</w:t>
            </w:r>
            <w:r w:rsidRPr="00385568">
              <w:tab/>
            </w:r>
            <w:r w:rsidRPr="00385568">
              <w:rPr>
                <w:b/>
                <w:i/>
              </w:rPr>
              <w:t>Artikel 20 wird wie folgt geändert:</w:t>
            </w:r>
          </w:p>
        </w:tc>
        <w:tc>
          <w:tcPr>
            <w:tcW w:w="4876" w:type="dxa"/>
            <w:tcBorders>
              <w:top w:val="nil"/>
              <w:left w:val="nil"/>
              <w:bottom w:val="nil"/>
              <w:right w:val="nil"/>
            </w:tcBorders>
            <w:hideMark/>
          </w:tcPr>
          <w:p w:rsidR="00385568" w:rsidRPr="00385568" w:rsidP="009D13DA" w14:paraId="2031B65D" w14:textId="77777777">
            <w:pPr>
              <w:pStyle w:val="Normal6a"/>
            </w:pPr>
            <w:r w:rsidRPr="00385568">
              <w:rPr>
                <w:b/>
                <w:i/>
              </w:rPr>
              <w:t>entfällt</w:t>
            </w:r>
          </w:p>
        </w:tc>
      </w:tr>
      <w:tr w14:paraId="31DF952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0866908" w14:textId="77777777">
            <w:pPr>
              <w:pStyle w:val="Normal6a"/>
            </w:pPr>
            <w:r w:rsidRPr="00385568">
              <w:rPr>
                <w:b/>
                <w:i/>
              </w:rPr>
              <w:t>a)</w:t>
            </w:r>
            <w:r w:rsidRPr="00385568">
              <w:rPr>
                <w:b/>
                <w:i/>
              </w:rPr>
              <w:tab/>
              <w:t>Absatz 3 erhält folgende Fassung:</w:t>
            </w:r>
          </w:p>
        </w:tc>
        <w:tc>
          <w:tcPr>
            <w:tcW w:w="4876" w:type="dxa"/>
            <w:tcBorders>
              <w:top w:val="nil"/>
              <w:left w:val="nil"/>
              <w:bottom w:val="nil"/>
              <w:right w:val="nil"/>
            </w:tcBorders>
          </w:tcPr>
          <w:p w:rsidR="00385568" w:rsidRPr="00385568" w:rsidP="009D13DA" w14:paraId="2F7836EB" w14:textId="77777777">
            <w:pPr>
              <w:pStyle w:val="Normal6a"/>
            </w:pPr>
          </w:p>
        </w:tc>
      </w:tr>
      <w:tr w14:paraId="0632D11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969294B" w14:textId="77777777">
            <w:pPr>
              <w:pStyle w:val="Normal6a"/>
            </w:pPr>
            <w:r w:rsidRPr="00385568">
              <w:rPr>
                <w:b/>
                <w:i/>
              </w:rPr>
              <w:t xml:space="preserve">„3. Die Haftung des AIFM gegenüber seinen Kunden, dem AIF und seinen Anlegern wird nicht dadurch berührt, dass der AIFM gemäß Absatz 6a Unterabsatz 2 Aufgaben oder Dienstleistungen an einen Dritten übertragen, sonstige Weiterübertragungen vorgenommen oder sich bei der Wahrnehmung seiner Aufgaben auf ein oder mehrere </w:t>
            </w:r>
            <w:r w:rsidRPr="00385568">
              <w:rPr>
                <w:b/>
                <w:i/>
              </w:rPr>
              <w:t>Unternehmen innerhalb seiner EU-Gruppe gestützt hat. Der AIFM darf die Funktionen oder Dienstleistungen eines oder mehrerer Unternehmen innerhalb ihrer EU-Gruppe nicht in einem Maße delegieren oder in Anspruch nehmen, dass sie im Wesentlichen nicht mehr als Verwalter des AIF oder als Erbringer der in Artikel 6 Absatz 4 genannten Dienstleistungen angesehen werden kann und zu einer Briefkastenfirma wird.“</w:t>
            </w:r>
          </w:p>
        </w:tc>
        <w:tc>
          <w:tcPr>
            <w:tcW w:w="4876" w:type="dxa"/>
            <w:tcBorders>
              <w:top w:val="nil"/>
              <w:left w:val="nil"/>
              <w:bottom w:val="nil"/>
              <w:right w:val="nil"/>
            </w:tcBorders>
          </w:tcPr>
          <w:p w:rsidR="00385568" w:rsidRPr="00385568" w:rsidP="009D13DA" w14:paraId="02620A53" w14:textId="77777777">
            <w:pPr>
              <w:pStyle w:val="Normal6a"/>
            </w:pPr>
          </w:p>
        </w:tc>
      </w:tr>
      <w:tr w14:paraId="0B51EB0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68C4F60" w14:textId="77777777">
            <w:pPr>
              <w:pStyle w:val="Normal6a"/>
            </w:pPr>
            <w:r w:rsidRPr="00385568">
              <w:rPr>
                <w:b/>
                <w:i/>
              </w:rPr>
              <w:t>„Abweichend von Absatz 1 gilt eine solche Vereinbarung nicht als Übertragung, die den Anforderungen des Absatzes 1 unterliegt, wenn ein AIFM für die Wahrnehmung der in Anhang I genannten Aufgaben oder die in Artikel 6 Absatz 4 genannten Dienstleistungen auf ein Unternehmen innerhalb seiner EU-Gruppe zurückgreift, sofern alle folgenden Bedingungen erfüllt sind:</w:t>
            </w:r>
          </w:p>
        </w:tc>
        <w:tc>
          <w:tcPr>
            <w:tcW w:w="4876" w:type="dxa"/>
            <w:tcBorders>
              <w:top w:val="nil"/>
              <w:left w:val="nil"/>
              <w:bottom w:val="nil"/>
              <w:right w:val="nil"/>
            </w:tcBorders>
          </w:tcPr>
          <w:p w:rsidR="00385568" w:rsidRPr="00385568" w:rsidP="009D13DA" w14:paraId="2FCDF58D" w14:textId="77777777">
            <w:pPr>
              <w:pStyle w:val="Normal6a"/>
            </w:pPr>
          </w:p>
        </w:tc>
      </w:tr>
      <w:tr w14:paraId="303889E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0B340D7" w14:textId="77777777">
            <w:pPr>
              <w:pStyle w:val="Normal6a"/>
            </w:pPr>
            <w:r w:rsidRPr="00385568">
              <w:rPr>
                <w:b/>
                <w:i/>
              </w:rPr>
              <w:t>a)</w:t>
            </w:r>
            <w:r w:rsidRPr="00385568">
              <w:rPr>
                <w:b/>
                <w:i/>
              </w:rPr>
              <w:tab/>
              <w:t>das Unternehmen gehört der EU-Gruppe des AIFM an,</w:t>
            </w:r>
          </w:p>
        </w:tc>
        <w:tc>
          <w:tcPr>
            <w:tcW w:w="4876" w:type="dxa"/>
            <w:tcBorders>
              <w:top w:val="nil"/>
              <w:left w:val="nil"/>
              <w:bottom w:val="nil"/>
              <w:right w:val="nil"/>
            </w:tcBorders>
          </w:tcPr>
          <w:p w:rsidR="00385568" w:rsidRPr="00385568" w:rsidP="009D13DA" w14:paraId="57CB6041" w14:textId="77777777">
            <w:pPr>
              <w:pStyle w:val="Normal6a"/>
            </w:pPr>
          </w:p>
        </w:tc>
      </w:tr>
      <w:tr w14:paraId="748B42B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40E8F01" w14:textId="77777777">
            <w:pPr>
              <w:pStyle w:val="Normal6a"/>
            </w:pPr>
            <w:r w:rsidRPr="00385568">
              <w:rPr>
                <w:b/>
                <w:i/>
              </w:rPr>
              <w:t>b)</w:t>
            </w:r>
            <w:r w:rsidRPr="00385568">
              <w:rPr>
                <w:b/>
                <w:i/>
              </w:rPr>
              <w:tab/>
              <w:t>der AIFM hat den zuständigen Behörden seines Herkunftsmitgliedstaats mitgeteilt, dass er für die Wahrnehmung seiner Aufgaben oder die Erbringung seiner Dienstleistungen auf ein anderes Unternehmen innerhalb seiner EU-Gruppe zurückgreift,</w:t>
            </w:r>
          </w:p>
        </w:tc>
        <w:tc>
          <w:tcPr>
            <w:tcW w:w="4876" w:type="dxa"/>
            <w:tcBorders>
              <w:top w:val="nil"/>
              <w:left w:val="nil"/>
              <w:bottom w:val="nil"/>
              <w:right w:val="nil"/>
            </w:tcBorders>
          </w:tcPr>
          <w:p w:rsidR="00385568" w:rsidRPr="00385568" w:rsidP="009D13DA" w14:paraId="3D90BC0E" w14:textId="77777777">
            <w:pPr>
              <w:pStyle w:val="Normal6a"/>
            </w:pPr>
          </w:p>
        </w:tc>
      </w:tr>
      <w:tr w14:paraId="079C787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D8C752D" w14:textId="77777777">
            <w:pPr>
              <w:pStyle w:val="Normal6a"/>
            </w:pPr>
            <w:r w:rsidRPr="00385568">
              <w:rPr>
                <w:b/>
                <w:i/>
              </w:rPr>
              <w:t>c)</w:t>
            </w:r>
            <w:r w:rsidRPr="00385568">
              <w:rPr>
                <w:b/>
                <w:i/>
              </w:rPr>
              <w:tab/>
              <w:t>das Unternehmen wurde ordnungsgemäß ermächtigt, diese Aufgaben oder Dienstleistungen im Namen des AIFM durchzuführen.“</w:t>
            </w:r>
          </w:p>
        </w:tc>
        <w:tc>
          <w:tcPr>
            <w:tcW w:w="4876" w:type="dxa"/>
            <w:tcBorders>
              <w:top w:val="nil"/>
              <w:left w:val="nil"/>
              <w:bottom w:val="nil"/>
              <w:right w:val="nil"/>
            </w:tcBorders>
          </w:tcPr>
          <w:p w:rsidR="00385568" w:rsidRPr="00385568" w:rsidP="009D13DA" w14:paraId="30780675" w14:textId="77777777">
            <w:pPr>
              <w:pStyle w:val="Normal6a"/>
            </w:pPr>
          </w:p>
        </w:tc>
      </w:tr>
    </w:tbl>
    <w:p w:rsidR="00385568" w:rsidRPr="00385568" w:rsidP="00385568" w14:paraId="18C55AE6"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663CE6D8" w14:textId="77777777">
      <w:pPr>
        <w:rPr>
          <w:lang w:val="en-GB"/>
        </w:rPr>
      </w:pPr>
      <w:r w:rsidRPr="00385568">
        <w:rPr>
          <w:rStyle w:val="HideTWBExt"/>
          <w:lang w:val="en-GB"/>
        </w:rPr>
        <w:t>&lt;/Amend&gt;</w:t>
      </w:r>
    </w:p>
    <w:p w:rsidR="00385568" w:rsidRPr="00385568" w:rsidP="00385568" w14:paraId="19E3D6FF"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476</w:t>
      </w:r>
      <w:r w:rsidRPr="00385568">
        <w:rPr>
          <w:rStyle w:val="HideTWBExt"/>
          <w:lang w:val="en-GB"/>
        </w:rPr>
        <w:t>&lt;/NumAm&gt;</w:t>
      </w:r>
    </w:p>
    <w:p w:rsidR="00385568" w:rsidRPr="00385568" w:rsidP="00385568" w14:paraId="54BBA81D" w14:textId="77777777">
      <w:pPr>
        <w:pStyle w:val="NormalBold"/>
        <w:rPr>
          <w:lang w:val="en-GB"/>
        </w:rPr>
      </w:pPr>
      <w:r w:rsidRPr="00385568">
        <w:rPr>
          <w:rStyle w:val="HideTWBExt"/>
          <w:b w:val="0"/>
          <w:lang w:val="en-GB"/>
        </w:rPr>
        <w:t>&lt;RepeatBlock-By&gt;&lt;Members&gt;</w:t>
      </w:r>
      <w:r w:rsidRPr="00385568">
        <w:rPr>
          <w:lang w:val="en-GB"/>
        </w:rPr>
        <w:t>Martine Kemp</w:t>
      </w:r>
      <w:r w:rsidRPr="00385568">
        <w:rPr>
          <w:rStyle w:val="HideTWBExt"/>
          <w:b w:val="0"/>
          <w:lang w:val="en-GB"/>
        </w:rPr>
        <w:t>&lt;/Members&gt;</w:t>
      </w:r>
    </w:p>
    <w:p w:rsidR="00385568" w:rsidRPr="00385568" w:rsidP="00385568" w14:paraId="3E2D3235" w14:textId="77777777">
      <w:pPr>
        <w:pStyle w:val="NormalBold"/>
        <w:rPr>
          <w:lang w:val="en-GB"/>
        </w:rPr>
      </w:pPr>
      <w:r w:rsidRPr="00385568">
        <w:rPr>
          <w:rStyle w:val="HideTWBExt"/>
          <w:b w:val="0"/>
          <w:lang w:val="en-GB"/>
        </w:rPr>
        <w:t>&lt;/RepeatBlock-By&gt;</w:t>
      </w:r>
    </w:p>
    <w:p w:rsidR="00385568" w:rsidRPr="00385568" w:rsidP="00385568" w14:paraId="66EBF4A4"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5152C2C" w14:textId="77777777">
      <w:pPr>
        <w:pStyle w:val="NormalBold"/>
      </w:pPr>
      <w:r w:rsidRPr="00385568">
        <w:rPr>
          <w:rStyle w:val="HideTWBExt"/>
        </w:rPr>
        <w:t>&lt;Article&gt;</w:t>
      </w:r>
      <w:r w:rsidRPr="00385568">
        <w:t>Artikel 2 – Absatz 1 – Nummer 10 – Buchstabe a</w:t>
      </w:r>
      <w:r w:rsidRPr="00385568">
        <w:rPr>
          <w:rStyle w:val="HideTWBExt"/>
        </w:rPr>
        <w:t>&lt;/Article&gt;</w:t>
      </w:r>
    </w:p>
    <w:p w:rsidR="00385568" w:rsidRPr="00385568" w:rsidP="00385568" w14:paraId="184C3960" w14:textId="77777777">
      <w:r w:rsidRPr="00385568">
        <w:rPr>
          <w:rStyle w:val="HideTWBExt"/>
        </w:rPr>
        <w:t>&lt;DocAmend2&gt;</w:t>
      </w:r>
      <w:r w:rsidRPr="00385568">
        <w:t>Richtlinie 2011/61/EU</w:t>
      </w:r>
      <w:r w:rsidRPr="00385568">
        <w:rPr>
          <w:rStyle w:val="HideTWBExt"/>
        </w:rPr>
        <w:t>&lt;/DocAmend2&gt;</w:t>
      </w:r>
    </w:p>
    <w:p w:rsidR="00385568" w:rsidRPr="00385568" w:rsidP="00385568" w14:paraId="3F41E3DA" w14:textId="77777777">
      <w:r w:rsidRPr="00385568">
        <w:rPr>
          <w:rStyle w:val="HideTWBExt"/>
        </w:rPr>
        <w:t>&lt;Article2&gt;</w:t>
      </w:r>
      <w:r w:rsidRPr="00385568">
        <w:t>Artikel 20 – Absatz 3</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B5EAC8"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DCF0313" w14:textId="77777777"/>
        </w:tc>
      </w:tr>
      <w:tr w14:paraId="4A66C5BC"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2FCF6AB"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D8FA2D6" w14:textId="77777777">
            <w:pPr>
              <w:pStyle w:val="AmColumnHeading"/>
            </w:pPr>
            <w:r w:rsidRPr="00385568">
              <w:t>Geänderter Text</w:t>
            </w:r>
          </w:p>
        </w:tc>
      </w:tr>
      <w:tr w14:paraId="2F641C5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3BC8D8B" w14:textId="77777777">
            <w:pPr>
              <w:pStyle w:val="Normal6a"/>
            </w:pPr>
            <w:r w:rsidRPr="00385568">
              <w:rPr>
                <w:b/>
                <w:i/>
              </w:rPr>
              <w:t>a)</w:t>
            </w:r>
            <w:r w:rsidRPr="00385568">
              <w:rPr>
                <w:b/>
                <w:i/>
              </w:rPr>
              <w:tab/>
              <w:t>Absatz 3 erhält folgende Fassung:</w:t>
            </w:r>
          </w:p>
        </w:tc>
        <w:tc>
          <w:tcPr>
            <w:tcW w:w="4876" w:type="dxa"/>
            <w:tcBorders>
              <w:top w:val="nil"/>
              <w:left w:val="nil"/>
              <w:bottom w:val="nil"/>
              <w:right w:val="nil"/>
            </w:tcBorders>
            <w:hideMark/>
          </w:tcPr>
          <w:p w:rsidR="00385568" w:rsidRPr="00385568" w:rsidP="009D13DA" w14:paraId="538EFBF1" w14:textId="77777777">
            <w:pPr>
              <w:pStyle w:val="Normal6a"/>
            </w:pPr>
            <w:r w:rsidRPr="00385568">
              <w:rPr>
                <w:b/>
                <w:i/>
              </w:rPr>
              <w:t>entfällt</w:t>
            </w:r>
          </w:p>
        </w:tc>
      </w:tr>
      <w:tr w14:paraId="1B9A206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EA06D55" w14:textId="77777777">
            <w:pPr>
              <w:pStyle w:val="Normal6a"/>
            </w:pPr>
            <w:r w:rsidRPr="00385568">
              <w:rPr>
                <w:b/>
                <w:i/>
              </w:rPr>
              <w:t>„3. Die Haftung des AIFM gegenüber seinen Kunden, dem AIF und seinen Anlegern wird nicht dadurch berührt, dass der AIFM gemäß Absatz 6a Unterabsatz 2 Aufgaben oder Dienstleistungen an einen Dritten übertragen, sonstige Weiterübertragungen vorgenommen oder sich bei der Wahrnehmung seiner Aufgaben auf ein oder mehrere Unternehmen innerhalb seiner EU-Gruppe gestützt hat. Der AIFM darf die Funktionen oder Dienstleistungen eines oder mehrerer Unternehmen innerhalb ihrer EU-Gruppe nicht in einem Maße delegieren oder in Anspruch nehmen, dass sie im Wesentlichen nicht mehr als Verwalter des AIF oder als Erbringer der in Artikel 6 Absatz 4 genannten Dienstleistungen angesehen werden kann und zu einer Briefkastenfirma wird.“</w:t>
            </w:r>
          </w:p>
        </w:tc>
        <w:tc>
          <w:tcPr>
            <w:tcW w:w="4876" w:type="dxa"/>
            <w:tcBorders>
              <w:top w:val="nil"/>
              <w:left w:val="nil"/>
              <w:bottom w:val="nil"/>
              <w:right w:val="nil"/>
            </w:tcBorders>
          </w:tcPr>
          <w:p w:rsidR="00385568" w:rsidRPr="00385568" w:rsidP="009D13DA" w14:paraId="5B8F180A" w14:textId="77777777">
            <w:pPr>
              <w:pStyle w:val="Normal6a"/>
            </w:pPr>
          </w:p>
        </w:tc>
      </w:tr>
    </w:tbl>
    <w:p w:rsidR="00385568" w:rsidRPr="00385568" w:rsidP="00385568" w14:paraId="02D926E6"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5FB5EA1E" w14:textId="77777777">
      <w:pPr>
        <w:pStyle w:val="AmJustTitle"/>
        <w:rPr>
          <w:lang w:val="en-GB"/>
        </w:rPr>
      </w:pPr>
      <w:r w:rsidRPr="00385568">
        <w:rPr>
          <w:rStyle w:val="HideTWBExt"/>
          <w:lang w:val="en-GB"/>
        </w:rPr>
        <w:t>&lt;TitreJust&gt;</w:t>
      </w:r>
      <w:r w:rsidRPr="00385568">
        <w:rPr>
          <w:lang w:val="en-GB"/>
        </w:rPr>
        <w:t>Begründung</w:t>
      </w:r>
      <w:r w:rsidRPr="00385568">
        <w:rPr>
          <w:rStyle w:val="HideTWBExt"/>
          <w:lang w:val="en-GB"/>
        </w:rPr>
        <w:t>&lt;/TitreJust&gt;</w:t>
      </w:r>
    </w:p>
    <w:p w:rsidR="00385568" w:rsidRPr="00385568" w:rsidP="00385568" w14:paraId="60E37351" w14:textId="77777777">
      <w:pPr>
        <w:pStyle w:val="AmJustText"/>
      </w:pPr>
      <w:r w:rsidRPr="00385568">
        <w:t>Mit der Änderung des Rahmens für Übertragungen soll von der von der Kommission vorgesehenen generellen Ausnahme für alle Vereinbarung in Bezug auf EU-Gruppen zu einem risikobasierten Ansatz übergegangen werden. Nach diesem Ansatz würde für nicht kritische Übertragungsvereinbarungen mit geringerem Risiko unabhängig von der Gruppenstruktur oder der geografischen Lage eine Ausnahme gewährt. Alle anderen Vereinbarungen würden einer verhältnismäßigen und laufenden Überwachung im Einklang mit den Grundsätzen der ESMA für die Beaufsichtigung im Hinblick auf Risiken durch Dritte unterliegen.</w:t>
      </w:r>
    </w:p>
    <w:p w:rsidR="00385568" w:rsidRPr="00385568" w:rsidP="00385568" w14:paraId="10CBC2EB" w14:textId="77777777">
      <w:r w:rsidRPr="00385568">
        <w:rPr>
          <w:rStyle w:val="HideTWBExt"/>
        </w:rPr>
        <w:t>&lt;/Amend&gt;</w:t>
      </w:r>
    </w:p>
    <w:p w:rsidR="00385568" w:rsidRPr="00385568" w:rsidP="00385568" w14:paraId="2A0CB32C"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477</w:t>
      </w:r>
      <w:r w:rsidRPr="00385568">
        <w:rPr>
          <w:rStyle w:val="HideTWBExt"/>
        </w:rPr>
        <w:t>&lt;/NumAm&gt;</w:t>
      </w:r>
    </w:p>
    <w:p w:rsidR="00385568" w:rsidRPr="00385568" w:rsidP="00385568" w14:paraId="444259F4" w14:textId="77777777">
      <w:pPr>
        <w:pStyle w:val="NormalBold"/>
        <w:rPr>
          <w:lang w:val="en-GB"/>
        </w:rPr>
      </w:pPr>
      <w:r w:rsidRPr="00385568">
        <w:rPr>
          <w:rStyle w:val="HideTWBExt"/>
          <w:b w:val="0"/>
          <w:lang w:val="en-GB"/>
        </w:rPr>
        <w:t>&lt;RepeatBlock-By&gt;&lt;Members&gt;</w:t>
      </w:r>
      <w:r w:rsidRPr="00385568">
        <w:rPr>
          <w:lang w:val="en-GB"/>
        </w:rPr>
        <w:t>Regina Doherty, Fernando Navarrete Rojas</w:t>
      </w:r>
      <w:r w:rsidRPr="00385568">
        <w:rPr>
          <w:rStyle w:val="HideTWBExt"/>
          <w:b w:val="0"/>
          <w:lang w:val="en-GB"/>
        </w:rPr>
        <w:t>&lt;/Members&gt;</w:t>
      </w:r>
    </w:p>
    <w:p w:rsidR="00385568" w:rsidRPr="00385568" w:rsidP="00385568" w14:paraId="4081BD9B" w14:textId="77777777">
      <w:pPr>
        <w:pStyle w:val="NormalBold"/>
      </w:pPr>
      <w:r w:rsidRPr="00385568">
        <w:rPr>
          <w:rStyle w:val="HideTWBExt"/>
          <w:b w:val="0"/>
        </w:rPr>
        <w:t>&lt;/RepeatBlock-By&gt;</w:t>
      </w:r>
    </w:p>
    <w:p w:rsidR="00385568" w:rsidRPr="00385568" w:rsidP="00385568" w14:paraId="4C53C697"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4F65C2E" w14:textId="77777777">
      <w:pPr>
        <w:pStyle w:val="NormalBold"/>
      </w:pPr>
      <w:r w:rsidRPr="00385568">
        <w:rPr>
          <w:rStyle w:val="HideTWBExt"/>
        </w:rPr>
        <w:t>&lt;Article&gt;</w:t>
      </w:r>
      <w:r w:rsidRPr="00385568">
        <w:t>Artikel 2 – Absatz 1 – Nummer 10 – Buchstabe a</w:t>
      </w:r>
      <w:r w:rsidRPr="00385568">
        <w:rPr>
          <w:rStyle w:val="HideTWBExt"/>
        </w:rPr>
        <w:t>&lt;/Article&gt;</w:t>
      </w:r>
    </w:p>
    <w:p w:rsidR="00385568" w:rsidRPr="00385568" w:rsidP="00385568" w14:paraId="3A3B3BEF" w14:textId="77777777">
      <w:r w:rsidRPr="00385568">
        <w:rPr>
          <w:rStyle w:val="HideTWBExt"/>
        </w:rPr>
        <w:t>&lt;DocAmend2&gt;</w:t>
      </w:r>
      <w:r w:rsidRPr="00385568">
        <w:t>Richtlinie 2011/61/EU</w:t>
      </w:r>
      <w:r w:rsidRPr="00385568">
        <w:rPr>
          <w:rStyle w:val="HideTWBExt"/>
        </w:rPr>
        <w:t>&lt;/DocAmend2&gt;</w:t>
      </w:r>
    </w:p>
    <w:p w:rsidR="00385568" w:rsidRPr="00385568" w:rsidP="00385568" w14:paraId="0D7716E5" w14:textId="77777777">
      <w:r w:rsidRPr="00385568">
        <w:rPr>
          <w:rStyle w:val="HideTWBExt"/>
        </w:rPr>
        <w:t>&lt;Article2&gt;</w:t>
      </w:r>
      <w:r w:rsidRPr="00385568">
        <w:t>Artikel 20 – Absatz 3</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F2E765"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CB60537" w14:textId="77777777"/>
        </w:tc>
      </w:tr>
      <w:tr w14:paraId="703BE3D9"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AA3F46B"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EE487D6" w14:textId="77777777">
            <w:pPr>
              <w:pStyle w:val="AmColumnHeading"/>
            </w:pPr>
            <w:r w:rsidRPr="00385568">
              <w:t>Geänderter Text</w:t>
            </w:r>
          </w:p>
        </w:tc>
      </w:tr>
      <w:tr w14:paraId="604621D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4A0E422" w14:textId="77777777">
            <w:pPr>
              <w:pStyle w:val="Normal6a"/>
            </w:pPr>
            <w:r w:rsidRPr="00385568">
              <w:t>(3)</w:t>
            </w:r>
            <w:r w:rsidRPr="00385568">
              <w:tab/>
              <w:t xml:space="preserve">Die Haftung des AIFM gegenüber seinen Kunden, dem AIF und seinen Anlegern wird nicht dadurch berührt, dass der AIFM gemäß Absatz 6a Unterabsatz 2 Aufgaben oder Dienstleistungen an einen Dritten übertragen, sonstige Weiterübertragungen vorgenommen oder </w:t>
            </w:r>
            <w:r w:rsidRPr="00385568">
              <w:rPr>
                <w:b/>
                <w:i/>
              </w:rPr>
              <w:t>sich bei der Wahrnehmung seiner Aufgaben auf ein oder mehrere Unternehmen innerhalb seiner EU-Gruppe gestützt</w:t>
            </w:r>
            <w:r w:rsidRPr="00385568">
              <w:t xml:space="preserve"> hat. Der AIFM darf die Funktionen oder Dienstleistungen </w:t>
            </w:r>
            <w:r w:rsidRPr="00385568">
              <w:rPr>
                <w:b/>
                <w:i/>
              </w:rPr>
              <w:t>eines oder mehrerer Unternehmen innerhalb ihrer EU-Gruppe nicht in einem Maße delegieren oder in Anspruch nehmen</w:t>
            </w:r>
            <w:r w:rsidRPr="00385568">
              <w:t>, dass sie im Wesentlichen nicht mehr als Verwalter des AIF oder als Erbringer der in Artikel 6 Absatz 4 genannten Dienstleistungen angesehen werden kann und zu einer Briefkastenfirma wird.</w:t>
            </w:r>
          </w:p>
        </w:tc>
        <w:tc>
          <w:tcPr>
            <w:tcW w:w="4876" w:type="dxa"/>
            <w:tcBorders>
              <w:top w:val="nil"/>
              <w:left w:val="nil"/>
              <w:bottom w:val="nil"/>
              <w:right w:val="nil"/>
            </w:tcBorders>
            <w:hideMark/>
          </w:tcPr>
          <w:p w:rsidR="00385568" w:rsidRPr="00385568" w:rsidP="009D13DA" w14:paraId="6B5CC032" w14:textId="77777777">
            <w:pPr>
              <w:pStyle w:val="Normal6a"/>
            </w:pPr>
            <w:r w:rsidRPr="00385568">
              <w:t>(3)</w:t>
            </w:r>
            <w:r w:rsidRPr="00385568">
              <w:tab/>
              <w:t xml:space="preserve">Die Haftung des AIFM gegenüber seinen Kunden, dem AIF und seinen Anlegern wird nicht dadurch berührt, dass der AIFM gemäß Absatz 6a Unterabsatz 2 Aufgaben oder Dienstleistungen an einen Dritten übertragen, sonstige Weiterübertragungen vorgenommen oder </w:t>
            </w:r>
            <w:r w:rsidRPr="00385568">
              <w:rPr>
                <w:b/>
                <w:i/>
              </w:rPr>
              <w:t>eine Übertragungsvereinbarung, die einer nicht wesentlichen Risikokategorisierung unterliegt, geschlossen</w:t>
            </w:r>
            <w:r w:rsidRPr="00385568">
              <w:t xml:space="preserve"> hat. Der AIFM darf die Funktionen oder Dienstleistungen </w:t>
            </w:r>
            <w:r w:rsidRPr="00385568">
              <w:rPr>
                <w:b/>
                <w:i/>
              </w:rPr>
              <w:t>nicht in einem Maße delegieren oder eine Übertragungsvereinbarung, die einer nicht wesentlichen Risikokategorisierung unterliegt, abschließen</w:t>
            </w:r>
            <w:r w:rsidRPr="00385568">
              <w:t>, dass sie im Wesentlichen nicht mehr als Verwalter des AIF oder als Erbringer der in Artikel 6 Absatz 4 genannten Dienstleistungen angesehen werden kann und zu einer Briefkastenfirma wird.</w:t>
            </w:r>
          </w:p>
        </w:tc>
      </w:tr>
    </w:tbl>
    <w:p w:rsidR="00385568" w:rsidRPr="00385568" w:rsidP="00385568" w14:paraId="7D8C3F3D"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08631215" w14:textId="77777777">
      <w:pPr>
        <w:rPr>
          <w:lang w:val="en-GB"/>
        </w:rPr>
      </w:pPr>
      <w:r w:rsidRPr="00385568">
        <w:rPr>
          <w:rStyle w:val="HideTWBExt"/>
          <w:lang w:val="en-GB"/>
        </w:rPr>
        <w:t>&lt;/Amend&gt;</w:t>
      </w:r>
    </w:p>
    <w:p w:rsidR="00385568" w:rsidRPr="00385568" w:rsidP="00385568" w14:paraId="36C7535B"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478</w:t>
      </w:r>
      <w:r w:rsidRPr="00385568">
        <w:rPr>
          <w:rStyle w:val="HideTWBExt"/>
          <w:lang w:val="en-GB"/>
        </w:rPr>
        <w:t>&lt;/NumAm&gt;</w:t>
      </w:r>
    </w:p>
    <w:p w:rsidR="00385568" w:rsidRPr="00385568" w:rsidP="00385568" w14:paraId="17D58B19" w14:textId="77777777">
      <w:pPr>
        <w:pStyle w:val="NormalBold"/>
        <w:rPr>
          <w:lang w:val="en-GB"/>
        </w:rPr>
      </w:pPr>
      <w:r w:rsidRPr="00385568">
        <w:rPr>
          <w:rStyle w:val="HideTWBExt"/>
          <w:b w:val="0"/>
          <w:lang w:val="en-GB"/>
        </w:rPr>
        <w:t>&lt;RepeatBlock-By&gt;&lt;Members&gt;</w:t>
      </w:r>
      <w:r w:rsidRPr="00385568">
        <w:rPr>
          <w:lang w:val="en-GB"/>
        </w:rPr>
        <w:t>Fernando Navarrete Rojas, Isabel Benjumea Benjumea, Regina Doherty</w:t>
      </w:r>
      <w:r w:rsidRPr="00385568">
        <w:rPr>
          <w:rStyle w:val="HideTWBExt"/>
          <w:b w:val="0"/>
          <w:lang w:val="en-GB"/>
        </w:rPr>
        <w:t>&lt;/Members&gt;</w:t>
      </w:r>
    </w:p>
    <w:p w:rsidR="00385568" w:rsidRPr="00385568" w:rsidP="00385568" w14:paraId="76460B08" w14:textId="77777777">
      <w:pPr>
        <w:pStyle w:val="NormalBold"/>
        <w:rPr>
          <w:lang w:val="en-GB"/>
        </w:rPr>
      </w:pPr>
      <w:r w:rsidRPr="00385568">
        <w:rPr>
          <w:rStyle w:val="HideTWBExt"/>
          <w:b w:val="0"/>
          <w:lang w:val="en-GB"/>
        </w:rPr>
        <w:t>&lt;/RepeatBlock-By&gt;</w:t>
      </w:r>
    </w:p>
    <w:p w:rsidR="00385568" w:rsidRPr="00385568" w:rsidP="00385568" w14:paraId="782220A6"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04B6C20" w14:textId="77777777">
      <w:pPr>
        <w:pStyle w:val="NormalBold"/>
      </w:pPr>
      <w:r w:rsidRPr="00385568">
        <w:rPr>
          <w:rStyle w:val="HideTWBExt"/>
        </w:rPr>
        <w:t>&lt;Article&gt;</w:t>
      </w:r>
      <w:r w:rsidRPr="00385568">
        <w:t>Artikel 2 – Absatz 1 – Nummer 10 – Buchstabe a</w:t>
      </w:r>
      <w:r w:rsidRPr="00385568">
        <w:rPr>
          <w:rStyle w:val="HideTWBExt"/>
        </w:rPr>
        <w:t>&lt;/Article&gt;</w:t>
      </w:r>
    </w:p>
    <w:p w:rsidR="00385568" w:rsidRPr="00385568" w:rsidP="00385568" w14:paraId="787FF026" w14:textId="77777777">
      <w:r w:rsidRPr="00385568">
        <w:rPr>
          <w:rStyle w:val="HideTWBExt"/>
        </w:rPr>
        <w:t>&lt;DocAmend2&gt;</w:t>
      </w:r>
      <w:r w:rsidRPr="00385568">
        <w:t>Richtlinie 2011/61/EU</w:t>
      </w:r>
      <w:r w:rsidRPr="00385568">
        <w:rPr>
          <w:rStyle w:val="HideTWBExt"/>
        </w:rPr>
        <w:t>&lt;/DocAmend2&gt;</w:t>
      </w:r>
    </w:p>
    <w:p w:rsidR="00385568" w:rsidRPr="00385568" w:rsidP="00385568" w14:paraId="5F2CCA8E" w14:textId="77777777">
      <w:r w:rsidRPr="00385568">
        <w:rPr>
          <w:rStyle w:val="HideTWBExt"/>
        </w:rPr>
        <w:t>&lt;Article2&gt;</w:t>
      </w:r>
      <w:r w:rsidRPr="00385568">
        <w:t>Artikel 20 – Absatz 3</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59C269"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4638107" w14:textId="77777777"/>
        </w:tc>
      </w:tr>
      <w:tr w14:paraId="177889E2"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683F9F4"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018EE3E" w14:textId="77777777">
            <w:pPr>
              <w:pStyle w:val="AmColumnHeading"/>
            </w:pPr>
            <w:r w:rsidRPr="00385568">
              <w:t>Geänderter Text</w:t>
            </w:r>
          </w:p>
        </w:tc>
      </w:tr>
      <w:tr w14:paraId="4532FAC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64E4FEA" w14:textId="77777777">
            <w:pPr>
              <w:pStyle w:val="Normal6a"/>
            </w:pPr>
            <w:r w:rsidRPr="00385568">
              <w:t>(3)</w:t>
            </w:r>
            <w:r w:rsidRPr="00385568">
              <w:tab/>
              <w:t xml:space="preserve">Die Haftung des AIFM gegenüber seinen Kunden, dem AIF und seinen Anlegern wird nicht dadurch berührt, dass der AIFM gemäß Absatz 6a Unterabsatz 2 Aufgaben oder Dienstleistungen an einen Dritten übertragen, sonstige Weiterübertragungen vorgenommen oder sich bei der Wahrnehmung seiner Aufgaben auf ein oder mehrere </w:t>
            </w:r>
            <w:r w:rsidRPr="00385568">
              <w:t xml:space="preserve">Unternehmen innerhalb seiner </w:t>
            </w:r>
            <w:r w:rsidRPr="00385568">
              <w:rPr>
                <w:b/>
                <w:i/>
              </w:rPr>
              <w:t>EU-Gruppe</w:t>
            </w:r>
            <w:r w:rsidRPr="00385568">
              <w:t xml:space="preserve"> gestützt hat. Der AIFM darf die Funktionen oder Dienstleistungen eines oder mehrerer Unternehmen innerhalb ihrer </w:t>
            </w:r>
            <w:r w:rsidRPr="00385568">
              <w:rPr>
                <w:b/>
                <w:i/>
              </w:rPr>
              <w:t>EU-Gruppe</w:t>
            </w:r>
            <w:r w:rsidRPr="00385568">
              <w:t xml:space="preserve"> nicht in einem Maße delegieren oder in Anspruch nehmen, dass sie im Wesentlichen nicht mehr als Verwalter des AIF oder als Erbringer der in Artikel 6 Absatz 4 genannten Dienstleistungen angesehen werden kann und zu einer Briefkastenfirma wird.</w:t>
            </w:r>
          </w:p>
        </w:tc>
        <w:tc>
          <w:tcPr>
            <w:tcW w:w="4876" w:type="dxa"/>
            <w:tcBorders>
              <w:top w:val="nil"/>
              <w:left w:val="nil"/>
              <w:bottom w:val="nil"/>
              <w:right w:val="nil"/>
            </w:tcBorders>
            <w:hideMark/>
          </w:tcPr>
          <w:p w:rsidR="00385568" w:rsidRPr="00385568" w:rsidP="009D13DA" w14:paraId="055C68F4" w14:textId="77777777">
            <w:pPr>
              <w:pStyle w:val="Normal6a"/>
            </w:pPr>
            <w:r w:rsidRPr="00385568">
              <w:t>(3)</w:t>
            </w:r>
            <w:r w:rsidRPr="00385568">
              <w:tab/>
              <w:t xml:space="preserve">Die Haftung des AIFM gegenüber seinen Kunden, dem AIF und seinen Anlegern wird nicht dadurch berührt, dass der AIFM gemäß Absatz 6a Unterabsatz 2 Aufgaben oder Dienstleistungen an einen Dritten übertragen, sonstige Weiterübertragungen vorgenommen oder sich bei der Wahrnehmung seiner Aufgaben auf ein oder mehrere </w:t>
            </w:r>
            <w:r w:rsidRPr="00385568">
              <w:t xml:space="preserve">Unternehmen innerhalb seiner </w:t>
            </w:r>
            <w:r w:rsidRPr="00385568">
              <w:rPr>
                <w:b/>
                <w:i/>
              </w:rPr>
              <w:t>Gruppe</w:t>
            </w:r>
            <w:r w:rsidRPr="00385568">
              <w:t xml:space="preserve"> gestützt hat. Der AIFM darf die Funktionen oder Dienstleistungen eines oder mehrerer Unternehmen innerhalb ihrer </w:t>
            </w:r>
            <w:r w:rsidRPr="00385568">
              <w:rPr>
                <w:b/>
                <w:i/>
              </w:rPr>
              <w:t>Gruppe</w:t>
            </w:r>
            <w:r w:rsidRPr="00385568">
              <w:t xml:space="preserve"> nicht in einem Maße delegieren oder in Anspruch nehmen, dass sie im Wesentlichen nicht mehr als Verwalter des AIF oder als Erbringer der in Artikel 6 Absatz 4 genannten Dienstleistungen angesehen werden kann und zu einer Briefkastenfirma wird.</w:t>
            </w:r>
          </w:p>
        </w:tc>
      </w:tr>
    </w:tbl>
    <w:p w:rsidR="00385568" w:rsidRPr="00385568" w:rsidP="00385568" w14:paraId="4FCCAA72"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79B3A9AF" w14:textId="77777777">
      <w:pPr>
        <w:rPr>
          <w:lang w:val="en-GB"/>
        </w:rPr>
      </w:pPr>
      <w:r w:rsidRPr="00385568">
        <w:rPr>
          <w:rStyle w:val="HideTWBExt"/>
          <w:lang w:val="en-GB"/>
        </w:rPr>
        <w:t>&lt;/Amend&gt;</w:t>
      </w:r>
    </w:p>
    <w:p w:rsidR="00385568" w:rsidRPr="00385568" w:rsidP="00385568" w14:paraId="283C08E3"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479</w:t>
      </w:r>
      <w:r w:rsidRPr="00385568">
        <w:rPr>
          <w:rStyle w:val="HideTWBExt"/>
          <w:lang w:val="en-GB"/>
        </w:rPr>
        <w:t>&lt;/NumAm&gt;</w:t>
      </w:r>
    </w:p>
    <w:p w:rsidR="00385568" w:rsidRPr="00385568" w:rsidP="00385568" w14:paraId="222DB380" w14:textId="77777777">
      <w:pPr>
        <w:pStyle w:val="NormalBold"/>
        <w:rPr>
          <w:lang w:val="en-GB"/>
        </w:rPr>
      </w:pPr>
      <w:r w:rsidRPr="00385568">
        <w:rPr>
          <w:rStyle w:val="HideTWBExt"/>
          <w:b w:val="0"/>
          <w:lang w:val="en-GB"/>
        </w:rPr>
        <w:t>&lt;RepeatBlock-By&gt;&lt;Members&gt;</w:t>
      </w:r>
      <w:r w:rsidRPr="00385568">
        <w:rPr>
          <w:lang w:val="en-GB"/>
        </w:rPr>
        <w:t>Kira Marie Peter-Hansen</w:t>
      </w:r>
      <w:r w:rsidRPr="00385568">
        <w:rPr>
          <w:rStyle w:val="HideTWBExt"/>
          <w:b w:val="0"/>
          <w:lang w:val="en-GB"/>
        </w:rPr>
        <w:t>&lt;/Members&gt;</w:t>
      </w:r>
    </w:p>
    <w:p w:rsidR="00385568" w:rsidRPr="00385568" w:rsidP="00385568" w14:paraId="4E4BF078"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5255038F" w14:textId="77777777">
      <w:pPr>
        <w:pStyle w:val="NormalBold"/>
      </w:pPr>
      <w:r w:rsidRPr="00385568">
        <w:rPr>
          <w:rStyle w:val="HideTWBExt"/>
          <w:b w:val="0"/>
        </w:rPr>
        <w:t>&lt;/RepeatBlock-By&gt;</w:t>
      </w:r>
    </w:p>
    <w:p w:rsidR="00385568" w:rsidRPr="00385568" w:rsidP="00385568" w14:paraId="2276683B"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3896CC3" w14:textId="77777777">
      <w:pPr>
        <w:pStyle w:val="NormalBold"/>
      </w:pPr>
      <w:r w:rsidRPr="00385568">
        <w:rPr>
          <w:rStyle w:val="HideTWBExt"/>
        </w:rPr>
        <w:t>&lt;Article&gt;</w:t>
      </w:r>
      <w:r w:rsidRPr="00385568">
        <w:t>Artikel 2 – Absatz 1 – Nummer 10 – Buchstabe a a (neu)</w:t>
      </w:r>
      <w:r w:rsidRPr="00385568">
        <w:rPr>
          <w:rStyle w:val="HideTWBExt"/>
        </w:rPr>
        <w:t>&lt;/Article&gt;</w:t>
      </w:r>
    </w:p>
    <w:p w:rsidR="00385568" w:rsidRPr="00385568" w:rsidP="00385568" w14:paraId="3A1E39B3" w14:textId="77777777">
      <w:r w:rsidRPr="00385568">
        <w:rPr>
          <w:rStyle w:val="HideTWBExt"/>
        </w:rPr>
        <w:t>&lt;DocAmend2&gt;</w:t>
      </w:r>
      <w:r w:rsidRPr="00385568">
        <w:t>Richtlinie 2011/61/EU</w:t>
      </w:r>
      <w:r w:rsidRPr="00385568">
        <w:rPr>
          <w:rStyle w:val="HideTWBExt"/>
        </w:rPr>
        <w:t>&lt;/DocAmend2&gt;</w:t>
      </w:r>
    </w:p>
    <w:p w:rsidR="00385568" w:rsidRPr="00385568" w:rsidP="00385568" w14:paraId="34985F18" w14:textId="77777777">
      <w:r w:rsidRPr="00385568">
        <w:rPr>
          <w:rStyle w:val="HideTWBExt"/>
        </w:rPr>
        <w:t>&lt;Article2&gt;</w:t>
      </w:r>
      <w:r w:rsidRPr="00385568">
        <w:t>Artikel 20 – Absatz 3 – Unterabsätze 1a–1c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2EFC3A"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484F81B" w14:textId="77777777"/>
        </w:tc>
      </w:tr>
      <w:tr w14:paraId="6269EBFD"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18EFD70"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59D6649" w14:textId="77777777">
            <w:pPr>
              <w:pStyle w:val="AmColumnHeading"/>
            </w:pPr>
            <w:r w:rsidRPr="00385568">
              <w:t>Geänderter Text</w:t>
            </w:r>
          </w:p>
        </w:tc>
      </w:tr>
      <w:tr w14:paraId="5F49B3C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48F3CAD" w14:textId="77777777">
            <w:pPr>
              <w:pStyle w:val="Normal6a"/>
            </w:pPr>
          </w:p>
        </w:tc>
        <w:tc>
          <w:tcPr>
            <w:tcW w:w="4876" w:type="dxa"/>
            <w:tcBorders>
              <w:top w:val="nil"/>
              <w:left w:val="nil"/>
              <w:bottom w:val="nil"/>
              <w:right w:val="nil"/>
            </w:tcBorders>
            <w:hideMark/>
          </w:tcPr>
          <w:p w:rsidR="00385568" w:rsidRPr="00385568" w:rsidP="009D13DA" w14:paraId="561784AD" w14:textId="77777777">
            <w:pPr>
              <w:pStyle w:val="Normal6a"/>
            </w:pPr>
            <w:r w:rsidRPr="00385568">
              <w:rPr>
                <w:b/>
                <w:i/>
              </w:rPr>
              <w:t>aa)</w:t>
            </w:r>
            <w:r w:rsidRPr="00385568">
              <w:rPr>
                <w:b/>
                <w:i/>
              </w:rPr>
              <w:tab/>
              <w:t xml:space="preserve">   In Absatz 3 werden folgende Unterabsätze angefügt:</w:t>
            </w:r>
          </w:p>
        </w:tc>
      </w:tr>
      <w:tr w14:paraId="3C1A8E6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9834F82" w14:textId="77777777">
            <w:pPr>
              <w:pStyle w:val="Normal6a"/>
            </w:pPr>
            <w:r w:rsidRPr="00385568">
              <w:t xml:space="preserve"> </w:t>
            </w:r>
          </w:p>
        </w:tc>
        <w:tc>
          <w:tcPr>
            <w:tcW w:w="4876" w:type="dxa"/>
            <w:tcBorders>
              <w:top w:val="nil"/>
              <w:left w:val="nil"/>
              <w:bottom w:val="nil"/>
              <w:right w:val="nil"/>
            </w:tcBorders>
            <w:hideMark/>
          </w:tcPr>
          <w:p w:rsidR="00385568" w:rsidRPr="00385568" w:rsidP="009D13DA" w14:paraId="2D8E031F" w14:textId="77777777">
            <w:pPr>
              <w:pStyle w:val="Normal6a"/>
            </w:pPr>
            <w:r w:rsidRPr="00385568">
              <w:rPr>
                <w:b/>
                <w:i/>
              </w:rPr>
              <w:t>„Um eine einheitliche Anwendung des vorherigen Unterabsatzes zu gewährleisten, arbeitet die ESMA Entwürfe von Regulierungsstandards aus, in denen der Begriff der ‚Briefkastenfirma‘ präzisiert wird, unter anderem durch die Ausarbeitung von Parametern zur Ermittlung tatsächlicher Wirtschaftstätigkeiten.</w:t>
            </w:r>
          </w:p>
        </w:tc>
      </w:tr>
      <w:tr w14:paraId="63B0353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1D52270" w14:textId="77777777">
            <w:pPr>
              <w:pStyle w:val="Normal6a"/>
            </w:pPr>
          </w:p>
        </w:tc>
        <w:tc>
          <w:tcPr>
            <w:tcW w:w="4876" w:type="dxa"/>
            <w:tcBorders>
              <w:top w:val="nil"/>
              <w:left w:val="nil"/>
              <w:bottom w:val="nil"/>
              <w:right w:val="nil"/>
            </w:tcBorders>
            <w:hideMark/>
          </w:tcPr>
          <w:p w:rsidR="00385568" w:rsidRPr="00385568" w:rsidP="009D13DA" w14:paraId="4896FE8D" w14:textId="77777777">
            <w:pPr>
              <w:pStyle w:val="Normal6a"/>
            </w:pPr>
            <w:r w:rsidRPr="00385568">
              <w:rPr>
                <w:b/>
                <w:i/>
              </w:rPr>
              <w:t>Die ESMA legt der Kommission die in Unterabsatz 1 genannten Entwürfe technischer Regulierungsstandards bis zum [Bitte Datum einfügen = 12 Monate nach Inkrafttreten dieser Richtlinie] vor.</w:t>
            </w:r>
          </w:p>
        </w:tc>
      </w:tr>
      <w:tr w14:paraId="528980F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9F6A8EA" w14:textId="77777777">
            <w:pPr>
              <w:pStyle w:val="Normal6a"/>
            </w:pPr>
          </w:p>
        </w:tc>
        <w:tc>
          <w:tcPr>
            <w:tcW w:w="4876" w:type="dxa"/>
            <w:tcBorders>
              <w:top w:val="nil"/>
              <w:left w:val="nil"/>
              <w:bottom w:val="nil"/>
              <w:right w:val="nil"/>
            </w:tcBorders>
            <w:hideMark/>
          </w:tcPr>
          <w:p w:rsidR="00385568" w:rsidRPr="00385568" w:rsidP="009D13DA" w14:paraId="06BB17B7" w14:textId="77777777">
            <w:pPr>
              <w:pStyle w:val="Normal6a"/>
            </w:pPr>
            <w:r w:rsidRPr="00385568">
              <w:rPr>
                <w:b/>
                <w:i/>
              </w:rPr>
              <w:t xml:space="preserve">Der Kommission wird die Befugnis übertragen, die in Unterabsatz 1 genannten technischen Regulierungsstandards gemäß den </w:t>
            </w:r>
            <w:r w:rsidRPr="00385568">
              <w:rPr>
                <w:b/>
                <w:i/>
              </w:rPr>
              <w:t>Artikeln 10 bis 14 der Verordnung (EU) Nr. 1095/2010 zur Ergänzung dieser Richtlinie zu erlassen.“</w:t>
            </w:r>
          </w:p>
        </w:tc>
      </w:tr>
    </w:tbl>
    <w:p w:rsidR="00385568" w:rsidRPr="00385568" w:rsidP="00385568" w14:paraId="0024D055"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1F590F7E" w14:textId="77777777">
      <w:pPr>
        <w:rPr>
          <w:lang w:val="en-GB"/>
        </w:rPr>
      </w:pPr>
      <w:r w:rsidRPr="00385568">
        <w:rPr>
          <w:rStyle w:val="HideTWBExt"/>
          <w:lang w:val="en-GB"/>
        </w:rPr>
        <w:t>&lt;/Amend&gt;</w:t>
      </w:r>
    </w:p>
    <w:p w:rsidR="00385568" w:rsidRPr="00385568" w:rsidP="00385568" w14:paraId="0FC24B96"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480</w:t>
      </w:r>
      <w:r w:rsidRPr="00385568">
        <w:rPr>
          <w:rStyle w:val="HideTWBExt"/>
          <w:lang w:val="en-GB"/>
        </w:rPr>
        <w:t>&lt;/NumAm&gt;</w:t>
      </w:r>
    </w:p>
    <w:p w:rsidR="00385568" w:rsidRPr="00385568" w:rsidP="00385568" w14:paraId="2BDA80D3" w14:textId="77777777">
      <w:pPr>
        <w:pStyle w:val="NormalBold"/>
        <w:rPr>
          <w:lang w:val="en-GB"/>
        </w:rPr>
      </w:pPr>
      <w:r w:rsidRPr="00385568">
        <w:rPr>
          <w:rStyle w:val="HideTWBExt"/>
          <w:b w:val="0"/>
          <w:lang w:val="en-GB"/>
        </w:rPr>
        <w:t>&lt;RepeatBlock-By&gt;&lt;Members&gt;</w:t>
      </w:r>
      <w:r w:rsidRPr="00385568">
        <w:rPr>
          <w:lang w:val="en-GB"/>
        </w:rPr>
        <w:t>Martine Kemp</w:t>
      </w:r>
      <w:r w:rsidRPr="00385568">
        <w:rPr>
          <w:rStyle w:val="HideTWBExt"/>
          <w:b w:val="0"/>
          <w:lang w:val="en-GB"/>
        </w:rPr>
        <w:t>&lt;/Members&gt;</w:t>
      </w:r>
    </w:p>
    <w:p w:rsidR="00385568" w:rsidRPr="00385568" w:rsidP="00385568" w14:paraId="788CF57E" w14:textId="77777777">
      <w:pPr>
        <w:pStyle w:val="NormalBold"/>
        <w:rPr>
          <w:lang w:val="en-GB"/>
        </w:rPr>
      </w:pPr>
      <w:r w:rsidRPr="00385568">
        <w:rPr>
          <w:rStyle w:val="HideTWBExt"/>
          <w:b w:val="0"/>
          <w:lang w:val="en-GB"/>
        </w:rPr>
        <w:t>&lt;/RepeatBlock-By&gt;</w:t>
      </w:r>
    </w:p>
    <w:p w:rsidR="00385568" w:rsidRPr="00385568" w:rsidP="00385568" w14:paraId="52B2D09E"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0FA2254" w14:textId="77777777">
      <w:pPr>
        <w:pStyle w:val="NormalBold"/>
      </w:pPr>
      <w:r w:rsidRPr="00385568">
        <w:rPr>
          <w:rStyle w:val="HideTWBExt"/>
        </w:rPr>
        <w:t>&lt;Article&gt;</w:t>
      </w:r>
      <w:r w:rsidRPr="00385568">
        <w:t>Artikel 2 – Absatz 1 – Nummer 10 – Buchstabe b</w:t>
      </w:r>
      <w:r w:rsidRPr="00385568">
        <w:rPr>
          <w:rStyle w:val="HideTWBExt"/>
        </w:rPr>
        <w:t>&lt;/Article&gt;</w:t>
      </w:r>
    </w:p>
    <w:p w:rsidR="00385568" w:rsidRPr="00385568" w:rsidP="00385568" w14:paraId="0703BDB2" w14:textId="77777777">
      <w:r w:rsidRPr="00385568">
        <w:rPr>
          <w:rStyle w:val="HideTWBExt"/>
        </w:rPr>
        <w:t>&lt;DocAmend2&gt;</w:t>
      </w:r>
      <w:r w:rsidRPr="00385568">
        <w:t>Richtlinie 2011/61/EU</w:t>
      </w:r>
      <w:r w:rsidRPr="00385568">
        <w:rPr>
          <w:rStyle w:val="HideTWBExt"/>
        </w:rPr>
        <w:t>&lt;/DocAmend2&gt;</w:t>
      </w:r>
    </w:p>
    <w:p w:rsidR="00385568" w:rsidRPr="00385568" w:rsidP="00385568" w14:paraId="35910C96" w14:textId="77777777">
      <w:r w:rsidRPr="00385568">
        <w:rPr>
          <w:rStyle w:val="HideTWBExt"/>
        </w:rPr>
        <w:t>&lt;Article2&gt;</w:t>
      </w:r>
      <w:r w:rsidRPr="00385568">
        <w:t>Artikel 20 – Absatz 6a – Unterabsatz 1 a – Einleitung</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F7551C"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89CB5CE" w14:textId="77777777"/>
        </w:tc>
      </w:tr>
      <w:tr w14:paraId="542FE108"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188F2A2"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DD0F40F" w14:textId="77777777">
            <w:pPr>
              <w:pStyle w:val="AmColumnHeading"/>
            </w:pPr>
            <w:r w:rsidRPr="00385568">
              <w:t>Geänderter Text</w:t>
            </w:r>
          </w:p>
        </w:tc>
      </w:tr>
      <w:tr w14:paraId="3E88E1E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BD8BF68" w14:textId="77777777">
            <w:pPr>
              <w:pStyle w:val="Normal6a"/>
            </w:pPr>
            <w:r w:rsidRPr="00385568">
              <w:t xml:space="preserve">Abweichend von Absatz 1 gilt eine solche Vereinbarung nicht als Übertragung, die den Anforderungen des Absatzes 1 unterliegt, wenn </w:t>
            </w:r>
            <w:r w:rsidRPr="00385568">
              <w:rPr>
                <w:b/>
                <w:i/>
              </w:rPr>
              <w:t>ein AIFM für die Wahrnehmung der in Anhang I genannten Aufgaben oder die in Artikel 6 Absatz 4 genannten Dienstleistungen auf ein Unternehmen innerhalb seiner EU-Gruppe zurückgreift, sofern alle folgenden Bedingungen erfüllt sind:</w:t>
            </w:r>
          </w:p>
        </w:tc>
        <w:tc>
          <w:tcPr>
            <w:tcW w:w="4876" w:type="dxa"/>
            <w:tcBorders>
              <w:top w:val="nil"/>
              <w:left w:val="nil"/>
              <w:bottom w:val="nil"/>
              <w:right w:val="nil"/>
            </w:tcBorders>
            <w:hideMark/>
          </w:tcPr>
          <w:p w:rsidR="00385568" w:rsidRPr="00385568" w:rsidP="009D13DA" w14:paraId="5533C7E8" w14:textId="77777777">
            <w:pPr>
              <w:pStyle w:val="Normal6a"/>
            </w:pPr>
            <w:r w:rsidRPr="00385568">
              <w:t xml:space="preserve">Abweichend von Absatz 1 gilt eine solche Vereinbarung nicht als Übertragung, die den Anforderungen des Absatzes 1 unterliegt, wenn </w:t>
            </w:r>
            <w:r w:rsidRPr="00385568">
              <w:rPr>
                <w:b/>
                <w:i/>
              </w:rPr>
              <w:t>sie als nicht kritisch erachtet wird.</w:t>
            </w:r>
          </w:p>
        </w:tc>
      </w:tr>
    </w:tbl>
    <w:p w:rsidR="00385568" w:rsidRPr="00385568" w:rsidP="00385568" w14:paraId="2450285A"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3228C3B6" w14:textId="77777777">
      <w:pPr>
        <w:pStyle w:val="AmJustTitle"/>
        <w:rPr>
          <w:lang w:val="en-GB"/>
        </w:rPr>
      </w:pPr>
      <w:r w:rsidRPr="00385568">
        <w:rPr>
          <w:rStyle w:val="HideTWBExt"/>
          <w:lang w:val="en-GB"/>
        </w:rPr>
        <w:t>&lt;TitreJust&gt;</w:t>
      </w:r>
      <w:r w:rsidRPr="00385568">
        <w:rPr>
          <w:lang w:val="en-GB"/>
        </w:rPr>
        <w:t>Begründung</w:t>
      </w:r>
      <w:r w:rsidRPr="00385568">
        <w:rPr>
          <w:rStyle w:val="HideTWBExt"/>
          <w:lang w:val="en-GB"/>
        </w:rPr>
        <w:t>&lt;/TitreJust&gt;</w:t>
      </w:r>
    </w:p>
    <w:p w:rsidR="00385568" w:rsidRPr="00385568" w:rsidP="00385568" w14:paraId="60E8EDBD" w14:textId="77777777">
      <w:pPr>
        <w:pStyle w:val="AmJustText"/>
      </w:pPr>
      <w:r w:rsidRPr="00385568">
        <w:t>Mit der Änderung des Rahmens für Übertragungen soll von der von der Kommission vorgesehenen generellen Ausnahme für alle Vereinbarung in Bezug auf EU-Gruppen zu einem risikobasierten Ansatz übergegangen werden. Nach diesem Ansatz würde für nicht kritische Übertragungsvereinbarungen mit geringerem Risiko unabhängig von der Gruppenstruktur oder der geografischen Lage eine Ausnahme gewährt. Alle anderen Vereinbarungen würden einer verhältnismäßigen und laufenden Überwachung im Einklang mit den Grundsätzen der ESMA für die Beaufsichtigung im Hinblick auf Risiken durch Dritte unterliegen.</w:t>
      </w:r>
    </w:p>
    <w:p w:rsidR="00385568" w:rsidRPr="00385568" w:rsidP="00385568" w14:paraId="62F55695" w14:textId="77777777">
      <w:r w:rsidRPr="00385568">
        <w:rPr>
          <w:rStyle w:val="HideTWBExt"/>
        </w:rPr>
        <w:t>&lt;/Amend&gt;</w:t>
      </w:r>
    </w:p>
    <w:p w:rsidR="00385568" w:rsidRPr="00385568" w:rsidP="00385568" w14:paraId="4662E7DA"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481</w:t>
      </w:r>
      <w:r w:rsidRPr="00385568">
        <w:rPr>
          <w:rStyle w:val="HideTWBExt"/>
        </w:rPr>
        <w:t>&lt;/NumAm&gt;</w:t>
      </w:r>
    </w:p>
    <w:p w:rsidR="00385568" w:rsidRPr="00385568" w:rsidP="00385568" w14:paraId="5B656865" w14:textId="77777777">
      <w:pPr>
        <w:pStyle w:val="NormalBold"/>
        <w:rPr>
          <w:lang w:val="en-GB"/>
        </w:rPr>
      </w:pPr>
      <w:r w:rsidRPr="00385568">
        <w:rPr>
          <w:rStyle w:val="HideTWBExt"/>
          <w:b w:val="0"/>
          <w:lang w:val="en-GB"/>
        </w:rPr>
        <w:t>&lt;RepeatBlock-By&gt;&lt;Members&gt;</w:t>
      </w:r>
      <w:r w:rsidRPr="00385568">
        <w:rPr>
          <w:lang w:val="en-GB"/>
        </w:rPr>
        <w:t>Regina Doherty, Fernando Navarrete Rojas</w:t>
      </w:r>
      <w:r w:rsidRPr="00385568">
        <w:rPr>
          <w:rStyle w:val="HideTWBExt"/>
          <w:b w:val="0"/>
          <w:lang w:val="en-GB"/>
        </w:rPr>
        <w:t>&lt;/Members&gt;</w:t>
      </w:r>
    </w:p>
    <w:p w:rsidR="00385568" w:rsidRPr="00385568" w:rsidP="00385568" w14:paraId="5C62BF22" w14:textId="77777777">
      <w:pPr>
        <w:pStyle w:val="NormalBold"/>
      </w:pPr>
      <w:r w:rsidRPr="00385568">
        <w:rPr>
          <w:rStyle w:val="HideTWBExt"/>
          <w:b w:val="0"/>
        </w:rPr>
        <w:t>&lt;/RepeatBlock-By&gt;</w:t>
      </w:r>
    </w:p>
    <w:p w:rsidR="00385568" w:rsidRPr="00385568" w:rsidP="00385568" w14:paraId="534B7064"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0237B88" w14:textId="77777777">
      <w:pPr>
        <w:pStyle w:val="NormalBold"/>
      </w:pPr>
      <w:r w:rsidRPr="00385568">
        <w:rPr>
          <w:rStyle w:val="HideTWBExt"/>
        </w:rPr>
        <w:t>&lt;Article&gt;</w:t>
      </w:r>
      <w:r w:rsidRPr="00385568">
        <w:t>Artikel 2 – Absatz 1 – Nummer 10 – Buchstabe b</w:t>
      </w:r>
      <w:r w:rsidRPr="00385568">
        <w:rPr>
          <w:rStyle w:val="HideTWBExt"/>
        </w:rPr>
        <w:t>&lt;/Article&gt;</w:t>
      </w:r>
    </w:p>
    <w:p w:rsidR="00385568" w:rsidRPr="00385568" w:rsidP="00385568" w14:paraId="3C46C3A8" w14:textId="77777777">
      <w:r w:rsidRPr="00385568">
        <w:rPr>
          <w:rStyle w:val="HideTWBExt"/>
        </w:rPr>
        <w:t>&lt;DocAmend2&gt;</w:t>
      </w:r>
      <w:r w:rsidRPr="00385568">
        <w:t>Richtlinie 2011/61/EU</w:t>
      </w:r>
      <w:r w:rsidRPr="00385568">
        <w:rPr>
          <w:rStyle w:val="HideTWBExt"/>
        </w:rPr>
        <w:t>&lt;/DocAmend2&gt;</w:t>
      </w:r>
    </w:p>
    <w:p w:rsidR="00385568" w:rsidRPr="00385568" w:rsidP="00385568" w14:paraId="01CCE72A" w14:textId="77777777">
      <w:r w:rsidRPr="00385568">
        <w:rPr>
          <w:rStyle w:val="HideTWBExt"/>
        </w:rPr>
        <w:t>&lt;Article2&gt;</w:t>
      </w:r>
      <w:r w:rsidRPr="00385568">
        <w:t>Artikel 20 – Absatz 6a – Unterabsatz 1 a – Einleitung</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F8AE68"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CCCF5A6" w14:textId="77777777"/>
        </w:tc>
      </w:tr>
      <w:tr w14:paraId="37808549"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847B91A"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294F4CF" w14:textId="77777777">
            <w:pPr>
              <w:pStyle w:val="AmColumnHeading"/>
            </w:pPr>
            <w:r w:rsidRPr="00385568">
              <w:t>Geänderter Text</w:t>
            </w:r>
          </w:p>
        </w:tc>
      </w:tr>
      <w:tr w14:paraId="2E3F00E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886246C" w14:textId="77777777">
            <w:pPr>
              <w:pStyle w:val="Normal6a"/>
            </w:pPr>
            <w:r w:rsidRPr="00385568">
              <w:rPr>
                <w:b/>
                <w:i/>
              </w:rPr>
              <w:t>Abweichend von Absatz 1 gilt eine solche Vereinbarung</w:t>
            </w:r>
            <w:r w:rsidRPr="00385568">
              <w:t xml:space="preserve"> nicht </w:t>
            </w:r>
            <w:r w:rsidRPr="00385568">
              <w:rPr>
                <w:b/>
                <w:i/>
              </w:rPr>
              <w:t>als Übertragung</w:t>
            </w:r>
            <w:r w:rsidRPr="00385568">
              <w:t xml:space="preserve">, </w:t>
            </w:r>
            <w:r w:rsidRPr="00385568">
              <w:rPr>
                <w:b/>
                <w:i/>
              </w:rPr>
              <w:t>die den Anforderungen des Absatzes 1 unterliegt, wenn ein AIFM für die Wahrnehmung der in Anhang I genannten Aufgaben</w:t>
            </w:r>
            <w:r w:rsidRPr="00385568">
              <w:t xml:space="preserve"> oder </w:t>
            </w:r>
            <w:r w:rsidRPr="00385568">
              <w:rPr>
                <w:b/>
                <w:i/>
              </w:rPr>
              <w:t>die in Artikel 6 Absatz 4 genannten Dienstleistungen auf ein Unternehmen innerhalb seiner EU-Gruppe zurückgreift</w:t>
            </w:r>
            <w:r w:rsidRPr="00385568">
              <w:t>, sofern alle folgenden Bedingungen erfüllt sind:</w:t>
            </w:r>
          </w:p>
        </w:tc>
        <w:tc>
          <w:tcPr>
            <w:tcW w:w="4876" w:type="dxa"/>
            <w:tcBorders>
              <w:top w:val="nil"/>
              <w:left w:val="nil"/>
              <w:bottom w:val="nil"/>
              <w:right w:val="nil"/>
            </w:tcBorders>
            <w:hideMark/>
          </w:tcPr>
          <w:p w:rsidR="00385568" w:rsidRPr="00385568" w:rsidP="009D13DA" w14:paraId="2D303A72" w14:textId="77777777">
            <w:pPr>
              <w:pStyle w:val="Normal6a"/>
            </w:pPr>
            <w:r w:rsidRPr="00385568">
              <w:rPr>
                <w:b/>
                <w:i/>
              </w:rPr>
              <w:t>Schließt ein AIFM eine Vereinbarung über die Übertragung eines</w:t>
            </w:r>
            <w:r w:rsidRPr="00385568">
              <w:t xml:space="preserve"> nicht </w:t>
            </w:r>
            <w:r w:rsidRPr="00385568">
              <w:rPr>
                <w:b/>
                <w:i/>
              </w:rPr>
              <w:t>wesentlichen Risikos ab</w:t>
            </w:r>
            <w:r w:rsidRPr="00385568">
              <w:t xml:space="preserve">, </w:t>
            </w:r>
            <w:r w:rsidRPr="00385568">
              <w:rPr>
                <w:b/>
                <w:i/>
              </w:rPr>
              <w:t>so gilt diese Vereinbarung abweichend von Absatz 1 nicht als Übertragung, die den Anforderungen des Absatzes 1</w:t>
            </w:r>
            <w:r w:rsidRPr="00385568">
              <w:t xml:space="preserve"> oder </w:t>
            </w:r>
            <w:r w:rsidRPr="00385568">
              <w:rPr>
                <w:b/>
                <w:i/>
              </w:rPr>
              <w:t>der Artikel 76, 77 und 79 der Delegierten Verordnung (EU) Nr. 231/2013 der Kommission unterliegt</w:t>
            </w:r>
            <w:r w:rsidRPr="00385568">
              <w:t>, sofern alle folgenden Bedingungen erfüllt sind:</w:t>
            </w:r>
          </w:p>
        </w:tc>
      </w:tr>
    </w:tbl>
    <w:p w:rsidR="00385568" w:rsidRPr="00385568" w:rsidP="00385568" w14:paraId="42118CEF"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36587475" w14:textId="77777777">
      <w:pPr>
        <w:rPr>
          <w:lang w:val="en-GB"/>
        </w:rPr>
      </w:pPr>
      <w:r w:rsidRPr="00385568">
        <w:rPr>
          <w:rStyle w:val="HideTWBExt"/>
          <w:lang w:val="en-GB"/>
        </w:rPr>
        <w:t>&lt;/Amend&gt;</w:t>
      </w:r>
    </w:p>
    <w:p w:rsidR="00385568" w:rsidRPr="00385568" w:rsidP="00385568" w14:paraId="69DF322C"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482</w:t>
      </w:r>
      <w:r w:rsidRPr="00385568">
        <w:rPr>
          <w:rStyle w:val="HideTWBExt"/>
          <w:lang w:val="en-GB"/>
        </w:rPr>
        <w:t>&lt;/NumAm&gt;</w:t>
      </w:r>
    </w:p>
    <w:p w:rsidR="00385568" w:rsidRPr="00385568" w:rsidP="00385568" w14:paraId="3294B4A0" w14:textId="77777777">
      <w:pPr>
        <w:pStyle w:val="NormalBold"/>
        <w:rPr>
          <w:lang w:val="en-GB"/>
        </w:rPr>
      </w:pPr>
      <w:r w:rsidRPr="00385568">
        <w:rPr>
          <w:rStyle w:val="HideTWBExt"/>
          <w:b w:val="0"/>
          <w:lang w:val="en-GB"/>
        </w:rPr>
        <w:t>&lt;RepeatBlock-By&gt;&lt;Members&gt;</w:t>
      </w:r>
      <w:r w:rsidRPr="00385568">
        <w:rPr>
          <w:lang w:val="en-GB"/>
        </w:rPr>
        <w:t>Fernando Navarrete Rojas, Isabel Benjumea Benjumea, Regina Doherty</w:t>
      </w:r>
      <w:r w:rsidRPr="00385568">
        <w:rPr>
          <w:rStyle w:val="HideTWBExt"/>
          <w:b w:val="0"/>
          <w:lang w:val="en-GB"/>
        </w:rPr>
        <w:t>&lt;/Members&gt;</w:t>
      </w:r>
    </w:p>
    <w:p w:rsidR="00385568" w:rsidRPr="00385568" w:rsidP="00385568" w14:paraId="0DE23485" w14:textId="77777777">
      <w:pPr>
        <w:pStyle w:val="NormalBold"/>
        <w:rPr>
          <w:lang w:val="en-GB"/>
        </w:rPr>
      </w:pPr>
      <w:r w:rsidRPr="00385568">
        <w:rPr>
          <w:rStyle w:val="HideTWBExt"/>
          <w:b w:val="0"/>
          <w:lang w:val="en-GB"/>
        </w:rPr>
        <w:t>&lt;/RepeatBlock-By&gt;</w:t>
      </w:r>
    </w:p>
    <w:p w:rsidR="00385568" w:rsidRPr="00385568" w:rsidP="00385568" w14:paraId="3A05965A"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365D1D7" w14:textId="77777777">
      <w:pPr>
        <w:pStyle w:val="NormalBold"/>
      </w:pPr>
      <w:r w:rsidRPr="00385568">
        <w:rPr>
          <w:rStyle w:val="HideTWBExt"/>
        </w:rPr>
        <w:t>&lt;Article&gt;</w:t>
      </w:r>
      <w:r w:rsidRPr="00385568">
        <w:t>Artikel 2 – Absatz 1 – Nummer 10 – Buchstabe b</w:t>
      </w:r>
      <w:r w:rsidRPr="00385568">
        <w:rPr>
          <w:rStyle w:val="HideTWBExt"/>
        </w:rPr>
        <w:t>&lt;/Article&gt;</w:t>
      </w:r>
    </w:p>
    <w:p w:rsidR="00385568" w:rsidRPr="00385568" w:rsidP="00385568" w14:paraId="742FE218" w14:textId="77777777">
      <w:r w:rsidRPr="00385568">
        <w:rPr>
          <w:rStyle w:val="HideTWBExt"/>
        </w:rPr>
        <w:t>&lt;DocAmend2&gt;</w:t>
      </w:r>
      <w:r w:rsidRPr="00385568">
        <w:t>Richtlinie 2011/61/EU</w:t>
      </w:r>
      <w:r w:rsidRPr="00385568">
        <w:rPr>
          <w:rStyle w:val="HideTWBExt"/>
        </w:rPr>
        <w:t>&lt;/DocAmend2&gt;</w:t>
      </w:r>
    </w:p>
    <w:p w:rsidR="00385568" w:rsidRPr="00385568" w:rsidP="00385568" w14:paraId="6C01AD60" w14:textId="77777777">
      <w:r w:rsidRPr="00385568">
        <w:rPr>
          <w:rStyle w:val="HideTWBExt"/>
        </w:rPr>
        <w:t>&lt;Article2&gt;</w:t>
      </w:r>
      <w:r w:rsidRPr="00385568">
        <w:t>Artikel 20 – Absatz 6 a – Unterabsatz 1 a – Einleitung</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FE8836"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765230E" w14:textId="77777777"/>
        </w:tc>
      </w:tr>
      <w:tr w14:paraId="3F19B9FC"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8BC34F7"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748CE28" w14:textId="77777777">
            <w:pPr>
              <w:pStyle w:val="AmColumnHeading"/>
            </w:pPr>
            <w:r w:rsidRPr="00385568">
              <w:t>Geänderter Text</w:t>
            </w:r>
          </w:p>
        </w:tc>
      </w:tr>
      <w:tr w14:paraId="29F63EA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900D049" w14:textId="77777777">
            <w:pPr>
              <w:pStyle w:val="Normal6a"/>
            </w:pPr>
            <w:r w:rsidRPr="00385568">
              <w:t xml:space="preserve">Abweichend von Absatz 1 gilt eine solche Vereinbarung nicht als Übertragung, die den Anforderungen des Absatzes 1 unterliegt, wenn ein AIFM für die Wahrnehmung der in Anhang I genannten Aufgaben oder die in Artikel 6 Absatz 4 genannten Dienstleistungen auf ein Unternehmen innerhalb seiner </w:t>
            </w:r>
            <w:r w:rsidRPr="00385568">
              <w:rPr>
                <w:b/>
                <w:i/>
              </w:rPr>
              <w:t>EU-Gruppe</w:t>
            </w:r>
            <w:r w:rsidRPr="00385568">
              <w:t xml:space="preserve"> zurückgreift, sofern </w:t>
            </w:r>
            <w:r w:rsidRPr="00385568">
              <w:rPr>
                <w:b/>
                <w:i/>
              </w:rPr>
              <w:t>alle</w:t>
            </w:r>
            <w:r w:rsidRPr="00385568">
              <w:t xml:space="preserve"> folgenden Bedingungen erfüllt sind:</w:t>
            </w:r>
          </w:p>
        </w:tc>
        <w:tc>
          <w:tcPr>
            <w:tcW w:w="4876" w:type="dxa"/>
            <w:tcBorders>
              <w:top w:val="nil"/>
              <w:left w:val="nil"/>
              <w:bottom w:val="nil"/>
              <w:right w:val="nil"/>
            </w:tcBorders>
            <w:hideMark/>
          </w:tcPr>
          <w:p w:rsidR="00385568" w:rsidRPr="00385568" w:rsidP="009D13DA" w14:paraId="0F437543" w14:textId="77777777">
            <w:pPr>
              <w:pStyle w:val="Normal6a"/>
            </w:pPr>
            <w:r w:rsidRPr="00385568">
              <w:t xml:space="preserve">Abweichend von Absatz 1 gilt eine solche Vereinbarung nicht als Übertragung, die den Anforderungen des Absatzes 1 unterliegt, wenn ein AIFM für die Wahrnehmung der in Anhang I genannten Aufgaben oder die in Artikel 6 Absatz 4 genannten Dienstleistungen auf ein Unternehmen innerhalb seiner </w:t>
            </w:r>
            <w:r w:rsidRPr="00385568">
              <w:rPr>
                <w:b/>
                <w:i/>
              </w:rPr>
              <w:t>Gruppe</w:t>
            </w:r>
            <w:r w:rsidRPr="00385568">
              <w:t xml:space="preserve"> zurückgreift, sofern </w:t>
            </w:r>
            <w:r w:rsidRPr="00385568">
              <w:rPr>
                <w:b/>
                <w:i/>
              </w:rPr>
              <w:t>die</w:t>
            </w:r>
            <w:r w:rsidRPr="00385568">
              <w:t xml:space="preserve"> folgenden Bedingungen erfüllt sind:</w:t>
            </w:r>
          </w:p>
        </w:tc>
      </w:tr>
    </w:tbl>
    <w:p w:rsidR="00385568" w:rsidRPr="00385568" w:rsidP="00385568" w14:paraId="66CEE9DB"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2AEE5831" w14:textId="77777777">
      <w:pPr>
        <w:rPr>
          <w:lang w:val="en-GB"/>
        </w:rPr>
      </w:pPr>
      <w:r w:rsidRPr="00385568">
        <w:rPr>
          <w:rStyle w:val="HideTWBExt"/>
          <w:lang w:val="en-GB"/>
        </w:rPr>
        <w:t>&lt;/Amend&gt;</w:t>
      </w:r>
    </w:p>
    <w:p w:rsidR="00385568" w:rsidRPr="00385568" w:rsidP="00385568" w14:paraId="690F4C18"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483</w:t>
      </w:r>
      <w:r w:rsidRPr="00385568">
        <w:rPr>
          <w:rStyle w:val="HideTWBExt"/>
          <w:lang w:val="en-GB"/>
        </w:rPr>
        <w:t>&lt;/NumAm&gt;</w:t>
      </w:r>
    </w:p>
    <w:p w:rsidR="00385568" w:rsidRPr="00385568" w:rsidP="00385568" w14:paraId="0AE71B73" w14:textId="77777777">
      <w:pPr>
        <w:pStyle w:val="NormalBold"/>
        <w:rPr>
          <w:lang w:val="en-GB"/>
        </w:rPr>
      </w:pPr>
      <w:r w:rsidRPr="00385568">
        <w:rPr>
          <w:rStyle w:val="HideTWBExt"/>
          <w:b w:val="0"/>
          <w:lang w:val="en-GB"/>
        </w:rPr>
        <w:t>&lt;RepeatBlock-By&gt;&lt;Members&gt;</w:t>
      </w:r>
      <w:r w:rsidRPr="00385568">
        <w:rPr>
          <w:lang w:val="en-GB"/>
        </w:rPr>
        <w:t>Martine Kemp</w:t>
      </w:r>
      <w:r w:rsidRPr="00385568">
        <w:rPr>
          <w:rStyle w:val="HideTWBExt"/>
          <w:b w:val="0"/>
          <w:lang w:val="en-GB"/>
        </w:rPr>
        <w:t>&lt;/Members&gt;</w:t>
      </w:r>
    </w:p>
    <w:p w:rsidR="00385568" w:rsidRPr="00385568" w:rsidP="00385568" w14:paraId="5F14BF60" w14:textId="77777777">
      <w:pPr>
        <w:pStyle w:val="NormalBold"/>
        <w:rPr>
          <w:lang w:val="en-GB"/>
        </w:rPr>
      </w:pPr>
      <w:r w:rsidRPr="00385568">
        <w:rPr>
          <w:rStyle w:val="HideTWBExt"/>
          <w:b w:val="0"/>
          <w:lang w:val="en-GB"/>
        </w:rPr>
        <w:t>&lt;/RepeatBlock-By&gt;</w:t>
      </w:r>
    </w:p>
    <w:p w:rsidR="00385568" w:rsidRPr="00385568" w:rsidP="00385568" w14:paraId="39FEB359"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B331F44" w14:textId="77777777">
      <w:pPr>
        <w:pStyle w:val="NormalBold"/>
      </w:pPr>
      <w:r w:rsidRPr="00385568">
        <w:rPr>
          <w:rStyle w:val="HideTWBExt"/>
        </w:rPr>
        <w:t>&lt;Article&gt;</w:t>
      </w:r>
      <w:r w:rsidRPr="00385568">
        <w:t>Artikel 2 – Absatz 1 – Nummer 10 – Buchstabe b</w:t>
      </w:r>
      <w:r w:rsidRPr="00385568">
        <w:rPr>
          <w:rStyle w:val="HideTWBExt"/>
        </w:rPr>
        <w:t>&lt;/Article&gt;</w:t>
      </w:r>
    </w:p>
    <w:p w:rsidR="00385568" w:rsidRPr="00385568" w:rsidP="00385568" w14:paraId="73436DE9" w14:textId="77777777">
      <w:r w:rsidRPr="00385568">
        <w:rPr>
          <w:rStyle w:val="HideTWBExt"/>
        </w:rPr>
        <w:t>&lt;DocAmend2&gt;</w:t>
      </w:r>
      <w:r w:rsidRPr="00385568">
        <w:t>Richtlinie 2011/61/EU</w:t>
      </w:r>
      <w:r w:rsidRPr="00385568">
        <w:rPr>
          <w:rStyle w:val="HideTWBExt"/>
        </w:rPr>
        <w:t>&lt;/DocAmend2&gt;</w:t>
      </w:r>
    </w:p>
    <w:p w:rsidR="00385568" w:rsidRPr="00385568" w:rsidP="00385568" w14:paraId="7CDC675F" w14:textId="77777777">
      <w:r w:rsidRPr="00385568">
        <w:rPr>
          <w:rStyle w:val="HideTWBExt"/>
        </w:rPr>
        <w:t>&lt;Article2&gt;</w:t>
      </w:r>
      <w:r w:rsidRPr="00385568">
        <w:t>Artikel 20 – Absatz 6 a – Unterabsatz 1 a – Buchstabe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B3F8C0"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E769EB9" w14:textId="77777777"/>
        </w:tc>
      </w:tr>
      <w:tr w14:paraId="2EF5381A"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E5A938C"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3DB4BBC" w14:textId="77777777">
            <w:pPr>
              <w:pStyle w:val="AmColumnHeading"/>
            </w:pPr>
            <w:r w:rsidRPr="00385568">
              <w:t>Geänderter Text</w:t>
            </w:r>
          </w:p>
        </w:tc>
      </w:tr>
      <w:tr w14:paraId="40F56A0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075F7E5" w14:textId="77777777">
            <w:pPr>
              <w:pStyle w:val="Normal6a"/>
            </w:pPr>
            <w:r w:rsidRPr="00385568">
              <w:rPr>
                <w:b/>
                <w:i/>
              </w:rPr>
              <w:t>a)</w:t>
            </w:r>
            <w:r w:rsidRPr="00385568">
              <w:rPr>
                <w:b/>
                <w:i/>
              </w:rPr>
              <w:tab/>
              <w:t>das Unternehmen gehört der EU-Gruppe des AIFM an,</w:t>
            </w:r>
          </w:p>
        </w:tc>
        <w:tc>
          <w:tcPr>
            <w:tcW w:w="4876" w:type="dxa"/>
            <w:tcBorders>
              <w:top w:val="nil"/>
              <w:left w:val="nil"/>
              <w:bottom w:val="nil"/>
              <w:right w:val="nil"/>
            </w:tcBorders>
            <w:hideMark/>
          </w:tcPr>
          <w:p w:rsidR="00385568" w:rsidRPr="00385568" w:rsidP="009D13DA" w14:paraId="18B3B362" w14:textId="77777777">
            <w:pPr>
              <w:pStyle w:val="Normal6a"/>
            </w:pPr>
            <w:r w:rsidRPr="00385568">
              <w:rPr>
                <w:b/>
                <w:i/>
              </w:rPr>
              <w:t>entfällt</w:t>
            </w:r>
          </w:p>
        </w:tc>
      </w:tr>
    </w:tbl>
    <w:p w:rsidR="00385568" w:rsidRPr="00385568" w:rsidP="00385568" w14:paraId="21F07312"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207B30B0" w14:textId="77777777">
      <w:r w:rsidRPr="00385568">
        <w:rPr>
          <w:rStyle w:val="HideTWBExt"/>
        </w:rPr>
        <w:t>&lt;/Amend&gt;</w:t>
      </w:r>
    </w:p>
    <w:p w:rsidR="00385568" w:rsidRPr="00385568" w:rsidP="00385568" w14:paraId="05619A30"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484</w:t>
      </w:r>
      <w:r w:rsidRPr="00385568">
        <w:rPr>
          <w:rStyle w:val="HideTWBExt"/>
        </w:rPr>
        <w:t>&lt;/NumAm&gt;</w:t>
      </w:r>
    </w:p>
    <w:p w:rsidR="00385568" w:rsidRPr="00385568" w:rsidP="00385568" w14:paraId="0C64DCD6" w14:textId="77777777">
      <w:pPr>
        <w:pStyle w:val="NormalBold"/>
        <w:rPr>
          <w:lang w:val="en-GB"/>
        </w:rPr>
      </w:pPr>
      <w:r w:rsidRPr="00385568">
        <w:rPr>
          <w:rStyle w:val="HideTWBExt"/>
          <w:b w:val="0"/>
          <w:lang w:val="en-GB"/>
        </w:rPr>
        <w:t>&lt;RepeatBlock-By&gt;&lt;Members&gt;</w:t>
      </w:r>
      <w:r w:rsidRPr="00385568">
        <w:rPr>
          <w:lang w:val="en-GB"/>
        </w:rPr>
        <w:t>Regina Doherty, Fernando Navarrete Rojas</w:t>
      </w:r>
      <w:r w:rsidRPr="00385568">
        <w:rPr>
          <w:rStyle w:val="HideTWBExt"/>
          <w:b w:val="0"/>
          <w:lang w:val="en-GB"/>
        </w:rPr>
        <w:t>&lt;/Members&gt;</w:t>
      </w:r>
    </w:p>
    <w:p w:rsidR="00385568" w:rsidRPr="00385568" w:rsidP="00385568" w14:paraId="1478B677" w14:textId="77777777">
      <w:pPr>
        <w:pStyle w:val="NormalBold"/>
      </w:pPr>
      <w:r w:rsidRPr="00385568">
        <w:rPr>
          <w:rStyle w:val="HideTWBExt"/>
          <w:b w:val="0"/>
        </w:rPr>
        <w:t>&lt;/RepeatBlock-By&gt;</w:t>
      </w:r>
    </w:p>
    <w:p w:rsidR="00385568" w:rsidRPr="00385568" w:rsidP="00385568" w14:paraId="75FCB9F6"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B76FE30" w14:textId="77777777">
      <w:pPr>
        <w:pStyle w:val="NormalBold"/>
      </w:pPr>
      <w:r w:rsidRPr="00385568">
        <w:rPr>
          <w:rStyle w:val="HideTWBExt"/>
        </w:rPr>
        <w:t>&lt;Article&gt;</w:t>
      </w:r>
      <w:r w:rsidRPr="00385568">
        <w:t>Artikel 2 – Absatz 1 – Nummer 10 – Buchstabe b</w:t>
      </w:r>
      <w:r w:rsidRPr="00385568">
        <w:rPr>
          <w:rStyle w:val="HideTWBExt"/>
        </w:rPr>
        <w:t>&lt;/Article&gt;</w:t>
      </w:r>
    </w:p>
    <w:p w:rsidR="00385568" w:rsidRPr="00385568" w:rsidP="00385568" w14:paraId="1F025FF7" w14:textId="77777777">
      <w:r w:rsidRPr="00385568">
        <w:rPr>
          <w:rStyle w:val="HideTWBExt"/>
        </w:rPr>
        <w:t>&lt;DocAmend2&gt;</w:t>
      </w:r>
      <w:r w:rsidRPr="00385568">
        <w:t>Richtlinie 2011/61/EU</w:t>
      </w:r>
      <w:r w:rsidRPr="00385568">
        <w:rPr>
          <w:rStyle w:val="HideTWBExt"/>
        </w:rPr>
        <w:t>&lt;/DocAmend2&gt;</w:t>
      </w:r>
    </w:p>
    <w:p w:rsidR="00385568" w:rsidRPr="00385568" w:rsidP="00385568" w14:paraId="39284931" w14:textId="77777777">
      <w:r w:rsidRPr="00385568">
        <w:rPr>
          <w:rStyle w:val="HideTWBExt"/>
        </w:rPr>
        <w:t>&lt;Article2&gt;</w:t>
      </w:r>
      <w:r w:rsidRPr="00385568">
        <w:t>Artikel 20 – Absatz 6 a – Unterabsatz 1 a – Buchstabe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F11BA0"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98CBB0F" w14:textId="77777777"/>
        </w:tc>
      </w:tr>
      <w:tr w14:paraId="6743095B"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ABD6F30"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05F68C5" w14:textId="77777777">
            <w:pPr>
              <w:pStyle w:val="AmColumnHeading"/>
            </w:pPr>
            <w:r w:rsidRPr="00385568">
              <w:t>Geänderter Text</w:t>
            </w:r>
          </w:p>
        </w:tc>
      </w:tr>
      <w:tr w14:paraId="039C867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1CAE651" w14:textId="77777777">
            <w:pPr>
              <w:pStyle w:val="Normal6a"/>
            </w:pPr>
            <w:r w:rsidRPr="00385568">
              <w:rPr>
                <w:b/>
                <w:i/>
              </w:rPr>
              <w:t>a)</w:t>
            </w:r>
            <w:r w:rsidRPr="00385568">
              <w:rPr>
                <w:b/>
                <w:i/>
              </w:rPr>
              <w:tab/>
              <w:t>das Unternehmen gehört der EU-Gruppe des AIFM an,</w:t>
            </w:r>
          </w:p>
        </w:tc>
        <w:tc>
          <w:tcPr>
            <w:tcW w:w="4876" w:type="dxa"/>
            <w:tcBorders>
              <w:top w:val="nil"/>
              <w:left w:val="nil"/>
              <w:bottom w:val="nil"/>
              <w:right w:val="nil"/>
            </w:tcBorders>
            <w:hideMark/>
          </w:tcPr>
          <w:p w:rsidR="00385568" w:rsidRPr="00385568" w:rsidP="009D13DA" w14:paraId="2FF275C3" w14:textId="77777777">
            <w:pPr>
              <w:pStyle w:val="Normal6a"/>
            </w:pPr>
            <w:r w:rsidRPr="00385568">
              <w:rPr>
                <w:b/>
                <w:i/>
              </w:rPr>
              <w:t>entfällt</w:t>
            </w:r>
          </w:p>
        </w:tc>
      </w:tr>
    </w:tbl>
    <w:p w:rsidR="00385568" w:rsidRPr="00385568" w:rsidP="00385568" w14:paraId="26E062A5"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93529BD" w14:textId="77777777">
      <w:r w:rsidRPr="00385568">
        <w:rPr>
          <w:rStyle w:val="HideTWBExt"/>
        </w:rPr>
        <w:t>&lt;/Amend&gt;</w:t>
      </w:r>
    </w:p>
    <w:p w:rsidR="00385568" w:rsidRPr="00385568" w:rsidP="00385568" w14:paraId="48E73390"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485</w:t>
      </w:r>
      <w:r w:rsidRPr="00385568">
        <w:rPr>
          <w:rStyle w:val="HideTWBExt"/>
        </w:rPr>
        <w:t>&lt;/NumAm&gt;</w:t>
      </w:r>
    </w:p>
    <w:p w:rsidR="00385568" w:rsidRPr="00385568" w:rsidP="00385568" w14:paraId="68B1E9E9" w14:textId="77777777">
      <w:pPr>
        <w:pStyle w:val="NormalBold"/>
      </w:pPr>
      <w:r w:rsidRPr="00385568">
        <w:rPr>
          <w:rStyle w:val="HideTWBExt"/>
          <w:b w:val="0"/>
        </w:rPr>
        <w:t>&lt;RepeatBlock-By&gt;&lt;Members&gt;</w:t>
      </w:r>
      <w:r w:rsidRPr="00385568">
        <w:t>Fernando Navarrete Rojas, Isabel Benjumea Benjumea, Regina Doherty</w:t>
      </w:r>
      <w:r w:rsidRPr="00385568">
        <w:rPr>
          <w:rStyle w:val="HideTWBExt"/>
          <w:b w:val="0"/>
        </w:rPr>
        <w:t>&lt;/Members&gt;</w:t>
      </w:r>
    </w:p>
    <w:p w:rsidR="00385568" w:rsidRPr="00385568" w:rsidP="00385568" w14:paraId="0C677E3E" w14:textId="77777777">
      <w:pPr>
        <w:pStyle w:val="NormalBold"/>
      </w:pPr>
      <w:r w:rsidRPr="00385568">
        <w:rPr>
          <w:rStyle w:val="HideTWBExt"/>
          <w:b w:val="0"/>
        </w:rPr>
        <w:t>&lt;/RepeatBlock-By&gt;</w:t>
      </w:r>
    </w:p>
    <w:p w:rsidR="00385568" w:rsidRPr="00385568" w:rsidP="00385568" w14:paraId="7962C7E4"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D9B7EF2" w14:textId="77777777">
      <w:pPr>
        <w:pStyle w:val="NormalBold"/>
      </w:pPr>
      <w:r w:rsidRPr="00385568">
        <w:rPr>
          <w:rStyle w:val="HideTWBExt"/>
        </w:rPr>
        <w:t>&lt;Article&gt;</w:t>
      </w:r>
      <w:r w:rsidRPr="00385568">
        <w:t>Artikel 2 – Absatz 1 – Nummer 10 – Buchstabe b</w:t>
      </w:r>
      <w:r w:rsidRPr="00385568">
        <w:rPr>
          <w:rStyle w:val="HideTWBExt"/>
        </w:rPr>
        <w:t>&lt;/Article&gt;</w:t>
      </w:r>
    </w:p>
    <w:p w:rsidR="00385568" w:rsidRPr="00385568" w:rsidP="00385568" w14:paraId="3161F357" w14:textId="77777777">
      <w:r w:rsidRPr="00385568">
        <w:rPr>
          <w:rStyle w:val="HideTWBExt"/>
        </w:rPr>
        <w:t>&lt;DocAmend2&gt;</w:t>
      </w:r>
      <w:r w:rsidRPr="00385568">
        <w:t>Richtlinie 2011/61/EU</w:t>
      </w:r>
      <w:r w:rsidRPr="00385568">
        <w:rPr>
          <w:rStyle w:val="HideTWBExt"/>
        </w:rPr>
        <w:t>&lt;/DocAmend2&gt;</w:t>
      </w:r>
    </w:p>
    <w:p w:rsidR="00385568" w:rsidRPr="00385568" w:rsidP="00385568" w14:paraId="15C119E3" w14:textId="77777777">
      <w:r w:rsidRPr="00385568">
        <w:rPr>
          <w:rStyle w:val="HideTWBExt"/>
        </w:rPr>
        <w:t>&lt;Article2&gt;</w:t>
      </w:r>
      <w:r w:rsidRPr="00385568">
        <w:t>Artikel 20 – Absatz 6 a – Unterabsatz 1 a – Buchstabe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19A08C"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C0AE5AB" w14:textId="77777777"/>
        </w:tc>
      </w:tr>
      <w:tr w14:paraId="27903639"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730E304"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981E739" w14:textId="77777777">
            <w:pPr>
              <w:pStyle w:val="AmColumnHeading"/>
            </w:pPr>
            <w:r w:rsidRPr="00385568">
              <w:t>Geänderter Text</w:t>
            </w:r>
          </w:p>
        </w:tc>
      </w:tr>
      <w:tr w14:paraId="1FC644C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27CEB3E" w14:textId="77777777">
            <w:pPr>
              <w:pStyle w:val="Normal6a"/>
            </w:pPr>
            <w:r w:rsidRPr="00385568">
              <w:rPr>
                <w:b/>
                <w:i/>
              </w:rPr>
              <w:t>a)</w:t>
            </w:r>
            <w:r w:rsidRPr="00385568">
              <w:rPr>
                <w:b/>
                <w:i/>
              </w:rPr>
              <w:tab/>
              <w:t>das Unternehmen gehört der EU-Gruppe des AIFM an,</w:t>
            </w:r>
          </w:p>
        </w:tc>
        <w:tc>
          <w:tcPr>
            <w:tcW w:w="4876" w:type="dxa"/>
            <w:tcBorders>
              <w:top w:val="nil"/>
              <w:left w:val="nil"/>
              <w:bottom w:val="nil"/>
              <w:right w:val="nil"/>
            </w:tcBorders>
            <w:hideMark/>
          </w:tcPr>
          <w:p w:rsidR="00385568" w:rsidRPr="00385568" w:rsidP="009D13DA" w14:paraId="6D598EC0" w14:textId="77777777">
            <w:pPr>
              <w:pStyle w:val="Normal6a"/>
            </w:pPr>
            <w:r w:rsidRPr="00385568">
              <w:rPr>
                <w:b/>
                <w:i/>
              </w:rPr>
              <w:t>entfällt</w:t>
            </w:r>
          </w:p>
        </w:tc>
      </w:tr>
    </w:tbl>
    <w:p w:rsidR="00385568" w:rsidRPr="00385568" w:rsidP="00385568" w14:paraId="144A396D"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7E89D2FA" w14:textId="77777777">
      <w:r w:rsidRPr="00385568">
        <w:rPr>
          <w:rStyle w:val="HideTWBExt"/>
        </w:rPr>
        <w:t>&lt;/Amend&gt;</w:t>
      </w:r>
    </w:p>
    <w:p w:rsidR="00385568" w:rsidRPr="00385568" w:rsidP="00385568" w14:paraId="725772C7"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486</w:t>
      </w:r>
      <w:r w:rsidRPr="00385568">
        <w:rPr>
          <w:rStyle w:val="HideTWBExt"/>
        </w:rPr>
        <w:t>&lt;/NumAm&gt;</w:t>
      </w:r>
    </w:p>
    <w:p w:rsidR="00385568" w:rsidRPr="00385568" w:rsidP="00385568" w14:paraId="1FDB2D83" w14:textId="77777777">
      <w:pPr>
        <w:pStyle w:val="NormalBold"/>
        <w:rPr>
          <w:lang w:val="en-GB"/>
        </w:rPr>
      </w:pPr>
      <w:r w:rsidRPr="00385568">
        <w:rPr>
          <w:rStyle w:val="HideTWBExt"/>
          <w:b w:val="0"/>
          <w:lang w:val="en-GB"/>
        </w:rPr>
        <w:t>&lt;RepeatBlock-By&gt;&lt;Members&gt;</w:t>
      </w:r>
      <w:r w:rsidRPr="00385568">
        <w:rPr>
          <w:lang w:val="en-GB"/>
        </w:rPr>
        <w:t>Martine Kemp</w:t>
      </w:r>
      <w:r w:rsidRPr="00385568">
        <w:rPr>
          <w:rStyle w:val="HideTWBExt"/>
          <w:b w:val="0"/>
          <w:lang w:val="en-GB"/>
        </w:rPr>
        <w:t>&lt;/Members&gt;</w:t>
      </w:r>
    </w:p>
    <w:p w:rsidR="00385568" w:rsidRPr="00385568" w:rsidP="00385568" w14:paraId="366DBFC0" w14:textId="77777777">
      <w:pPr>
        <w:pStyle w:val="NormalBold"/>
      </w:pPr>
      <w:r w:rsidRPr="00385568">
        <w:rPr>
          <w:rStyle w:val="HideTWBExt"/>
          <w:b w:val="0"/>
        </w:rPr>
        <w:t>&lt;/RepeatBlock-By&gt;</w:t>
      </w:r>
    </w:p>
    <w:p w:rsidR="00385568" w:rsidRPr="00385568" w:rsidP="00385568" w14:paraId="2B61F554"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80D636A" w14:textId="77777777">
      <w:pPr>
        <w:pStyle w:val="NormalBold"/>
      </w:pPr>
      <w:r w:rsidRPr="00385568">
        <w:rPr>
          <w:rStyle w:val="HideTWBExt"/>
        </w:rPr>
        <w:t>&lt;Article&gt;</w:t>
      </w:r>
      <w:r w:rsidRPr="00385568">
        <w:t>Artikel 2 – Absatz 1 – Nummer 10 – Buchstabe b</w:t>
      </w:r>
      <w:r w:rsidRPr="00385568">
        <w:rPr>
          <w:rStyle w:val="HideTWBExt"/>
        </w:rPr>
        <w:t>&lt;/Article&gt;</w:t>
      </w:r>
    </w:p>
    <w:p w:rsidR="00385568" w:rsidRPr="00385568" w:rsidP="00385568" w14:paraId="64ABD9C8" w14:textId="77777777">
      <w:r w:rsidRPr="00385568">
        <w:rPr>
          <w:rStyle w:val="HideTWBExt"/>
        </w:rPr>
        <w:t>&lt;DocAmend2&gt;</w:t>
      </w:r>
      <w:r w:rsidRPr="00385568">
        <w:t>Richtlinie 2011/61/EU</w:t>
      </w:r>
      <w:r w:rsidRPr="00385568">
        <w:rPr>
          <w:rStyle w:val="HideTWBExt"/>
        </w:rPr>
        <w:t>&lt;/DocAmend2&gt;</w:t>
      </w:r>
    </w:p>
    <w:p w:rsidR="00385568" w:rsidRPr="00385568" w:rsidP="00385568" w14:paraId="2FCECCA9" w14:textId="77777777">
      <w:r w:rsidRPr="00385568">
        <w:rPr>
          <w:rStyle w:val="HideTWBExt"/>
        </w:rPr>
        <w:t>&lt;Article2&gt;</w:t>
      </w:r>
      <w:r w:rsidRPr="00385568">
        <w:t>Artikel 20 – Absatz 6a – Unterabsatz 1a – Buchstabe b</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ECFC5C"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B8E44AA" w14:textId="77777777"/>
        </w:tc>
      </w:tr>
      <w:tr w14:paraId="4021EB2C"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D9A1DA8"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C706D67" w14:textId="77777777">
            <w:pPr>
              <w:pStyle w:val="AmColumnHeading"/>
            </w:pPr>
            <w:r w:rsidRPr="00385568">
              <w:t>Geänderter Text</w:t>
            </w:r>
          </w:p>
        </w:tc>
      </w:tr>
      <w:tr w14:paraId="2C797F0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047E042" w14:textId="77777777">
            <w:pPr>
              <w:pStyle w:val="Normal6a"/>
            </w:pPr>
            <w:r w:rsidRPr="00385568">
              <w:rPr>
                <w:b/>
                <w:i/>
              </w:rPr>
              <w:t>b)</w:t>
            </w:r>
            <w:r w:rsidRPr="00385568">
              <w:rPr>
                <w:b/>
                <w:i/>
              </w:rPr>
              <w:tab/>
              <w:t>der AIFM hat den zuständigen Behörden seines Herkunftsmitgliedstaats mitgeteilt, dass er für die Wahrnehmung seiner Aufgaben oder die Erbringung seiner Dienstleistungen auf ein anderes Unternehmen innerhalb seiner EU-Gruppe zurückgreift,</w:t>
            </w:r>
          </w:p>
        </w:tc>
        <w:tc>
          <w:tcPr>
            <w:tcW w:w="4876" w:type="dxa"/>
            <w:tcBorders>
              <w:top w:val="nil"/>
              <w:left w:val="nil"/>
              <w:bottom w:val="nil"/>
              <w:right w:val="nil"/>
            </w:tcBorders>
            <w:hideMark/>
          </w:tcPr>
          <w:p w:rsidR="00385568" w:rsidRPr="00385568" w:rsidP="009D13DA" w14:paraId="107325B0" w14:textId="77777777">
            <w:pPr>
              <w:pStyle w:val="Normal6a"/>
            </w:pPr>
            <w:r w:rsidRPr="00385568">
              <w:rPr>
                <w:b/>
                <w:i/>
              </w:rPr>
              <w:t>entfällt</w:t>
            </w:r>
          </w:p>
        </w:tc>
      </w:tr>
    </w:tbl>
    <w:p w:rsidR="00385568" w:rsidRPr="00385568" w:rsidP="00385568" w14:paraId="4C0AB17E"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5147FDF9" w14:textId="77777777">
      <w:pPr>
        <w:pStyle w:val="AmJustTitle"/>
      </w:pPr>
      <w:r w:rsidRPr="00385568">
        <w:rPr>
          <w:rStyle w:val="HideTWBExt"/>
        </w:rPr>
        <w:t>&lt;TitreJust&gt;</w:t>
      </w:r>
      <w:r w:rsidRPr="00385568">
        <w:t>Begründung</w:t>
      </w:r>
      <w:r w:rsidRPr="00385568">
        <w:rPr>
          <w:rStyle w:val="HideTWBExt"/>
        </w:rPr>
        <w:t>&lt;/TitreJust&gt;</w:t>
      </w:r>
    </w:p>
    <w:p w:rsidR="00385568" w:rsidRPr="00385568" w:rsidP="00385568" w14:paraId="51E71312" w14:textId="77777777">
      <w:pPr>
        <w:pStyle w:val="AmJustText"/>
      </w:pPr>
      <w:r w:rsidRPr="00385568">
        <w:t>Mit der Änderung des Rahmens für Übertragungen soll von der von der Kommission vorgesehenen generellen Ausnahme für alle Vereinbarung in Bezug auf EU-Gruppen zu einem risikobasierten Ansatz übergegangen werden. Nach diesem Ansatz würde für nicht kritische Übertragungsvereinbarungen mit geringerem Risiko unabhängig von der Gruppenstruktur oder der geografischen Lage eine Ausnahme gewährt. Alle anderen Vereinbarungen würden einer verhältnismäßigen und laufenden Überwachung im Einklang mit den Grundsätzen der ESMA für die Beaufsichtigung im Hinblick auf Risiken durch Dritte unterliegen.</w:t>
      </w:r>
    </w:p>
    <w:p w:rsidR="00385568" w:rsidRPr="00385568" w:rsidP="00385568" w14:paraId="28D37CAC" w14:textId="77777777">
      <w:r w:rsidRPr="00385568">
        <w:rPr>
          <w:rStyle w:val="HideTWBExt"/>
        </w:rPr>
        <w:t>&lt;/Amend&gt;</w:t>
      </w:r>
    </w:p>
    <w:p w:rsidR="00385568" w:rsidRPr="00385568" w:rsidP="00385568" w14:paraId="1E9E7F3F"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487</w:t>
      </w:r>
      <w:r w:rsidRPr="00385568">
        <w:rPr>
          <w:rStyle w:val="HideTWBExt"/>
        </w:rPr>
        <w:t>&lt;/NumAm&gt;</w:t>
      </w:r>
    </w:p>
    <w:p w:rsidR="00385568" w:rsidRPr="00385568" w:rsidP="00385568" w14:paraId="41846389" w14:textId="77777777">
      <w:pPr>
        <w:pStyle w:val="NormalBold"/>
        <w:rPr>
          <w:lang w:val="en-GB"/>
        </w:rPr>
      </w:pPr>
      <w:r w:rsidRPr="00385568">
        <w:rPr>
          <w:rStyle w:val="HideTWBExt"/>
          <w:b w:val="0"/>
          <w:lang w:val="en-GB"/>
        </w:rPr>
        <w:t>&lt;RepeatBlock-By&gt;&lt;Members&gt;</w:t>
      </w:r>
      <w:r w:rsidRPr="00385568">
        <w:rPr>
          <w:lang w:val="en-GB"/>
        </w:rPr>
        <w:t>Regina Doherty, Fernando Navarrete Rojas</w:t>
      </w:r>
      <w:r w:rsidRPr="00385568">
        <w:rPr>
          <w:rStyle w:val="HideTWBExt"/>
          <w:b w:val="0"/>
          <w:lang w:val="en-GB"/>
        </w:rPr>
        <w:t>&lt;/Members&gt;</w:t>
      </w:r>
    </w:p>
    <w:p w:rsidR="00385568" w:rsidRPr="00385568" w:rsidP="00385568" w14:paraId="0EEB5BD5" w14:textId="77777777">
      <w:pPr>
        <w:pStyle w:val="NormalBold"/>
      </w:pPr>
      <w:r w:rsidRPr="00385568">
        <w:rPr>
          <w:rStyle w:val="HideTWBExt"/>
          <w:b w:val="0"/>
        </w:rPr>
        <w:t>&lt;/RepeatBlock-By&gt;</w:t>
      </w:r>
    </w:p>
    <w:p w:rsidR="00385568" w:rsidRPr="00385568" w:rsidP="00385568" w14:paraId="762EC4C8"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B4014A7" w14:textId="77777777">
      <w:pPr>
        <w:pStyle w:val="NormalBold"/>
      </w:pPr>
      <w:r w:rsidRPr="00385568">
        <w:rPr>
          <w:rStyle w:val="HideTWBExt"/>
        </w:rPr>
        <w:t>&lt;Article&gt;</w:t>
      </w:r>
      <w:r w:rsidRPr="00385568">
        <w:t>Artikel 2 – Absatz 1 – Nummer 10 – Buchstabe b</w:t>
      </w:r>
      <w:r w:rsidRPr="00385568">
        <w:rPr>
          <w:rStyle w:val="HideTWBExt"/>
        </w:rPr>
        <w:t>&lt;/Article&gt;</w:t>
      </w:r>
    </w:p>
    <w:p w:rsidR="00385568" w:rsidRPr="00385568" w:rsidP="00385568" w14:paraId="64654F5D" w14:textId="77777777">
      <w:r w:rsidRPr="00385568">
        <w:rPr>
          <w:rStyle w:val="HideTWBExt"/>
        </w:rPr>
        <w:t>&lt;DocAmend2&gt;</w:t>
      </w:r>
      <w:r w:rsidRPr="00385568">
        <w:t>Richtlinie 2011/61/EU</w:t>
      </w:r>
      <w:r w:rsidRPr="00385568">
        <w:rPr>
          <w:rStyle w:val="HideTWBExt"/>
        </w:rPr>
        <w:t>&lt;/DocAmend2&gt;</w:t>
      </w:r>
    </w:p>
    <w:p w:rsidR="00385568" w:rsidRPr="00385568" w:rsidP="00385568" w14:paraId="1DA29700" w14:textId="77777777">
      <w:r w:rsidRPr="00385568">
        <w:rPr>
          <w:rStyle w:val="HideTWBExt"/>
        </w:rPr>
        <w:t>&lt;Article2&gt;</w:t>
      </w:r>
      <w:r w:rsidRPr="00385568">
        <w:t>Artikel 20 – Absatz 6 a – Unterabsatz 1 a – Buchstabe b</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9C2003"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187AA47" w14:textId="77777777"/>
        </w:tc>
      </w:tr>
      <w:tr w14:paraId="0362A06A"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C84F21A"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3489AAD" w14:textId="77777777">
            <w:pPr>
              <w:pStyle w:val="AmColumnHeading"/>
            </w:pPr>
            <w:r w:rsidRPr="00385568">
              <w:t>Geänderter Text</w:t>
            </w:r>
          </w:p>
        </w:tc>
      </w:tr>
      <w:tr w14:paraId="53DED56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9B0B382" w14:textId="77777777">
            <w:pPr>
              <w:pStyle w:val="Normal6a"/>
            </w:pPr>
            <w:r w:rsidRPr="00385568">
              <w:t>b)</w:t>
            </w:r>
            <w:r w:rsidRPr="00385568">
              <w:tab/>
              <w:t xml:space="preserve">der AIFM hat den zuständigen Behörden seines Herkunftsmitgliedstaats mitgeteilt, dass er </w:t>
            </w:r>
            <w:r w:rsidRPr="00385568">
              <w:rPr>
                <w:b/>
                <w:i/>
              </w:rPr>
              <w:t>für</w:t>
            </w:r>
            <w:r w:rsidRPr="00385568">
              <w:t xml:space="preserve"> die </w:t>
            </w:r>
            <w:r w:rsidRPr="00385568">
              <w:rPr>
                <w:b/>
                <w:i/>
              </w:rPr>
              <w:t>Wahrnehmung seiner Aufgaben oder</w:t>
            </w:r>
            <w:r w:rsidRPr="00385568">
              <w:t xml:space="preserve"> die </w:t>
            </w:r>
            <w:r w:rsidRPr="00385568">
              <w:rPr>
                <w:b/>
                <w:i/>
              </w:rPr>
              <w:t>Erbringung seiner Dienstleistungen auf ein anderes Unternehmen innerhalb seiner EU-</w:t>
            </w:r>
            <w:r w:rsidRPr="00385568">
              <w:rPr>
                <w:b/>
                <w:i/>
              </w:rPr>
              <w:t>Gruppe zurückgreift</w:t>
            </w:r>
            <w:r w:rsidRPr="00385568">
              <w:t>,</w:t>
            </w:r>
          </w:p>
        </w:tc>
        <w:tc>
          <w:tcPr>
            <w:tcW w:w="4876" w:type="dxa"/>
            <w:tcBorders>
              <w:top w:val="nil"/>
              <w:left w:val="nil"/>
              <w:bottom w:val="nil"/>
              <w:right w:val="nil"/>
            </w:tcBorders>
            <w:hideMark/>
          </w:tcPr>
          <w:p w:rsidR="00385568" w:rsidRPr="00385568" w:rsidP="009D13DA" w14:paraId="0AE37A7D" w14:textId="77777777">
            <w:pPr>
              <w:pStyle w:val="Normal6a"/>
            </w:pPr>
            <w:r w:rsidRPr="00385568">
              <w:t>b)</w:t>
            </w:r>
            <w:r w:rsidRPr="00385568">
              <w:tab/>
              <w:t xml:space="preserve">der AIFM hat den zuständigen Behörden seines Herkunftsmitgliedstaats mitgeteilt, dass er </w:t>
            </w:r>
            <w:r w:rsidRPr="00385568">
              <w:rPr>
                <w:b/>
                <w:i/>
              </w:rPr>
              <w:t>eine Vereinbarung über</w:t>
            </w:r>
            <w:r w:rsidRPr="00385568">
              <w:t xml:space="preserve"> die </w:t>
            </w:r>
            <w:r w:rsidRPr="00385568">
              <w:rPr>
                <w:b/>
                <w:i/>
              </w:rPr>
              <w:t>Übertragung eines nicht wesentlichen Risikos geschlossen hat, und</w:t>
            </w:r>
            <w:r w:rsidRPr="00385568">
              <w:t xml:space="preserve"> die </w:t>
            </w:r>
            <w:r w:rsidRPr="00385568">
              <w:rPr>
                <w:b/>
                <w:i/>
              </w:rPr>
              <w:t xml:space="preserve">erforderlichen Informationen vorgelegt, </w:t>
            </w:r>
            <w:r w:rsidRPr="00385568">
              <w:rPr>
                <w:b/>
                <w:i/>
              </w:rPr>
              <w:t>damit die zuständigen Behörden seines Herkunftsmitgliedstaats beurteilen können</w:t>
            </w:r>
            <w:r w:rsidRPr="00385568">
              <w:t xml:space="preserve">, </w:t>
            </w:r>
            <w:r w:rsidRPr="00385568">
              <w:rPr>
                <w:b/>
                <w:i/>
              </w:rPr>
              <w:t>ob der AIFM Artikel 20 Absatz 3 einhält;</w:t>
            </w:r>
          </w:p>
        </w:tc>
      </w:tr>
    </w:tbl>
    <w:p w:rsidR="00385568" w:rsidRPr="00385568" w:rsidP="00385568" w14:paraId="26AE32B4"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03DBEC26" w14:textId="77777777">
      <w:pPr>
        <w:rPr>
          <w:lang w:val="en-GB"/>
        </w:rPr>
      </w:pPr>
      <w:r w:rsidRPr="00385568">
        <w:rPr>
          <w:rStyle w:val="HideTWBExt"/>
          <w:lang w:val="en-GB"/>
        </w:rPr>
        <w:t>&lt;/Amend&gt;</w:t>
      </w:r>
    </w:p>
    <w:p w:rsidR="00385568" w:rsidRPr="00385568" w:rsidP="00385568" w14:paraId="0E3419D8"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488</w:t>
      </w:r>
      <w:r w:rsidRPr="00385568">
        <w:rPr>
          <w:rStyle w:val="HideTWBExt"/>
          <w:lang w:val="en-GB"/>
        </w:rPr>
        <w:t>&lt;/NumAm&gt;</w:t>
      </w:r>
    </w:p>
    <w:p w:rsidR="00385568" w:rsidRPr="00385568" w:rsidP="00385568" w14:paraId="7FD03208" w14:textId="77777777">
      <w:pPr>
        <w:pStyle w:val="NormalBold"/>
        <w:rPr>
          <w:lang w:val="en-GB"/>
        </w:rPr>
      </w:pPr>
      <w:r w:rsidRPr="00385568">
        <w:rPr>
          <w:rStyle w:val="HideTWBExt"/>
          <w:b w:val="0"/>
          <w:lang w:val="en-GB"/>
        </w:rPr>
        <w:t>&lt;RepeatBlock-By&gt;&lt;Members&gt;</w:t>
      </w:r>
      <w:r w:rsidRPr="00385568">
        <w:rPr>
          <w:lang w:val="en-GB"/>
        </w:rPr>
        <w:t>Fernando Navarrete Rojas, Isabel Benjumea Benjumea, Regina Doherty</w:t>
      </w:r>
      <w:r w:rsidRPr="00385568">
        <w:rPr>
          <w:rStyle w:val="HideTWBExt"/>
          <w:b w:val="0"/>
          <w:lang w:val="en-GB"/>
        </w:rPr>
        <w:t>&lt;/Members&gt;</w:t>
      </w:r>
    </w:p>
    <w:p w:rsidR="00385568" w:rsidRPr="00385568" w:rsidP="00385568" w14:paraId="711C5071" w14:textId="77777777">
      <w:pPr>
        <w:pStyle w:val="NormalBold"/>
        <w:rPr>
          <w:lang w:val="en-GB"/>
        </w:rPr>
      </w:pPr>
      <w:r w:rsidRPr="00385568">
        <w:rPr>
          <w:rStyle w:val="HideTWBExt"/>
          <w:b w:val="0"/>
          <w:lang w:val="en-GB"/>
        </w:rPr>
        <w:t>&lt;/RepeatBlock-By&gt;</w:t>
      </w:r>
    </w:p>
    <w:p w:rsidR="00385568" w:rsidRPr="00385568" w:rsidP="00385568" w14:paraId="664702D9"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D452C27" w14:textId="77777777">
      <w:pPr>
        <w:pStyle w:val="NormalBold"/>
      </w:pPr>
      <w:r w:rsidRPr="00385568">
        <w:rPr>
          <w:rStyle w:val="HideTWBExt"/>
        </w:rPr>
        <w:t>&lt;Article&gt;</w:t>
      </w:r>
      <w:r w:rsidRPr="00385568">
        <w:t>Artikel 2 – Absatz 1 – Nummer 10 – Buchstabe b</w:t>
      </w:r>
      <w:r w:rsidRPr="00385568">
        <w:rPr>
          <w:rStyle w:val="HideTWBExt"/>
        </w:rPr>
        <w:t>&lt;/Article&gt;</w:t>
      </w:r>
    </w:p>
    <w:p w:rsidR="00385568" w:rsidRPr="00385568" w:rsidP="00385568" w14:paraId="71BBAE87" w14:textId="77777777">
      <w:r w:rsidRPr="00385568">
        <w:rPr>
          <w:rStyle w:val="HideTWBExt"/>
        </w:rPr>
        <w:t>&lt;DocAmend2&gt;</w:t>
      </w:r>
      <w:r w:rsidRPr="00385568">
        <w:t>Richtlinie 2011/61/EU</w:t>
      </w:r>
      <w:r w:rsidRPr="00385568">
        <w:rPr>
          <w:rStyle w:val="HideTWBExt"/>
        </w:rPr>
        <w:t>&lt;/DocAmend2&gt;</w:t>
      </w:r>
    </w:p>
    <w:p w:rsidR="00385568" w:rsidRPr="00385568" w:rsidP="00385568" w14:paraId="4823737E" w14:textId="77777777">
      <w:r w:rsidRPr="00385568">
        <w:rPr>
          <w:rStyle w:val="HideTWBExt"/>
        </w:rPr>
        <w:t>&lt;Article2&gt;</w:t>
      </w:r>
      <w:r w:rsidRPr="00385568">
        <w:t>Artikel 20 – Absatz 6 a – Unterabsatz 1 a – Buchstabe b</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8842EE"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3128BC2" w14:textId="77777777"/>
        </w:tc>
      </w:tr>
      <w:tr w14:paraId="27C4BEE5"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B7C79CF"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159A967" w14:textId="77777777">
            <w:pPr>
              <w:pStyle w:val="AmColumnHeading"/>
            </w:pPr>
            <w:r w:rsidRPr="00385568">
              <w:t>Geänderter Text</w:t>
            </w:r>
          </w:p>
        </w:tc>
      </w:tr>
      <w:tr w14:paraId="59BBBFE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1DC0EF0" w14:textId="77777777">
            <w:pPr>
              <w:pStyle w:val="Normal6a"/>
            </w:pPr>
            <w:r w:rsidRPr="00385568">
              <w:t>b)</w:t>
            </w:r>
            <w:r w:rsidRPr="00385568">
              <w:tab/>
              <w:t xml:space="preserve">der AIFM hat den zuständigen Behörden seines Herkunftsmitgliedstaats mitgeteilt, dass er für die Wahrnehmung seiner Aufgaben oder die Erbringung seiner Dienstleistungen auf ein anderes Unternehmen innerhalb seiner </w:t>
            </w:r>
            <w:r w:rsidRPr="00385568">
              <w:rPr>
                <w:b/>
                <w:i/>
              </w:rPr>
              <w:t>EU-Gruppe</w:t>
            </w:r>
            <w:r w:rsidRPr="00385568">
              <w:t xml:space="preserve"> zurückgreift,</w:t>
            </w:r>
          </w:p>
        </w:tc>
        <w:tc>
          <w:tcPr>
            <w:tcW w:w="4876" w:type="dxa"/>
            <w:tcBorders>
              <w:top w:val="nil"/>
              <w:left w:val="nil"/>
              <w:bottom w:val="nil"/>
              <w:right w:val="nil"/>
            </w:tcBorders>
            <w:hideMark/>
          </w:tcPr>
          <w:p w:rsidR="00385568" w:rsidRPr="00385568" w:rsidP="009D13DA" w14:paraId="3235EC6C" w14:textId="77777777">
            <w:pPr>
              <w:pStyle w:val="Normal6a"/>
            </w:pPr>
            <w:r w:rsidRPr="00385568">
              <w:t>b)</w:t>
            </w:r>
            <w:r w:rsidRPr="00385568">
              <w:tab/>
              <w:t xml:space="preserve">der AIFM hat den zuständigen Behörden seines Herkunftsmitgliedstaats mitgeteilt, dass er für die Wahrnehmung seiner Aufgaben oder die Erbringung seiner Dienstleistungen auf ein anderes Unternehmen innerhalb seiner </w:t>
            </w:r>
            <w:r w:rsidRPr="00385568">
              <w:rPr>
                <w:b/>
                <w:i/>
              </w:rPr>
              <w:t>Gruppe</w:t>
            </w:r>
            <w:r w:rsidRPr="00385568">
              <w:t xml:space="preserve"> zurückgreift,</w:t>
            </w:r>
          </w:p>
        </w:tc>
      </w:tr>
    </w:tbl>
    <w:p w:rsidR="00385568" w:rsidRPr="00385568" w:rsidP="00385568" w14:paraId="12BDE480"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19F3C557" w14:textId="77777777">
      <w:pPr>
        <w:rPr>
          <w:lang w:val="en-GB"/>
        </w:rPr>
      </w:pPr>
      <w:r w:rsidRPr="00385568">
        <w:rPr>
          <w:rStyle w:val="HideTWBExt"/>
          <w:lang w:val="en-GB"/>
        </w:rPr>
        <w:t>&lt;/Amend&gt;</w:t>
      </w:r>
    </w:p>
    <w:p w:rsidR="00385568" w:rsidRPr="00385568" w:rsidP="00385568" w14:paraId="11AD29AA"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489</w:t>
      </w:r>
      <w:r w:rsidRPr="00385568">
        <w:rPr>
          <w:rStyle w:val="HideTWBExt"/>
          <w:lang w:val="en-GB"/>
        </w:rPr>
        <w:t>&lt;/NumAm&gt;</w:t>
      </w:r>
    </w:p>
    <w:p w:rsidR="00385568" w:rsidRPr="00385568" w:rsidP="00385568" w14:paraId="3B24286A" w14:textId="77777777">
      <w:pPr>
        <w:pStyle w:val="NormalBold"/>
        <w:rPr>
          <w:lang w:val="en-GB"/>
        </w:rPr>
      </w:pPr>
      <w:r w:rsidRPr="00385568">
        <w:rPr>
          <w:rStyle w:val="HideTWBExt"/>
          <w:b w:val="0"/>
          <w:lang w:val="en-GB"/>
        </w:rPr>
        <w:t>&lt;RepeatBlock-By&gt;&lt;Members&gt;</w:t>
      </w:r>
      <w:r w:rsidRPr="00385568">
        <w:rPr>
          <w:lang w:val="en-GB"/>
        </w:rPr>
        <w:t>Martine Kemp</w:t>
      </w:r>
      <w:r w:rsidRPr="00385568">
        <w:rPr>
          <w:rStyle w:val="HideTWBExt"/>
          <w:b w:val="0"/>
          <w:lang w:val="en-GB"/>
        </w:rPr>
        <w:t>&lt;/Members&gt;</w:t>
      </w:r>
    </w:p>
    <w:p w:rsidR="00385568" w:rsidRPr="00385568" w:rsidP="00385568" w14:paraId="752F332F" w14:textId="77777777">
      <w:pPr>
        <w:pStyle w:val="NormalBold"/>
        <w:rPr>
          <w:lang w:val="en-GB"/>
        </w:rPr>
      </w:pPr>
      <w:r w:rsidRPr="00385568">
        <w:rPr>
          <w:rStyle w:val="HideTWBExt"/>
          <w:b w:val="0"/>
          <w:lang w:val="en-GB"/>
        </w:rPr>
        <w:t>&lt;/RepeatBlock-By&gt;</w:t>
      </w:r>
    </w:p>
    <w:p w:rsidR="00385568" w:rsidRPr="00385568" w:rsidP="00385568" w14:paraId="2ECB999F"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3D132DD" w14:textId="77777777">
      <w:pPr>
        <w:pStyle w:val="NormalBold"/>
      </w:pPr>
      <w:r w:rsidRPr="00385568">
        <w:rPr>
          <w:rStyle w:val="HideTWBExt"/>
        </w:rPr>
        <w:t>&lt;Article&gt;</w:t>
      </w:r>
      <w:r w:rsidRPr="00385568">
        <w:t>Artikel 2 – Absatz 1 – Nummer 10 – Buchstabe b</w:t>
      </w:r>
      <w:r w:rsidRPr="00385568">
        <w:rPr>
          <w:rStyle w:val="HideTWBExt"/>
        </w:rPr>
        <w:t>&lt;/Article&gt;</w:t>
      </w:r>
    </w:p>
    <w:p w:rsidR="00385568" w:rsidRPr="00385568" w:rsidP="00385568" w14:paraId="1B993AC7" w14:textId="77777777">
      <w:r w:rsidRPr="00385568">
        <w:rPr>
          <w:rStyle w:val="HideTWBExt"/>
        </w:rPr>
        <w:t>&lt;DocAmend2&gt;</w:t>
      </w:r>
      <w:r w:rsidRPr="00385568">
        <w:t>Richtlinie 2011/61/EU</w:t>
      </w:r>
      <w:r w:rsidRPr="00385568">
        <w:rPr>
          <w:rStyle w:val="HideTWBExt"/>
        </w:rPr>
        <w:t>&lt;/DocAmend2&gt;</w:t>
      </w:r>
    </w:p>
    <w:p w:rsidR="00385568" w:rsidRPr="00385568" w:rsidP="00385568" w14:paraId="6070ACBF" w14:textId="77777777">
      <w:r w:rsidRPr="00385568">
        <w:rPr>
          <w:rStyle w:val="HideTWBExt"/>
        </w:rPr>
        <w:t>&lt;Article2&gt;</w:t>
      </w:r>
      <w:r w:rsidRPr="00385568">
        <w:t>Artikel 20 – Absatz 6 a – Unterabsatz 1 a – Buchstabe c</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46F8EF"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DA00E07" w14:textId="77777777"/>
        </w:tc>
      </w:tr>
      <w:tr w14:paraId="31CC5030"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DC8D33A"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C5C08D9" w14:textId="77777777">
            <w:pPr>
              <w:pStyle w:val="AmColumnHeading"/>
            </w:pPr>
            <w:r w:rsidRPr="00385568">
              <w:t>Geänderter Text</w:t>
            </w:r>
          </w:p>
        </w:tc>
      </w:tr>
      <w:tr w14:paraId="5900C6B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62D15BC" w14:textId="77777777">
            <w:pPr>
              <w:pStyle w:val="Normal6a"/>
            </w:pPr>
            <w:r w:rsidRPr="00385568">
              <w:rPr>
                <w:b/>
                <w:i/>
              </w:rPr>
              <w:t>c)</w:t>
            </w:r>
            <w:r w:rsidRPr="00385568">
              <w:rPr>
                <w:b/>
                <w:i/>
              </w:rPr>
              <w:tab/>
              <w:t>das Unternehmen wurde ordnungsgemäß ermächtigt, diese Aufgaben oder Dienstleistungen im Namen des AIFM durchzuführen.</w:t>
            </w:r>
          </w:p>
        </w:tc>
        <w:tc>
          <w:tcPr>
            <w:tcW w:w="4876" w:type="dxa"/>
            <w:tcBorders>
              <w:top w:val="nil"/>
              <w:left w:val="nil"/>
              <w:bottom w:val="nil"/>
              <w:right w:val="nil"/>
            </w:tcBorders>
            <w:hideMark/>
          </w:tcPr>
          <w:p w:rsidR="00385568" w:rsidRPr="00385568" w:rsidP="009D13DA" w14:paraId="0AA78E0A" w14:textId="77777777">
            <w:pPr>
              <w:pStyle w:val="Normal6a"/>
            </w:pPr>
            <w:r w:rsidRPr="00385568">
              <w:rPr>
                <w:b/>
                <w:i/>
              </w:rPr>
              <w:t>entfällt</w:t>
            </w:r>
          </w:p>
        </w:tc>
      </w:tr>
    </w:tbl>
    <w:p w:rsidR="00385568" w:rsidRPr="00385568" w:rsidP="00385568" w14:paraId="0DD40CFC"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B02E35C" w14:textId="77777777">
      <w:pPr>
        <w:pStyle w:val="AmJustTitle"/>
      </w:pPr>
      <w:r w:rsidRPr="00385568">
        <w:rPr>
          <w:rStyle w:val="HideTWBExt"/>
        </w:rPr>
        <w:t>&lt;TitreJust&gt;</w:t>
      </w:r>
      <w:r w:rsidRPr="00385568">
        <w:t>Begründung</w:t>
      </w:r>
      <w:r w:rsidRPr="00385568">
        <w:rPr>
          <w:rStyle w:val="HideTWBExt"/>
        </w:rPr>
        <w:t>&lt;/TitreJust&gt;</w:t>
      </w:r>
    </w:p>
    <w:p w:rsidR="00385568" w:rsidRPr="00385568" w:rsidP="00385568" w14:paraId="58D902A8" w14:textId="77777777">
      <w:pPr>
        <w:pStyle w:val="AmJustText"/>
      </w:pPr>
      <w:r w:rsidRPr="00385568">
        <w:t>Mit der Änderung des Rahmens für Übertragungen soll von der von der Kommission vorgesehenen generellen Ausnahme für alle Vereinbarung in Bezug auf EU-Gruppen zu einem risikobasierten Ansatz übergegangen werden. Nach diesem Ansatz würde für nicht kritische Übertragungsvereinbarungen mit geringerem Risiko unabhängig von der Gruppenstruktur oder der geografischen Lage eine Ausnahme gewährt. Alle anderen Vereinbarungen würden einer verhältnismäßigen und laufenden Überwachung im Einklang mit den Grundsätzen der ESMA für die Beaufsichtigung im Hinblick auf Risiken durch Dritte unterliegen.</w:t>
      </w:r>
    </w:p>
    <w:p w:rsidR="00385568" w:rsidRPr="00385568" w:rsidP="00385568" w14:paraId="1847D6C1" w14:textId="77777777">
      <w:r w:rsidRPr="00385568">
        <w:rPr>
          <w:rStyle w:val="HideTWBExt"/>
        </w:rPr>
        <w:t>&lt;/Amend&gt;</w:t>
      </w:r>
    </w:p>
    <w:p w:rsidR="00385568" w:rsidRPr="00385568" w:rsidP="00385568" w14:paraId="2D6DBC5B"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490</w:t>
      </w:r>
      <w:r w:rsidRPr="00385568">
        <w:rPr>
          <w:rStyle w:val="HideTWBExt"/>
        </w:rPr>
        <w:t>&lt;/NumAm&gt;</w:t>
      </w:r>
    </w:p>
    <w:p w:rsidR="00385568" w:rsidRPr="00385568" w:rsidP="00385568" w14:paraId="65DFAA7A" w14:textId="77777777">
      <w:pPr>
        <w:pStyle w:val="NormalBold"/>
        <w:rPr>
          <w:lang w:val="en-GB"/>
        </w:rPr>
      </w:pPr>
      <w:r w:rsidRPr="00385568">
        <w:rPr>
          <w:rStyle w:val="HideTWBExt"/>
          <w:b w:val="0"/>
          <w:lang w:val="en-GB"/>
        </w:rPr>
        <w:t>&lt;RepeatBlock-By&gt;&lt;Members&gt;</w:t>
      </w:r>
      <w:r w:rsidRPr="00385568">
        <w:rPr>
          <w:lang w:val="en-GB"/>
        </w:rPr>
        <w:t>Regina Doherty, Fernando Navarrete Rojas</w:t>
      </w:r>
      <w:r w:rsidRPr="00385568">
        <w:rPr>
          <w:rStyle w:val="HideTWBExt"/>
          <w:b w:val="0"/>
          <w:lang w:val="en-GB"/>
        </w:rPr>
        <w:t>&lt;/Members&gt;</w:t>
      </w:r>
    </w:p>
    <w:p w:rsidR="00385568" w:rsidRPr="00385568" w:rsidP="00385568" w14:paraId="509BE5BB" w14:textId="77777777">
      <w:pPr>
        <w:pStyle w:val="NormalBold"/>
      </w:pPr>
      <w:r w:rsidRPr="00385568">
        <w:rPr>
          <w:rStyle w:val="HideTWBExt"/>
          <w:b w:val="0"/>
        </w:rPr>
        <w:t>&lt;/RepeatBlock-By&gt;</w:t>
      </w:r>
    </w:p>
    <w:p w:rsidR="00385568" w:rsidRPr="00385568" w:rsidP="00385568" w14:paraId="07C927DB"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B0AA5C5" w14:textId="77777777">
      <w:pPr>
        <w:pStyle w:val="NormalBold"/>
      </w:pPr>
      <w:r w:rsidRPr="00385568">
        <w:rPr>
          <w:rStyle w:val="HideTWBExt"/>
        </w:rPr>
        <w:t>&lt;Article&gt;</w:t>
      </w:r>
      <w:r w:rsidRPr="00385568">
        <w:t>Artikel 2 – Absatz 1 – Nummer 10 – Buchstabe b</w:t>
      </w:r>
      <w:r w:rsidRPr="00385568">
        <w:rPr>
          <w:rStyle w:val="HideTWBExt"/>
        </w:rPr>
        <w:t>&lt;/Article&gt;</w:t>
      </w:r>
    </w:p>
    <w:p w:rsidR="00385568" w:rsidRPr="00385568" w:rsidP="00385568" w14:paraId="72864CA8" w14:textId="77777777">
      <w:r w:rsidRPr="00385568">
        <w:rPr>
          <w:rStyle w:val="HideTWBExt"/>
        </w:rPr>
        <w:t>&lt;DocAmend2&gt;</w:t>
      </w:r>
      <w:r w:rsidRPr="00385568">
        <w:t>Richtlinie 2011/61/EU</w:t>
      </w:r>
      <w:r w:rsidRPr="00385568">
        <w:rPr>
          <w:rStyle w:val="HideTWBExt"/>
        </w:rPr>
        <w:t>&lt;/DocAmend2&gt;</w:t>
      </w:r>
    </w:p>
    <w:p w:rsidR="00385568" w:rsidRPr="00385568" w:rsidP="00385568" w14:paraId="2537BDEC" w14:textId="77777777">
      <w:r w:rsidRPr="00385568">
        <w:rPr>
          <w:rStyle w:val="HideTWBExt"/>
        </w:rPr>
        <w:t>&lt;Article2&gt;</w:t>
      </w:r>
      <w:r w:rsidRPr="00385568">
        <w:t>Artikel 20 – Absatz 6 a – Unterabsatz 1 a – Buchstabe c</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6E637F"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67DC7FF" w14:textId="77777777"/>
        </w:tc>
      </w:tr>
      <w:tr w14:paraId="183FF1AF"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FEBBB27"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177B3F7" w14:textId="77777777">
            <w:pPr>
              <w:pStyle w:val="AmColumnHeading"/>
            </w:pPr>
            <w:r w:rsidRPr="00385568">
              <w:t>Geänderter Text</w:t>
            </w:r>
          </w:p>
        </w:tc>
      </w:tr>
      <w:tr w14:paraId="140C69B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827903A" w14:textId="77777777">
            <w:pPr>
              <w:pStyle w:val="Normal6a"/>
            </w:pPr>
            <w:r w:rsidRPr="00385568">
              <w:t>c)</w:t>
            </w:r>
            <w:r w:rsidRPr="00385568">
              <w:tab/>
              <w:t xml:space="preserve">das </w:t>
            </w:r>
            <w:r w:rsidRPr="00385568">
              <w:rPr>
                <w:b/>
                <w:i/>
              </w:rPr>
              <w:t>Unternehmen</w:t>
            </w:r>
            <w:r w:rsidRPr="00385568">
              <w:t xml:space="preserve"> wurde ordnungsgemäß ermächtigt, diese Aufgaben oder Dienstleistungen im Namen des AIFM durchzuführen.</w:t>
            </w:r>
          </w:p>
        </w:tc>
        <w:tc>
          <w:tcPr>
            <w:tcW w:w="4876" w:type="dxa"/>
            <w:tcBorders>
              <w:top w:val="nil"/>
              <w:left w:val="nil"/>
              <w:bottom w:val="nil"/>
              <w:right w:val="nil"/>
            </w:tcBorders>
            <w:hideMark/>
          </w:tcPr>
          <w:p w:rsidR="00385568" w:rsidRPr="00385568" w:rsidP="009D13DA" w14:paraId="50D4F01D" w14:textId="77777777">
            <w:pPr>
              <w:pStyle w:val="Normal6a"/>
            </w:pPr>
            <w:r w:rsidRPr="00385568">
              <w:t>c)</w:t>
            </w:r>
            <w:r w:rsidRPr="00385568">
              <w:tab/>
            </w:r>
            <w:r w:rsidRPr="00385568">
              <w:rPr>
                <w:b/>
                <w:i/>
              </w:rPr>
              <w:t>wenn die Übertragung die Portfolioverwaltung oder</w:t>
            </w:r>
            <w:r w:rsidRPr="00385568">
              <w:t xml:space="preserve"> das </w:t>
            </w:r>
            <w:r w:rsidRPr="00385568">
              <w:rPr>
                <w:b/>
                <w:i/>
              </w:rPr>
              <w:t>Risikomanagement betrifft,</w:t>
            </w:r>
            <w:r w:rsidRPr="00385568">
              <w:t xml:space="preserve"> wurde </w:t>
            </w:r>
            <w:r w:rsidRPr="00385568">
              <w:rPr>
                <w:b/>
                <w:i/>
              </w:rPr>
              <w:t>das Unternehmen gemäß Artikel 78 der Delegierten Verordnung (EU) Nr. 231/2013 der Kommission</w:t>
            </w:r>
            <w:r w:rsidRPr="00385568">
              <w:t xml:space="preserve"> ordnungsgemäß ermächtigt, diese Aufgaben oder Dienstleistungen im Namen des AIFM durchzuführen.</w:t>
            </w:r>
          </w:p>
        </w:tc>
      </w:tr>
    </w:tbl>
    <w:p w:rsidR="00385568" w:rsidRPr="00385568" w:rsidP="00385568" w14:paraId="3B4081E0"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34C33389" w14:textId="77777777">
      <w:pPr>
        <w:rPr>
          <w:lang w:val="en-GB"/>
        </w:rPr>
      </w:pPr>
      <w:r w:rsidRPr="00385568">
        <w:rPr>
          <w:rStyle w:val="HideTWBExt"/>
          <w:lang w:val="en-GB"/>
        </w:rPr>
        <w:t>&lt;/Amend&gt;</w:t>
      </w:r>
    </w:p>
    <w:p w:rsidR="00385568" w:rsidRPr="00385568" w:rsidP="00385568" w14:paraId="4159650F"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491</w:t>
      </w:r>
      <w:r w:rsidRPr="00385568">
        <w:rPr>
          <w:rStyle w:val="HideTWBExt"/>
        </w:rPr>
        <w:t>&lt;/NumAm&gt;</w:t>
      </w:r>
    </w:p>
    <w:p w:rsidR="00385568" w:rsidRPr="00385568" w:rsidP="00385568" w14:paraId="1D86B576" w14:textId="77777777">
      <w:pPr>
        <w:pStyle w:val="NormalBold"/>
      </w:pPr>
      <w:r w:rsidRPr="00385568">
        <w:rPr>
          <w:rStyle w:val="HideTWBExt"/>
          <w:b w:val="0"/>
        </w:rPr>
        <w:t>&lt;RepeatBlock-By&gt;&lt;Members&gt;</w:t>
      </w:r>
      <w:r w:rsidRPr="00385568">
        <w:t>Markus Ferber</w:t>
      </w:r>
      <w:r w:rsidRPr="00385568">
        <w:rPr>
          <w:rStyle w:val="HideTWBExt"/>
          <w:b w:val="0"/>
        </w:rPr>
        <w:t>&lt;/Members&gt;</w:t>
      </w:r>
    </w:p>
    <w:p w:rsidR="00385568" w:rsidRPr="00385568" w:rsidP="00385568" w14:paraId="53EC2E82" w14:textId="77777777">
      <w:pPr>
        <w:pStyle w:val="NormalBold"/>
      </w:pPr>
      <w:r w:rsidRPr="00385568">
        <w:rPr>
          <w:rStyle w:val="HideTWBExt"/>
          <w:b w:val="0"/>
        </w:rPr>
        <w:t>&lt;/RepeatBlock-By&gt;</w:t>
      </w:r>
    </w:p>
    <w:p w:rsidR="00385568" w:rsidRPr="00385568" w:rsidP="00385568" w14:paraId="26C1055F"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5F7E6AD" w14:textId="77777777">
      <w:pPr>
        <w:pStyle w:val="NormalBold"/>
      </w:pPr>
      <w:r w:rsidRPr="00385568">
        <w:rPr>
          <w:rStyle w:val="HideTWBExt"/>
        </w:rPr>
        <w:t>&lt;Article&gt;</w:t>
      </w:r>
      <w:r w:rsidRPr="00385568">
        <w:t>Artikel 2 – Absatz 1 – Nummer 10 – Buchstabe b a (neu)</w:t>
      </w:r>
      <w:r w:rsidRPr="00385568">
        <w:rPr>
          <w:rStyle w:val="HideTWBExt"/>
        </w:rPr>
        <w:t>&lt;/Article&gt;</w:t>
      </w:r>
    </w:p>
    <w:p w:rsidR="00385568" w:rsidRPr="00385568" w:rsidP="00385568" w14:paraId="22595A89" w14:textId="77777777">
      <w:r w:rsidRPr="00385568">
        <w:rPr>
          <w:rStyle w:val="HideTWBExt"/>
        </w:rPr>
        <w:t>&lt;DocAmend2&gt;</w:t>
      </w:r>
      <w:r w:rsidRPr="00385568">
        <w:t>Richtlinie 2011/61/EU</w:t>
      </w:r>
      <w:r w:rsidRPr="00385568">
        <w:rPr>
          <w:rStyle w:val="HideTWBExt"/>
        </w:rPr>
        <w:t>&lt;/DocAmend2&gt;</w:t>
      </w:r>
    </w:p>
    <w:p w:rsidR="00385568" w:rsidRPr="00385568" w:rsidP="00385568" w14:paraId="58F2EB85" w14:textId="77777777">
      <w:r w:rsidRPr="00385568">
        <w:rPr>
          <w:rStyle w:val="HideTWBExt"/>
        </w:rPr>
        <w:t>&lt;Article2&gt;</w:t>
      </w:r>
      <w:r w:rsidRPr="00385568">
        <w:t>Artikel 20 – Absatz 6b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65D2DA"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A423E88" w14:textId="77777777"/>
        </w:tc>
      </w:tr>
      <w:tr w14:paraId="37AAAD43"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F56E152"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30EBE64" w14:textId="77777777">
            <w:pPr>
              <w:pStyle w:val="AmColumnHeading"/>
            </w:pPr>
            <w:r w:rsidRPr="00385568">
              <w:t>Geänderter Text</w:t>
            </w:r>
          </w:p>
        </w:tc>
      </w:tr>
      <w:tr w14:paraId="535A018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9C5C041" w14:textId="77777777">
            <w:pPr>
              <w:pStyle w:val="Normal6a"/>
            </w:pPr>
          </w:p>
        </w:tc>
        <w:tc>
          <w:tcPr>
            <w:tcW w:w="4876" w:type="dxa"/>
            <w:tcBorders>
              <w:top w:val="nil"/>
              <w:left w:val="nil"/>
              <w:bottom w:val="nil"/>
              <w:right w:val="nil"/>
            </w:tcBorders>
            <w:hideMark/>
          </w:tcPr>
          <w:p w:rsidR="00385568" w:rsidRPr="00385568" w:rsidP="009D13DA" w14:paraId="226D3A15" w14:textId="77777777">
            <w:pPr>
              <w:pStyle w:val="Normal6a"/>
            </w:pPr>
            <w:r w:rsidRPr="00385568">
              <w:rPr>
                <w:b/>
                <w:i/>
              </w:rPr>
              <w:t>(ba)</w:t>
            </w:r>
            <w:r w:rsidRPr="00385568">
              <w:tab/>
            </w:r>
            <w:r w:rsidRPr="00385568">
              <w:rPr>
                <w:b/>
                <w:i/>
              </w:rPr>
              <w:t>Der folgende Absatz wird eingefügt:</w:t>
            </w:r>
          </w:p>
        </w:tc>
      </w:tr>
      <w:tr w14:paraId="1BFE97C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EF8B5D0" w14:textId="77777777">
            <w:pPr>
              <w:pStyle w:val="Normal6a"/>
            </w:pPr>
          </w:p>
        </w:tc>
        <w:tc>
          <w:tcPr>
            <w:tcW w:w="4876" w:type="dxa"/>
            <w:tcBorders>
              <w:top w:val="nil"/>
              <w:left w:val="nil"/>
              <w:bottom w:val="nil"/>
              <w:right w:val="nil"/>
            </w:tcBorders>
            <w:hideMark/>
          </w:tcPr>
          <w:p w:rsidR="00385568" w:rsidRPr="00385568" w:rsidP="009D13DA" w14:paraId="6663C161" w14:textId="77777777">
            <w:pPr>
              <w:pStyle w:val="Normal6a"/>
            </w:pPr>
            <w:r w:rsidRPr="00385568">
              <w:rPr>
                <w:b/>
                <w:i/>
              </w:rPr>
              <w:t>„6b. Schließt ein AIFM eine Übertragungsvereinbarung, die als Vereinbarung mit nicht wesentlichem Risiko eingestuft ist, ab, so gilt diese Vereinbarung abweichend von Absatz 1 nicht als Übertragung, die den Anforderungen des Absatzes 1 oder der Artikel 76, 77 und 79 der Delegierten Verordnung (EU) Nr. 231/2013 der Kommission unterliegt, sofern alle folgenden Bedingungen erfüllt sind:</w:t>
            </w:r>
          </w:p>
        </w:tc>
      </w:tr>
      <w:tr w14:paraId="48E45C1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110A813" w14:textId="77777777">
            <w:pPr>
              <w:pStyle w:val="Normal6a"/>
            </w:pPr>
          </w:p>
        </w:tc>
        <w:tc>
          <w:tcPr>
            <w:tcW w:w="4876" w:type="dxa"/>
            <w:tcBorders>
              <w:top w:val="nil"/>
              <w:left w:val="nil"/>
              <w:bottom w:val="nil"/>
              <w:right w:val="nil"/>
            </w:tcBorders>
            <w:hideMark/>
          </w:tcPr>
          <w:p w:rsidR="00385568" w:rsidRPr="00385568" w:rsidP="009D13DA" w14:paraId="470C9607" w14:textId="77777777">
            <w:pPr>
              <w:pStyle w:val="Normal6a"/>
            </w:pPr>
            <w:r w:rsidRPr="00385568">
              <w:rPr>
                <w:b/>
                <w:i/>
              </w:rPr>
              <w:t>a)</w:t>
            </w:r>
            <w:r w:rsidRPr="00385568">
              <w:rPr>
                <w:b/>
                <w:i/>
              </w:rPr>
              <w:tab/>
              <w:t>Der AIFM hat den zuständigen Behörden seines Herkunftsmitgliedstaats mitgeteilt, dass er eine Übertragungsvereinbarung eingegangen ist, die als Vereinbarung mit nicht wesentlichem Risiko eingestuft wurde, und die Informationen vorgelegt hat, die die zuständigen Behörden benötigen, um beurteilen zu können, ob der AIFM diesen Artikel einhält,</w:t>
            </w:r>
          </w:p>
        </w:tc>
      </w:tr>
      <w:tr w14:paraId="17BEFB2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BACC3A0" w14:textId="77777777">
            <w:pPr>
              <w:pStyle w:val="Normal6a"/>
            </w:pPr>
          </w:p>
        </w:tc>
        <w:tc>
          <w:tcPr>
            <w:tcW w:w="4876" w:type="dxa"/>
            <w:tcBorders>
              <w:top w:val="nil"/>
              <w:left w:val="nil"/>
              <w:bottom w:val="nil"/>
              <w:right w:val="nil"/>
            </w:tcBorders>
            <w:hideMark/>
          </w:tcPr>
          <w:p w:rsidR="00385568" w:rsidRPr="00385568" w:rsidP="009D13DA" w14:paraId="2DD9CDF5" w14:textId="77777777">
            <w:pPr>
              <w:pStyle w:val="Normal6a"/>
            </w:pPr>
            <w:r w:rsidRPr="00385568">
              <w:rPr>
                <w:b/>
                <w:i/>
              </w:rPr>
              <w:t>b)</w:t>
            </w:r>
            <w:r w:rsidRPr="00385568">
              <w:rPr>
                <w:b/>
                <w:i/>
              </w:rPr>
              <w:tab/>
              <w:t>bezieht sich die Übertragung auf das Portfoliomanagement oder das Risikomanagement, so muss das Unternehmen gemäß Artikel 78 der Delegierten Verordnung (EU) Nr. 231/2013 der Kommission für die Zwecke der Vermögensverwaltung zugelassen oder registriert sein und einer Aufsicht unterliegen, oder für die Übertragung wurde eine vorherige Genehmigung durch die zuständigen Behörden des Herkunftsmitgliedstaats des AIFM erteilt.“</w:t>
            </w:r>
          </w:p>
        </w:tc>
      </w:tr>
    </w:tbl>
    <w:p w:rsidR="00385568" w:rsidRPr="00385568" w:rsidP="00385568" w14:paraId="14B60E7E"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2756ACE6" w14:textId="77777777">
      <w:pPr>
        <w:pStyle w:val="AmJustTitle"/>
        <w:rPr>
          <w:lang w:val="en-GB"/>
        </w:rPr>
      </w:pPr>
      <w:r w:rsidRPr="00385568">
        <w:rPr>
          <w:rStyle w:val="HideTWBExt"/>
          <w:lang w:val="en-GB"/>
        </w:rPr>
        <w:t>&lt;TitreJust&gt;</w:t>
      </w:r>
      <w:r w:rsidRPr="00385568">
        <w:rPr>
          <w:lang w:val="en-GB"/>
        </w:rPr>
        <w:t>Begründung</w:t>
      </w:r>
      <w:r w:rsidRPr="00385568">
        <w:rPr>
          <w:rStyle w:val="HideTWBExt"/>
          <w:lang w:val="en-GB"/>
        </w:rPr>
        <w:t>&lt;/TitreJust&gt;</w:t>
      </w:r>
    </w:p>
    <w:p w:rsidR="00385568" w:rsidRPr="00385568" w:rsidP="00385568" w14:paraId="4333C514" w14:textId="77777777">
      <w:pPr>
        <w:pStyle w:val="AmJustText"/>
      </w:pPr>
      <w:r w:rsidRPr="00385568">
        <w:t>In der im Vorschlag der Kommission vorgesehenen Ausnahmeregelung für EU-Gruppen wird die Übertragung innerhalb einer Gruppe unabhängig von der Funktion als einheitlich risikoarm behandelt, während Regelungen für Gruppen oder Drittländer, die mit einem geringeren Risiko verbunden sein könnten, keine Entlastung gewährt wird. Eine nicht wesentliche Risikokategorisierung, die anhand der eigenen Grundsätze der ESMA für die Beaufsichtigung von Risiken durch Dritte getestet wird, zielt auf Übertragungsanforderungen ab, bei denen das Risiko tatsächlich wesentlich ist, wobei eine spezifische Zulassungsgarantie für das Portfolio- und Risikomanagement beibehalten wird.</w:t>
      </w:r>
    </w:p>
    <w:p w:rsidR="00385568" w:rsidRPr="00385568" w:rsidP="00385568" w14:paraId="341C5BB8" w14:textId="77777777">
      <w:r w:rsidRPr="00385568">
        <w:rPr>
          <w:rStyle w:val="HideTWBExt"/>
        </w:rPr>
        <w:t>&lt;/Amend&gt;</w:t>
      </w:r>
    </w:p>
    <w:p w:rsidR="00385568" w:rsidRPr="00385568" w:rsidP="00385568" w14:paraId="771DE14E"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492</w:t>
      </w:r>
      <w:r w:rsidRPr="00385568">
        <w:rPr>
          <w:rStyle w:val="HideTWBExt"/>
        </w:rPr>
        <w:t>&lt;/NumAm&gt;</w:t>
      </w:r>
    </w:p>
    <w:p w:rsidR="00385568" w:rsidRPr="00385568" w:rsidP="00385568" w14:paraId="50595363" w14:textId="77777777">
      <w:pPr>
        <w:pStyle w:val="NormalBold"/>
        <w:rPr>
          <w:lang w:val="en-GB"/>
        </w:rPr>
      </w:pPr>
      <w:r w:rsidRPr="00385568">
        <w:rPr>
          <w:rStyle w:val="HideTWBExt"/>
          <w:b w:val="0"/>
          <w:lang w:val="en-GB"/>
        </w:rPr>
        <w:t>&lt;RepeatBlock-By&gt;&lt;Members&gt;</w:t>
      </w:r>
      <w:r w:rsidRPr="00385568">
        <w:rPr>
          <w:lang w:val="en-GB"/>
        </w:rPr>
        <w:t>Martine Kemp</w:t>
      </w:r>
      <w:r w:rsidRPr="00385568">
        <w:rPr>
          <w:rStyle w:val="HideTWBExt"/>
          <w:b w:val="0"/>
          <w:lang w:val="en-GB"/>
        </w:rPr>
        <w:t>&lt;/Members&gt;</w:t>
      </w:r>
    </w:p>
    <w:p w:rsidR="00385568" w:rsidRPr="00385568" w:rsidP="00385568" w14:paraId="0DE0E618" w14:textId="77777777">
      <w:pPr>
        <w:pStyle w:val="NormalBold"/>
      </w:pPr>
      <w:r w:rsidRPr="00385568">
        <w:rPr>
          <w:rStyle w:val="HideTWBExt"/>
          <w:b w:val="0"/>
        </w:rPr>
        <w:t>&lt;/RepeatBlock-By&gt;</w:t>
      </w:r>
    </w:p>
    <w:p w:rsidR="00385568" w:rsidRPr="00385568" w:rsidP="00385568" w14:paraId="07E7D421"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3C1AC4F" w14:textId="77777777">
      <w:pPr>
        <w:pStyle w:val="NormalBold"/>
      </w:pPr>
      <w:r w:rsidRPr="00385568">
        <w:rPr>
          <w:rStyle w:val="HideTWBExt"/>
        </w:rPr>
        <w:t>&lt;Article&gt;</w:t>
      </w:r>
      <w:r w:rsidRPr="00385568">
        <w:t>Artikel 2 – Absatz 1 – Nummer 10 – Buchstabe b a (neu)</w:t>
      </w:r>
      <w:r w:rsidRPr="00385568">
        <w:rPr>
          <w:rStyle w:val="HideTWBExt"/>
        </w:rPr>
        <w:t>&lt;/Article&gt;</w:t>
      </w:r>
    </w:p>
    <w:p w:rsidR="00385568" w:rsidRPr="00385568" w:rsidP="00385568" w14:paraId="17FC46FE" w14:textId="77777777">
      <w:r w:rsidRPr="00385568">
        <w:rPr>
          <w:rStyle w:val="HideTWBExt"/>
        </w:rPr>
        <w:t>&lt;DocAmend2&gt;</w:t>
      </w:r>
      <w:r w:rsidRPr="00385568">
        <w:t>Richtlinie 2011/61/EU</w:t>
      </w:r>
      <w:r w:rsidRPr="00385568">
        <w:rPr>
          <w:rStyle w:val="HideTWBExt"/>
        </w:rPr>
        <w:t>&lt;/DocAmend2&gt;</w:t>
      </w:r>
    </w:p>
    <w:p w:rsidR="00385568" w:rsidRPr="00385568" w:rsidP="00385568" w14:paraId="443C2E27" w14:textId="77777777">
      <w:r w:rsidRPr="00385568">
        <w:rPr>
          <w:rStyle w:val="HideTWBExt"/>
        </w:rPr>
        <w:t>&lt;Article2&gt;</w:t>
      </w:r>
      <w:r w:rsidRPr="00385568">
        <w:t>Artikel 20 – Absatz 7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DE81E0"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3C36AA1" w14:textId="77777777"/>
        </w:tc>
      </w:tr>
      <w:tr w14:paraId="3AF2783F"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5292A9F"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754CABC" w14:textId="77777777">
            <w:pPr>
              <w:pStyle w:val="AmColumnHeading"/>
            </w:pPr>
            <w:r w:rsidRPr="00385568">
              <w:t>Geänderter Text</w:t>
            </w:r>
          </w:p>
        </w:tc>
      </w:tr>
      <w:tr w14:paraId="1C34F7E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2FBDC96" w14:textId="77777777">
            <w:pPr>
              <w:pStyle w:val="Normal6a"/>
            </w:pPr>
          </w:p>
        </w:tc>
        <w:tc>
          <w:tcPr>
            <w:tcW w:w="4876" w:type="dxa"/>
            <w:tcBorders>
              <w:top w:val="nil"/>
              <w:left w:val="nil"/>
              <w:bottom w:val="nil"/>
              <w:right w:val="nil"/>
            </w:tcBorders>
            <w:hideMark/>
          </w:tcPr>
          <w:p w:rsidR="00385568" w:rsidRPr="00385568" w:rsidP="009D13DA" w14:paraId="134A15DA" w14:textId="77777777">
            <w:pPr>
              <w:pStyle w:val="Normal6a"/>
            </w:pPr>
            <w:r w:rsidRPr="00385568">
              <w:rPr>
                <w:b/>
                <w:i/>
              </w:rPr>
              <w:t>(ba)</w:t>
            </w:r>
            <w:r w:rsidRPr="00385568">
              <w:tab/>
            </w:r>
            <w:r w:rsidRPr="00385568">
              <w:rPr>
                <w:b/>
                <w:i/>
              </w:rPr>
              <w:t>Der folgende Absatz wird eingefügt:</w:t>
            </w:r>
          </w:p>
        </w:tc>
      </w:tr>
      <w:tr w14:paraId="7D29014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7165F9C" w14:textId="77777777">
            <w:pPr>
              <w:pStyle w:val="Normal6a"/>
            </w:pPr>
          </w:p>
        </w:tc>
        <w:tc>
          <w:tcPr>
            <w:tcW w:w="4876" w:type="dxa"/>
            <w:tcBorders>
              <w:top w:val="nil"/>
              <w:left w:val="nil"/>
              <w:bottom w:val="nil"/>
              <w:right w:val="nil"/>
            </w:tcBorders>
            <w:hideMark/>
          </w:tcPr>
          <w:p w:rsidR="00385568" w:rsidRPr="00385568" w:rsidP="009D13DA" w14:paraId="705EBA96" w14:textId="77777777">
            <w:pPr>
              <w:pStyle w:val="Normal6a"/>
            </w:pPr>
            <w:r w:rsidRPr="00385568">
              <w:rPr>
                <w:b/>
                <w:i/>
              </w:rPr>
              <w:t>„7a. Die ESMA arbeitet Entwürfe technischer Regulierungsstandards aus, in denen die Merkmale des verhältnismäßigen Ansatzes im Zusammenhang mit dem laufenden Überwachungssystem gemäß Absatz 1 Buchstabe f festgelegt werden.</w:t>
            </w:r>
          </w:p>
        </w:tc>
      </w:tr>
      <w:tr w14:paraId="2195360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923EE12" w14:textId="77777777">
            <w:pPr>
              <w:pStyle w:val="Normal6a"/>
            </w:pPr>
          </w:p>
        </w:tc>
        <w:tc>
          <w:tcPr>
            <w:tcW w:w="4876" w:type="dxa"/>
            <w:tcBorders>
              <w:top w:val="nil"/>
              <w:left w:val="nil"/>
              <w:bottom w:val="nil"/>
              <w:right w:val="nil"/>
            </w:tcBorders>
            <w:hideMark/>
          </w:tcPr>
          <w:p w:rsidR="00385568" w:rsidRPr="00385568" w:rsidP="009D13DA" w14:paraId="6270EF32" w14:textId="77777777">
            <w:pPr>
              <w:pStyle w:val="Normal6a"/>
            </w:pPr>
            <w:r w:rsidRPr="00385568">
              <w:rPr>
                <w:b/>
                <w:i/>
              </w:rPr>
              <w:t>Die ESMA übermittelt der Kommission diese Entwürfe technischer Regulierungsstandards bis zum [12 Monate nach dem Tag des Inkrafttretens dieser Änderungsrichtlinie].</w:t>
            </w:r>
          </w:p>
        </w:tc>
      </w:tr>
    </w:tbl>
    <w:p w:rsidR="00385568" w:rsidRPr="00385568" w:rsidP="00385568" w14:paraId="74462405"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41E0DB96" w14:textId="77777777">
      <w:pPr>
        <w:pStyle w:val="AmJustTitle"/>
        <w:rPr>
          <w:lang w:val="en-GB"/>
        </w:rPr>
      </w:pPr>
      <w:r w:rsidRPr="00385568">
        <w:rPr>
          <w:rStyle w:val="HideTWBExt"/>
          <w:lang w:val="en-GB"/>
        </w:rPr>
        <w:t>&lt;TitreJust&gt;</w:t>
      </w:r>
      <w:r w:rsidRPr="00385568">
        <w:rPr>
          <w:lang w:val="en-GB"/>
        </w:rPr>
        <w:t>Begründung</w:t>
      </w:r>
      <w:r w:rsidRPr="00385568">
        <w:rPr>
          <w:rStyle w:val="HideTWBExt"/>
          <w:lang w:val="en-GB"/>
        </w:rPr>
        <w:t>&lt;/TitreJust&gt;</w:t>
      </w:r>
    </w:p>
    <w:p w:rsidR="00385568" w:rsidRPr="00385568" w:rsidP="00385568" w14:paraId="6A54E86D" w14:textId="77777777">
      <w:pPr>
        <w:pStyle w:val="AmJustText"/>
      </w:pPr>
      <w:r w:rsidRPr="00385568">
        <w:t>Mit der Änderung des Rahmens für Übertragungen soll von der von der Kommission vorgesehenen generellen Ausnahme für alle Vereinbarung in Bezug auf EU-Gruppen zu einem risikobasierten Ansatz übergegangen werden. Nach diesem Ansatz würde für nicht kritische Übertragungsvereinbarungen mit geringerem Risiko unabhängig von der Gruppenstruktur oder der geografischen Lage eine Ausnahme gewährt. Alle anderen Vereinbarungen würden einer verhältnismäßigen und laufenden Überwachung im Einklang mit den Grundsätzen der ESMA für die Beaufsichtigung im Hinblick auf Risiken durch Dritte unterliegen.</w:t>
      </w:r>
    </w:p>
    <w:p w:rsidR="00385568" w:rsidRPr="00385568" w:rsidP="00385568" w14:paraId="56657CC1" w14:textId="77777777">
      <w:r w:rsidRPr="00385568">
        <w:rPr>
          <w:rStyle w:val="HideTWBExt"/>
        </w:rPr>
        <w:t>&lt;/Amend&gt;</w:t>
      </w:r>
    </w:p>
    <w:p w:rsidR="00385568" w:rsidRPr="00385568" w:rsidP="00385568" w14:paraId="581FA286"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493</w:t>
      </w:r>
      <w:r w:rsidRPr="00385568">
        <w:rPr>
          <w:rStyle w:val="HideTWBExt"/>
        </w:rPr>
        <w:t>&lt;/NumAm&gt;</w:t>
      </w:r>
    </w:p>
    <w:p w:rsidR="00385568" w:rsidRPr="00385568" w:rsidP="00385568" w14:paraId="50AAD3E8"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44905455" w14:textId="77777777">
      <w:pPr>
        <w:pStyle w:val="NormalBold"/>
      </w:pPr>
      <w:r w:rsidRPr="00385568">
        <w:rPr>
          <w:rStyle w:val="HideTWBExt"/>
          <w:b w:val="0"/>
        </w:rPr>
        <w:t>&lt;/RepeatBlock-By&gt;</w:t>
      </w:r>
    </w:p>
    <w:p w:rsidR="00385568" w:rsidRPr="00385568" w:rsidP="00385568" w14:paraId="70000DAE"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D19AD05" w14:textId="77777777">
      <w:pPr>
        <w:pStyle w:val="NormalBold"/>
      </w:pPr>
      <w:r w:rsidRPr="00385568">
        <w:rPr>
          <w:rStyle w:val="HideTWBExt"/>
        </w:rPr>
        <w:t>&lt;Article&gt;</w:t>
      </w:r>
      <w:r w:rsidRPr="00385568">
        <w:t>Artikel 2 – Absatz 1 – Nummer 10 a (neu)</w:t>
      </w:r>
      <w:r w:rsidRPr="00385568">
        <w:rPr>
          <w:rStyle w:val="HideTWBExt"/>
        </w:rPr>
        <w:t>&lt;/Article&gt;</w:t>
      </w:r>
    </w:p>
    <w:p w:rsidR="00385568" w:rsidRPr="00385568" w:rsidP="00385568" w14:paraId="6D0F665D" w14:textId="77777777">
      <w:r w:rsidRPr="00385568">
        <w:rPr>
          <w:rStyle w:val="HideTWBExt"/>
        </w:rPr>
        <w:t>&lt;DocAmend2&gt;</w:t>
      </w:r>
      <w:r w:rsidRPr="00385568">
        <w:t>Richtlinie 2011/61/EU</w:t>
      </w:r>
      <w:r w:rsidRPr="00385568">
        <w:rPr>
          <w:rStyle w:val="HideTWBExt"/>
        </w:rPr>
        <w:t>&lt;/DocAmend2&gt;</w:t>
      </w:r>
    </w:p>
    <w:p w:rsidR="00385568" w:rsidRPr="00385568" w:rsidP="00385568" w14:paraId="02D6FDEB" w14:textId="77777777">
      <w:pPr>
        <w:rPr>
          <w:lang w:val="fr-BE"/>
        </w:rPr>
      </w:pPr>
      <w:r w:rsidRPr="00385568">
        <w:rPr>
          <w:rStyle w:val="HideTWBExt"/>
          <w:lang w:val="fr-BE"/>
        </w:rPr>
        <w:t>&lt;Article2&gt;</w:t>
      </w:r>
      <w:r w:rsidRPr="00385568">
        <w:rPr>
          <w:lang w:val="fr-BE"/>
        </w:rPr>
        <w:t>Abschnitt 3a (neu)</w:t>
      </w:r>
      <w:r w:rsidRPr="00385568">
        <w:rPr>
          <w:rStyle w:val="HideTWBExt"/>
          <w:lang w:val="fr-BE"/>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A8175F" w14:textId="77777777" w:rsidTr="009D13D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CD7C4DD" w14:textId="77777777">
            <w:pPr>
              <w:rPr>
                <w:lang w:val="fr-BE"/>
              </w:rPr>
            </w:pPr>
          </w:p>
        </w:tc>
      </w:tr>
      <w:tr w14:paraId="35636B4E" w14:textId="77777777" w:rsidTr="009D13D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795741D"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B945A91" w14:textId="77777777">
            <w:pPr>
              <w:pStyle w:val="AmColumnHeading"/>
            </w:pPr>
            <w:r w:rsidRPr="00385568">
              <w:t>Geänderter Text</w:t>
            </w:r>
          </w:p>
        </w:tc>
      </w:tr>
      <w:tr w14:paraId="6EEB6384"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2186847" w14:textId="77777777">
            <w:pPr>
              <w:pStyle w:val="Normal6a"/>
            </w:pPr>
          </w:p>
        </w:tc>
        <w:tc>
          <w:tcPr>
            <w:tcW w:w="4876" w:type="dxa"/>
            <w:tcBorders>
              <w:top w:val="nil"/>
              <w:left w:val="nil"/>
              <w:bottom w:val="nil"/>
              <w:right w:val="nil"/>
            </w:tcBorders>
            <w:hideMark/>
          </w:tcPr>
          <w:p w:rsidR="00385568" w:rsidRPr="00385568" w:rsidP="009D13DA" w14:paraId="3D653692" w14:textId="77777777">
            <w:pPr>
              <w:pStyle w:val="Normal6a"/>
            </w:pPr>
            <w:r w:rsidRPr="00385568">
              <w:rPr>
                <w:b/>
                <w:i/>
              </w:rPr>
              <w:t>(10a)</w:t>
            </w:r>
            <w:r w:rsidRPr="00385568">
              <w:tab/>
            </w:r>
            <w:r w:rsidRPr="00385568">
              <w:rPr>
                <w:b/>
                <w:i/>
              </w:rPr>
              <w:t>Der folgende Abschnitt wird eingefügt:</w:t>
            </w:r>
          </w:p>
        </w:tc>
      </w:tr>
      <w:tr w14:paraId="7FFD3CC9"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755AF0B" w14:textId="77777777">
            <w:pPr>
              <w:pStyle w:val="Normal6a"/>
            </w:pPr>
          </w:p>
        </w:tc>
        <w:tc>
          <w:tcPr>
            <w:tcW w:w="4876" w:type="dxa"/>
            <w:tcBorders>
              <w:top w:val="nil"/>
              <w:left w:val="nil"/>
              <w:bottom w:val="nil"/>
              <w:right w:val="nil"/>
            </w:tcBorders>
            <w:hideMark/>
          </w:tcPr>
          <w:p w:rsidR="00385568" w:rsidRPr="00385568" w:rsidP="009D13DA" w14:paraId="0D292F03" w14:textId="77777777">
            <w:pPr>
              <w:pStyle w:val="Normal6a"/>
            </w:pPr>
            <w:r w:rsidRPr="00385568">
              <w:rPr>
                <w:b/>
                <w:i/>
              </w:rPr>
              <w:t>„ABSCHNITT 3a</w:t>
            </w:r>
          </w:p>
        </w:tc>
      </w:tr>
      <w:tr w14:paraId="776FFC05"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111DBCA" w14:textId="77777777">
            <w:pPr>
              <w:pStyle w:val="Normal6a"/>
            </w:pPr>
          </w:p>
        </w:tc>
        <w:tc>
          <w:tcPr>
            <w:tcW w:w="4876" w:type="dxa"/>
            <w:tcBorders>
              <w:top w:val="nil"/>
              <w:left w:val="nil"/>
              <w:bottom w:val="nil"/>
              <w:right w:val="nil"/>
            </w:tcBorders>
            <w:hideMark/>
          </w:tcPr>
          <w:p w:rsidR="00385568" w:rsidRPr="00385568" w:rsidP="009D13DA" w14:paraId="15299619" w14:textId="77777777">
            <w:pPr>
              <w:pStyle w:val="Normal6a"/>
            </w:pPr>
            <w:r w:rsidRPr="00385568">
              <w:rPr>
                <w:b/>
                <w:i/>
              </w:rPr>
              <w:t>Vereinfachte Regelung für Verwaltungsgesellschaften, die einer EU-Gruppe von Verwaltungsgesellschaften angehören, und AIFM“</w:t>
            </w:r>
          </w:p>
        </w:tc>
      </w:tr>
    </w:tbl>
    <w:p w:rsidR="00385568" w:rsidRPr="00385568" w:rsidP="00385568" w14:paraId="1E243BD6"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6F18497F" w14:textId="77777777">
      <w:pPr>
        <w:rPr>
          <w:lang w:val="en-GB"/>
        </w:rPr>
      </w:pPr>
      <w:r w:rsidRPr="00385568">
        <w:rPr>
          <w:rStyle w:val="HideTWBExt"/>
          <w:lang w:val="en-GB"/>
        </w:rPr>
        <w:t>&lt;/Amend&gt;</w:t>
      </w:r>
    </w:p>
    <w:p w:rsidR="00385568" w:rsidRPr="00385568" w:rsidP="00385568" w14:paraId="3B07A378"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494</w:t>
      </w:r>
      <w:r w:rsidRPr="00385568">
        <w:rPr>
          <w:rStyle w:val="HideTWBExt"/>
          <w:lang w:val="en-GB"/>
        </w:rPr>
        <w:t>&lt;/NumAm&gt;</w:t>
      </w:r>
    </w:p>
    <w:p w:rsidR="00385568" w:rsidRPr="00385568" w:rsidP="00385568" w14:paraId="2F171354" w14:textId="77777777">
      <w:pPr>
        <w:pStyle w:val="NormalBold"/>
        <w:rPr>
          <w:lang w:val="en-GB"/>
        </w:rPr>
      </w:pPr>
      <w:r w:rsidRPr="00385568">
        <w:rPr>
          <w:rStyle w:val="HideTWBExt"/>
          <w:b w:val="0"/>
          <w:lang w:val="en-GB"/>
        </w:rPr>
        <w:t>&lt;RepeatBlock-By&gt;&lt;Members&gt;</w:t>
      </w:r>
      <w:r w:rsidRPr="00385568">
        <w:rPr>
          <w:lang w:val="en-GB"/>
        </w:rPr>
        <w:t>Giovanni Crosetto, Johan Van Overtveldt, Denis Nesci, Francesco Ventola, Mariateresa Vivaldini, Marco Squarta</w:t>
      </w:r>
      <w:r w:rsidRPr="00385568">
        <w:rPr>
          <w:rStyle w:val="HideTWBExt"/>
          <w:b w:val="0"/>
          <w:lang w:val="en-GB"/>
        </w:rPr>
        <w:t>&lt;/Members&gt;</w:t>
      </w:r>
    </w:p>
    <w:p w:rsidR="00385568" w:rsidRPr="00385568" w:rsidP="00385568" w14:paraId="234D441A" w14:textId="77777777">
      <w:pPr>
        <w:pStyle w:val="NormalBold"/>
      </w:pPr>
      <w:r w:rsidRPr="00385568">
        <w:rPr>
          <w:rStyle w:val="HideTWBExt"/>
          <w:b w:val="0"/>
        </w:rPr>
        <w:t>&lt;/RepeatBlock-By&gt;</w:t>
      </w:r>
    </w:p>
    <w:p w:rsidR="00385568" w:rsidRPr="00385568" w:rsidP="00385568" w14:paraId="663A50F7"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641046C" w14:textId="77777777">
      <w:pPr>
        <w:pStyle w:val="NormalBold"/>
      </w:pPr>
      <w:r w:rsidRPr="00385568">
        <w:rPr>
          <w:rStyle w:val="HideTWBExt"/>
        </w:rPr>
        <w:t>&lt;Article&gt;</w:t>
      </w:r>
      <w:r w:rsidRPr="00385568">
        <w:t>Artikel 2 – Absatz 1 – Nummer 10 a (neu)</w:t>
      </w:r>
      <w:r w:rsidRPr="00385568">
        <w:rPr>
          <w:rStyle w:val="HideTWBExt"/>
        </w:rPr>
        <w:t>&lt;/Article&gt;</w:t>
      </w:r>
    </w:p>
    <w:p w:rsidR="00385568" w:rsidRPr="00385568" w:rsidP="00385568" w14:paraId="67538444" w14:textId="77777777">
      <w:r w:rsidRPr="00385568">
        <w:rPr>
          <w:rStyle w:val="HideTWBExt"/>
        </w:rPr>
        <w:t>&lt;DocAmend2&gt;</w:t>
      </w:r>
      <w:r w:rsidRPr="00385568">
        <w:t>Richtlinie 2011/61/EU</w:t>
      </w:r>
      <w:r w:rsidRPr="00385568">
        <w:rPr>
          <w:rStyle w:val="HideTWBExt"/>
        </w:rPr>
        <w:t>&lt;/DocAmend2&gt;</w:t>
      </w:r>
    </w:p>
    <w:p w:rsidR="00385568" w:rsidRPr="00385568" w:rsidP="00385568" w14:paraId="0A06072A" w14:textId="77777777">
      <w:pPr>
        <w:rPr>
          <w:lang w:val="fr-BE"/>
        </w:rPr>
      </w:pPr>
      <w:r w:rsidRPr="00385568">
        <w:rPr>
          <w:rStyle w:val="HideTWBExt"/>
          <w:lang w:val="fr-BE"/>
        </w:rPr>
        <w:t>&lt;Article2&gt;</w:t>
      </w:r>
      <w:r w:rsidRPr="00385568">
        <w:rPr>
          <w:lang w:val="fr-BE"/>
        </w:rPr>
        <w:t>Artikel 20 a (neu)</w:t>
      </w:r>
      <w:r w:rsidRPr="00385568">
        <w:rPr>
          <w:rStyle w:val="HideTWBExt"/>
          <w:lang w:val="fr-BE"/>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CC9870" w14:textId="77777777" w:rsidTr="009D13D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44D7D4C" w14:textId="77777777">
            <w:pPr>
              <w:rPr>
                <w:lang w:val="fr-BE"/>
              </w:rPr>
            </w:pPr>
          </w:p>
        </w:tc>
      </w:tr>
      <w:tr w14:paraId="5F40BDEE" w14:textId="77777777" w:rsidTr="009D13D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300D3A3"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1C3CA9D" w14:textId="77777777">
            <w:pPr>
              <w:pStyle w:val="AmColumnHeading"/>
            </w:pPr>
            <w:r w:rsidRPr="00385568">
              <w:t>Geänderter Text</w:t>
            </w:r>
          </w:p>
        </w:tc>
      </w:tr>
      <w:tr w14:paraId="4E145907"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1C33C96" w14:textId="77777777">
            <w:pPr>
              <w:pStyle w:val="Normal6a"/>
            </w:pPr>
          </w:p>
        </w:tc>
        <w:tc>
          <w:tcPr>
            <w:tcW w:w="4876" w:type="dxa"/>
            <w:tcBorders>
              <w:top w:val="nil"/>
              <w:left w:val="nil"/>
              <w:bottom w:val="nil"/>
              <w:right w:val="nil"/>
            </w:tcBorders>
          </w:tcPr>
          <w:p w:rsidR="00385568" w:rsidRPr="00385568" w:rsidP="009D13DA" w14:paraId="49F81A43" w14:textId="77777777">
            <w:pPr>
              <w:pStyle w:val="Normal6a"/>
              <w:rPr>
                <w:b/>
                <w:i/>
              </w:rPr>
            </w:pPr>
            <w:r w:rsidRPr="00385568">
              <w:rPr>
                <w:b/>
                <w:i/>
              </w:rPr>
              <w:t>(10a)</w:t>
            </w:r>
            <w:r w:rsidRPr="00385568">
              <w:tab/>
            </w:r>
            <w:r w:rsidRPr="00385568">
              <w:rPr>
                <w:b/>
                <w:i/>
              </w:rPr>
              <w:t>Es wird folgender Artikel eingefügt:</w:t>
            </w:r>
          </w:p>
        </w:tc>
      </w:tr>
      <w:tr w14:paraId="6D24C247"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DA82F77" w14:textId="77777777">
            <w:pPr>
              <w:pStyle w:val="Normal6a"/>
            </w:pPr>
          </w:p>
        </w:tc>
        <w:tc>
          <w:tcPr>
            <w:tcW w:w="4876" w:type="dxa"/>
            <w:tcBorders>
              <w:top w:val="nil"/>
              <w:left w:val="nil"/>
              <w:bottom w:val="nil"/>
              <w:right w:val="nil"/>
            </w:tcBorders>
            <w:hideMark/>
          </w:tcPr>
          <w:p w:rsidR="00385568" w:rsidRPr="00385568" w:rsidP="009D13DA" w14:paraId="3831E4D6" w14:textId="77777777">
            <w:pPr>
              <w:pStyle w:val="Normal6a"/>
            </w:pPr>
            <w:r w:rsidRPr="00385568">
              <w:rPr>
                <w:b/>
                <w:i/>
              </w:rPr>
              <w:t>„Artikel 20a</w:t>
            </w:r>
          </w:p>
        </w:tc>
      </w:tr>
      <w:tr w14:paraId="0821688E"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63E0425" w14:textId="77777777">
            <w:pPr>
              <w:pStyle w:val="Normal6a"/>
            </w:pPr>
          </w:p>
        </w:tc>
        <w:tc>
          <w:tcPr>
            <w:tcW w:w="4876" w:type="dxa"/>
            <w:tcBorders>
              <w:top w:val="nil"/>
              <w:left w:val="nil"/>
              <w:bottom w:val="nil"/>
              <w:right w:val="nil"/>
            </w:tcBorders>
            <w:hideMark/>
          </w:tcPr>
          <w:p w:rsidR="00385568" w:rsidRPr="00385568" w:rsidP="009D13DA" w14:paraId="0431DE14" w14:textId="77777777">
            <w:pPr>
              <w:pStyle w:val="Normal6a"/>
            </w:pPr>
            <w:r w:rsidRPr="00385568">
              <w:rPr>
                <w:b/>
                <w:i/>
              </w:rPr>
              <w:t>Allgemeiner Grundsatz</w:t>
            </w:r>
          </w:p>
        </w:tc>
      </w:tr>
      <w:tr w14:paraId="50A88218"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4B4C769" w14:textId="77777777">
            <w:pPr>
              <w:pStyle w:val="Normal6a"/>
            </w:pPr>
          </w:p>
        </w:tc>
        <w:tc>
          <w:tcPr>
            <w:tcW w:w="4876" w:type="dxa"/>
            <w:tcBorders>
              <w:top w:val="nil"/>
              <w:left w:val="nil"/>
              <w:bottom w:val="nil"/>
              <w:right w:val="nil"/>
            </w:tcBorders>
            <w:hideMark/>
          </w:tcPr>
          <w:p w:rsidR="00385568" w:rsidRPr="00385568" w:rsidP="009D13DA" w14:paraId="2652C6FC" w14:textId="77777777">
            <w:pPr>
              <w:pStyle w:val="Normal6a"/>
            </w:pPr>
            <w:r w:rsidRPr="00385568">
              <w:rPr>
                <w:b/>
                <w:i/>
              </w:rPr>
              <w:t>Verwaltungsgesellschaften, die einer EU-Gruppe angehören, kommen für die in diesem Abschnitt vorgesehene vereinfachte Regelung infrage.</w:t>
            </w:r>
          </w:p>
        </w:tc>
      </w:tr>
    </w:tbl>
    <w:p w:rsidR="00385568" w:rsidRPr="00385568" w:rsidP="00385568" w14:paraId="6B93B6AC"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1CD3CA2A" w14:textId="77777777">
      <w:pPr>
        <w:rPr>
          <w:lang w:val="en-GB"/>
        </w:rPr>
      </w:pPr>
      <w:r w:rsidRPr="00385568">
        <w:rPr>
          <w:rStyle w:val="HideTWBExt"/>
          <w:lang w:val="en-GB"/>
        </w:rPr>
        <w:t>&lt;/Amend&gt;</w:t>
      </w:r>
    </w:p>
    <w:p w:rsidR="00385568" w:rsidRPr="00385568" w:rsidP="00385568" w14:paraId="3BDB31C0"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495</w:t>
      </w:r>
      <w:r w:rsidRPr="00385568">
        <w:rPr>
          <w:rStyle w:val="HideTWBExt"/>
          <w:lang w:val="en-GB"/>
        </w:rPr>
        <w:t>&lt;/NumAm&gt;</w:t>
      </w:r>
    </w:p>
    <w:p w:rsidR="00385568" w:rsidRPr="00385568" w:rsidP="00385568" w14:paraId="6310702F" w14:textId="77777777">
      <w:pPr>
        <w:pStyle w:val="NormalBold"/>
        <w:rPr>
          <w:lang w:val="en-GB"/>
        </w:rPr>
      </w:pPr>
      <w:r w:rsidRPr="00385568">
        <w:rPr>
          <w:rStyle w:val="HideTWBExt"/>
          <w:b w:val="0"/>
          <w:lang w:val="en-GB"/>
        </w:rPr>
        <w:t>&lt;RepeatBlock-By&gt;&lt;Members&gt;</w:t>
      </w:r>
      <w:r w:rsidRPr="00385568">
        <w:rPr>
          <w:lang w:val="en-GB"/>
        </w:rPr>
        <w:t>Giovanni Crosetto, Johan Van Overtveldt, Denis Nesci, Francesco Ventola, Mariateresa Vivaldini, Marco Squarta</w:t>
      </w:r>
      <w:r w:rsidRPr="00385568">
        <w:rPr>
          <w:rStyle w:val="HideTWBExt"/>
          <w:b w:val="0"/>
          <w:lang w:val="en-GB"/>
        </w:rPr>
        <w:t>&lt;/Members&gt;</w:t>
      </w:r>
    </w:p>
    <w:p w:rsidR="00385568" w:rsidRPr="00385568" w:rsidP="00385568" w14:paraId="08ACA853" w14:textId="77777777">
      <w:pPr>
        <w:pStyle w:val="NormalBold"/>
      </w:pPr>
      <w:r w:rsidRPr="00385568">
        <w:rPr>
          <w:rStyle w:val="HideTWBExt"/>
          <w:b w:val="0"/>
        </w:rPr>
        <w:t>&lt;/RepeatBlock-By&gt;</w:t>
      </w:r>
    </w:p>
    <w:p w:rsidR="00385568" w:rsidRPr="00385568" w:rsidP="00385568" w14:paraId="62C2252F"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D195C48" w14:textId="77777777">
      <w:pPr>
        <w:pStyle w:val="NormalBold"/>
      </w:pPr>
      <w:r w:rsidRPr="00385568">
        <w:rPr>
          <w:rStyle w:val="HideTWBExt"/>
        </w:rPr>
        <w:t>&lt;Article&gt;</w:t>
      </w:r>
      <w:r w:rsidRPr="00385568">
        <w:t>Artikel 2 – Absatz 1 – Nummer 10 b (neu)</w:t>
      </w:r>
      <w:r w:rsidRPr="00385568">
        <w:rPr>
          <w:rStyle w:val="HideTWBExt"/>
        </w:rPr>
        <w:t>&lt;/Article&gt;</w:t>
      </w:r>
    </w:p>
    <w:p w:rsidR="00385568" w:rsidRPr="00385568" w:rsidP="00385568" w14:paraId="60F618AF" w14:textId="77777777">
      <w:r w:rsidRPr="00385568">
        <w:rPr>
          <w:rStyle w:val="HideTWBExt"/>
        </w:rPr>
        <w:t>&lt;DocAmend2&gt;</w:t>
      </w:r>
      <w:r w:rsidRPr="00385568">
        <w:t>Richtlinie 2011/61/EU</w:t>
      </w:r>
      <w:r w:rsidRPr="00385568">
        <w:rPr>
          <w:rStyle w:val="HideTWBExt"/>
        </w:rPr>
        <w:t>&lt;/DocAmend2&gt;</w:t>
      </w:r>
    </w:p>
    <w:p w:rsidR="00385568" w:rsidRPr="00385568" w:rsidP="00385568" w14:paraId="5C1DEC4E" w14:textId="77777777">
      <w:r w:rsidRPr="00385568">
        <w:rPr>
          <w:rStyle w:val="HideTWBExt"/>
        </w:rPr>
        <w:t>&lt;Article2&gt;</w:t>
      </w:r>
      <w:r w:rsidRPr="00385568">
        <w:t>Artikel 20 b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3C1B1B"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2FF5A69" w14:textId="77777777"/>
        </w:tc>
      </w:tr>
      <w:tr w14:paraId="5D2E525C"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1E88DB0"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190703B" w14:textId="77777777">
            <w:pPr>
              <w:pStyle w:val="AmColumnHeading"/>
            </w:pPr>
            <w:r w:rsidRPr="00385568">
              <w:t>Geänderter Text</w:t>
            </w:r>
          </w:p>
        </w:tc>
      </w:tr>
      <w:tr w14:paraId="4873799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51A85D6" w14:textId="77777777">
            <w:pPr>
              <w:pStyle w:val="Normal6a"/>
            </w:pPr>
          </w:p>
        </w:tc>
        <w:tc>
          <w:tcPr>
            <w:tcW w:w="4876" w:type="dxa"/>
            <w:tcBorders>
              <w:top w:val="nil"/>
              <w:left w:val="nil"/>
              <w:bottom w:val="nil"/>
              <w:right w:val="nil"/>
            </w:tcBorders>
            <w:hideMark/>
          </w:tcPr>
          <w:p w:rsidR="00385568" w:rsidRPr="00385568" w:rsidP="009D13DA" w14:paraId="758D4A97" w14:textId="77777777">
            <w:pPr>
              <w:pStyle w:val="Normal6a"/>
            </w:pPr>
            <w:r w:rsidRPr="00385568">
              <w:rPr>
                <w:b/>
                <w:i/>
              </w:rPr>
              <w:t>(10b)</w:t>
            </w:r>
            <w:r w:rsidRPr="00385568">
              <w:tab/>
            </w:r>
            <w:r w:rsidRPr="00385568">
              <w:rPr>
                <w:b/>
                <w:i/>
              </w:rPr>
              <w:t>Es wird folgender Artikel eingefügt:</w:t>
            </w:r>
          </w:p>
        </w:tc>
      </w:tr>
      <w:tr w14:paraId="06E6733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10D787F" w14:textId="77777777">
            <w:pPr>
              <w:pStyle w:val="Normal6a"/>
            </w:pPr>
          </w:p>
        </w:tc>
        <w:tc>
          <w:tcPr>
            <w:tcW w:w="4876" w:type="dxa"/>
            <w:tcBorders>
              <w:top w:val="nil"/>
              <w:left w:val="nil"/>
              <w:bottom w:val="nil"/>
              <w:right w:val="nil"/>
            </w:tcBorders>
            <w:hideMark/>
          </w:tcPr>
          <w:p w:rsidR="00385568" w:rsidRPr="00385568" w:rsidP="009D13DA" w14:paraId="4CD4484C" w14:textId="77777777">
            <w:pPr>
              <w:pStyle w:val="Normal6a"/>
            </w:pPr>
            <w:r w:rsidRPr="00385568">
              <w:rPr>
                <w:b/>
                <w:i/>
              </w:rPr>
              <w:t>„Artikel 20b</w:t>
            </w:r>
          </w:p>
        </w:tc>
      </w:tr>
      <w:tr w14:paraId="5891B42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1DFA6A7" w14:textId="77777777">
            <w:pPr>
              <w:pStyle w:val="Normal6a"/>
            </w:pPr>
          </w:p>
        </w:tc>
        <w:tc>
          <w:tcPr>
            <w:tcW w:w="4876" w:type="dxa"/>
            <w:tcBorders>
              <w:top w:val="nil"/>
              <w:left w:val="nil"/>
              <w:bottom w:val="nil"/>
              <w:right w:val="nil"/>
            </w:tcBorders>
            <w:hideMark/>
          </w:tcPr>
          <w:p w:rsidR="00385568" w:rsidRPr="00385568" w:rsidP="009D13DA" w14:paraId="0C09370D" w14:textId="77777777">
            <w:pPr>
              <w:pStyle w:val="Normal6a"/>
            </w:pPr>
            <w:r w:rsidRPr="00385568">
              <w:rPr>
                <w:b/>
                <w:i/>
              </w:rPr>
              <w:t>Nutzung gruppeninterner personeller und technischer Ressourcen</w:t>
            </w:r>
          </w:p>
        </w:tc>
      </w:tr>
      <w:tr w14:paraId="5A697CE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8B9327A" w14:textId="77777777">
            <w:pPr>
              <w:pStyle w:val="Normal6a"/>
            </w:pPr>
          </w:p>
        </w:tc>
        <w:tc>
          <w:tcPr>
            <w:tcW w:w="4876" w:type="dxa"/>
            <w:tcBorders>
              <w:top w:val="nil"/>
              <w:left w:val="nil"/>
              <w:bottom w:val="nil"/>
              <w:right w:val="nil"/>
            </w:tcBorders>
            <w:hideMark/>
          </w:tcPr>
          <w:p w:rsidR="00385568" w:rsidRPr="00385568" w:rsidP="009D13DA" w14:paraId="23D26B42" w14:textId="77777777">
            <w:pPr>
              <w:pStyle w:val="Normal6a"/>
            </w:pPr>
            <w:r w:rsidRPr="00385568">
              <w:rPr>
                <w:b/>
                <w:i/>
              </w:rPr>
              <w:t>1. Eine Verwaltungsgesellschaft, die zu einer EU-Gruppe gehört, kann sich für die Ausübung ihrer Geschäftstätigkeit auf die personellen und technischen Ressourcen eines oder mehrerer Unternehmen, die zu ihrer EU-Gruppe gehören, stützen.</w:t>
            </w:r>
          </w:p>
        </w:tc>
      </w:tr>
      <w:tr w14:paraId="2C061D4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BE946B1" w14:textId="77777777">
            <w:pPr>
              <w:pStyle w:val="Normal6a"/>
            </w:pPr>
          </w:p>
        </w:tc>
        <w:tc>
          <w:tcPr>
            <w:tcW w:w="4876" w:type="dxa"/>
            <w:tcBorders>
              <w:top w:val="nil"/>
              <w:left w:val="nil"/>
              <w:bottom w:val="nil"/>
              <w:right w:val="nil"/>
            </w:tcBorders>
            <w:hideMark/>
          </w:tcPr>
          <w:p w:rsidR="00385568" w:rsidRPr="00385568" w:rsidP="009D13DA" w14:paraId="5F49C48C" w14:textId="77777777">
            <w:pPr>
              <w:pStyle w:val="Normal6a"/>
            </w:pPr>
            <w:r w:rsidRPr="00385568">
              <w:rPr>
                <w:b/>
                <w:i/>
              </w:rPr>
              <w:t>2. Zum Zeitpunkt der Zulassung gibt eine Verwaltungsgesellschaft, die Ressourcen gemäß Absatz 1 teilt, zusätzlich zu den in Artikel 7 Absatz 1 Buchstabe c genannten Informationen die genannten personellen und technischen Ressourcen an.</w:t>
            </w:r>
          </w:p>
        </w:tc>
      </w:tr>
      <w:tr w14:paraId="039A66D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19F0924" w14:textId="77777777">
            <w:pPr>
              <w:pStyle w:val="Normal6a"/>
            </w:pPr>
          </w:p>
        </w:tc>
        <w:tc>
          <w:tcPr>
            <w:tcW w:w="4876" w:type="dxa"/>
            <w:tcBorders>
              <w:top w:val="nil"/>
              <w:left w:val="nil"/>
              <w:bottom w:val="nil"/>
              <w:right w:val="nil"/>
            </w:tcBorders>
            <w:hideMark/>
          </w:tcPr>
          <w:p w:rsidR="00385568" w:rsidRPr="00385568" w:rsidP="009D13DA" w14:paraId="4D2E4859" w14:textId="77777777">
            <w:pPr>
              <w:pStyle w:val="Normal6a"/>
            </w:pPr>
            <w:r w:rsidRPr="00385568">
              <w:rPr>
                <w:b/>
                <w:i/>
              </w:rPr>
              <w:t>3. Die Zulassung einer Verwaltungsgesellschaft darf nicht davon abhängig gemacht werden, dass die Verwaltungsgesellschaft davon absieht, Ressourcen eines oder mehrerer Unternehmen derselben EU-Gruppe zu nutzen.“</w:t>
            </w:r>
          </w:p>
        </w:tc>
      </w:tr>
    </w:tbl>
    <w:p w:rsidR="00385568" w:rsidRPr="00385568" w:rsidP="00385568" w14:paraId="5568D3C5"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31912234" w14:textId="77777777">
      <w:pPr>
        <w:rPr>
          <w:lang w:val="en-GB"/>
        </w:rPr>
      </w:pPr>
      <w:r w:rsidRPr="00385568">
        <w:rPr>
          <w:rStyle w:val="HideTWBExt"/>
          <w:lang w:val="en-GB"/>
        </w:rPr>
        <w:t>&lt;/Amend&gt;</w:t>
      </w:r>
    </w:p>
    <w:p w:rsidR="00385568" w:rsidRPr="00385568" w:rsidP="00385568" w14:paraId="479D2081"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496</w:t>
      </w:r>
      <w:r w:rsidRPr="00385568">
        <w:rPr>
          <w:rStyle w:val="HideTWBExt"/>
          <w:lang w:val="en-GB"/>
        </w:rPr>
        <w:t>&lt;/NumAm&gt;</w:t>
      </w:r>
    </w:p>
    <w:p w:rsidR="00385568" w:rsidRPr="00385568" w:rsidP="00385568" w14:paraId="71F4C0EA" w14:textId="77777777">
      <w:pPr>
        <w:pStyle w:val="NormalBold"/>
        <w:rPr>
          <w:lang w:val="en-GB"/>
        </w:rPr>
      </w:pPr>
      <w:r w:rsidRPr="00385568">
        <w:rPr>
          <w:rStyle w:val="HideTWBExt"/>
          <w:b w:val="0"/>
          <w:lang w:val="en-GB"/>
        </w:rPr>
        <w:t>&lt;RepeatBlock-By&gt;&lt;Members&gt;</w:t>
      </w:r>
      <w:r w:rsidRPr="00385568">
        <w:rPr>
          <w:lang w:val="en-GB"/>
        </w:rPr>
        <w:t>Giovanni Crosetto, Johan Van Overtveldt, Denis Nesci, Francesco Ventola, Mariateresa Vivaldini, Marco Squarta</w:t>
      </w:r>
      <w:r w:rsidRPr="00385568">
        <w:rPr>
          <w:rStyle w:val="HideTWBExt"/>
          <w:b w:val="0"/>
          <w:lang w:val="en-GB"/>
        </w:rPr>
        <w:t>&lt;/Members&gt;</w:t>
      </w:r>
    </w:p>
    <w:p w:rsidR="00385568" w:rsidRPr="00385568" w:rsidP="00385568" w14:paraId="5599B8DC" w14:textId="77777777">
      <w:pPr>
        <w:pStyle w:val="NormalBold"/>
      </w:pPr>
      <w:r w:rsidRPr="00385568">
        <w:rPr>
          <w:rStyle w:val="HideTWBExt"/>
          <w:b w:val="0"/>
        </w:rPr>
        <w:t>&lt;/RepeatBlock-By&gt;</w:t>
      </w:r>
    </w:p>
    <w:p w:rsidR="00385568" w:rsidRPr="00385568" w:rsidP="00385568" w14:paraId="0555A079"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0F9FF8C" w14:textId="77777777">
      <w:pPr>
        <w:pStyle w:val="NormalBold"/>
      </w:pPr>
      <w:r w:rsidRPr="00385568">
        <w:rPr>
          <w:rStyle w:val="HideTWBExt"/>
        </w:rPr>
        <w:t>&lt;Article&gt;</w:t>
      </w:r>
      <w:r w:rsidRPr="00385568">
        <w:t>Artikel 2 – Absatz 1 – Nummer 10 c (neu)</w:t>
      </w:r>
      <w:r w:rsidRPr="00385568">
        <w:rPr>
          <w:rStyle w:val="HideTWBExt"/>
        </w:rPr>
        <w:t>&lt;/Article&gt;</w:t>
      </w:r>
    </w:p>
    <w:p w:rsidR="00385568" w:rsidRPr="00385568" w:rsidP="00385568" w14:paraId="51CD8389" w14:textId="77777777">
      <w:r w:rsidRPr="00385568">
        <w:rPr>
          <w:rStyle w:val="HideTWBExt"/>
        </w:rPr>
        <w:t>&lt;DocAmend2&gt;</w:t>
      </w:r>
      <w:r w:rsidRPr="00385568">
        <w:t>Richtlinie 2011/61/EU</w:t>
      </w:r>
      <w:r w:rsidRPr="00385568">
        <w:rPr>
          <w:rStyle w:val="HideTWBExt"/>
        </w:rPr>
        <w:t>&lt;/DocAmend2&gt;</w:t>
      </w:r>
    </w:p>
    <w:p w:rsidR="00385568" w:rsidRPr="00385568" w:rsidP="00385568" w14:paraId="543C0B44" w14:textId="77777777">
      <w:r w:rsidRPr="00385568">
        <w:rPr>
          <w:rStyle w:val="HideTWBExt"/>
        </w:rPr>
        <w:t>&lt;Article2&gt;</w:t>
      </w:r>
      <w:r w:rsidRPr="00385568">
        <w:t>Artikel 20 c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56EA23"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E890A25" w14:textId="77777777"/>
        </w:tc>
      </w:tr>
      <w:tr w14:paraId="64F2C121"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360F923"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A4284EF" w14:textId="77777777">
            <w:pPr>
              <w:pStyle w:val="AmColumnHeading"/>
            </w:pPr>
            <w:r w:rsidRPr="00385568">
              <w:t>Geänderter Text</w:t>
            </w:r>
          </w:p>
        </w:tc>
      </w:tr>
      <w:tr w14:paraId="7463AC1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FE7F604" w14:textId="77777777">
            <w:pPr>
              <w:pStyle w:val="Normal6a"/>
            </w:pPr>
          </w:p>
        </w:tc>
        <w:tc>
          <w:tcPr>
            <w:tcW w:w="4876" w:type="dxa"/>
            <w:tcBorders>
              <w:top w:val="nil"/>
              <w:left w:val="nil"/>
              <w:bottom w:val="nil"/>
              <w:right w:val="nil"/>
            </w:tcBorders>
            <w:hideMark/>
          </w:tcPr>
          <w:p w:rsidR="00385568" w:rsidRPr="00385568" w:rsidP="009D13DA" w14:paraId="10D5C7EE" w14:textId="77777777">
            <w:pPr>
              <w:pStyle w:val="Normal6a"/>
            </w:pPr>
            <w:r w:rsidRPr="00385568">
              <w:rPr>
                <w:b/>
                <w:i/>
              </w:rPr>
              <w:t>(10c)</w:t>
            </w:r>
            <w:r w:rsidRPr="00385568">
              <w:tab/>
            </w:r>
            <w:r w:rsidRPr="00385568">
              <w:rPr>
                <w:b/>
                <w:i/>
              </w:rPr>
              <w:t>Es wird folgender Artikel eingefügt:</w:t>
            </w:r>
          </w:p>
        </w:tc>
      </w:tr>
      <w:tr w14:paraId="007030C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ECD8B6E" w14:textId="77777777">
            <w:pPr>
              <w:pStyle w:val="Normal6a"/>
            </w:pPr>
          </w:p>
        </w:tc>
        <w:tc>
          <w:tcPr>
            <w:tcW w:w="4876" w:type="dxa"/>
            <w:tcBorders>
              <w:top w:val="nil"/>
              <w:left w:val="nil"/>
              <w:bottom w:val="nil"/>
              <w:right w:val="nil"/>
            </w:tcBorders>
            <w:hideMark/>
          </w:tcPr>
          <w:p w:rsidR="00385568" w:rsidRPr="00385568" w:rsidP="009D13DA" w14:paraId="1E6AC0B9" w14:textId="77777777">
            <w:pPr>
              <w:pStyle w:val="Normal6a"/>
            </w:pPr>
            <w:r w:rsidRPr="00385568">
              <w:rPr>
                <w:b/>
                <w:i/>
              </w:rPr>
              <w:t>„Artikel 20c</w:t>
            </w:r>
          </w:p>
        </w:tc>
      </w:tr>
      <w:tr w14:paraId="38E919B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B0D2021" w14:textId="77777777">
            <w:pPr>
              <w:pStyle w:val="Normal6a"/>
            </w:pPr>
          </w:p>
        </w:tc>
        <w:tc>
          <w:tcPr>
            <w:tcW w:w="4876" w:type="dxa"/>
            <w:tcBorders>
              <w:top w:val="nil"/>
              <w:left w:val="nil"/>
              <w:bottom w:val="nil"/>
              <w:right w:val="nil"/>
            </w:tcBorders>
            <w:hideMark/>
          </w:tcPr>
          <w:p w:rsidR="00385568" w:rsidRPr="00385568" w:rsidP="009D13DA" w14:paraId="71969543" w14:textId="77777777">
            <w:pPr>
              <w:pStyle w:val="Normal6a"/>
            </w:pPr>
            <w:r w:rsidRPr="00385568">
              <w:rPr>
                <w:b/>
                <w:i/>
              </w:rPr>
              <w:t>Gruppeninterne Übertragung</w:t>
            </w:r>
          </w:p>
        </w:tc>
      </w:tr>
      <w:tr w14:paraId="61A486F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18C2405" w14:textId="77777777">
            <w:pPr>
              <w:pStyle w:val="Normal6a"/>
            </w:pPr>
          </w:p>
        </w:tc>
        <w:tc>
          <w:tcPr>
            <w:tcW w:w="4876" w:type="dxa"/>
            <w:tcBorders>
              <w:top w:val="nil"/>
              <w:left w:val="nil"/>
              <w:bottom w:val="nil"/>
              <w:right w:val="nil"/>
            </w:tcBorders>
            <w:hideMark/>
          </w:tcPr>
          <w:p w:rsidR="00385568" w:rsidRPr="00385568" w:rsidP="009D13DA" w14:paraId="584EC9E7" w14:textId="77777777">
            <w:pPr>
              <w:pStyle w:val="Normal6a"/>
            </w:pPr>
            <w:r w:rsidRPr="00385568">
              <w:rPr>
                <w:b/>
                <w:i/>
              </w:rPr>
              <w:t>1. Eine Verwaltungsgesellschaft, die einer EU-Gruppe angehört, kann für die Wahrnehmung der in Anhang II genannten Aufgaben oder die Erbringung der in Artikel 6 Absatz 3 genannten Dienstleistungen oder kritischer oder wichtiger Aufgaben auf ein oder mehrere Unternehmen zurückgreifen, die zu ihrer EU-Gruppe gehören.</w:t>
            </w:r>
          </w:p>
        </w:tc>
      </w:tr>
      <w:tr w14:paraId="6C4BD70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FD9DE8E" w14:textId="77777777">
            <w:pPr>
              <w:pStyle w:val="Normal6a"/>
            </w:pPr>
          </w:p>
        </w:tc>
        <w:tc>
          <w:tcPr>
            <w:tcW w:w="4876" w:type="dxa"/>
            <w:tcBorders>
              <w:top w:val="nil"/>
              <w:left w:val="nil"/>
              <w:bottom w:val="nil"/>
              <w:right w:val="nil"/>
            </w:tcBorders>
            <w:hideMark/>
          </w:tcPr>
          <w:p w:rsidR="00385568" w:rsidRPr="00385568" w:rsidP="009D13DA" w14:paraId="643BFC53" w14:textId="77777777">
            <w:pPr>
              <w:pStyle w:val="Normal6a"/>
            </w:pPr>
            <w:r w:rsidRPr="00385568">
              <w:rPr>
                <w:b/>
                <w:i/>
              </w:rPr>
              <w:t>Für die Zwecke dieses Artikels bezeichnet der Begriff „kritische oder wichtige Aufgaben“ Aufgaben, deren Beeinträchtigung die finanzielle Leistungsfähigkeit der Verwaltungsgesellschaft oder die Solidität oder Kontinuität ihrer Dienstleistungen und Tätigkeiten wesentlich beeinträchtigen würde oder deren mangelhafte, unterbrochene oder unzureichende Ausführung die kontinuierliche Einhaltung – durch die Verwaltungsgesellschaft – der mit ihrer Zulassung verbundenen Bedingungen und Pflichten oder des geltenden Unionsrechts wesentlich beeinträchtigen würde.</w:t>
            </w:r>
          </w:p>
        </w:tc>
      </w:tr>
      <w:tr w14:paraId="295D3C6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4858123" w14:textId="77777777">
            <w:pPr>
              <w:pStyle w:val="Normal6a"/>
            </w:pPr>
          </w:p>
        </w:tc>
        <w:tc>
          <w:tcPr>
            <w:tcW w:w="4876" w:type="dxa"/>
            <w:tcBorders>
              <w:top w:val="nil"/>
              <w:left w:val="nil"/>
              <w:bottom w:val="nil"/>
              <w:right w:val="nil"/>
            </w:tcBorders>
            <w:hideMark/>
          </w:tcPr>
          <w:p w:rsidR="00385568" w:rsidRPr="00385568" w:rsidP="009D13DA" w14:paraId="00B7E1C7" w14:textId="77777777">
            <w:pPr>
              <w:pStyle w:val="Normal6a"/>
            </w:pPr>
            <w:r w:rsidRPr="00385568">
              <w:rPr>
                <w:b/>
                <w:i/>
              </w:rPr>
              <w:t>2. Eine solche Vereinbarung gilt nicht als Übertragung, die den Vorschriften für die Übertragung unterliegt, wenn eine Verwaltungsgesellschaft für die Wahrnehmung der in Anhang II genannten Aufgaben, der in Artikel 6 Absatz 3 genannten Dienstleistungen oder kritischer oder wichtiger Aufgaben auf ein Unternehmen innerhalb ihrer EU-Gruppe zurückgreift, sofern alle folgenden Bedingungen erfüllt sind:</w:t>
            </w:r>
          </w:p>
        </w:tc>
      </w:tr>
      <w:tr w14:paraId="2EEB0C6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8E2FC3B" w14:textId="77777777">
            <w:pPr>
              <w:pStyle w:val="Normal6a"/>
            </w:pPr>
          </w:p>
        </w:tc>
        <w:tc>
          <w:tcPr>
            <w:tcW w:w="4876" w:type="dxa"/>
            <w:tcBorders>
              <w:top w:val="nil"/>
              <w:left w:val="nil"/>
              <w:bottom w:val="nil"/>
              <w:right w:val="nil"/>
            </w:tcBorders>
            <w:hideMark/>
          </w:tcPr>
          <w:p w:rsidR="00385568" w:rsidRPr="00385568" w:rsidP="009D13DA" w14:paraId="36F34D58" w14:textId="77777777">
            <w:pPr>
              <w:pStyle w:val="Normal6a"/>
            </w:pPr>
            <w:r w:rsidRPr="00385568">
              <w:rPr>
                <w:b/>
                <w:i/>
              </w:rPr>
              <w:t>a)</w:t>
            </w:r>
            <w:r w:rsidRPr="00385568">
              <w:rPr>
                <w:b/>
                <w:i/>
              </w:rPr>
              <w:tab/>
              <w:t>das Unternehmen gehört der EU-Gruppe der Verwaltungsgesellschaft an,</w:t>
            </w:r>
          </w:p>
        </w:tc>
      </w:tr>
      <w:tr w14:paraId="05BB1B9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A478052" w14:textId="77777777">
            <w:pPr>
              <w:pStyle w:val="Normal6a"/>
            </w:pPr>
          </w:p>
        </w:tc>
        <w:tc>
          <w:tcPr>
            <w:tcW w:w="4876" w:type="dxa"/>
            <w:tcBorders>
              <w:top w:val="nil"/>
              <w:left w:val="nil"/>
              <w:bottom w:val="nil"/>
              <w:right w:val="nil"/>
            </w:tcBorders>
            <w:hideMark/>
          </w:tcPr>
          <w:p w:rsidR="00385568" w:rsidRPr="00385568" w:rsidP="009D13DA" w14:paraId="74128667" w14:textId="77777777">
            <w:pPr>
              <w:pStyle w:val="Normal6a"/>
            </w:pPr>
            <w:r w:rsidRPr="00385568">
              <w:rPr>
                <w:b/>
                <w:i/>
              </w:rPr>
              <w:t>b)</w:t>
            </w:r>
            <w:r w:rsidRPr="00385568">
              <w:rPr>
                <w:b/>
                <w:i/>
              </w:rPr>
              <w:tab/>
              <w:t>die Verwaltungsgesellschaft hat den zuständigen Behörden ihres Herkunftsmitgliedstaats mitgeteilt, dass sie für die Wahrnehmung ihrer Aufgaben oder die Erbringung ihrer Dienstleistungen auf ein anderes Unternehmen innerhalb ihrer EU-Gruppe zurückgreift,</w:t>
            </w:r>
          </w:p>
        </w:tc>
      </w:tr>
      <w:tr w14:paraId="26F9926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61E91EC" w14:textId="77777777">
            <w:pPr>
              <w:pStyle w:val="Normal6a"/>
            </w:pPr>
          </w:p>
        </w:tc>
        <w:tc>
          <w:tcPr>
            <w:tcW w:w="4876" w:type="dxa"/>
            <w:tcBorders>
              <w:top w:val="nil"/>
              <w:left w:val="nil"/>
              <w:bottom w:val="nil"/>
              <w:right w:val="nil"/>
            </w:tcBorders>
            <w:hideMark/>
          </w:tcPr>
          <w:p w:rsidR="00385568" w:rsidRPr="00385568" w:rsidP="009D13DA" w14:paraId="0DD106AB" w14:textId="77777777">
            <w:pPr>
              <w:pStyle w:val="Normal6a"/>
            </w:pPr>
            <w:r w:rsidRPr="00385568">
              <w:rPr>
                <w:b/>
                <w:i/>
              </w:rPr>
              <w:t>c)</w:t>
            </w:r>
            <w:r w:rsidRPr="00385568">
              <w:rPr>
                <w:b/>
                <w:i/>
              </w:rPr>
              <w:tab/>
              <w:t>das Unternehmen wurde ordnungsgemäß ermächtigt, diese Aufgaben oder Dienstleistungen durchzuführen,</w:t>
            </w:r>
          </w:p>
        </w:tc>
      </w:tr>
      <w:tr w14:paraId="662D790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F717F49" w14:textId="77777777">
            <w:pPr>
              <w:pStyle w:val="Normal6a"/>
            </w:pPr>
          </w:p>
        </w:tc>
        <w:tc>
          <w:tcPr>
            <w:tcW w:w="4876" w:type="dxa"/>
            <w:tcBorders>
              <w:top w:val="nil"/>
              <w:left w:val="nil"/>
              <w:bottom w:val="nil"/>
              <w:right w:val="nil"/>
            </w:tcBorders>
            <w:hideMark/>
          </w:tcPr>
          <w:p w:rsidR="00385568" w:rsidRPr="00385568" w:rsidP="009D13DA" w14:paraId="502CEA83" w14:textId="77777777">
            <w:pPr>
              <w:pStyle w:val="Normal6a"/>
            </w:pPr>
            <w:r w:rsidRPr="00385568">
              <w:rPr>
                <w:b/>
                <w:i/>
              </w:rPr>
              <w:t>d)</w:t>
            </w:r>
            <w:r w:rsidRPr="00385568">
              <w:rPr>
                <w:b/>
                <w:i/>
              </w:rPr>
              <w:tab/>
              <w:t>die Vereinbarung beeinträchtigt nicht die unabhängige Wahrnehmung der treuhänderischen Pflichten.</w:t>
            </w:r>
          </w:p>
        </w:tc>
      </w:tr>
      <w:tr w14:paraId="262222F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9881E43" w14:textId="77777777">
            <w:pPr>
              <w:pStyle w:val="Normal6a"/>
            </w:pPr>
          </w:p>
        </w:tc>
        <w:tc>
          <w:tcPr>
            <w:tcW w:w="4876" w:type="dxa"/>
            <w:tcBorders>
              <w:top w:val="nil"/>
              <w:left w:val="nil"/>
              <w:bottom w:val="nil"/>
              <w:right w:val="nil"/>
            </w:tcBorders>
            <w:hideMark/>
          </w:tcPr>
          <w:p w:rsidR="00385568" w:rsidRPr="00385568" w:rsidP="009D13DA" w14:paraId="75FDD6B0" w14:textId="77777777">
            <w:pPr>
              <w:pStyle w:val="Normal6a"/>
            </w:pPr>
            <w:r w:rsidRPr="00385568">
              <w:rPr>
                <w:b/>
                <w:i/>
              </w:rPr>
              <w:t>3. Zum Zeitpunkt der Zulassung stellt die Verwaltungsgesellschaft gemäß Absatz 1 den zuständigen Behörden ihres Herkunftsmitgliedstaats nicht die in Artikel 7 Absatz 1 Buchstabe e genannten Informationen zur Verfügung.</w:t>
            </w:r>
          </w:p>
        </w:tc>
      </w:tr>
    </w:tbl>
    <w:p w:rsidR="00385568" w:rsidRPr="00385568" w:rsidP="00385568" w14:paraId="06A3148D"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39582403" w14:textId="77777777">
      <w:pPr>
        <w:rPr>
          <w:lang w:val="en-GB"/>
        </w:rPr>
      </w:pPr>
      <w:r w:rsidRPr="00385568">
        <w:rPr>
          <w:rStyle w:val="HideTWBExt"/>
          <w:lang w:val="en-GB"/>
        </w:rPr>
        <w:t>&lt;/Amend&gt;</w:t>
      </w:r>
    </w:p>
    <w:p w:rsidR="00385568" w:rsidRPr="00385568" w:rsidP="00385568" w14:paraId="19BD387D"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497</w:t>
      </w:r>
      <w:r w:rsidRPr="00385568">
        <w:rPr>
          <w:rStyle w:val="HideTWBExt"/>
          <w:lang w:val="en-GB"/>
        </w:rPr>
        <w:t>&lt;/NumAm&gt;</w:t>
      </w:r>
    </w:p>
    <w:p w:rsidR="00385568" w:rsidRPr="00385568" w:rsidP="00385568" w14:paraId="0B2CDE91" w14:textId="77777777">
      <w:pPr>
        <w:pStyle w:val="NormalBold"/>
        <w:rPr>
          <w:lang w:val="en-GB"/>
        </w:rPr>
      </w:pPr>
      <w:r w:rsidRPr="00385568">
        <w:rPr>
          <w:rStyle w:val="HideTWBExt"/>
          <w:b w:val="0"/>
          <w:lang w:val="en-GB"/>
        </w:rPr>
        <w:t>&lt;RepeatBlock-By&gt;&lt;Members&gt;</w:t>
      </w:r>
      <w:r w:rsidRPr="00385568">
        <w:rPr>
          <w:lang w:val="en-GB"/>
        </w:rPr>
        <w:t>Giovanni Crosetto, Johan Van Overtveldt, Denis Nesci, Francesco Ventola, Mariateresa Vivaldini, Marco Squarta</w:t>
      </w:r>
      <w:r w:rsidRPr="00385568">
        <w:rPr>
          <w:rStyle w:val="HideTWBExt"/>
          <w:b w:val="0"/>
          <w:lang w:val="en-GB"/>
        </w:rPr>
        <w:t>&lt;/Members&gt;</w:t>
      </w:r>
    </w:p>
    <w:p w:rsidR="00385568" w:rsidRPr="00385568" w:rsidP="00385568" w14:paraId="53631B45" w14:textId="77777777">
      <w:pPr>
        <w:pStyle w:val="NormalBold"/>
      </w:pPr>
      <w:r w:rsidRPr="00385568">
        <w:rPr>
          <w:rStyle w:val="HideTWBExt"/>
          <w:b w:val="0"/>
        </w:rPr>
        <w:t>&lt;/RepeatBlock-By&gt;</w:t>
      </w:r>
    </w:p>
    <w:p w:rsidR="00385568" w:rsidRPr="00385568" w:rsidP="00385568" w14:paraId="1C1A018E"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CBA761C" w14:textId="77777777">
      <w:pPr>
        <w:pStyle w:val="NormalBold"/>
      </w:pPr>
      <w:r w:rsidRPr="00385568">
        <w:rPr>
          <w:rStyle w:val="HideTWBExt"/>
        </w:rPr>
        <w:t>&lt;Article&gt;</w:t>
      </w:r>
      <w:r w:rsidRPr="00385568">
        <w:t>Artikel 2 – Absatz 1 – Nummer 10 d (neu)</w:t>
      </w:r>
      <w:r w:rsidRPr="00385568">
        <w:rPr>
          <w:rStyle w:val="HideTWBExt"/>
        </w:rPr>
        <w:t>&lt;/Article&gt;</w:t>
      </w:r>
    </w:p>
    <w:p w:rsidR="00385568" w:rsidRPr="00385568" w:rsidP="00385568" w14:paraId="0851DBA1" w14:textId="77777777">
      <w:r w:rsidRPr="00385568">
        <w:rPr>
          <w:rStyle w:val="HideTWBExt"/>
        </w:rPr>
        <w:t>&lt;DocAmend2&gt;</w:t>
      </w:r>
      <w:r w:rsidRPr="00385568">
        <w:t>Richtlinie 2011/61/EU</w:t>
      </w:r>
      <w:r w:rsidRPr="00385568">
        <w:rPr>
          <w:rStyle w:val="HideTWBExt"/>
        </w:rPr>
        <w:t>&lt;/DocAmend2&gt;</w:t>
      </w:r>
    </w:p>
    <w:p w:rsidR="00385568" w:rsidRPr="00385568" w:rsidP="00385568" w14:paraId="47635F98" w14:textId="77777777">
      <w:r w:rsidRPr="00385568">
        <w:rPr>
          <w:rStyle w:val="HideTWBExt"/>
        </w:rPr>
        <w:t>&lt;Article2&gt;</w:t>
      </w:r>
      <w:r w:rsidRPr="00385568">
        <w:t>Artikel 20 d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D5FEBB"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A571539" w14:textId="77777777"/>
        </w:tc>
      </w:tr>
      <w:tr w14:paraId="31F43509"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19A094C"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D639FBF" w14:textId="77777777">
            <w:pPr>
              <w:pStyle w:val="AmColumnHeading"/>
            </w:pPr>
            <w:r w:rsidRPr="00385568">
              <w:t>Geänderter Text</w:t>
            </w:r>
          </w:p>
        </w:tc>
      </w:tr>
      <w:tr w14:paraId="3E2FA54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0A35B29" w14:textId="77777777">
            <w:pPr>
              <w:pStyle w:val="Normal6a"/>
            </w:pPr>
          </w:p>
        </w:tc>
        <w:tc>
          <w:tcPr>
            <w:tcW w:w="4876" w:type="dxa"/>
            <w:tcBorders>
              <w:top w:val="nil"/>
              <w:left w:val="nil"/>
              <w:bottom w:val="nil"/>
              <w:right w:val="nil"/>
            </w:tcBorders>
            <w:hideMark/>
          </w:tcPr>
          <w:p w:rsidR="00385568" w:rsidRPr="00385568" w:rsidP="009D13DA" w14:paraId="15ECF2EA" w14:textId="77777777">
            <w:pPr>
              <w:pStyle w:val="Normal6a"/>
            </w:pPr>
            <w:r w:rsidRPr="00385568">
              <w:rPr>
                <w:b/>
                <w:i/>
              </w:rPr>
              <w:t>(10d)</w:t>
            </w:r>
            <w:r w:rsidRPr="00385568">
              <w:tab/>
            </w:r>
            <w:r w:rsidRPr="00385568">
              <w:rPr>
                <w:b/>
                <w:i/>
              </w:rPr>
              <w:t>Es wird folgender Artikel eingefügt:</w:t>
            </w:r>
          </w:p>
        </w:tc>
      </w:tr>
      <w:tr w14:paraId="772FE93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4E41821" w14:textId="77777777">
            <w:pPr>
              <w:pStyle w:val="Normal6a"/>
            </w:pPr>
          </w:p>
        </w:tc>
        <w:tc>
          <w:tcPr>
            <w:tcW w:w="4876" w:type="dxa"/>
            <w:tcBorders>
              <w:top w:val="nil"/>
              <w:left w:val="nil"/>
              <w:bottom w:val="nil"/>
              <w:right w:val="nil"/>
            </w:tcBorders>
            <w:hideMark/>
          </w:tcPr>
          <w:p w:rsidR="00385568" w:rsidRPr="00385568" w:rsidP="009D13DA" w14:paraId="7D7E73DD" w14:textId="77777777">
            <w:pPr>
              <w:pStyle w:val="Normal6a"/>
            </w:pPr>
            <w:r w:rsidRPr="00385568">
              <w:rPr>
                <w:b/>
                <w:i/>
              </w:rPr>
              <w:t>„Artikel 20d</w:t>
            </w:r>
          </w:p>
        </w:tc>
      </w:tr>
      <w:tr w14:paraId="2A9E52F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41377B2" w14:textId="77777777">
            <w:pPr>
              <w:pStyle w:val="Normal6a"/>
            </w:pPr>
          </w:p>
        </w:tc>
        <w:tc>
          <w:tcPr>
            <w:tcW w:w="4876" w:type="dxa"/>
            <w:tcBorders>
              <w:top w:val="nil"/>
              <w:left w:val="nil"/>
              <w:bottom w:val="nil"/>
              <w:right w:val="nil"/>
            </w:tcBorders>
            <w:hideMark/>
          </w:tcPr>
          <w:p w:rsidR="00385568" w:rsidRPr="00385568" w:rsidP="009D13DA" w14:paraId="79E3937E" w14:textId="77777777">
            <w:pPr>
              <w:pStyle w:val="Normal6a"/>
            </w:pPr>
            <w:r w:rsidRPr="00385568">
              <w:rPr>
                <w:b/>
                <w:i/>
              </w:rPr>
              <w:t>Anwendung des Grundsatzes „Gegen Briefkastenfirmen“</w:t>
            </w:r>
          </w:p>
        </w:tc>
      </w:tr>
      <w:tr w14:paraId="68FBA37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6E0BF4B" w14:textId="77777777">
            <w:pPr>
              <w:pStyle w:val="Normal6a"/>
            </w:pPr>
          </w:p>
        </w:tc>
        <w:tc>
          <w:tcPr>
            <w:tcW w:w="4876" w:type="dxa"/>
            <w:tcBorders>
              <w:top w:val="nil"/>
              <w:left w:val="nil"/>
              <w:bottom w:val="nil"/>
              <w:right w:val="nil"/>
            </w:tcBorders>
            <w:hideMark/>
          </w:tcPr>
          <w:p w:rsidR="00385568" w:rsidRPr="00385568" w:rsidP="009D13DA" w14:paraId="47176E9F" w14:textId="77777777">
            <w:pPr>
              <w:pStyle w:val="Normal6a"/>
            </w:pPr>
            <w:r w:rsidRPr="00385568">
              <w:rPr>
                <w:b/>
                <w:i/>
              </w:rPr>
              <w:t xml:space="preserve">1. Die Anwendung der in diesem Abschnitt genannten gruppeninternen Vereinbarungen berührt nicht die Verpflichtung der </w:t>
            </w:r>
            <w:r w:rsidRPr="00385568">
              <w:rPr>
                <w:b/>
                <w:i/>
              </w:rPr>
              <w:t>Verwaltungsgesellschaften, das Verbot einer Briefkastenfirma einzuhalten.</w:t>
            </w:r>
          </w:p>
        </w:tc>
      </w:tr>
      <w:tr w14:paraId="043D1D3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8BA5CE1" w14:textId="77777777">
            <w:pPr>
              <w:pStyle w:val="Normal6a"/>
            </w:pPr>
          </w:p>
        </w:tc>
        <w:tc>
          <w:tcPr>
            <w:tcW w:w="4876" w:type="dxa"/>
            <w:tcBorders>
              <w:top w:val="nil"/>
              <w:left w:val="nil"/>
              <w:bottom w:val="nil"/>
              <w:right w:val="nil"/>
            </w:tcBorders>
            <w:hideMark/>
          </w:tcPr>
          <w:p w:rsidR="00385568" w:rsidRPr="00385568" w:rsidP="009D13DA" w14:paraId="4089DF02" w14:textId="77777777">
            <w:pPr>
              <w:pStyle w:val="Normal6a"/>
            </w:pPr>
            <w:r w:rsidRPr="00385568">
              <w:rPr>
                <w:b/>
                <w:i/>
              </w:rPr>
              <w:t>2. Die zuständigen Behörden bewerten die Einhaltung der Anforderungen an die organisatorische Substanz und des Grundsatzes „Gegen Briefkastenfirmen“, wenn sie sowohl die Verwaltungsgesellschaft als auch die Stelle, die in ihrem Namen Aufgaben wahrnimmt, zulassen und beaufsichtigen, auch wenn gruppeninterne Vereinbarungen unter die in diesem Abschnitt vorgesehenen Ausnahmen fallen.</w:t>
            </w:r>
          </w:p>
        </w:tc>
      </w:tr>
      <w:tr w14:paraId="222BA1F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79626B0" w14:textId="77777777">
            <w:pPr>
              <w:pStyle w:val="Normal6a"/>
            </w:pPr>
          </w:p>
        </w:tc>
        <w:tc>
          <w:tcPr>
            <w:tcW w:w="4876" w:type="dxa"/>
            <w:tcBorders>
              <w:top w:val="nil"/>
              <w:left w:val="nil"/>
              <w:bottom w:val="nil"/>
              <w:right w:val="nil"/>
            </w:tcBorders>
            <w:hideMark/>
          </w:tcPr>
          <w:p w:rsidR="00385568" w:rsidRPr="00385568" w:rsidP="009D13DA" w14:paraId="1656FCC4" w14:textId="77777777">
            <w:pPr>
              <w:pStyle w:val="Normal6a"/>
            </w:pPr>
            <w:r w:rsidRPr="00385568">
              <w:rPr>
                <w:b/>
                <w:i/>
              </w:rPr>
              <w:t>3. Bei EU-Gruppen, die sich ausschließlich aus gemäß der Richtlinie 2009/65/EG zugelassenen Verwaltungsgesellschaften und gemäß dieser Richtlinie zugelassenen AIFM zusammensetzen, werden bei der Bewertung der organisatorischen Substanz und der Einhaltung des Grundsatzes „Gegen Briefkastenfirmen“ die innerhalb der EU-Gruppe insgesamt verfügbaren Ressourcen, Fachkenntnisse, Governance-Regelungen und Infrastrukturen berücksichtigt, insbesondere:</w:t>
            </w:r>
          </w:p>
        </w:tc>
      </w:tr>
      <w:tr w14:paraId="17870DF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EF1C530" w14:textId="77777777">
            <w:pPr>
              <w:pStyle w:val="Normal6a"/>
            </w:pPr>
          </w:p>
        </w:tc>
        <w:tc>
          <w:tcPr>
            <w:tcW w:w="4876" w:type="dxa"/>
            <w:tcBorders>
              <w:top w:val="nil"/>
              <w:left w:val="nil"/>
              <w:bottom w:val="nil"/>
              <w:right w:val="nil"/>
            </w:tcBorders>
            <w:hideMark/>
          </w:tcPr>
          <w:p w:rsidR="00385568" w:rsidRPr="00385568" w:rsidP="009D13DA" w14:paraId="1C26CCAF" w14:textId="77777777">
            <w:pPr>
              <w:pStyle w:val="Normal6a"/>
            </w:pPr>
            <w:r w:rsidRPr="00385568">
              <w:rPr>
                <w:b/>
                <w:i/>
              </w:rPr>
              <w:t>a)</w:t>
            </w:r>
            <w:r w:rsidRPr="00385568">
              <w:rPr>
                <w:b/>
                <w:i/>
              </w:rPr>
              <w:tab/>
              <w:t>die organisatorische Integration der EU-Gruppe,</w:t>
            </w:r>
          </w:p>
        </w:tc>
      </w:tr>
      <w:tr w14:paraId="36463E3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330C0DC" w14:textId="77777777">
            <w:pPr>
              <w:pStyle w:val="Normal6a"/>
            </w:pPr>
          </w:p>
        </w:tc>
        <w:tc>
          <w:tcPr>
            <w:tcW w:w="4876" w:type="dxa"/>
            <w:tcBorders>
              <w:top w:val="nil"/>
              <w:left w:val="nil"/>
              <w:bottom w:val="nil"/>
              <w:right w:val="nil"/>
            </w:tcBorders>
            <w:hideMark/>
          </w:tcPr>
          <w:p w:rsidR="00385568" w:rsidRPr="00385568" w:rsidP="009D13DA" w14:paraId="70638DDD" w14:textId="77777777">
            <w:pPr>
              <w:pStyle w:val="Normal6a"/>
            </w:pPr>
            <w:r w:rsidRPr="00385568">
              <w:rPr>
                <w:b/>
                <w:i/>
              </w:rPr>
              <w:t>b)</w:t>
            </w:r>
            <w:r w:rsidRPr="00385568">
              <w:rPr>
                <w:b/>
                <w:i/>
              </w:rPr>
              <w:tab/>
              <w:t>die Verteilung von Funktionen, Ressourcen und Fachwissen innerhalb der EU-Gruppe,</w:t>
            </w:r>
          </w:p>
        </w:tc>
      </w:tr>
      <w:tr w14:paraId="5704D87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FCE73D1" w14:textId="77777777">
            <w:pPr>
              <w:pStyle w:val="Normal6a"/>
            </w:pPr>
          </w:p>
        </w:tc>
        <w:tc>
          <w:tcPr>
            <w:tcW w:w="4876" w:type="dxa"/>
            <w:tcBorders>
              <w:top w:val="nil"/>
              <w:left w:val="nil"/>
              <w:bottom w:val="nil"/>
              <w:right w:val="nil"/>
            </w:tcBorders>
            <w:hideMark/>
          </w:tcPr>
          <w:p w:rsidR="00385568" w:rsidRPr="00385568" w:rsidP="009D13DA" w14:paraId="6E3DE19B" w14:textId="77777777">
            <w:pPr>
              <w:pStyle w:val="Normal6a"/>
            </w:pPr>
            <w:r w:rsidRPr="00385568">
              <w:rPr>
                <w:b/>
                <w:i/>
              </w:rPr>
              <w:t>c)</w:t>
            </w:r>
            <w:r w:rsidRPr="00385568">
              <w:rPr>
                <w:b/>
                <w:i/>
              </w:rPr>
              <w:tab/>
              <w:t>das Vorhandensein gemeinsamer Infrastrukturen, Systeme, technologischer Plattformen und Mitarbeiter innerhalb der EU-Gruppe,</w:t>
            </w:r>
          </w:p>
        </w:tc>
      </w:tr>
      <w:tr w14:paraId="287A1F1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FF223E0" w14:textId="77777777">
            <w:pPr>
              <w:pStyle w:val="Normal6a"/>
            </w:pPr>
          </w:p>
        </w:tc>
        <w:tc>
          <w:tcPr>
            <w:tcW w:w="4876" w:type="dxa"/>
            <w:tcBorders>
              <w:top w:val="nil"/>
              <w:left w:val="nil"/>
              <w:bottom w:val="nil"/>
              <w:right w:val="nil"/>
            </w:tcBorders>
            <w:hideMark/>
          </w:tcPr>
          <w:p w:rsidR="00385568" w:rsidRPr="00385568" w:rsidP="009D13DA" w14:paraId="37573ADE" w14:textId="77777777">
            <w:pPr>
              <w:pStyle w:val="Normal6a"/>
            </w:pPr>
            <w:r w:rsidRPr="00385568">
              <w:rPr>
                <w:b/>
                <w:i/>
              </w:rPr>
              <w:t>d)</w:t>
            </w:r>
            <w:r w:rsidRPr="00385568">
              <w:rPr>
                <w:b/>
                <w:i/>
              </w:rPr>
              <w:tab/>
              <w:t>die tatsächlichen Entscheidungsbefugnisse, Aufsichtsfunktionen und Kontrollbefugnisse der Verwaltungsgesellschaft oder des AIFM,</w:t>
            </w:r>
          </w:p>
        </w:tc>
      </w:tr>
      <w:tr w14:paraId="6C50271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0081B15" w14:textId="77777777">
            <w:pPr>
              <w:pStyle w:val="Normal6a"/>
            </w:pPr>
          </w:p>
        </w:tc>
        <w:tc>
          <w:tcPr>
            <w:tcW w:w="4876" w:type="dxa"/>
            <w:tcBorders>
              <w:top w:val="nil"/>
              <w:left w:val="nil"/>
              <w:bottom w:val="nil"/>
              <w:right w:val="nil"/>
            </w:tcBorders>
            <w:hideMark/>
          </w:tcPr>
          <w:p w:rsidR="00385568" w:rsidRPr="00385568" w:rsidP="009D13DA" w14:paraId="0203F163" w14:textId="77777777">
            <w:pPr>
              <w:pStyle w:val="Normal6a"/>
            </w:pPr>
            <w:r w:rsidRPr="00385568">
              <w:rPr>
                <w:b/>
                <w:i/>
              </w:rPr>
              <w:t>e)</w:t>
            </w:r>
            <w:r w:rsidRPr="00385568">
              <w:rPr>
                <w:b/>
                <w:i/>
              </w:rPr>
              <w:tab/>
              <w:t xml:space="preserve">die volle Verantwortung und Haftung der Verwaltungsgesellschaft oder des AIFM gegenüber Anlegern und </w:t>
            </w:r>
            <w:r w:rsidRPr="00385568">
              <w:rPr>
                <w:b/>
                <w:i/>
              </w:rPr>
              <w:t>zuständigen Behörden.</w:t>
            </w:r>
          </w:p>
        </w:tc>
      </w:tr>
      <w:tr w14:paraId="300BD8F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9F7E203" w14:textId="77777777">
            <w:pPr>
              <w:pStyle w:val="Normal6a"/>
            </w:pPr>
          </w:p>
        </w:tc>
        <w:tc>
          <w:tcPr>
            <w:tcW w:w="4876" w:type="dxa"/>
            <w:tcBorders>
              <w:top w:val="nil"/>
              <w:left w:val="nil"/>
              <w:bottom w:val="nil"/>
              <w:right w:val="nil"/>
            </w:tcBorders>
            <w:hideMark/>
          </w:tcPr>
          <w:p w:rsidR="00385568" w:rsidRPr="00385568" w:rsidP="009D13DA" w14:paraId="15A68368" w14:textId="77777777">
            <w:pPr>
              <w:pStyle w:val="Normal6a"/>
            </w:pPr>
            <w:r w:rsidRPr="00385568">
              <w:rPr>
                <w:b/>
                <w:i/>
              </w:rPr>
              <w:t>4. Das Vorhandensein von gemeinsamem Personal, zentralen Unterstützungsfunktionen, gemeinsamen technologischen Infrastrukturen, integrierten Governance-Regelungen oder gruppeninternen Übertragungsvereinbarungen innerhalb einer EU-Gruppe stellt für sich genommen keinen Beweis dafür dar, dass eine Verwaltungsgesellschaft oder ein AIFM über keine ausreichende organisatorische Substanz verfügt, und begründet auch keine Vermutung, dass die Verwaltungsgesellschaft oder der AIFM zu einer Briefkastenfirma geworden ist.“</w:t>
            </w:r>
          </w:p>
        </w:tc>
      </w:tr>
    </w:tbl>
    <w:p w:rsidR="00385568" w:rsidRPr="00385568" w:rsidP="00385568" w14:paraId="51904231"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26483B4D" w14:textId="77777777">
      <w:pPr>
        <w:rPr>
          <w:lang w:val="en-GB"/>
        </w:rPr>
      </w:pPr>
      <w:r w:rsidRPr="00385568">
        <w:rPr>
          <w:rStyle w:val="HideTWBExt"/>
          <w:lang w:val="en-GB"/>
        </w:rPr>
        <w:t>&lt;/Amend&gt;</w:t>
      </w:r>
    </w:p>
    <w:p w:rsidR="00385568" w:rsidRPr="00385568" w:rsidP="00385568" w14:paraId="16F5A7DD"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498</w:t>
      </w:r>
      <w:r w:rsidRPr="00385568">
        <w:rPr>
          <w:rStyle w:val="HideTWBExt"/>
          <w:lang w:val="en-GB"/>
        </w:rPr>
        <w:t>&lt;/NumAm&gt;</w:t>
      </w:r>
    </w:p>
    <w:p w:rsidR="00385568" w:rsidRPr="00385568" w:rsidP="00385568" w14:paraId="69359376" w14:textId="77777777">
      <w:pPr>
        <w:pStyle w:val="NormalBold"/>
        <w:rPr>
          <w:lang w:val="en-GB"/>
        </w:rPr>
      </w:pPr>
      <w:r w:rsidRPr="00385568">
        <w:rPr>
          <w:rStyle w:val="HideTWBExt"/>
          <w:b w:val="0"/>
          <w:lang w:val="en-GB"/>
        </w:rPr>
        <w:t>&lt;RepeatBlock-By&gt;&lt;Members&gt;</w:t>
      </w:r>
      <w:r w:rsidRPr="00385568">
        <w:rPr>
          <w:lang w:val="en-GB"/>
        </w:rPr>
        <w:t>Janusz Lewandowski</w:t>
      </w:r>
      <w:r w:rsidRPr="00385568">
        <w:rPr>
          <w:rStyle w:val="HideTWBExt"/>
          <w:b w:val="0"/>
          <w:lang w:val="en-GB"/>
        </w:rPr>
        <w:t>&lt;/Members&gt;</w:t>
      </w:r>
    </w:p>
    <w:p w:rsidR="00385568" w:rsidRPr="00385568" w:rsidP="00385568" w14:paraId="47670F53" w14:textId="77777777">
      <w:pPr>
        <w:pStyle w:val="NormalBold"/>
      </w:pPr>
      <w:r w:rsidRPr="00385568">
        <w:rPr>
          <w:rStyle w:val="HideTWBExt"/>
          <w:b w:val="0"/>
        </w:rPr>
        <w:t>&lt;/RepeatBlock-By&gt;</w:t>
      </w:r>
    </w:p>
    <w:p w:rsidR="00385568" w:rsidRPr="00385568" w:rsidP="00385568" w14:paraId="57C3CDD9"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DBCF0DA" w14:textId="77777777">
      <w:pPr>
        <w:pStyle w:val="NormalBold"/>
      </w:pPr>
      <w:r w:rsidRPr="00385568">
        <w:rPr>
          <w:rStyle w:val="HideTWBExt"/>
        </w:rPr>
        <w:t>&lt;Article&gt;</w:t>
      </w:r>
      <w:r w:rsidRPr="00385568">
        <w:t>Artikel 2 – Absatz 1 – Nummer 11 – Buchstabe -a (neu)</w:t>
      </w:r>
      <w:r w:rsidRPr="00385568">
        <w:rPr>
          <w:rStyle w:val="HideTWBExt"/>
        </w:rPr>
        <w:t>&lt;/Article&gt;</w:t>
      </w:r>
    </w:p>
    <w:p w:rsidR="00385568" w:rsidRPr="00385568" w:rsidP="00385568" w14:paraId="247087B4" w14:textId="77777777">
      <w:r w:rsidRPr="00385568">
        <w:rPr>
          <w:rStyle w:val="HideTWBExt"/>
        </w:rPr>
        <w:t>&lt;DocAmend2&gt;</w:t>
      </w:r>
      <w:r w:rsidRPr="00385568">
        <w:t>Richtlinie 2011/61/EG</w:t>
      </w:r>
      <w:r w:rsidRPr="00385568">
        <w:rPr>
          <w:rStyle w:val="HideTWBExt"/>
        </w:rPr>
        <w:t>&lt;/DocAmend2&gt;</w:t>
      </w:r>
    </w:p>
    <w:p w:rsidR="00385568" w:rsidRPr="00385568" w:rsidP="00385568" w14:paraId="0C12DA30" w14:textId="77777777">
      <w:r w:rsidRPr="00385568">
        <w:rPr>
          <w:rStyle w:val="HideTWBExt"/>
        </w:rPr>
        <w:t>&lt;Article2&gt;</w:t>
      </w:r>
      <w:r w:rsidRPr="00385568">
        <w:t>Artikel 21 – Absatz 3 – Unterabsatz 1 – Einleitung</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E14219"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A491617" w14:textId="77777777"/>
        </w:tc>
      </w:tr>
      <w:tr w14:paraId="2794A86C"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CB1BFCE" w14:textId="77777777">
            <w:pPr>
              <w:pStyle w:val="AmColumnHeading"/>
            </w:pPr>
            <w:r w:rsidRPr="00385568">
              <w:t>Derzeitiger Wortlaut</w:t>
            </w:r>
          </w:p>
        </w:tc>
        <w:tc>
          <w:tcPr>
            <w:tcW w:w="4876" w:type="dxa"/>
            <w:tcBorders>
              <w:top w:val="nil"/>
              <w:left w:val="nil"/>
              <w:bottom w:val="nil"/>
              <w:right w:val="nil"/>
            </w:tcBorders>
            <w:hideMark/>
          </w:tcPr>
          <w:p w:rsidR="00385568" w:rsidRPr="00385568" w:rsidP="009D13DA" w14:paraId="1A180C18" w14:textId="77777777">
            <w:pPr>
              <w:pStyle w:val="AmColumnHeading"/>
            </w:pPr>
            <w:r w:rsidRPr="00385568">
              <w:t>Geänderter Text</w:t>
            </w:r>
          </w:p>
        </w:tc>
      </w:tr>
      <w:tr w14:paraId="4296852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D0DF774" w14:textId="77777777">
            <w:pPr>
              <w:pStyle w:val="Normal6a"/>
            </w:pPr>
          </w:p>
        </w:tc>
        <w:tc>
          <w:tcPr>
            <w:tcW w:w="4876" w:type="dxa"/>
            <w:tcBorders>
              <w:top w:val="nil"/>
              <w:left w:val="nil"/>
              <w:bottom w:val="nil"/>
              <w:right w:val="nil"/>
            </w:tcBorders>
            <w:hideMark/>
          </w:tcPr>
          <w:p w:rsidR="00385568" w:rsidRPr="00385568" w:rsidP="009D13DA" w14:paraId="6BDAC3CD" w14:textId="77777777">
            <w:pPr>
              <w:pStyle w:val="Normal6a"/>
            </w:pPr>
            <w:r w:rsidRPr="00385568">
              <w:rPr>
                <w:b/>
                <w:i/>
              </w:rPr>
              <w:t>(-a)</w:t>
            </w:r>
            <w:r w:rsidRPr="00385568">
              <w:rPr>
                <w:b/>
                <w:i/>
              </w:rPr>
              <w:tab/>
              <w:t>In Unterabsatz 1 erhält die Einleitung folgende Fassung:</w:t>
            </w:r>
          </w:p>
        </w:tc>
      </w:tr>
      <w:tr w14:paraId="6B7EBF7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38043B4" w14:textId="77777777">
            <w:pPr>
              <w:pStyle w:val="Normal6a"/>
            </w:pPr>
            <w:r w:rsidRPr="00385568">
              <w:t>Die Verwahrstelle ist:</w:t>
            </w:r>
          </w:p>
        </w:tc>
        <w:tc>
          <w:tcPr>
            <w:tcW w:w="4876" w:type="dxa"/>
            <w:tcBorders>
              <w:top w:val="nil"/>
              <w:left w:val="nil"/>
              <w:bottom w:val="nil"/>
              <w:right w:val="nil"/>
            </w:tcBorders>
            <w:hideMark/>
          </w:tcPr>
          <w:p w:rsidR="00385568" w:rsidRPr="00385568" w:rsidP="009D13DA" w14:paraId="0AB20BE3" w14:textId="77777777">
            <w:pPr>
              <w:pStyle w:val="Normal6a"/>
            </w:pPr>
            <w:r w:rsidRPr="00385568">
              <w:t>Die Verwahrstelle</w:t>
            </w:r>
            <w:r w:rsidRPr="00385568">
              <w:rPr>
                <w:b/>
                <w:i/>
              </w:rPr>
              <w:t>, die auf der Grundlage der Genehmigung durch die zuständige Behörde gemäß Artikel 4 Abssatz 1 Buchstabe a und unter deren Aufsicht tätig ist,</w:t>
            </w:r>
            <w:r w:rsidRPr="00385568">
              <w:t xml:space="preserve"> ist:</w:t>
            </w:r>
          </w:p>
        </w:tc>
      </w:tr>
    </w:tbl>
    <w:p w:rsidR="00385568" w:rsidRPr="00385568" w:rsidP="00385568" w14:paraId="7884BE7A"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178C44A3" w14:textId="77777777">
      <w:pPr>
        <w:pStyle w:val="AmCrossRef"/>
        <w:rPr>
          <w:lang w:val="en-GB"/>
        </w:rPr>
      </w:pPr>
      <w:r w:rsidRPr="00385568">
        <w:rPr>
          <w:lang w:val="en-GB"/>
        </w:rPr>
        <w:t>(https://eur-lex.europa.eu/legal-content/EN/TXT/PDF/?uri=CELEX:02011L0061-20260416)</w:t>
      </w:r>
    </w:p>
    <w:p w:rsidR="00385568" w:rsidRPr="00385568" w:rsidP="00385568" w14:paraId="7B31CD7F" w14:textId="77777777">
      <w:pPr>
        <w:pStyle w:val="AmJustTitle"/>
      </w:pPr>
      <w:r w:rsidRPr="00385568">
        <w:rPr>
          <w:rStyle w:val="HideTWBExt"/>
        </w:rPr>
        <w:t>&lt;TitreJust&gt;</w:t>
      </w:r>
      <w:r w:rsidRPr="00385568">
        <w:t>Begründung</w:t>
      </w:r>
      <w:r w:rsidRPr="00385568">
        <w:rPr>
          <w:rStyle w:val="HideTWBExt"/>
        </w:rPr>
        <w:t>&lt;/TitreJust&gt;</w:t>
      </w:r>
    </w:p>
    <w:p w:rsidR="00385568" w:rsidRPr="00385568" w:rsidP="00385568" w14:paraId="40A56863" w14:textId="77777777">
      <w:pPr>
        <w:pStyle w:val="AmJustText"/>
      </w:pPr>
      <w:r w:rsidRPr="00385568">
        <w:t xml:space="preserve">Der Vorschlag des Berichterstatters, die Beaufsichtigung von Verwahrstellen zu übertragen, </w:t>
      </w:r>
      <w:r w:rsidRPr="00385568">
        <w:t>verstößt gegen die Grundsätze der Subsidiarität und der Verhältnismäßigkeit und sollte daher gestrichen werden. Es wird nicht dargelegt, warum eine wirksame Beaufsichtigung grenzüberschreitender Tätigkeiten auf nationaler Ebene nicht gewährleistet werden kann. Darüber hinaus wird kein gleichwertiger Aufsichtsansatz für Investmentfonds selbst vorgeschlagen, obwohl sie eng mit Verwahrdienstleistungen verbunden sind.</w:t>
      </w:r>
    </w:p>
    <w:p w:rsidR="00385568" w:rsidRPr="00385568" w:rsidP="00385568" w14:paraId="24A2837F" w14:textId="77777777">
      <w:r w:rsidRPr="00385568">
        <w:rPr>
          <w:rStyle w:val="HideTWBExt"/>
        </w:rPr>
        <w:t>&lt;/Amend&gt;</w:t>
      </w:r>
    </w:p>
    <w:p w:rsidR="00385568" w:rsidRPr="00385568" w:rsidP="00385568" w14:paraId="649772CE"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499</w:t>
      </w:r>
      <w:r w:rsidRPr="00385568">
        <w:rPr>
          <w:rStyle w:val="HideTWBExt"/>
        </w:rPr>
        <w:t>&lt;/NumAm&gt;</w:t>
      </w:r>
    </w:p>
    <w:p w:rsidR="00385568" w:rsidRPr="00385568" w:rsidP="00385568" w14:paraId="211C425F" w14:textId="77777777">
      <w:pPr>
        <w:pStyle w:val="NormalBold"/>
        <w:rPr>
          <w:lang w:val="en-GB"/>
        </w:rPr>
      </w:pPr>
      <w:r w:rsidRPr="00385568">
        <w:rPr>
          <w:rStyle w:val="HideTWBExt"/>
          <w:b w:val="0"/>
          <w:lang w:val="en-GB"/>
        </w:rPr>
        <w:t>&lt;RepeatBlock-By&gt;&lt;Members&gt;</w:t>
      </w:r>
      <w:r w:rsidRPr="00385568">
        <w:rPr>
          <w:lang w:val="en-GB"/>
        </w:rPr>
        <w:t>Regina Doherty, Fernando Navarrete Rojas</w:t>
      </w:r>
      <w:r w:rsidRPr="00385568">
        <w:rPr>
          <w:rStyle w:val="HideTWBExt"/>
          <w:b w:val="0"/>
          <w:lang w:val="en-GB"/>
        </w:rPr>
        <w:t>&lt;/Members&gt;</w:t>
      </w:r>
    </w:p>
    <w:p w:rsidR="00385568" w:rsidRPr="00385568" w:rsidP="00385568" w14:paraId="542B01D0" w14:textId="77777777">
      <w:pPr>
        <w:pStyle w:val="NormalBold"/>
      </w:pPr>
      <w:r w:rsidRPr="00385568">
        <w:rPr>
          <w:rStyle w:val="HideTWBExt"/>
          <w:b w:val="0"/>
        </w:rPr>
        <w:t>&lt;/RepeatBlock-By&gt;</w:t>
      </w:r>
    </w:p>
    <w:p w:rsidR="00385568" w:rsidRPr="00385568" w:rsidP="00385568" w14:paraId="10F17776"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A8096C0" w14:textId="77777777">
      <w:pPr>
        <w:pStyle w:val="NormalBold"/>
      </w:pPr>
      <w:r w:rsidRPr="00385568">
        <w:rPr>
          <w:rStyle w:val="HideTWBExt"/>
        </w:rPr>
        <w:t>&lt;Article&gt;</w:t>
      </w:r>
      <w:r w:rsidRPr="00385568">
        <w:t>Artikel 2 – Absatz 1 – Nummer 11 – Buchstabe b</w:t>
      </w:r>
      <w:r w:rsidRPr="00385568">
        <w:rPr>
          <w:rStyle w:val="HideTWBExt"/>
        </w:rPr>
        <w:t>&lt;/Article&gt;</w:t>
      </w:r>
    </w:p>
    <w:p w:rsidR="00385568" w:rsidRPr="00385568" w:rsidP="00385568" w14:paraId="52241605" w14:textId="77777777">
      <w:r w:rsidRPr="00385568">
        <w:rPr>
          <w:rStyle w:val="HideTWBExt"/>
        </w:rPr>
        <w:t>&lt;DocAmend2&gt;</w:t>
      </w:r>
      <w:r w:rsidRPr="00385568">
        <w:t>Richtlinie 2011/61/EU</w:t>
      </w:r>
      <w:r w:rsidRPr="00385568">
        <w:rPr>
          <w:rStyle w:val="HideTWBExt"/>
        </w:rPr>
        <w:t>&lt;/DocAmend2&gt;</w:t>
      </w:r>
    </w:p>
    <w:p w:rsidR="00385568" w:rsidRPr="00385568" w:rsidP="00385568" w14:paraId="4D6DA897" w14:textId="77777777">
      <w:r w:rsidRPr="00385568">
        <w:rPr>
          <w:rStyle w:val="HideTWBExt"/>
        </w:rPr>
        <w:t>&lt;Article2&gt;</w:t>
      </w:r>
      <w:r w:rsidRPr="00385568">
        <w:t>Artikel 21 – Absatz 5 – Unterabsatz 1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592312"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2E97C7B" w14:textId="77777777"/>
        </w:tc>
      </w:tr>
      <w:tr w14:paraId="311A44B1"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0A33FB6"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1CFEF40" w14:textId="77777777">
            <w:pPr>
              <w:pStyle w:val="AmColumnHeading"/>
            </w:pPr>
            <w:r w:rsidRPr="00385568">
              <w:t>Geänderter Text</w:t>
            </w:r>
          </w:p>
        </w:tc>
      </w:tr>
      <w:tr w14:paraId="1E3A09A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7C9F6FE" w14:textId="77777777">
            <w:pPr>
              <w:pStyle w:val="Normal6a"/>
            </w:pPr>
            <w:r w:rsidRPr="00385568">
              <w:rPr>
                <w:b/>
                <w:i/>
              </w:rPr>
              <w:t>b)</w:t>
            </w:r>
            <w:r w:rsidRPr="00385568">
              <w:rPr>
                <w:b/>
                <w:i/>
              </w:rPr>
              <w:tab/>
              <w:t>Dem Absatz 5 wird folgender Unterabsatz angefügt:</w:t>
            </w:r>
          </w:p>
        </w:tc>
        <w:tc>
          <w:tcPr>
            <w:tcW w:w="4876" w:type="dxa"/>
            <w:tcBorders>
              <w:top w:val="nil"/>
              <w:left w:val="nil"/>
              <w:bottom w:val="nil"/>
              <w:right w:val="nil"/>
            </w:tcBorders>
            <w:hideMark/>
          </w:tcPr>
          <w:p w:rsidR="00385568" w:rsidRPr="00385568" w:rsidP="009D13DA" w14:paraId="7A154D0E" w14:textId="77777777">
            <w:pPr>
              <w:pStyle w:val="Normal6a"/>
            </w:pPr>
            <w:r w:rsidRPr="00385568">
              <w:rPr>
                <w:b/>
                <w:i/>
              </w:rPr>
              <w:t>entfällt</w:t>
            </w:r>
          </w:p>
        </w:tc>
      </w:tr>
      <w:tr w14:paraId="5B4F5FB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391E16E" w14:textId="77777777">
            <w:pPr>
              <w:pStyle w:val="Normal6a"/>
            </w:pPr>
            <w:r w:rsidRPr="00385568">
              <w:rPr>
                <w:b/>
                <w:i/>
              </w:rPr>
              <w:t>„Abweichend von Unterabsatz 1 Buchstabe a kann ein AIFM für einen von ihm verwalteten AIF eine Verwahrstelle bestellen, die ihren satzungsmäßigen Sitz in einem anderen Mitgliedstaat als dem Herkunftsmitgliedstaat des AIF hat oder dort niedergelassen ist, sofern die Verwahrstelle unter eine der in Absatz 3 Buchstaben a und b genannten Kategorien fällt und ordnungsgemäß für die Erbringung von Dienstleistungen in anderen Mitgliedstaaten gemäß der Richtlinie 2013/36/EU oder Artikel 6 Absatz 3 der Richtlinie 2014/65/EU zugelassen wurde.“</w:t>
            </w:r>
          </w:p>
        </w:tc>
        <w:tc>
          <w:tcPr>
            <w:tcW w:w="4876" w:type="dxa"/>
            <w:tcBorders>
              <w:top w:val="nil"/>
              <w:left w:val="nil"/>
              <w:bottom w:val="nil"/>
              <w:right w:val="nil"/>
            </w:tcBorders>
          </w:tcPr>
          <w:p w:rsidR="00385568" w:rsidRPr="00385568" w:rsidP="009D13DA" w14:paraId="7E81F98C" w14:textId="77777777">
            <w:pPr>
              <w:pStyle w:val="Normal6a"/>
            </w:pPr>
          </w:p>
        </w:tc>
      </w:tr>
    </w:tbl>
    <w:p w:rsidR="00385568" w:rsidRPr="00385568" w:rsidP="00385568" w14:paraId="0F1843C1"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30EC0D25" w14:textId="77777777">
      <w:pPr>
        <w:rPr>
          <w:lang w:val="en-GB"/>
        </w:rPr>
      </w:pPr>
      <w:r w:rsidRPr="00385568">
        <w:rPr>
          <w:rStyle w:val="HideTWBExt"/>
          <w:lang w:val="en-GB"/>
        </w:rPr>
        <w:t>&lt;/Amend&gt;</w:t>
      </w:r>
    </w:p>
    <w:p w:rsidR="00385568" w:rsidRPr="00385568" w:rsidP="00385568" w14:paraId="02FA4106"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500</w:t>
      </w:r>
      <w:r w:rsidRPr="00385568">
        <w:rPr>
          <w:rStyle w:val="HideTWBExt"/>
          <w:lang w:val="en-GB"/>
        </w:rPr>
        <w:t>&lt;/NumAm&gt;</w:t>
      </w:r>
    </w:p>
    <w:p w:rsidR="00385568" w:rsidRPr="00385568" w:rsidP="00385568" w14:paraId="559D439E" w14:textId="77777777">
      <w:pPr>
        <w:pStyle w:val="NormalBold"/>
        <w:rPr>
          <w:lang w:val="en-GB"/>
        </w:rPr>
      </w:pPr>
      <w:r w:rsidRPr="00385568">
        <w:rPr>
          <w:rStyle w:val="HideTWBExt"/>
          <w:b w:val="0"/>
          <w:lang w:val="en-GB"/>
        </w:rPr>
        <w:t>&lt;RepeatBlock-By&gt;&lt;Members&gt;</w:t>
      </w:r>
      <w:r w:rsidRPr="00385568">
        <w:rPr>
          <w:lang w:val="en-GB"/>
        </w:rPr>
        <w:t>Giovanni Crosetto, Denis Nesci, Francesco Ventola, Mariateresa Vivaldini, Marco Squarta</w:t>
      </w:r>
      <w:r w:rsidRPr="00385568">
        <w:rPr>
          <w:rStyle w:val="HideTWBExt"/>
          <w:b w:val="0"/>
          <w:lang w:val="en-GB"/>
        </w:rPr>
        <w:t>&lt;/Members&gt;</w:t>
      </w:r>
    </w:p>
    <w:p w:rsidR="00385568" w:rsidRPr="00385568" w:rsidP="00385568" w14:paraId="0D37E656" w14:textId="77777777">
      <w:pPr>
        <w:pStyle w:val="NormalBold"/>
      </w:pPr>
      <w:r w:rsidRPr="00385568">
        <w:rPr>
          <w:rStyle w:val="HideTWBExt"/>
          <w:b w:val="0"/>
        </w:rPr>
        <w:t>&lt;/RepeatBlock-By&gt;</w:t>
      </w:r>
    </w:p>
    <w:p w:rsidR="00385568" w:rsidRPr="00385568" w:rsidP="00385568" w14:paraId="348C24DE"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F6F3841" w14:textId="77777777">
      <w:pPr>
        <w:pStyle w:val="NormalBold"/>
      </w:pPr>
      <w:r w:rsidRPr="00385568">
        <w:rPr>
          <w:rStyle w:val="HideTWBExt"/>
        </w:rPr>
        <w:t>&lt;Article&gt;</w:t>
      </w:r>
      <w:r w:rsidRPr="00385568">
        <w:t>Artikel 2 – Absatz 1 – Nummer 11 – Buchstabe b</w:t>
      </w:r>
      <w:r w:rsidRPr="00385568">
        <w:rPr>
          <w:rStyle w:val="HideTWBExt"/>
        </w:rPr>
        <w:t>&lt;/Article&gt;</w:t>
      </w:r>
    </w:p>
    <w:p w:rsidR="00385568" w:rsidRPr="00385568" w:rsidP="00385568" w14:paraId="68CE0D1F" w14:textId="77777777">
      <w:r w:rsidRPr="00385568">
        <w:rPr>
          <w:rStyle w:val="HideTWBExt"/>
        </w:rPr>
        <w:t>&lt;DocAmend2&gt;</w:t>
      </w:r>
      <w:r w:rsidRPr="00385568">
        <w:t>Richtlinie 2011/61/EU</w:t>
      </w:r>
      <w:r w:rsidRPr="00385568">
        <w:rPr>
          <w:rStyle w:val="HideTWBExt"/>
        </w:rPr>
        <w:t>&lt;/DocAmend2&gt;</w:t>
      </w:r>
    </w:p>
    <w:p w:rsidR="00385568" w:rsidRPr="00385568" w:rsidP="00385568" w14:paraId="43DA53AD" w14:textId="77777777">
      <w:r w:rsidRPr="00385568">
        <w:rPr>
          <w:rStyle w:val="HideTWBExt"/>
        </w:rPr>
        <w:t>&lt;Article2&gt;</w:t>
      </w:r>
      <w:r w:rsidRPr="00385568">
        <w:t>Artikel 21 – Absatz 5 – Unterabsatz 1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34030E"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9C8DF87" w14:textId="77777777"/>
        </w:tc>
      </w:tr>
      <w:tr w14:paraId="3E412AA5"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865EEBA"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98429B7" w14:textId="77777777">
            <w:pPr>
              <w:pStyle w:val="AmColumnHeading"/>
            </w:pPr>
            <w:r w:rsidRPr="00385568">
              <w:t>Geänderter Text</w:t>
            </w:r>
          </w:p>
        </w:tc>
      </w:tr>
      <w:tr w14:paraId="6632526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50DDB9F" w14:textId="77777777">
            <w:pPr>
              <w:pStyle w:val="Normal6a"/>
            </w:pPr>
            <w:r w:rsidRPr="00385568">
              <w:rPr>
                <w:b/>
                <w:i/>
              </w:rPr>
              <w:t>b)</w:t>
            </w:r>
            <w:r w:rsidRPr="00385568">
              <w:rPr>
                <w:b/>
                <w:i/>
              </w:rPr>
              <w:tab/>
              <w:t>Dem Absatz 5 wird folgender Unterabsatz angefügt:</w:t>
            </w:r>
          </w:p>
        </w:tc>
        <w:tc>
          <w:tcPr>
            <w:tcW w:w="4876" w:type="dxa"/>
            <w:tcBorders>
              <w:top w:val="nil"/>
              <w:left w:val="nil"/>
              <w:bottom w:val="nil"/>
              <w:right w:val="nil"/>
            </w:tcBorders>
            <w:hideMark/>
          </w:tcPr>
          <w:p w:rsidR="00385568" w:rsidRPr="00385568" w:rsidP="009D13DA" w14:paraId="5FAF613D" w14:textId="77777777">
            <w:pPr>
              <w:pStyle w:val="Normal6a"/>
            </w:pPr>
            <w:r w:rsidRPr="00385568">
              <w:rPr>
                <w:b/>
                <w:i/>
              </w:rPr>
              <w:t>entfällt</w:t>
            </w:r>
          </w:p>
        </w:tc>
      </w:tr>
      <w:tr w14:paraId="394221D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38F1853" w14:textId="77777777">
            <w:pPr>
              <w:pStyle w:val="Normal6a"/>
            </w:pPr>
            <w:r w:rsidRPr="00385568">
              <w:rPr>
                <w:b/>
                <w:i/>
              </w:rPr>
              <w:t>„Abweichend von Unterabsatz 1 Buchstabe a kann ein AIFM für einen von ihm verwalteten AIF eine Verwahrstelle bestellen, die ihren satzungsmäßigen Sitz in einem anderen Mitgliedstaat als dem Herkunftsmitgliedstaat des AIF hat oder dort niedergelassen ist, sofern die Verwahrstelle unter eine der in Absatz 3 Buchstaben a und b genannten Kategorien fällt und ordnungsgemäß für die Erbringung von Dienstleistungen in anderen Mitgliedstaaten gemäß der Richtlinie 2013/36/EU oder Artikel 6 Absatz 3 der Richtlinie 2014/65/EU zugelassen wurde.“</w:t>
            </w:r>
          </w:p>
        </w:tc>
        <w:tc>
          <w:tcPr>
            <w:tcW w:w="4876" w:type="dxa"/>
            <w:tcBorders>
              <w:top w:val="nil"/>
              <w:left w:val="nil"/>
              <w:bottom w:val="nil"/>
              <w:right w:val="nil"/>
            </w:tcBorders>
          </w:tcPr>
          <w:p w:rsidR="00385568" w:rsidRPr="00385568" w:rsidP="009D13DA" w14:paraId="13A4EDC4" w14:textId="77777777">
            <w:pPr>
              <w:pStyle w:val="Normal6a"/>
            </w:pPr>
          </w:p>
        </w:tc>
      </w:tr>
    </w:tbl>
    <w:p w:rsidR="00385568" w:rsidRPr="00385568" w:rsidP="00385568" w14:paraId="3919F4D3"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33D21ED1" w14:textId="77777777">
      <w:pPr>
        <w:rPr>
          <w:lang w:val="en-GB"/>
        </w:rPr>
      </w:pPr>
      <w:r w:rsidRPr="00385568">
        <w:rPr>
          <w:rStyle w:val="HideTWBExt"/>
          <w:lang w:val="en-GB"/>
        </w:rPr>
        <w:t>&lt;/Amend&gt;</w:t>
      </w:r>
    </w:p>
    <w:p w:rsidR="00385568" w:rsidRPr="00385568" w:rsidP="00385568" w14:paraId="6131B0C0"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501</w:t>
      </w:r>
      <w:r w:rsidRPr="00385568">
        <w:rPr>
          <w:rStyle w:val="HideTWBExt"/>
          <w:lang w:val="en-GB"/>
        </w:rPr>
        <w:t>&lt;/NumAm&gt;</w:t>
      </w:r>
    </w:p>
    <w:p w:rsidR="00385568" w:rsidRPr="00385568" w:rsidP="00385568" w14:paraId="4A5697C2" w14:textId="77777777">
      <w:pPr>
        <w:pStyle w:val="NormalBold"/>
        <w:rPr>
          <w:lang w:val="en-GB"/>
        </w:rPr>
      </w:pPr>
      <w:r w:rsidRPr="00385568">
        <w:rPr>
          <w:rStyle w:val="HideTWBExt"/>
          <w:b w:val="0"/>
          <w:lang w:val="en-GB"/>
        </w:rPr>
        <w:t>&lt;RepeatBlock-By&gt;&lt;Members&gt;</w:t>
      </w:r>
      <w:r w:rsidRPr="00385568">
        <w:rPr>
          <w:lang w:val="en-GB"/>
        </w:rPr>
        <w:t>Markus Ferber, Martine Kemp</w:t>
      </w:r>
      <w:r w:rsidRPr="00385568">
        <w:rPr>
          <w:rStyle w:val="HideTWBExt"/>
          <w:b w:val="0"/>
          <w:lang w:val="en-GB"/>
        </w:rPr>
        <w:t>&lt;/Members&gt;</w:t>
      </w:r>
    </w:p>
    <w:p w:rsidR="00385568" w:rsidRPr="00385568" w:rsidP="00385568" w14:paraId="7708B76E" w14:textId="77777777">
      <w:pPr>
        <w:pStyle w:val="NormalBold"/>
      </w:pPr>
      <w:r w:rsidRPr="00385568">
        <w:rPr>
          <w:rStyle w:val="HideTWBExt"/>
          <w:b w:val="0"/>
        </w:rPr>
        <w:t>&lt;/RepeatBlock-By&gt;</w:t>
      </w:r>
    </w:p>
    <w:p w:rsidR="00385568" w:rsidRPr="00385568" w:rsidP="00385568" w14:paraId="2471DB84"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EFF27CD" w14:textId="77777777">
      <w:pPr>
        <w:pStyle w:val="NormalBold"/>
      </w:pPr>
      <w:r w:rsidRPr="00385568">
        <w:rPr>
          <w:rStyle w:val="HideTWBExt"/>
        </w:rPr>
        <w:t>&lt;Article&gt;</w:t>
      </w:r>
      <w:r w:rsidRPr="00385568">
        <w:t>Artikel 2 – Absatz 1 – Nummer 11 – Buchstabe b</w:t>
      </w:r>
      <w:r w:rsidRPr="00385568">
        <w:rPr>
          <w:rStyle w:val="HideTWBExt"/>
        </w:rPr>
        <w:t>&lt;/Article&gt;</w:t>
      </w:r>
    </w:p>
    <w:p w:rsidR="00385568" w:rsidRPr="00385568" w:rsidP="00385568" w14:paraId="5DA6BCF0" w14:textId="77777777">
      <w:r w:rsidRPr="00385568">
        <w:rPr>
          <w:rStyle w:val="HideTWBExt"/>
        </w:rPr>
        <w:t>&lt;DocAmend2&gt;</w:t>
      </w:r>
      <w:r w:rsidRPr="00385568">
        <w:t>Richtlinie 2011/61/EU</w:t>
      </w:r>
      <w:r w:rsidRPr="00385568">
        <w:rPr>
          <w:rStyle w:val="HideTWBExt"/>
        </w:rPr>
        <w:t>&lt;/DocAmend2&gt;</w:t>
      </w:r>
    </w:p>
    <w:p w:rsidR="00385568" w:rsidRPr="00385568" w:rsidP="00385568" w14:paraId="60AB1861" w14:textId="77777777">
      <w:r w:rsidRPr="00385568">
        <w:rPr>
          <w:rStyle w:val="HideTWBExt"/>
        </w:rPr>
        <w:t>&lt;Article2&gt;</w:t>
      </w:r>
      <w:r w:rsidRPr="00385568">
        <w:t>Artikel 21 – Absatz 5 – Unterabsatz 1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C7DD27"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ED32F3C" w14:textId="77777777"/>
        </w:tc>
      </w:tr>
      <w:tr w14:paraId="7E14C448"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C7BD82A"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620A98A" w14:textId="77777777">
            <w:pPr>
              <w:pStyle w:val="AmColumnHeading"/>
            </w:pPr>
            <w:r w:rsidRPr="00385568">
              <w:t>Geänderter Text</w:t>
            </w:r>
          </w:p>
        </w:tc>
      </w:tr>
      <w:tr w14:paraId="2418264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DBB0459" w14:textId="77777777">
            <w:pPr>
              <w:pStyle w:val="Normal6a"/>
            </w:pPr>
            <w:r w:rsidRPr="00385568">
              <w:rPr>
                <w:b/>
                <w:i/>
              </w:rPr>
              <w:t>b)</w:t>
            </w:r>
            <w:r w:rsidRPr="00385568">
              <w:rPr>
                <w:b/>
                <w:i/>
              </w:rPr>
              <w:tab/>
              <w:t>Dem Absatz 5 wird folgender Unterabsatz angefügt:</w:t>
            </w:r>
          </w:p>
        </w:tc>
        <w:tc>
          <w:tcPr>
            <w:tcW w:w="4876" w:type="dxa"/>
            <w:tcBorders>
              <w:top w:val="nil"/>
              <w:left w:val="nil"/>
              <w:bottom w:val="nil"/>
              <w:right w:val="nil"/>
            </w:tcBorders>
            <w:hideMark/>
          </w:tcPr>
          <w:p w:rsidR="00385568" w:rsidRPr="00385568" w:rsidP="009D13DA" w14:paraId="0AA2D6D3" w14:textId="77777777">
            <w:pPr>
              <w:pStyle w:val="Normal6a"/>
            </w:pPr>
            <w:r w:rsidRPr="00385568">
              <w:rPr>
                <w:b/>
                <w:i/>
              </w:rPr>
              <w:t>entfällt</w:t>
            </w:r>
          </w:p>
        </w:tc>
      </w:tr>
      <w:tr w14:paraId="7EAF104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D826D61" w14:textId="77777777">
            <w:pPr>
              <w:pStyle w:val="Normal6a"/>
            </w:pPr>
            <w:r w:rsidRPr="00385568">
              <w:rPr>
                <w:b/>
                <w:i/>
              </w:rPr>
              <w:t xml:space="preserve">„Abweichend von Unterabsatz 1 Buchstabe a kann ein AIFM für einen von ihm verwalteten AIF eine Verwahrstelle bestellen, die ihren satzungsmäßigen Sitz in einem anderen Mitgliedstaat als dem Herkunftsmitgliedstaat des AIF hat oder dort niedergelassen ist, sofern die </w:t>
            </w:r>
            <w:r w:rsidRPr="00385568">
              <w:rPr>
                <w:b/>
                <w:i/>
              </w:rPr>
              <w:t>Verwahrstelle unter eine der in Absatz 3 Buchstaben a und b genannten Kategorien fällt und ordnungsgemäß für die Erbringung von Dienstleistungen in anderen Mitgliedstaaten gemäß der Richtlinie 2013/36/EU oder Artikel 6 Absatz 3 der Richtlinie 2014/65/EU zugelassen wurde.“</w:t>
            </w:r>
          </w:p>
        </w:tc>
        <w:tc>
          <w:tcPr>
            <w:tcW w:w="4876" w:type="dxa"/>
            <w:tcBorders>
              <w:top w:val="nil"/>
              <w:left w:val="nil"/>
              <w:bottom w:val="nil"/>
              <w:right w:val="nil"/>
            </w:tcBorders>
          </w:tcPr>
          <w:p w:rsidR="00385568" w:rsidRPr="00385568" w:rsidP="009D13DA" w14:paraId="1FAB036C" w14:textId="77777777">
            <w:pPr>
              <w:pStyle w:val="Normal6a"/>
            </w:pPr>
          </w:p>
        </w:tc>
      </w:tr>
    </w:tbl>
    <w:p w:rsidR="00385568" w:rsidRPr="00385568" w:rsidP="00385568" w14:paraId="1D0FC5DD"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01267BF1" w14:textId="77777777">
      <w:pPr>
        <w:pStyle w:val="AmJustTitle"/>
        <w:rPr>
          <w:lang w:val="en-GB"/>
        </w:rPr>
      </w:pPr>
      <w:r w:rsidRPr="00385568">
        <w:rPr>
          <w:rStyle w:val="HideTWBExt"/>
          <w:lang w:val="en-GB"/>
        </w:rPr>
        <w:t>&lt;TitreJust&gt;</w:t>
      </w:r>
      <w:r w:rsidRPr="00385568">
        <w:rPr>
          <w:lang w:val="en-GB"/>
        </w:rPr>
        <w:t>Begründung</w:t>
      </w:r>
      <w:r w:rsidRPr="00385568">
        <w:rPr>
          <w:rStyle w:val="HideTWBExt"/>
          <w:lang w:val="en-GB"/>
        </w:rPr>
        <w:t>&lt;/TitreJust&gt;</w:t>
      </w:r>
    </w:p>
    <w:p w:rsidR="00385568" w:rsidRPr="00385568" w:rsidP="00385568" w14:paraId="3C6D790F" w14:textId="77777777">
      <w:pPr>
        <w:pStyle w:val="AmJustText"/>
      </w:pPr>
      <w:r w:rsidRPr="00385568">
        <w:t>Behält das bestehende AIFMD-Verwahrungssystem in vollem Umfang bei.</w:t>
      </w:r>
    </w:p>
    <w:p w:rsidR="00385568" w:rsidRPr="00385568" w:rsidP="00385568" w14:paraId="4ECA0A3E" w14:textId="77777777">
      <w:r w:rsidRPr="00385568">
        <w:rPr>
          <w:rStyle w:val="HideTWBExt"/>
        </w:rPr>
        <w:t>&lt;/Amend&gt;</w:t>
      </w:r>
    </w:p>
    <w:p w:rsidR="00385568" w:rsidRPr="00385568" w:rsidP="00385568" w14:paraId="77EB8B30"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502</w:t>
      </w:r>
      <w:r w:rsidRPr="00385568">
        <w:rPr>
          <w:rStyle w:val="HideTWBExt"/>
        </w:rPr>
        <w:t>&lt;/NumAm&gt;</w:t>
      </w:r>
    </w:p>
    <w:p w:rsidR="00385568" w:rsidRPr="00385568" w:rsidP="00385568" w14:paraId="2247B18B" w14:textId="77777777">
      <w:pPr>
        <w:pStyle w:val="NormalBold"/>
        <w:rPr>
          <w:lang w:val="en-GB"/>
        </w:rPr>
      </w:pPr>
      <w:r w:rsidRPr="00385568">
        <w:rPr>
          <w:rStyle w:val="HideTWBExt"/>
          <w:b w:val="0"/>
          <w:lang w:val="en-GB"/>
        </w:rPr>
        <w:t>&lt;RepeatBlock-By&gt;&lt;Members&gt;</w:t>
      </w:r>
      <w:r w:rsidRPr="00385568">
        <w:rPr>
          <w:lang w:val="en-GB"/>
        </w:rPr>
        <w:t>Martine Kemp</w:t>
      </w:r>
      <w:r w:rsidRPr="00385568">
        <w:rPr>
          <w:rStyle w:val="HideTWBExt"/>
          <w:b w:val="0"/>
          <w:lang w:val="en-GB"/>
        </w:rPr>
        <w:t>&lt;/Members&gt;</w:t>
      </w:r>
    </w:p>
    <w:p w:rsidR="00385568" w:rsidRPr="00385568" w:rsidP="00385568" w14:paraId="3372D3C6" w14:textId="77777777">
      <w:pPr>
        <w:pStyle w:val="NormalBold"/>
      </w:pPr>
      <w:r w:rsidRPr="00385568">
        <w:rPr>
          <w:rStyle w:val="HideTWBExt"/>
          <w:b w:val="0"/>
        </w:rPr>
        <w:t>&lt;/RepeatBlock-By&gt;</w:t>
      </w:r>
    </w:p>
    <w:p w:rsidR="00385568" w:rsidRPr="00385568" w:rsidP="00385568" w14:paraId="57332832"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099FB20" w14:textId="77777777">
      <w:pPr>
        <w:pStyle w:val="NormalBold"/>
      </w:pPr>
      <w:r w:rsidRPr="00385568">
        <w:rPr>
          <w:rStyle w:val="HideTWBExt"/>
        </w:rPr>
        <w:t>&lt;Article&gt;</w:t>
      </w:r>
      <w:r w:rsidRPr="00385568">
        <w:t>Artikel 2 – Absatz 1 – Nummer 11 – Buchstabe c</w:t>
      </w:r>
      <w:r w:rsidRPr="00385568">
        <w:rPr>
          <w:rStyle w:val="HideTWBExt"/>
        </w:rPr>
        <w:t>&lt;/Article&gt;</w:t>
      </w:r>
    </w:p>
    <w:p w:rsidR="00385568" w:rsidRPr="00385568" w:rsidP="00385568" w14:paraId="0E43E939" w14:textId="77777777">
      <w:r w:rsidRPr="00385568">
        <w:rPr>
          <w:rStyle w:val="HideTWBExt"/>
        </w:rPr>
        <w:t>&lt;DocAmend2&gt;</w:t>
      </w:r>
      <w:r w:rsidRPr="00385568">
        <w:t>Richtlinie 2011/61/EU</w:t>
      </w:r>
      <w:r w:rsidRPr="00385568">
        <w:rPr>
          <w:rStyle w:val="HideTWBExt"/>
        </w:rPr>
        <w:t>&lt;/DocAmend2&gt;</w:t>
      </w:r>
    </w:p>
    <w:p w:rsidR="00385568" w:rsidRPr="00385568" w:rsidP="00385568" w14:paraId="5E56E714" w14:textId="77777777">
      <w:r w:rsidRPr="00385568">
        <w:rPr>
          <w:rStyle w:val="HideTWBExt"/>
        </w:rPr>
        <w:t>&lt;Article2&gt;</w:t>
      </w:r>
      <w:r w:rsidRPr="00385568">
        <w:t>Artikel 21 – Absatz 5a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252217"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6EBCD05" w14:textId="77777777"/>
        </w:tc>
      </w:tr>
      <w:tr w14:paraId="105A62A8"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E99AE10"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8B77041" w14:textId="77777777">
            <w:pPr>
              <w:pStyle w:val="AmColumnHeading"/>
            </w:pPr>
            <w:r w:rsidRPr="00385568">
              <w:t>Geänderter Text</w:t>
            </w:r>
          </w:p>
        </w:tc>
      </w:tr>
      <w:tr w14:paraId="3194FA7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6876FDD" w14:textId="77777777">
            <w:pPr>
              <w:pStyle w:val="Normal6a"/>
            </w:pPr>
            <w:r w:rsidRPr="00385568">
              <w:rPr>
                <w:b/>
                <w:i/>
              </w:rPr>
              <w:t>c)</w:t>
            </w:r>
            <w:r w:rsidRPr="00385568">
              <w:rPr>
                <w:b/>
                <w:i/>
              </w:rPr>
              <w:tab/>
              <w:t>Absatz 5a wird gestrichen,</w:t>
            </w:r>
          </w:p>
        </w:tc>
        <w:tc>
          <w:tcPr>
            <w:tcW w:w="4876" w:type="dxa"/>
            <w:tcBorders>
              <w:top w:val="nil"/>
              <w:left w:val="nil"/>
              <w:bottom w:val="nil"/>
              <w:right w:val="nil"/>
            </w:tcBorders>
            <w:hideMark/>
          </w:tcPr>
          <w:p w:rsidR="00385568" w:rsidRPr="00385568" w:rsidP="009D13DA" w14:paraId="44DB7143" w14:textId="77777777">
            <w:pPr>
              <w:pStyle w:val="Normal6a"/>
            </w:pPr>
            <w:r w:rsidRPr="00385568">
              <w:rPr>
                <w:b/>
                <w:i/>
              </w:rPr>
              <w:t>entfällt</w:t>
            </w:r>
          </w:p>
        </w:tc>
      </w:tr>
    </w:tbl>
    <w:p w:rsidR="00385568" w:rsidRPr="00385568" w:rsidP="00385568" w14:paraId="3B59B359"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7B422A6E" w14:textId="77777777">
      <w:pPr>
        <w:pStyle w:val="AmJustTitle"/>
      </w:pPr>
      <w:r w:rsidRPr="00385568">
        <w:rPr>
          <w:rStyle w:val="HideTWBExt"/>
        </w:rPr>
        <w:t>&lt;TitreJust&gt;</w:t>
      </w:r>
      <w:r w:rsidRPr="00385568">
        <w:t>Begründung</w:t>
      </w:r>
      <w:r w:rsidRPr="00385568">
        <w:rPr>
          <w:rStyle w:val="HideTWBExt"/>
        </w:rPr>
        <w:t>&lt;/TitreJust&gt;</w:t>
      </w:r>
    </w:p>
    <w:p w:rsidR="00385568" w:rsidRPr="00385568" w:rsidP="00385568" w14:paraId="3462BAA5" w14:textId="77777777">
      <w:pPr>
        <w:pStyle w:val="AmJustText"/>
      </w:pPr>
      <w:r w:rsidRPr="00385568">
        <w:t>Die Einführung eines Passes könnte den Anlegerschutz erheblich schwächen, die Zulassung und Beaufsichtigung von Fonds erschweren und zu Rechtsunsicherheit führen. Darüber hinaus könnte dies zu einer stärkeren Konzentration auf dem Verwahrstellenmarkt führen, die Risiken für die Finanzstabilität erhöhen und das Systemrisiko erhöhen. Stattdessen sollte die in Artikel 21 Absatz 5a dargelegte Ausnahmeregelung wieder in Kraft gesetzt werden.</w:t>
      </w:r>
    </w:p>
    <w:p w:rsidR="00385568" w:rsidRPr="00385568" w:rsidP="00385568" w14:paraId="4A9F0902" w14:textId="77777777">
      <w:r w:rsidRPr="00385568">
        <w:rPr>
          <w:rStyle w:val="HideTWBExt"/>
        </w:rPr>
        <w:t>&lt;/Amend&gt;</w:t>
      </w:r>
    </w:p>
    <w:p w:rsidR="00385568" w:rsidRPr="00385568" w:rsidP="00385568" w14:paraId="69BBE28B"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503</w:t>
      </w:r>
      <w:r w:rsidRPr="00385568">
        <w:rPr>
          <w:rStyle w:val="HideTWBExt"/>
        </w:rPr>
        <w:t>&lt;/NumAm&gt;</w:t>
      </w:r>
    </w:p>
    <w:p w:rsidR="00385568" w:rsidRPr="00385568" w:rsidP="00385568" w14:paraId="67EEE974" w14:textId="77777777">
      <w:pPr>
        <w:pStyle w:val="NormalBold"/>
        <w:rPr>
          <w:lang w:val="en-GB"/>
        </w:rPr>
      </w:pPr>
      <w:r w:rsidRPr="00385568">
        <w:rPr>
          <w:rStyle w:val="HideTWBExt"/>
          <w:b w:val="0"/>
          <w:lang w:val="en-GB"/>
        </w:rPr>
        <w:t>&lt;RepeatBlock-By&gt;&lt;Members&gt;</w:t>
      </w:r>
      <w:r w:rsidRPr="00385568">
        <w:rPr>
          <w:lang w:val="en-GB"/>
        </w:rPr>
        <w:t>Regina Doherty, Fernando Navarrete Rojas</w:t>
      </w:r>
      <w:r w:rsidRPr="00385568">
        <w:rPr>
          <w:rStyle w:val="HideTWBExt"/>
          <w:b w:val="0"/>
          <w:lang w:val="en-GB"/>
        </w:rPr>
        <w:t>&lt;/Members&gt;</w:t>
      </w:r>
    </w:p>
    <w:p w:rsidR="00385568" w:rsidRPr="00385568" w:rsidP="00385568" w14:paraId="537EE3C0" w14:textId="77777777">
      <w:pPr>
        <w:pStyle w:val="NormalBold"/>
      </w:pPr>
      <w:r w:rsidRPr="00385568">
        <w:rPr>
          <w:rStyle w:val="HideTWBExt"/>
          <w:b w:val="0"/>
        </w:rPr>
        <w:t>&lt;/RepeatBlock-By&gt;</w:t>
      </w:r>
    </w:p>
    <w:p w:rsidR="00385568" w:rsidRPr="00385568" w:rsidP="00385568" w14:paraId="45F42A12"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2FECEE7" w14:textId="77777777">
      <w:pPr>
        <w:pStyle w:val="NormalBold"/>
      </w:pPr>
      <w:r w:rsidRPr="00385568">
        <w:rPr>
          <w:rStyle w:val="HideTWBExt"/>
        </w:rPr>
        <w:t>&lt;Article&gt;</w:t>
      </w:r>
      <w:r w:rsidRPr="00385568">
        <w:t>Artikel 2 – Absatz 1 – Nummer 11 – Buchstabe c</w:t>
      </w:r>
      <w:r w:rsidRPr="00385568">
        <w:rPr>
          <w:rStyle w:val="HideTWBExt"/>
        </w:rPr>
        <w:t>&lt;/Article&gt;</w:t>
      </w:r>
    </w:p>
    <w:p w:rsidR="00385568" w:rsidRPr="00385568" w:rsidP="00385568" w14:paraId="44545001" w14:textId="77777777">
      <w:r w:rsidRPr="00385568">
        <w:rPr>
          <w:rStyle w:val="HideTWBExt"/>
        </w:rPr>
        <w:t>&lt;DocAmend2&gt;</w:t>
      </w:r>
      <w:r w:rsidRPr="00385568">
        <w:t>Richtlinie 2011/61/EU</w:t>
      </w:r>
      <w:r w:rsidRPr="00385568">
        <w:rPr>
          <w:rStyle w:val="HideTWBExt"/>
        </w:rPr>
        <w:t>&lt;/DocAmend2&gt;</w:t>
      </w:r>
    </w:p>
    <w:p w:rsidR="00385568" w:rsidRPr="00385568" w:rsidP="00385568" w14:paraId="718E1944" w14:textId="77777777">
      <w:r w:rsidRPr="00385568">
        <w:rPr>
          <w:rStyle w:val="HideTWBExt"/>
        </w:rPr>
        <w:t>&lt;Article2&gt;</w:t>
      </w:r>
      <w:r w:rsidRPr="00385568">
        <w:t>Artikel 21 – Absatz 5a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69B68D"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36C3CE9" w14:textId="77777777"/>
        </w:tc>
      </w:tr>
      <w:tr w14:paraId="33077EEB"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48CF518"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EA38A90" w14:textId="77777777">
            <w:pPr>
              <w:pStyle w:val="AmColumnHeading"/>
            </w:pPr>
            <w:r w:rsidRPr="00385568">
              <w:t>Geänderter Text</w:t>
            </w:r>
          </w:p>
        </w:tc>
      </w:tr>
      <w:tr w14:paraId="6B8675B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19CD796" w14:textId="77777777">
            <w:pPr>
              <w:pStyle w:val="Normal6a"/>
            </w:pPr>
            <w:r w:rsidRPr="00385568">
              <w:rPr>
                <w:b/>
                <w:i/>
              </w:rPr>
              <w:t>c)</w:t>
            </w:r>
            <w:r w:rsidRPr="00385568">
              <w:rPr>
                <w:b/>
                <w:i/>
              </w:rPr>
              <w:tab/>
              <w:t>Absatz 5a wird gestrichen,</w:t>
            </w:r>
          </w:p>
        </w:tc>
        <w:tc>
          <w:tcPr>
            <w:tcW w:w="4876" w:type="dxa"/>
            <w:tcBorders>
              <w:top w:val="nil"/>
              <w:left w:val="nil"/>
              <w:bottom w:val="nil"/>
              <w:right w:val="nil"/>
            </w:tcBorders>
            <w:hideMark/>
          </w:tcPr>
          <w:p w:rsidR="00385568" w:rsidRPr="00385568" w:rsidP="009D13DA" w14:paraId="390763A5" w14:textId="77777777">
            <w:pPr>
              <w:pStyle w:val="Normal6a"/>
            </w:pPr>
            <w:r w:rsidRPr="00385568">
              <w:rPr>
                <w:b/>
                <w:i/>
              </w:rPr>
              <w:t>entfällt</w:t>
            </w:r>
          </w:p>
        </w:tc>
      </w:tr>
    </w:tbl>
    <w:p w:rsidR="00385568" w:rsidRPr="00385568" w:rsidP="00385568" w14:paraId="205F30AC"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7EDAF0B3" w14:textId="77777777">
      <w:r w:rsidRPr="00385568">
        <w:rPr>
          <w:rStyle w:val="HideTWBExt"/>
        </w:rPr>
        <w:t>&lt;/Amend&gt;</w:t>
      </w:r>
    </w:p>
    <w:p w:rsidR="00385568" w:rsidRPr="00385568" w:rsidP="00385568" w14:paraId="500C93BD"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504</w:t>
      </w:r>
      <w:r w:rsidRPr="00385568">
        <w:rPr>
          <w:rStyle w:val="HideTWBExt"/>
        </w:rPr>
        <w:t>&lt;/NumAm&gt;</w:t>
      </w:r>
    </w:p>
    <w:p w:rsidR="00385568" w:rsidRPr="00385568" w:rsidP="00385568" w14:paraId="0D8C9587" w14:textId="77777777">
      <w:pPr>
        <w:pStyle w:val="NormalBold"/>
        <w:rPr>
          <w:lang w:val="en-GB"/>
        </w:rPr>
      </w:pPr>
      <w:r w:rsidRPr="00385568">
        <w:rPr>
          <w:rStyle w:val="HideTWBExt"/>
          <w:b w:val="0"/>
          <w:lang w:val="en-GB"/>
        </w:rPr>
        <w:t>&lt;RepeatBlock-By&gt;&lt;Members&gt;</w:t>
      </w:r>
      <w:r w:rsidRPr="00385568">
        <w:rPr>
          <w:lang w:val="en-GB"/>
        </w:rPr>
        <w:t>David Casa</w:t>
      </w:r>
      <w:r w:rsidRPr="00385568">
        <w:rPr>
          <w:rStyle w:val="HideTWBExt"/>
          <w:b w:val="0"/>
          <w:lang w:val="en-GB"/>
        </w:rPr>
        <w:t>&lt;/Members&gt;</w:t>
      </w:r>
    </w:p>
    <w:p w:rsidR="00385568" w:rsidRPr="00385568" w:rsidP="00385568" w14:paraId="655103AE" w14:textId="77777777">
      <w:pPr>
        <w:pStyle w:val="NormalBold"/>
      </w:pPr>
      <w:r w:rsidRPr="00385568">
        <w:rPr>
          <w:rStyle w:val="HideTWBExt"/>
          <w:b w:val="0"/>
        </w:rPr>
        <w:t>&lt;/RepeatBlock-By&gt;</w:t>
      </w:r>
    </w:p>
    <w:p w:rsidR="00385568" w:rsidRPr="00385568" w:rsidP="00385568" w14:paraId="7007076B"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8B49293" w14:textId="77777777">
      <w:pPr>
        <w:pStyle w:val="NormalBold"/>
      </w:pPr>
      <w:r w:rsidRPr="00385568">
        <w:rPr>
          <w:rStyle w:val="HideTWBExt"/>
        </w:rPr>
        <w:t>&lt;Article&gt;</w:t>
      </w:r>
      <w:r w:rsidRPr="00385568">
        <w:t>Artikel 2 – Absatz 1 – Nummer 11 – Buchstabe c</w:t>
      </w:r>
      <w:r w:rsidRPr="00385568">
        <w:rPr>
          <w:rStyle w:val="HideTWBExt"/>
        </w:rPr>
        <w:t>&lt;/Article&gt;</w:t>
      </w:r>
    </w:p>
    <w:p w:rsidR="00385568" w:rsidRPr="00385568" w:rsidP="00385568" w14:paraId="2267F13D" w14:textId="77777777">
      <w:r w:rsidRPr="00385568">
        <w:rPr>
          <w:rStyle w:val="HideTWBExt"/>
        </w:rPr>
        <w:t>&lt;DocAmend2&gt;</w:t>
      </w:r>
      <w:r w:rsidRPr="00385568">
        <w:t>Richtlinie 2011/61/EU</w:t>
      </w:r>
      <w:r w:rsidRPr="00385568">
        <w:rPr>
          <w:rStyle w:val="HideTWBExt"/>
        </w:rPr>
        <w:t>&lt;/DocAmend2&gt;</w:t>
      </w:r>
    </w:p>
    <w:p w:rsidR="00385568" w:rsidRPr="00385568" w:rsidP="00385568" w14:paraId="089E70DA" w14:textId="77777777">
      <w:r w:rsidRPr="00385568">
        <w:rPr>
          <w:rStyle w:val="HideTWBExt"/>
        </w:rPr>
        <w:t>&lt;Article2&gt;</w:t>
      </w:r>
      <w:r w:rsidRPr="00385568">
        <w:t>Artikel 21 – Absatz 5a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F05409"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15C1DCF" w14:textId="77777777"/>
        </w:tc>
      </w:tr>
      <w:tr w14:paraId="0CCD6DCF"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FD49BD5"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A6B2DEB" w14:textId="77777777">
            <w:pPr>
              <w:pStyle w:val="AmColumnHeading"/>
            </w:pPr>
            <w:r w:rsidRPr="00385568">
              <w:t>Geänderter Text</w:t>
            </w:r>
          </w:p>
        </w:tc>
      </w:tr>
      <w:tr w14:paraId="41FB886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FFA6515" w14:textId="77777777">
            <w:pPr>
              <w:pStyle w:val="Normal6a"/>
            </w:pPr>
            <w:r w:rsidRPr="00385568">
              <w:t>c)</w:t>
            </w:r>
            <w:r w:rsidRPr="00385568">
              <w:tab/>
            </w:r>
            <w:r w:rsidRPr="00385568">
              <w:rPr>
                <w:b/>
                <w:bCs/>
                <w:i/>
                <w:iCs/>
              </w:rPr>
              <w:t>Absatz 5a wird gestrichen,</w:t>
            </w:r>
          </w:p>
        </w:tc>
        <w:tc>
          <w:tcPr>
            <w:tcW w:w="4876" w:type="dxa"/>
            <w:tcBorders>
              <w:top w:val="nil"/>
              <w:left w:val="nil"/>
              <w:bottom w:val="nil"/>
              <w:right w:val="nil"/>
            </w:tcBorders>
            <w:hideMark/>
          </w:tcPr>
          <w:p w:rsidR="00385568" w:rsidRPr="00385568" w:rsidP="009D13DA" w14:paraId="0404AA07" w14:textId="77777777">
            <w:pPr>
              <w:pStyle w:val="Normal6a"/>
            </w:pPr>
            <w:r w:rsidRPr="00385568">
              <w:t>c)</w:t>
            </w:r>
            <w:r w:rsidRPr="00385568">
              <w:tab/>
            </w:r>
            <w:r w:rsidRPr="00385568">
              <w:rPr>
                <w:b/>
                <w:i/>
              </w:rPr>
              <w:t xml:space="preserve"> Absatz 5a erhält folgende Fassung:</w:t>
            </w:r>
          </w:p>
        </w:tc>
      </w:tr>
      <w:tr w14:paraId="1C204EE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9AC207E" w14:textId="77777777">
            <w:pPr>
              <w:pStyle w:val="Normal6a"/>
            </w:pPr>
          </w:p>
        </w:tc>
        <w:tc>
          <w:tcPr>
            <w:tcW w:w="4876" w:type="dxa"/>
            <w:tcBorders>
              <w:top w:val="nil"/>
              <w:left w:val="nil"/>
              <w:bottom w:val="nil"/>
              <w:right w:val="nil"/>
            </w:tcBorders>
            <w:hideMark/>
          </w:tcPr>
          <w:p w:rsidR="00385568" w:rsidRPr="00385568" w:rsidP="009D13DA" w14:paraId="0B677C82" w14:textId="77777777">
            <w:pPr>
              <w:pStyle w:val="Normal6a"/>
            </w:pPr>
            <w:r w:rsidRPr="00385568">
              <w:rPr>
                <w:b/>
                <w:bCs/>
                <w:i/>
                <w:iCs/>
              </w:rPr>
              <w:t>„Für die Zwecke von Absatz 5 Unterabsatz 2 ist die zuständige Behörde des Herkunftsmitgliedstaats des AIF zur Gewährleistung einer wirksamen Beaufsichtigung des betreffenden AIF befugt, bei der zuständigen Behörde der Verwahrstelle oder direkt bei der gemäß diesem Unterabsatz bestellten Verwahrstelle alle Informationen, Unterlagen, Aufzeichnungen und Erläuterungen anzufordern, die erforderlich und verhältnismäßig sind, um zu beurteilen, ob die Verwahrstelle ihren Verpflichtungen und Pflichten in Bezug auf den betreffenden AIF gemäß diesem Artikel nachkommt.</w:t>
            </w:r>
          </w:p>
        </w:tc>
      </w:tr>
      <w:tr w14:paraId="5D8397D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E80FA26" w14:textId="77777777">
            <w:pPr>
              <w:pStyle w:val="Normal6a"/>
            </w:pPr>
          </w:p>
        </w:tc>
        <w:tc>
          <w:tcPr>
            <w:tcW w:w="4876" w:type="dxa"/>
            <w:tcBorders>
              <w:top w:val="nil"/>
              <w:left w:val="nil"/>
              <w:bottom w:val="nil"/>
              <w:right w:val="nil"/>
            </w:tcBorders>
            <w:hideMark/>
          </w:tcPr>
          <w:p w:rsidR="00385568" w:rsidRPr="00385568" w:rsidP="009D13DA" w14:paraId="550936AE" w14:textId="77777777">
            <w:pPr>
              <w:pStyle w:val="Normal6a"/>
            </w:pPr>
            <w:r w:rsidRPr="00385568">
              <w:rPr>
                <w:b/>
                <w:i/>
              </w:rPr>
              <w:t xml:space="preserve">Der Herkunftsmitgliedstaat des AIF und der Herkunftsmitgliedstaat der Verwahrstelle arbeiten zusammen, wenn die Verwahrstelle ihren Pflichten nicht nachkommt. Wenn die Situation schwerwiegend ist, könnte der Herkunftsmitgliedstaat des AIF den Herkunftsmitgliedstaat der Verwahrstelle ersuchen, Maßnahmen gegen die Verwahrstelle zu ergreifen, um die Interessen der Anleger des AIF zu </w:t>
            </w:r>
            <w:r w:rsidRPr="00385568">
              <w:rPr>
                <w:b/>
                <w:i/>
              </w:rPr>
              <w:t>schützen.</w:t>
            </w:r>
          </w:p>
        </w:tc>
      </w:tr>
      <w:tr w14:paraId="5A11AD8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C65CD48" w14:textId="77777777">
            <w:pPr>
              <w:pStyle w:val="Normal6a"/>
            </w:pPr>
          </w:p>
        </w:tc>
        <w:tc>
          <w:tcPr>
            <w:tcW w:w="4876" w:type="dxa"/>
            <w:tcBorders>
              <w:top w:val="nil"/>
              <w:left w:val="nil"/>
              <w:bottom w:val="nil"/>
              <w:right w:val="nil"/>
            </w:tcBorders>
            <w:hideMark/>
          </w:tcPr>
          <w:p w:rsidR="00385568" w:rsidRPr="00385568" w:rsidP="009D13DA" w14:paraId="08810E63" w14:textId="77777777">
            <w:pPr>
              <w:pStyle w:val="Normal6a"/>
            </w:pPr>
            <w:r w:rsidRPr="00385568">
              <w:rPr>
                <w:b/>
                <w:i/>
              </w:rPr>
              <w:t>Die Verwahrstelle teilt sowohl ihrer zuständigen Behörde als auch der zuständigen Behörde des Herkunftsmitgliedstaats des AIF unverzüglich jeden wesentlichen Verstoß gegen den AIF, jeden Ausfall bei der Verwahrung, jede ungelöste Cashflow-Unstimmigkeit oder jeden Umstand mit, der die Interessen des AIF oder seiner Anleger wesentlich beeinträchtigen könnte.</w:t>
            </w:r>
          </w:p>
        </w:tc>
      </w:tr>
      <w:tr w14:paraId="7F43870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33AEB68" w14:textId="77777777">
            <w:pPr>
              <w:pStyle w:val="Normal6a"/>
            </w:pPr>
          </w:p>
        </w:tc>
        <w:tc>
          <w:tcPr>
            <w:tcW w:w="4876" w:type="dxa"/>
            <w:tcBorders>
              <w:top w:val="nil"/>
              <w:left w:val="nil"/>
              <w:bottom w:val="nil"/>
              <w:right w:val="nil"/>
            </w:tcBorders>
            <w:hideMark/>
          </w:tcPr>
          <w:p w:rsidR="00385568" w:rsidRPr="00385568" w:rsidP="009D13DA" w14:paraId="3665ED0B" w14:textId="77777777">
            <w:pPr>
              <w:pStyle w:val="Normal6a"/>
            </w:pPr>
            <w:r w:rsidRPr="00385568">
              <w:rPr>
                <w:b/>
                <w:i/>
              </w:rPr>
              <w:t>Handelt die Verwahrstelle trotz der von der zuständigen Behörde der Verwahrstelle innerhalb von drei Monaten ergriffenen Maßnahmen oder weil sich diese Maßnahmen als unzureichend erweisen, weiterhin in einer Weise, die den Interessen des Herkunftsmitgliedstaats des AIF oder der Anleger dieses AIF eindeutig abträglich ist, so gilt Folgendes:</w:t>
            </w:r>
          </w:p>
        </w:tc>
      </w:tr>
      <w:tr w14:paraId="1155D78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C9EFA31" w14:textId="77777777">
            <w:pPr>
              <w:pStyle w:val="Normal6a"/>
            </w:pPr>
          </w:p>
        </w:tc>
        <w:tc>
          <w:tcPr>
            <w:tcW w:w="4876" w:type="dxa"/>
            <w:tcBorders>
              <w:top w:val="nil"/>
              <w:left w:val="nil"/>
              <w:bottom w:val="nil"/>
              <w:right w:val="nil"/>
            </w:tcBorders>
            <w:hideMark/>
          </w:tcPr>
          <w:p w:rsidR="00385568" w:rsidRPr="00385568" w:rsidP="009D13DA" w14:paraId="59F118EB" w14:textId="77777777">
            <w:pPr>
              <w:pStyle w:val="Normal6a"/>
            </w:pPr>
            <w:r w:rsidRPr="00385568">
              <w:rPr>
                <w:b/>
                <w:i/>
              </w:rPr>
              <w:t>a)</w:t>
            </w:r>
            <w:r w:rsidRPr="00385568">
              <w:rPr>
                <w:b/>
                <w:i/>
              </w:rPr>
              <w:tab/>
              <w:t xml:space="preserve">Nach Unterrichtung der für die Verwahrstelle zuständigen Behörde ergreift die zuständige Behörde des Herkunftsmitgliedstaats des AIF alle geeigneten Maßnahmen, die zum Schutz der Interessen des AIF oder seiner Anleger erforderlich sind, wozu auch die Möglichkeit gehört, der zuwiderhandelnden Verwahrstelle die Erbringung weiterer Verwahrdienstleistungen zu untersagen und Vorsichtsmaßnahmen zum Schutz der Interessen des AIF zu ergreifen. </w:t>
            </w:r>
            <w:r w:rsidRPr="00385568">
              <w:rPr>
                <w:b/>
                <w:bCs/>
                <w:i/>
                <w:iCs/>
              </w:rPr>
              <w:t>Die EBA und/oder die ESMA werden von diesen Maßnahmen unverzüglich in Kenntnis gesetzt.</w:t>
            </w:r>
          </w:p>
        </w:tc>
      </w:tr>
      <w:tr w14:paraId="077E306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539F597" w14:textId="77777777">
            <w:pPr>
              <w:pStyle w:val="Normal6a"/>
            </w:pPr>
          </w:p>
        </w:tc>
        <w:tc>
          <w:tcPr>
            <w:tcW w:w="4876" w:type="dxa"/>
            <w:tcBorders>
              <w:top w:val="nil"/>
              <w:left w:val="nil"/>
              <w:bottom w:val="nil"/>
              <w:right w:val="nil"/>
            </w:tcBorders>
            <w:hideMark/>
          </w:tcPr>
          <w:p w:rsidR="00385568" w:rsidRPr="00385568" w:rsidP="009D13DA" w14:paraId="3B8F6764" w14:textId="77777777">
            <w:pPr>
              <w:pStyle w:val="Normal6a"/>
            </w:pPr>
            <w:r w:rsidRPr="00385568">
              <w:rPr>
                <w:b/>
                <w:i/>
              </w:rPr>
              <w:t>b)</w:t>
            </w:r>
            <w:r w:rsidRPr="00385568">
              <w:rPr>
                <w:b/>
                <w:i/>
              </w:rPr>
              <w:tab/>
              <w:t>Zudem kann die zuständige Behörde des Herkunftsmitgliedstaats des AIF die ESMA mit der Angelegenheit befassen; diese kann im Rahmen der ihr mit Artikel 19 der Verordnung (EU) Nr. 1095/2010 übertragenen Befugnisse tätig werden.“</w:t>
            </w:r>
          </w:p>
        </w:tc>
      </w:tr>
    </w:tbl>
    <w:p w:rsidR="00385568" w:rsidRPr="00385568" w:rsidP="00385568" w14:paraId="0F12FD44"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668ACF20" w14:textId="77777777">
      <w:pPr>
        <w:rPr>
          <w:lang w:val="en-GB"/>
        </w:rPr>
      </w:pPr>
      <w:r w:rsidRPr="00385568">
        <w:rPr>
          <w:rStyle w:val="HideTWBExt"/>
          <w:lang w:val="en-GB"/>
        </w:rPr>
        <w:t>&lt;/Amend&gt;</w:t>
      </w:r>
    </w:p>
    <w:p w:rsidR="00385568" w:rsidRPr="00385568" w:rsidP="00385568" w14:paraId="26806A86"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505</w:t>
      </w:r>
      <w:r w:rsidRPr="00385568">
        <w:rPr>
          <w:rStyle w:val="HideTWBExt"/>
          <w:lang w:val="en-GB"/>
        </w:rPr>
        <w:t>&lt;/NumAm&gt;</w:t>
      </w:r>
    </w:p>
    <w:p w:rsidR="00385568" w:rsidRPr="00385568" w:rsidP="00385568" w14:paraId="27835399" w14:textId="77777777">
      <w:pPr>
        <w:pStyle w:val="NormalBold"/>
        <w:rPr>
          <w:lang w:val="en-GB"/>
        </w:rPr>
      </w:pPr>
      <w:r w:rsidRPr="00385568">
        <w:rPr>
          <w:rStyle w:val="HideTWBExt"/>
          <w:b w:val="0"/>
          <w:lang w:val="en-GB"/>
        </w:rPr>
        <w:t>&lt;RepeatBlock-By&gt;&lt;Members&gt;</w:t>
      </w:r>
      <w:r w:rsidRPr="00385568">
        <w:rPr>
          <w:lang w:val="en-GB"/>
        </w:rPr>
        <w:t>Thomas Bajada</w:t>
      </w:r>
      <w:r w:rsidRPr="00385568">
        <w:rPr>
          <w:rStyle w:val="HideTWBExt"/>
          <w:b w:val="0"/>
          <w:lang w:val="en-GB"/>
        </w:rPr>
        <w:t>&lt;/Members&gt;</w:t>
      </w:r>
    </w:p>
    <w:p w:rsidR="00385568" w:rsidRPr="00385568" w:rsidP="00385568" w14:paraId="742AE1E8" w14:textId="77777777">
      <w:pPr>
        <w:pStyle w:val="NormalBold"/>
        <w:rPr>
          <w:lang w:val="en-GB"/>
        </w:rPr>
      </w:pPr>
      <w:r w:rsidRPr="00385568">
        <w:rPr>
          <w:rStyle w:val="HideTWBExt"/>
          <w:b w:val="0"/>
          <w:lang w:val="en-GB"/>
        </w:rPr>
        <w:t>&lt;/RepeatBlock-By&gt;</w:t>
      </w:r>
    </w:p>
    <w:p w:rsidR="00385568" w:rsidRPr="00385568" w:rsidP="00385568" w14:paraId="2C296C81"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C346801" w14:textId="77777777">
      <w:pPr>
        <w:pStyle w:val="NormalBold"/>
      </w:pPr>
      <w:r w:rsidRPr="00385568">
        <w:rPr>
          <w:rStyle w:val="HideTWBExt"/>
        </w:rPr>
        <w:t>&lt;Article&gt;</w:t>
      </w:r>
      <w:r w:rsidRPr="00385568">
        <w:t>Artikel 2 – Absatz 1 – Nummer 11 – Buchstabe c</w:t>
      </w:r>
      <w:r w:rsidRPr="00385568">
        <w:rPr>
          <w:rStyle w:val="HideTWBExt"/>
        </w:rPr>
        <w:t>&lt;/Article&gt;</w:t>
      </w:r>
    </w:p>
    <w:p w:rsidR="00385568" w:rsidRPr="00385568" w:rsidP="00385568" w14:paraId="1186D1B9" w14:textId="77777777">
      <w:r w:rsidRPr="00385568">
        <w:rPr>
          <w:rStyle w:val="HideTWBExt"/>
        </w:rPr>
        <w:t>&lt;DocAmend2&gt;</w:t>
      </w:r>
      <w:r w:rsidRPr="00385568">
        <w:t>Richtlinie 2011/61/EU</w:t>
      </w:r>
      <w:r w:rsidRPr="00385568">
        <w:rPr>
          <w:rStyle w:val="HideTWBExt"/>
        </w:rPr>
        <w:t>&lt;/DocAmend2&gt;</w:t>
      </w:r>
    </w:p>
    <w:p w:rsidR="00385568" w:rsidRPr="00385568" w:rsidP="00385568" w14:paraId="7C285422" w14:textId="77777777">
      <w:r w:rsidRPr="00385568">
        <w:rPr>
          <w:rStyle w:val="HideTWBExt"/>
        </w:rPr>
        <w:t>&lt;Article2&gt;</w:t>
      </w:r>
      <w:r w:rsidRPr="00385568">
        <w:t>Artikel 21 – Absatz 5a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EF8E5F"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230A9D1" w14:textId="77777777"/>
        </w:tc>
      </w:tr>
      <w:tr w14:paraId="66F62903"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4358503"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43CAE43" w14:textId="77777777">
            <w:pPr>
              <w:pStyle w:val="AmColumnHeading"/>
            </w:pPr>
            <w:r w:rsidRPr="00385568">
              <w:t>Geänderter Text</w:t>
            </w:r>
          </w:p>
        </w:tc>
      </w:tr>
      <w:tr w14:paraId="665FB6A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C904EC8" w14:textId="77777777">
            <w:pPr>
              <w:pStyle w:val="Normal6a"/>
            </w:pPr>
            <w:r w:rsidRPr="00385568">
              <w:t>c)</w:t>
            </w:r>
            <w:r w:rsidRPr="00385568">
              <w:tab/>
              <w:t xml:space="preserve">Absatz 5a </w:t>
            </w:r>
            <w:r w:rsidRPr="00385568">
              <w:rPr>
                <w:b/>
                <w:bCs/>
                <w:i/>
                <w:iCs/>
              </w:rPr>
              <w:t>wird gestrichen</w:t>
            </w:r>
            <w:r w:rsidRPr="00385568">
              <w:t>,</w:t>
            </w:r>
          </w:p>
        </w:tc>
        <w:tc>
          <w:tcPr>
            <w:tcW w:w="4876" w:type="dxa"/>
            <w:tcBorders>
              <w:top w:val="nil"/>
              <w:left w:val="nil"/>
              <w:bottom w:val="nil"/>
              <w:right w:val="nil"/>
            </w:tcBorders>
            <w:hideMark/>
          </w:tcPr>
          <w:p w:rsidR="00385568" w:rsidRPr="00385568" w:rsidP="009D13DA" w14:paraId="172AF758" w14:textId="77777777">
            <w:pPr>
              <w:pStyle w:val="Normal6a"/>
            </w:pPr>
            <w:r w:rsidRPr="00385568">
              <w:t>c)</w:t>
            </w:r>
            <w:r w:rsidRPr="00385568">
              <w:tab/>
              <w:t xml:space="preserve">Absatz 5a </w:t>
            </w:r>
            <w:r w:rsidRPr="00385568">
              <w:rPr>
                <w:b/>
                <w:bCs/>
                <w:i/>
                <w:iCs/>
              </w:rPr>
              <w:t>erhält folgende Fassung</w:t>
            </w:r>
            <w:r w:rsidRPr="00385568">
              <w:t>:</w:t>
            </w:r>
          </w:p>
        </w:tc>
      </w:tr>
      <w:tr w14:paraId="2313955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0EEC351" w14:textId="77777777">
            <w:pPr>
              <w:pStyle w:val="Normal6a"/>
            </w:pPr>
          </w:p>
        </w:tc>
        <w:tc>
          <w:tcPr>
            <w:tcW w:w="4876" w:type="dxa"/>
            <w:tcBorders>
              <w:top w:val="nil"/>
              <w:left w:val="nil"/>
              <w:bottom w:val="nil"/>
              <w:right w:val="nil"/>
            </w:tcBorders>
            <w:hideMark/>
          </w:tcPr>
          <w:p w:rsidR="00385568" w:rsidRPr="00385568" w:rsidP="009D13DA" w14:paraId="62C7B910" w14:textId="77777777">
            <w:pPr>
              <w:pStyle w:val="Normal6a"/>
            </w:pPr>
            <w:r w:rsidRPr="00385568">
              <w:rPr>
                <w:b/>
                <w:i/>
              </w:rPr>
              <w:t>„Für die Zwecke von Absatz 5 Unterabsatz 2 ist die zuständige Behörde des Herkunftsmitgliedstaats des AIF zur Gewährleistung einer wirksamen Beaufsichtigung des betreffenden AIF befugt, bei der zuständigen Behörde der Verwahrstelle oder direkt bei der gemäß diesem Unterabsatz bestellten Verwahrstelle alle Informationen, Unterlagen, Aufzeichnungen und Erläuterungen anzufordern, die erforderlich und verhältnismäßig sind, um zu beurteilen, ob die Verwahrstelle ihren Verpflichtungen und Pflichten in Bezug auf den betreffenden AIF gemäß diesem Artikel nachkommt.</w:t>
            </w:r>
          </w:p>
        </w:tc>
      </w:tr>
      <w:tr w14:paraId="3863DC8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1544F6B" w14:textId="77777777">
            <w:pPr>
              <w:pStyle w:val="Normal6a"/>
            </w:pPr>
          </w:p>
        </w:tc>
        <w:tc>
          <w:tcPr>
            <w:tcW w:w="4876" w:type="dxa"/>
            <w:tcBorders>
              <w:top w:val="nil"/>
              <w:left w:val="nil"/>
              <w:bottom w:val="nil"/>
              <w:right w:val="nil"/>
            </w:tcBorders>
            <w:hideMark/>
          </w:tcPr>
          <w:p w:rsidR="00385568" w:rsidRPr="00385568" w:rsidP="009D13DA" w14:paraId="5A779389" w14:textId="77777777">
            <w:pPr>
              <w:pStyle w:val="Normal6a"/>
            </w:pPr>
            <w:r w:rsidRPr="00385568">
              <w:rPr>
                <w:b/>
                <w:i/>
              </w:rPr>
              <w:t>Der Herkunftsmitgliedstaat des AIF und der Herkunftsmitgliedstaat der Verwahrstelle arbeiten zusammen, wenn die Verwahrstelle ihren Pflichten nicht nachkommt. Wenn die Situation schwerwiegend ist, könnte der Herkunftsmitgliedstaat des AIF den Herkunftsmitgliedstaat der Verwahrstelle ersuchen, Maßnahmen gegen die Verwahrstelle zu ergreifen, um die Interessen der Anleger des AIF zu schützen.</w:t>
            </w:r>
          </w:p>
        </w:tc>
      </w:tr>
      <w:tr w14:paraId="7AB95C9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A1077F1" w14:textId="77777777">
            <w:pPr>
              <w:pStyle w:val="Normal6a"/>
            </w:pPr>
          </w:p>
        </w:tc>
        <w:tc>
          <w:tcPr>
            <w:tcW w:w="4876" w:type="dxa"/>
            <w:tcBorders>
              <w:top w:val="nil"/>
              <w:left w:val="nil"/>
              <w:bottom w:val="nil"/>
              <w:right w:val="nil"/>
            </w:tcBorders>
            <w:hideMark/>
          </w:tcPr>
          <w:p w:rsidR="00385568" w:rsidRPr="00385568" w:rsidP="009D13DA" w14:paraId="14D64247" w14:textId="77777777">
            <w:pPr>
              <w:pStyle w:val="Normal6a"/>
            </w:pPr>
            <w:r w:rsidRPr="00385568">
              <w:rPr>
                <w:b/>
                <w:i/>
              </w:rPr>
              <w:t xml:space="preserve">Die Verwahrstelle teilt sowohl ihrer zuständigen Behörde als auch der zuständigen Behörde des </w:t>
            </w:r>
            <w:r w:rsidRPr="00385568">
              <w:rPr>
                <w:b/>
                <w:i/>
              </w:rPr>
              <w:t>Herkunftsmitgliedstaats des AIF unverzüglich jeden wesentlichen Verstoß gegen den AIF, jeden Ausfall bei der Verwahrung, jede ungelöste Cashflow-Unstimmigkeit oder jeden Umstand mit, der die Interessen des AIF oder seiner Anleger wesentlich beeinträchtigen könnte.</w:t>
            </w:r>
          </w:p>
        </w:tc>
      </w:tr>
      <w:tr w14:paraId="2D2EE87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421A236" w14:textId="77777777">
            <w:pPr>
              <w:pStyle w:val="Normal6a"/>
            </w:pPr>
          </w:p>
        </w:tc>
        <w:tc>
          <w:tcPr>
            <w:tcW w:w="4876" w:type="dxa"/>
            <w:tcBorders>
              <w:top w:val="nil"/>
              <w:left w:val="nil"/>
              <w:bottom w:val="nil"/>
              <w:right w:val="nil"/>
            </w:tcBorders>
            <w:hideMark/>
          </w:tcPr>
          <w:p w:rsidR="00385568" w:rsidRPr="00385568" w:rsidP="009D13DA" w14:paraId="0958C29E" w14:textId="77777777">
            <w:pPr>
              <w:pStyle w:val="Normal6a"/>
            </w:pPr>
            <w:r w:rsidRPr="00385568">
              <w:rPr>
                <w:b/>
                <w:i/>
              </w:rPr>
              <w:t>Handelt die Verwahrstelle trotz der von der zuständigen Behörde der Verwahrstelle innerhalb von drei Monaten ergriffenen Maßnahmen oder weil sich diese Maßnahmen als unzureichend erweisen, weiterhin in einer Weise, die den Interessen des Herkunftsmitgliedstaats des AIF oder der Anleger dieses AIF eindeutig abträglich ist, so gilt Folgendes:</w:t>
            </w:r>
          </w:p>
        </w:tc>
      </w:tr>
      <w:tr w14:paraId="0EAB36D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B97DDA3" w14:textId="77777777">
            <w:pPr>
              <w:pStyle w:val="Normal6a"/>
            </w:pPr>
          </w:p>
        </w:tc>
        <w:tc>
          <w:tcPr>
            <w:tcW w:w="4876" w:type="dxa"/>
            <w:tcBorders>
              <w:top w:val="nil"/>
              <w:left w:val="nil"/>
              <w:bottom w:val="nil"/>
              <w:right w:val="nil"/>
            </w:tcBorders>
            <w:hideMark/>
          </w:tcPr>
          <w:p w:rsidR="00385568" w:rsidRPr="00385568" w:rsidP="009D13DA" w14:paraId="0C1EA4F6" w14:textId="77777777">
            <w:pPr>
              <w:pStyle w:val="Normal6a"/>
            </w:pPr>
            <w:r w:rsidRPr="00385568">
              <w:rPr>
                <w:b/>
                <w:i/>
              </w:rPr>
              <w:t>a)</w:t>
            </w:r>
            <w:r w:rsidRPr="00385568">
              <w:rPr>
                <w:b/>
                <w:i/>
              </w:rPr>
              <w:tab/>
              <w:t xml:space="preserve">Nach Unterrichtung der für die Verwahrstelle zuständigen Behörde ergreift die zuständige Behörde des Herkunftsmitgliedstaats des AIF alle geeigneten Maßnahmen, die zum Schutz der Interessen des AIF oder seiner Anleger erforderlich sind, wozu auch die Möglichkeit gehört, der zuwiderhandelnden Verwahrstelle die Erbringung weiterer Verwahrdienstleistungen zu untersagen und Vorsichtsmaßnahmen zum Schutz der Interessen des AIF zu ergreifen. </w:t>
            </w:r>
            <w:r w:rsidRPr="00385568">
              <w:rPr>
                <w:b/>
                <w:bCs/>
                <w:i/>
                <w:iCs/>
              </w:rPr>
              <w:t>Die EBA und/oder die ESMA werden von diesen Maßnahmen unverzüglich in Kenntnis gesetzt.</w:t>
            </w:r>
          </w:p>
        </w:tc>
      </w:tr>
      <w:tr w14:paraId="69E0E47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963251A" w14:textId="77777777">
            <w:pPr>
              <w:pStyle w:val="Normal6a"/>
            </w:pPr>
          </w:p>
        </w:tc>
        <w:tc>
          <w:tcPr>
            <w:tcW w:w="4876" w:type="dxa"/>
            <w:tcBorders>
              <w:top w:val="nil"/>
              <w:left w:val="nil"/>
              <w:bottom w:val="nil"/>
              <w:right w:val="nil"/>
            </w:tcBorders>
            <w:hideMark/>
          </w:tcPr>
          <w:p w:rsidR="00385568" w:rsidRPr="00385568" w:rsidP="009D13DA" w14:paraId="4B93383A" w14:textId="77777777">
            <w:pPr>
              <w:pStyle w:val="Normal6a"/>
            </w:pPr>
            <w:r w:rsidRPr="00385568">
              <w:rPr>
                <w:b/>
                <w:i/>
              </w:rPr>
              <w:t>b)</w:t>
            </w:r>
            <w:r w:rsidRPr="00385568">
              <w:rPr>
                <w:b/>
                <w:i/>
              </w:rPr>
              <w:tab/>
              <w:t>Zudem kann die zuständige Behörde des Herkunftsmitgliedstaats des AIF die ESMA mit der Angelegenheit befassen; diese kann im Rahmen der ihr mit Artikel 19 der Verordnung (EU) Nr. 1095/2010 übertragenen Befugnisse tätig werden.“</w:t>
            </w:r>
          </w:p>
        </w:tc>
      </w:tr>
    </w:tbl>
    <w:p w:rsidR="00385568" w:rsidRPr="00385568" w:rsidP="00385568" w14:paraId="73AA3399"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638A6A84" w14:textId="77777777">
      <w:pPr>
        <w:rPr>
          <w:lang w:val="en-GB"/>
        </w:rPr>
      </w:pPr>
      <w:r w:rsidRPr="00385568">
        <w:rPr>
          <w:rStyle w:val="HideTWBExt"/>
          <w:lang w:val="en-GB"/>
        </w:rPr>
        <w:t>&lt;/Amend&gt;</w:t>
      </w:r>
    </w:p>
    <w:p w:rsidR="00385568" w:rsidRPr="00385568" w:rsidP="00385568" w14:paraId="3986A9BE"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506</w:t>
      </w:r>
      <w:r w:rsidRPr="00385568">
        <w:rPr>
          <w:rStyle w:val="HideTWBExt"/>
          <w:lang w:val="en-GB"/>
        </w:rPr>
        <w:t>&lt;/NumAm&gt;</w:t>
      </w:r>
    </w:p>
    <w:p w:rsidR="00385568" w:rsidRPr="00385568" w:rsidP="00385568" w14:paraId="7E2AB4C9" w14:textId="77777777">
      <w:pPr>
        <w:pStyle w:val="NormalBold"/>
        <w:rPr>
          <w:lang w:val="en-GB"/>
        </w:rPr>
      </w:pPr>
      <w:r w:rsidRPr="00385568">
        <w:rPr>
          <w:rStyle w:val="HideTWBExt"/>
          <w:b w:val="0"/>
          <w:lang w:val="en-GB"/>
        </w:rPr>
        <w:t>&lt;RepeatBlock-By&gt;&lt;Members&gt;</w:t>
      </w:r>
      <w:r w:rsidRPr="00385568">
        <w:rPr>
          <w:lang w:val="en-GB"/>
        </w:rPr>
        <w:t>Billy Kelleher, Gilles Boyer, Stéphanie Yon-Courtin, Ľudovít Ódor</w:t>
      </w:r>
      <w:r w:rsidRPr="00385568">
        <w:rPr>
          <w:rStyle w:val="HideTWBExt"/>
          <w:b w:val="0"/>
          <w:lang w:val="en-GB"/>
        </w:rPr>
        <w:t>&lt;/Members&gt;</w:t>
      </w:r>
    </w:p>
    <w:p w:rsidR="00385568" w:rsidRPr="00385568" w:rsidP="00385568" w14:paraId="47669042" w14:textId="77777777">
      <w:pPr>
        <w:pStyle w:val="NormalBold"/>
        <w:rPr>
          <w:lang w:val="en-GB"/>
        </w:rPr>
      </w:pPr>
      <w:r w:rsidRPr="00385568">
        <w:rPr>
          <w:rStyle w:val="HideTWBExt"/>
          <w:b w:val="0"/>
          <w:lang w:val="en-GB"/>
        </w:rPr>
        <w:t>&lt;/RepeatBlock-By&gt;</w:t>
      </w:r>
    </w:p>
    <w:p w:rsidR="00385568" w:rsidRPr="00385568" w:rsidP="00385568" w14:paraId="44B91CF3"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C98827A" w14:textId="77777777">
      <w:pPr>
        <w:pStyle w:val="NormalBold"/>
      </w:pPr>
      <w:r w:rsidRPr="00385568">
        <w:rPr>
          <w:rStyle w:val="HideTWBExt"/>
        </w:rPr>
        <w:t>&lt;Article&gt;</w:t>
      </w:r>
      <w:r w:rsidRPr="00385568">
        <w:t>Artikel 2 – Absatz 1 – Nummer 11 - Buchstabe c a (neu)</w:t>
      </w:r>
      <w:r w:rsidRPr="00385568">
        <w:rPr>
          <w:rStyle w:val="HideTWBExt"/>
        </w:rPr>
        <w:t>&lt;/Article&gt;</w:t>
      </w:r>
    </w:p>
    <w:p w:rsidR="00385568" w:rsidRPr="00385568" w:rsidP="00385568" w14:paraId="51D240E2" w14:textId="77777777">
      <w:r w:rsidRPr="00385568">
        <w:rPr>
          <w:rStyle w:val="HideTWBExt"/>
        </w:rPr>
        <w:t>&lt;DocAmend2&gt;</w:t>
      </w:r>
      <w:r w:rsidRPr="00385568">
        <w:t>Richtlinie 2011/61/EU</w:t>
      </w:r>
      <w:r w:rsidRPr="00385568">
        <w:rPr>
          <w:rStyle w:val="HideTWBExt"/>
        </w:rPr>
        <w:t>&lt;/DocAmend2&gt;</w:t>
      </w:r>
    </w:p>
    <w:p w:rsidR="00385568" w:rsidRPr="00385568" w:rsidP="00385568" w14:paraId="0A1011A5" w14:textId="77777777">
      <w:r w:rsidRPr="00385568">
        <w:rPr>
          <w:rStyle w:val="HideTWBExt"/>
        </w:rPr>
        <w:t>&lt;Article2&gt;</w:t>
      </w:r>
      <w:r w:rsidRPr="00385568">
        <w:t>Artikel 21 – Absatz 13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920697"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5819DDE" w14:textId="77777777"/>
        </w:tc>
      </w:tr>
      <w:tr w14:paraId="200DFFE6"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513D0DC"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4404118" w14:textId="77777777">
            <w:pPr>
              <w:pStyle w:val="AmColumnHeading"/>
            </w:pPr>
            <w:r w:rsidRPr="00385568">
              <w:t>Geänderter Text</w:t>
            </w:r>
          </w:p>
        </w:tc>
      </w:tr>
      <w:tr w14:paraId="482AC70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41EEDA6" w14:textId="77777777">
            <w:pPr>
              <w:pStyle w:val="Normal6a"/>
            </w:pPr>
          </w:p>
        </w:tc>
        <w:tc>
          <w:tcPr>
            <w:tcW w:w="4876" w:type="dxa"/>
            <w:tcBorders>
              <w:top w:val="nil"/>
              <w:left w:val="nil"/>
              <w:bottom w:val="nil"/>
              <w:right w:val="nil"/>
            </w:tcBorders>
            <w:hideMark/>
          </w:tcPr>
          <w:p w:rsidR="00385568" w:rsidRPr="00385568" w:rsidP="009D13DA" w14:paraId="418FE401" w14:textId="77777777">
            <w:pPr>
              <w:pStyle w:val="Normal6a"/>
            </w:pPr>
            <w:r w:rsidRPr="00385568">
              <w:rPr>
                <w:b/>
                <w:i/>
              </w:rPr>
              <w:t>(ca)</w:t>
            </w:r>
            <w:r w:rsidRPr="00385568">
              <w:tab/>
            </w:r>
            <w:r w:rsidRPr="00385568">
              <w:rPr>
                <w:b/>
                <w:i/>
              </w:rPr>
              <w:t>Der folgende Absatz wird eingefügt:</w:t>
            </w:r>
          </w:p>
        </w:tc>
      </w:tr>
      <w:tr w14:paraId="4730DCE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C21B753" w14:textId="77777777">
            <w:pPr>
              <w:pStyle w:val="Normal6a"/>
            </w:pPr>
          </w:p>
        </w:tc>
        <w:tc>
          <w:tcPr>
            <w:tcW w:w="4876" w:type="dxa"/>
            <w:tcBorders>
              <w:top w:val="nil"/>
              <w:left w:val="nil"/>
              <w:bottom w:val="nil"/>
              <w:right w:val="nil"/>
            </w:tcBorders>
            <w:hideMark/>
          </w:tcPr>
          <w:p w:rsidR="00385568" w:rsidRPr="00385568" w:rsidP="009D13DA" w14:paraId="2482C0F2" w14:textId="77777777">
            <w:pPr>
              <w:pStyle w:val="Normal6a"/>
            </w:pPr>
            <w:r w:rsidRPr="00385568">
              <w:rPr>
                <w:b/>
                <w:i/>
              </w:rPr>
              <w:t>„13a. Die Haftung der Verwahrstelle darf nicht durch ihre Niederlassung in einem anderen Mitgliedstaat als dem des AIF ausgeschlossen oder beschränkt werden.“</w:t>
            </w:r>
          </w:p>
        </w:tc>
      </w:tr>
    </w:tbl>
    <w:p w:rsidR="00385568" w:rsidRPr="00385568" w:rsidP="00385568" w14:paraId="38986835"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49E2999D" w14:textId="77777777">
      <w:pPr>
        <w:rPr>
          <w:lang w:val="en-GB"/>
        </w:rPr>
      </w:pPr>
      <w:r w:rsidRPr="00385568">
        <w:rPr>
          <w:rStyle w:val="HideTWBExt"/>
          <w:lang w:val="en-GB"/>
        </w:rPr>
        <w:t>&lt;/Amend&gt;</w:t>
      </w:r>
    </w:p>
    <w:p w:rsidR="00385568" w:rsidRPr="00385568" w:rsidP="00385568" w14:paraId="775817DB"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507</w:t>
      </w:r>
      <w:r w:rsidRPr="00385568">
        <w:rPr>
          <w:rStyle w:val="HideTWBExt"/>
          <w:lang w:val="en-GB"/>
        </w:rPr>
        <w:t>&lt;/NumAm&gt;</w:t>
      </w:r>
    </w:p>
    <w:p w:rsidR="00385568" w:rsidRPr="00385568" w:rsidP="00385568" w14:paraId="09981FCD" w14:textId="77777777">
      <w:pPr>
        <w:pStyle w:val="NormalBold"/>
        <w:rPr>
          <w:lang w:val="en-GB"/>
        </w:rPr>
      </w:pPr>
      <w:r w:rsidRPr="00385568">
        <w:rPr>
          <w:rStyle w:val="HideTWBExt"/>
          <w:b w:val="0"/>
          <w:lang w:val="en-GB"/>
        </w:rPr>
        <w:t>&lt;RepeatBlock-By&gt;&lt;Members&gt;</w:t>
      </w:r>
      <w:r w:rsidRPr="00385568">
        <w:rPr>
          <w:lang w:val="en-GB"/>
        </w:rPr>
        <w:t>Billy Kelleher, Gilles Boyer, Stéphanie Yon-Courtin, Ľudovít Ódor</w:t>
      </w:r>
      <w:r w:rsidRPr="00385568">
        <w:rPr>
          <w:rStyle w:val="HideTWBExt"/>
          <w:b w:val="0"/>
          <w:lang w:val="en-GB"/>
        </w:rPr>
        <w:t>&lt;/Members&gt;</w:t>
      </w:r>
    </w:p>
    <w:p w:rsidR="00385568" w:rsidRPr="00385568" w:rsidP="00385568" w14:paraId="2C08BD09" w14:textId="77777777">
      <w:pPr>
        <w:pStyle w:val="NormalBold"/>
        <w:rPr>
          <w:lang w:val="en-GB"/>
        </w:rPr>
      </w:pPr>
      <w:r w:rsidRPr="00385568">
        <w:rPr>
          <w:rStyle w:val="HideTWBExt"/>
          <w:b w:val="0"/>
          <w:lang w:val="en-GB"/>
        </w:rPr>
        <w:t>&lt;/RepeatBlock-By&gt;</w:t>
      </w:r>
    </w:p>
    <w:p w:rsidR="00385568" w:rsidRPr="00385568" w:rsidP="00385568" w14:paraId="6648D9A2"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3D2141D" w14:textId="77777777">
      <w:pPr>
        <w:pStyle w:val="NormalBold"/>
      </w:pPr>
      <w:r w:rsidRPr="00385568">
        <w:rPr>
          <w:rStyle w:val="HideTWBExt"/>
        </w:rPr>
        <w:t>&lt;Article&gt;</w:t>
      </w:r>
      <w:r w:rsidRPr="00385568">
        <w:t>Artikel 2 – Absatz 1 – Nummer 11 – Buchstabe c b (neu)</w:t>
      </w:r>
      <w:r w:rsidRPr="00385568">
        <w:rPr>
          <w:rStyle w:val="HideTWBExt"/>
        </w:rPr>
        <w:t>&lt;/Article&gt;</w:t>
      </w:r>
    </w:p>
    <w:p w:rsidR="00385568" w:rsidRPr="00385568" w:rsidP="00385568" w14:paraId="7D5A6477" w14:textId="77777777">
      <w:r w:rsidRPr="00385568">
        <w:rPr>
          <w:rStyle w:val="HideTWBExt"/>
        </w:rPr>
        <w:t>&lt;DocAmend2&gt;</w:t>
      </w:r>
      <w:r w:rsidRPr="00385568">
        <w:t>Richtlinie 2011/61/EU</w:t>
      </w:r>
      <w:r w:rsidRPr="00385568">
        <w:rPr>
          <w:rStyle w:val="HideTWBExt"/>
        </w:rPr>
        <w:t>&lt;/DocAmend2&gt;</w:t>
      </w:r>
    </w:p>
    <w:p w:rsidR="00385568" w:rsidRPr="00385568" w:rsidP="00385568" w14:paraId="0FCD1176" w14:textId="77777777">
      <w:r w:rsidRPr="00385568">
        <w:rPr>
          <w:rStyle w:val="HideTWBExt"/>
        </w:rPr>
        <w:t>&lt;Article2&gt;</w:t>
      </w:r>
      <w:r w:rsidRPr="00385568">
        <w:t>Artikel 21 – Absatz 16a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508AE2"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9238274" w14:textId="77777777"/>
        </w:tc>
      </w:tr>
      <w:tr w14:paraId="07FAE9F3"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6ECEBC7"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A1DE585" w14:textId="77777777">
            <w:pPr>
              <w:pStyle w:val="AmColumnHeading"/>
            </w:pPr>
            <w:r w:rsidRPr="00385568">
              <w:t>Geänderter Text</w:t>
            </w:r>
          </w:p>
        </w:tc>
      </w:tr>
      <w:tr w14:paraId="2F2FC03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FEDBF75" w14:textId="77777777">
            <w:pPr>
              <w:pStyle w:val="Normal6a"/>
            </w:pPr>
          </w:p>
        </w:tc>
        <w:tc>
          <w:tcPr>
            <w:tcW w:w="4876" w:type="dxa"/>
            <w:tcBorders>
              <w:top w:val="nil"/>
              <w:left w:val="nil"/>
              <w:bottom w:val="nil"/>
              <w:right w:val="nil"/>
            </w:tcBorders>
            <w:hideMark/>
          </w:tcPr>
          <w:p w:rsidR="00385568" w:rsidRPr="00385568" w:rsidP="009D13DA" w14:paraId="1ED6BD7A" w14:textId="77777777">
            <w:pPr>
              <w:pStyle w:val="Normal6a"/>
            </w:pPr>
            <w:r w:rsidRPr="00385568">
              <w:rPr>
                <w:b/>
                <w:i/>
              </w:rPr>
              <w:t>(ca)</w:t>
            </w:r>
            <w:r w:rsidRPr="00385568">
              <w:tab/>
            </w:r>
            <w:r w:rsidRPr="00385568">
              <w:rPr>
                <w:b/>
                <w:i/>
              </w:rPr>
              <w:t>Der folgende Absatz wird eingefügt:</w:t>
            </w:r>
          </w:p>
        </w:tc>
      </w:tr>
      <w:tr w14:paraId="16197DC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5EE0872" w14:textId="77777777">
            <w:pPr>
              <w:pStyle w:val="Normal6a"/>
            </w:pPr>
          </w:p>
        </w:tc>
        <w:tc>
          <w:tcPr>
            <w:tcW w:w="4876" w:type="dxa"/>
            <w:tcBorders>
              <w:top w:val="nil"/>
              <w:left w:val="nil"/>
              <w:bottom w:val="nil"/>
              <w:right w:val="nil"/>
            </w:tcBorders>
            <w:hideMark/>
          </w:tcPr>
          <w:p w:rsidR="00385568" w:rsidRPr="00385568" w:rsidP="009D13DA" w14:paraId="27C6F108" w14:textId="77777777">
            <w:pPr>
              <w:pStyle w:val="Normal6a"/>
            </w:pPr>
            <w:r w:rsidRPr="00385568">
              <w:rPr>
                <w:b/>
                <w:i/>
              </w:rPr>
              <w:t xml:space="preserve">„16a. Ist die Verwahrstelle als Kreditinstitut gemäß der Richtlinie 2013/36/EU oder als Wertpapierfirma gemäß der Richtlinie 2014/65/EU zugelassen und hat sie ihr Recht, Dienstleistungen in einem anderen Mitgliedstaat zu erbringen, ausgeübt, so stellen die zuständigen Behörden des AIF keine zusätzlichen Anforderungen in Bezug auf die Niederlassung, Zulassung oder Erbringung von Verwahrdienstleistungen, es sei denn, dies ist im Unionsrecht ausdrücklich </w:t>
            </w:r>
            <w:r w:rsidRPr="00385568">
              <w:rPr>
                <w:b/>
                <w:i/>
              </w:rPr>
              <w:t>vorgesehen.“</w:t>
            </w:r>
          </w:p>
        </w:tc>
      </w:tr>
    </w:tbl>
    <w:p w:rsidR="00385568" w:rsidRPr="00385568" w:rsidP="00385568" w14:paraId="6AFBD64B"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5A58FD9F" w14:textId="77777777">
      <w:pPr>
        <w:rPr>
          <w:lang w:val="en-GB"/>
        </w:rPr>
      </w:pPr>
      <w:r w:rsidRPr="00385568">
        <w:rPr>
          <w:rStyle w:val="HideTWBExt"/>
          <w:lang w:val="en-GB"/>
        </w:rPr>
        <w:t>&lt;/Amend&gt;</w:t>
      </w:r>
    </w:p>
    <w:p w:rsidR="00385568" w:rsidRPr="00385568" w:rsidP="00385568" w14:paraId="43C9BA1D"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508</w:t>
      </w:r>
      <w:r w:rsidRPr="00385568">
        <w:rPr>
          <w:rStyle w:val="HideTWBExt"/>
          <w:lang w:val="en-GB"/>
        </w:rPr>
        <w:t>&lt;/NumAm&gt;</w:t>
      </w:r>
    </w:p>
    <w:p w:rsidR="00385568" w:rsidRPr="00385568" w:rsidP="00385568" w14:paraId="2CF5D2C3" w14:textId="77777777">
      <w:pPr>
        <w:pStyle w:val="NormalBold"/>
        <w:rPr>
          <w:lang w:val="en-GB"/>
        </w:rPr>
      </w:pPr>
      <w:r w:rsidRPr="00385568">
        <w:rPr>
          <w:rStyle w:val="HideTWBExt"/>
          <w:b w:val="0"/>
          <w:lang w:val="en-GB"/>
        </w:rPr>
        <w:t>&lt;RepeatBlock-By&gt;&lt;Members&gt;</w:t>
      </w:r>
      <w:r w:rsidRPr="00385568">
        <w:rPr>
          <w:lang w:val="en-GB"/>
        </w:rPr>
        <w:t>Giovanni Crosetto, Denis Nesci, Francesco Ventola, Mariateresa Vivaldini, Marco Squarta</w:t>
      </w:r>
      <w:r w:rsidRPr="00385568">
        <w:rPr>
          <w:rStyle w:val="HideTWBExt"/>
          <w:b w:val="0"/>
          <w:lang w:val="en-GB"/>
        </w:rPr>
        <w:t>&lt;/Members&gt;</w:t>
      </w:r>
    </w:p>
    <w:p w:rsidR="00385568" w:rsidRPr="00385568" w:rsidP="00385568" w14:paraId="6DA34FB7" w14:textId="77777777">
      <w:pPr>
        <w:pStyle w:val="NormalBold"/>
      </w:pPr>
      <w:r w:rsidRPr="00385568">
        <w:rPr>
          <w:rStyle w:val="HideTWBExt"/>
          <w:b w:val="0"/>
        </w:rPr>
        <w:t>&lt;/RepeatBlock-By&gt;</w:t>
      </w:r>
    </w:p>
    <w:p w:rsidR="00385568" w:rsidRPr="00385568" w:rsidP="00385568" w14:paraId="2D360742"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CC1387C" w14:textId="77777777">
      <w:pPr>
        <w:pStyle w:val="NormalBold"/>
      </w:pPr>
      <w:r w:rsidRPr="00385568">
        <w:rPr>
          <w:rStyle w:val="HideTWBExt"/>
        </w:rPr>
        <w:t>&lt;Article&gt;</w:t>
      </w:r>
      <w:r w:rsidRPr="00385568">
        <w:t>Artikel 2 – Absatz 1 – Nummer 11 a (neu)</w:t>
      </w:r>
      <w:r w:rsidRPr="00385568">
        <w:rPr>
          <w:rStyle w:val="HideTWBExt"/>
        </w:rPr>
        <w:t>&lt;/Article&gt;</w:t>
      </w:r>
    </w:p>
    <w:p w:rsidR="00385568" w:rsidRPr="00385568" w:rsidP="00385568" w14:paraId="6BA0A7CA" w14:textId="77777777">
      <w:r w:rsidRPr="00385568">
        <w:rPr>
          <w:rStyle w:val="HideTWBExt"/>
        </w:rPr>
        <w:t>&lt;DocAmend2&gt;</w:t>
      </w:r>
      <w:r w:rsidRPr="00385568">
        <w:t>Richtlinie 2011/61/EU</w:t>
      </w:r>
      <w:r w:rsidRPr="00385568">
        <w:rPr>
          <w:rStyle w:val="HideTWBExt"/>
        </w:rPr>
        <w:t>&lt;/DocAmend2&gt;</w:t>
      </w:r>
    </w:p>
    <w:p w:rsidR="00385568" w:rsidRPr="00385568" w:rsidP="00385568" w14:paraId="0D51D9CF" w14:textId="77777777">
      <w:pPr>
        <w:rPr>
          <w:lang w:val="fr-BE"/>
        </w:rPr>
      </w:pPr>
      <w:r w:rsidRPr="00385568">
        <w:rPr>
          <w:rStyle w:val="HideTWBExt"/>
          <w:lang w:val="fr-BE"/>
        </w:rPr>
        <w:t>&lt;Article2&gt;</w:t>
      </w:r>
      <w:r w:rsidRPr="00385568">
        <w:rPr>
          <w:lang w:val="fr-BE"/>
        </w:rPr>
        <w:t>Artikel 21 a (neu)</w:t>
      </w:r>
      <w:r w:rsidRPr="00385568">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1851C2"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81DA38F" w14:textId="77777777">
            <w:pPr>
              <w:rPr>
                <w:lang w:val="fr-BE"/>
              </w:rPr>
            </w:pPr>
          </w:p>
        </w:tc>
      </w:tr>
      <w:tr w14:paraId="080B3BB0"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4054AC7"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A12A331" w14:textId="77777777">
            <w:pPr>
              <w:pStyle w:val="AmColumnHeading"/>
            </w:pPr>
            <w:r w:rsidRPr="00385568">
              <w:t>Geänderter Text</w:t>
            </w:r>
          </w:p>
        </w:tc>
      </w:tr>
      <w:tr w14:paraId="1C766D2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1FD7AD9" w14:textId="77777777">
            <w:pPr>
              <w:pStyle w:val="Normal6a"/>
            </w:pPr>
          </w:p>
        </w:tc>
        <w:tc>
          <w:tcPr>
            <w:tcW w:w="4876" w:type="dxa"/>
            <w:tcBorders>
              <w:top w:val="nil"/>
              <w:left w:val="nil"/>
              <w:bottom w:val="nil"/>
              <w:right w:val="nil"/>
            </w:tcBorders>
            <w:hideMark/>
          </w:tcPr>
          <w:p w:rsidR="00385568" w:rsidRPr="00385568" w:rsidP="009D13DA" w14:paraId="645E9B3D" w14:textId="77777777">
            <w:pPr>
              <w:pStyle w:val="Normal6a"/>
            </w:pPr>
            <w:r w:rsidRPr="00385568">
              <w:rPr>
                <w:b/>
                <w:i/>
              </w:rPr>
              <w:t>(11a)</w:t>
            </w:r>
            <w:r w:rsidRPr="00385568">
              <w:tab/>
            </w:r>
            <w:r w:rsidRPr="00385568">
              <w:rPr>
                <w:b/>
                <w:i/>
              </w:rPr>
              <w:t>Der folgende Artikel 21a wird eingefügt:</w:t>
            </w:r>
          </w:p>
        </w:tc>
      </w:tr>
      <w:tr w14:paraId="4E87239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645F332" w14:textId="77777777">
            <w:pPr>
              <w:pStyle w:val="Normal6a"/>
            </w:pPr>
          </w:p>
        </w:tc>
        <w:tc>
          <w:tcPr>
            <w:tcW w:w="4876" w:type="dxa"/>
            <w:tcBorders>
              <w:top w:val="nil"/>
              <w:left w:val="nil"/>
              <w:bottom w:val="nil"/>
              <w:right w:val="nil"/>
            </w:tcBorders>
            <w:hideMark/>
          </w:tcPr>
          <w:p w:rsidR="00385568" w:rsidRPr="00385568" w:rsidP="009D13DA" w14:paraId="448F74F8" w14:textId="77777777">
            <w:pPr>
              <w:pStyle w:val="Normal6a"/>
            </w:pPr>
            <w:r w:rsidRPr="00385568">
              <w:rPr>
                <w:b/>
                <w:i/>
              </w:rPr>
              <w:t>„Artikel 21a</w:t>
            </w:r>
          </w:p>
        </w:tc>
      </w:tr>
      <w:tr w14:paraId="54B68F8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16D1500" w14:textId="77777777">
            <w:pPr>
              <w:pStyle w:val="Normal6a"/>
            </w:pPr>
          </w:p>
        </w:tc>
        <w:tc>
          <w:tcPr>
            <w:tcW w:w="4876" w:type="dxa"/>
            <w:tcBorders>
              <w:top w:val="nil"/>
              <w:left w:val="nil"/>
              <w:bottom w:val="nil"/>
              <w:right w:val="nil"/>
            </w:tcBorders>
            <w:hideMark/>
          </w:tcPr>
          <w:p w:rsidR="00385568" w:rsidRPr="00385568" w:rsidP="009D13DA" w14:paraId="40CB5CDE" w14:textId="77777777">
            <w:pPr>
              <w:pStyle w:val="Normal6a"/>
            </w:pPr>
            <w:r w:rsidRPr="00385568">
              <w:rPr>
                <w:b/>
                <w:i/>
              </w:rPr>
              <w:t>1. Bis zum 31. Dezember 2029 erstellt die ESMA in Zusammenarbeit mit den zuständigen nationalen Behörden der EU einen Bericht über die derzeitigen nationalen Rahmen für AIF-Verwahrstellen und über die nationalen Ansätze für die Beaufsichtigung von Verwahrverpflichtungen.</w:t>
            </w:r>
          </w:p>
        </w:tc>
      </w:tr>
      <w:tr w14:paraId="77EF95A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AAC466A" w14:textId="77777777">
            <w:pPr>
              <w:pStyle w:val="Normal6a"/>
            </w:pPr>
          </w:p>
        </w:tc>
        <w:tc>
          <w:tcPr>
            <w:tcW w:w="4876" w:type="dxa"/>
            <w:tcBorders>
              <w:top w:val="nil"/>
              <w:left w:val="nil"/>
              <w:bottom w:val="nil"/>
              <w:right w:val="nil"/>
            </w:tcBorders>
            <w:hideMark/>
          </w:tcPr>
          <w:p w:rsidR="00385568" w:rsidRPr="00385568" w:rsidP="009D13DA" w14:paraId="3E1648B1" w14:textId="77777777">
            <w:pPr>
              <w:pStyle w:val="Normal6a"/>
            </w:pPr>
            <w:r w:rsidRPr="00385568">
              <w:rPr>
                <w:b/>
                <w:i/>
              </w:rPr>
              <w:t>2. Bis zum 31. Dezember 2033 erstellt die Kommission nach Konsultation der zuständigen nationalen Behörden und der ESMA auf der Grundlage des ESMA-Berichts gemäß Absatz 1 und unter Berücksichtigung der Bewertung der Kommission über das Funktionieren der Ausnahmeregelung, die die Bestellung einer AIF-Verwahrstelle mit Sitz in einem anderen Mitgliedstaat ermöglicht, einen Gesetzgebungsvorschlag für ein EU-Regelwerk für AIF-Verwahrstellen und für das Konzept für die Beaufsichtigung der Verwahrstellenpflichten.“</w:t>
            </w:r>
          </w:p>
        </w:tc>
      </w:tr>
    </w:tbl>
    <w:p w:rsidR="00385568" w:rsidRPr="00385568" w:rsidP="00385568" w14:paraId="3D4C0779"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28C7799C" w14:textId="77777777">
      <w:pPr>
        <w:rPr>
          <w:lang w:val="en-GB"/>
        </w:rPr>
      </w:pPr>
      <w:r w:rsidRPr="00385568">
        <w:rPr>
          <w:rStyle w:val="HideTWBExt"/>
          <w:lang w:val="en-GB"/>
        </w:rPr>
        <w:t>&lt;/Amend&gt;</w:t>
      </w:r>
    </w:p>
    <w:p w:rsidR="00385568" w:rsidRPr="00385568" w:rsidP="00385568" w14:paraId="1142C433"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509</w:t>
      </w:r>
      <w:r w:rsidRPr="00385568">
        <w:rPr>
          <w:rStyle w:val="HideTWBExt"/>
          <w:lang w:val="en-GB"/>
        </w:rPr>
        <w:t>&lt;/NumAm&gt;</w:t>
      </w:r>
    </w:p>
    <w:p w:rsidR="00385568" w:rsidRPr="00385568" w:rsidP="00385568" w14:paraId="496D9DFC" w14:textId="77777777">
      <w:pPr>
        <w:pStyle w:val="NormalBold"/>
        <w:rPr>
          <w:lang w:val="en-GB"/>
        </w:rPr>
      </w:pPr>
      <w:r w:rsidRPr="00385568">
        <w:rPr>
          <w:rStyle w:val="HideTWBExt"/>
          <w:b w:val="0"/>
          <w:lang w:val="en-GB"/>
        </w:rPr>
        <w:t>&lt;RepeatBlock-By&gt;&lt;Members&gt;</w:t>
      </w:r>
      <w:r w:rsidRPr="00385568">
        <w:rPr>
          <w:lang w:val="en-GB"/>
        </w:rPr>
        <w:t>Kira Marie Peter-Hansen</w:t>
      </w:r>
      <w:r w:rsidRPr="00385568">
        <w:rPr>
          <w:rStyle w:val="HideTWBExt"/>
          <w:b w:val="0"/>
          <w:lang w:val="en-GB"/>
        </w:rPr>
        <w:t>&lt;/Members&gt;</w:t>
      </w:r>
    </w:p>
    <w:p w:rsidR="00385568" w:rsidRPr="00385568" w:rsidP="00385568" w14:paraId="0D52B500"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38F67C6B" w14:textId="77777777">
      <w:pPr>
        <w:pStyle w:val="NormalBold"/>
      </w:pPr>
      <w:r w:rsidRPr="00385568">
        <w:rPr>
          <w:rStyle w:val="HideTWBExt"/>
          <w:b w:val="0"/>
        </w:rPr>
        <w:t>&lt;/RepeatBlock-By&gt;</w:t>
      </w:r>
    </w:p>
    <w:p w:rsidR="00385568" w:rsidRPr="00385568" w:rsidP="00385568" w14:paraId="630FF048"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581EB12" w14:textId="77777777">
      <w:pPr>
        <w:pStyle w:val="NormalBold"/>
      </w:pPr>
      <w:r w:rsidRPr="00385568">
        <w:rPr>
          <w:rStyle w:val="HideTWBExt"/>
        </w:rPr>
        <w:t>&lt;Article&gt;</w:t>
      </w:r>
      <w:r w:rsidRPr="00385568">
        <w:t>Artikel 2 – Absatz 1 – Nummer 12 a (neu)</w:t>
      </w:r>
      <w:r w:rsidRPr="00385568">
        <w:rPr>
          <w:rStyle w:val="HideTWBExt"/>
        </w:rPr>
        <w:t>&lt;/Article&gt;</w:t>
      </w:r>
    </w:p>
    <w:p w:rsidR="00385568" w:rsidRPr="00385568" w:rsidP="00385568" w14:paraId="1424077B" w14:textId="77777777">
      <w:r w:rsidRPr="00385568">
        <w:rPr>
          <w:rStyle w:val="HideTWBExt"/>
        </w:rPr>
        <w:t>&lt;DocAmend2&gt;</w:t>
      </w:r>
      <w:r w:rsidRPr="00385568">
        <w:t>Richtlinie 2011/61/EU</w:t>
      </w:r>
      <w:r w:rsidRPr="00385568">
        <w:rPr>
          <w:rStyle w:val="HideTWBExt"/>
        </w:rPr>
        <w:t>&lt;/DocAmend2&gt;</w:t>
      </w:r>
    </w:p>
    <w:p w:rsidR="00385568" w:rsidRPr="00385568" w:rsidP="00385568" w14:paraId="453FA990" w14:textId="77777777">
      <w:r w:rsidRPr="00385568">
        <w:rPr>
          <w:rStyle w:val="HideTWBExt"/>
        </w:rPr>
        <w:t>&lt;Article2&gt;</w:t>
      </w:r>
      <w:r w:rsidRPr="00385568">
        <w:t>Artikel 22 – 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0DEC51"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658D5C6" w14:textId="77777777"/>
        </w:tc>
      </w:tr>
      <w:tr w14:paraId="442AD487"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62F9BAA"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B73CA76" w14:textId="77777777">
            <w:pPr>
              <w:pStyle w:val="AmColumnHeading"/>
            </w:pPr>
            <w:r w:rsidRPr="00385568">
              <w:t>Geänderter Text</w:t>
            </w:r>
          </w:p>
        </w:tc>
      </w:tr>
      <w:tr w14:paraId="51537D1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A2819B5" w14:textId="77777777">
            <w:pPr>
              <w:pStyle w:val="Normal6a"/>
            </w:pPr>
          </w:p>
        </w:tc>
        <w:tc>
          <w:tcPr>
            <w:tcW w:w="4876" w:type="dxa"/>
            <w:tcBorders>
              <w:top w:val="nil"/>
              <w:left w:val="nil"/>
              <w:bottom w:val="nil"/>
              <w:right w:val="nil"/>
            </w:tcBorders>
            <w:hideMark/>
          </w:tcPr>
          <w:p w:rsidR="00385568" w:rsidRPr="00385568" w:rsidP="009D13DA" w14:paraId="2F6F065A" w14:textId="77777777">
            <w:pPr>
              <w:pStyle w:val="Normal6a"/>
            </w:pPr>
            <w:r w:rsidRPr="00385568">
              <w:rPr>
                <w:b/>
                <w:i/>
              </w:rPr>
              <w:t>(12a)</w:t>
            </w:r>
            <w:r w:rsidRPr="00385568">
              <w:tab/>
            </w:r>
            <w:r w:rsidRPr="00385568">
              <w:rPr>
                <w:b/>
                <w:i/>
              </w:rPr>
              <w:t>In Artikel 22 Absatz 2 wird folgender Buchstabe fa angefügt:</w:t>
            </w:r>
          </w:p>
        </w:tc>
      </w:tr>
      <w:tr w14:paraId="0EC1D63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AF3BA40" w14:textId="77777777">
            <w:pPr>
              <w:pStyle w:val="Normal6a"/>
            </w:pPr>
          </w:p>
        </w:tc>
        <w:tc>
          <w:tcPr>
            <w:tcW w:w="4876" w:type="dxa"/>
            <w:tcBorders>
              <w:top w:val="nil"/>
              <w:left w:val="nil"/>
              <w:bottom w:val="nil"/>
              <w:right w:val="nil"/>
            </w:tcBorders>
            <w:hideMark/>
          </w:tcPr>
          <w:p w:rsidR="00385568" w:rsidRPr="00385568" w:rsidP="009D13DA" w14:paraId="433CCE44" w14:textId="77777777">
            <w:pPr>
              <w:pStyle w:val="Normal6a"/>
            </w:pPr>
            <w:r w:rsidRPr="00385568">
              <w:rPr>
                <w:b/>
                <w:i/>
              </w:rPr>
              <w:t>„fa)</w:t>
            </w:r>
            <w:r w:rsidRPr="00385568">
              <w:rPr>
                <w:b/>
                <w:i/>
              </w:rPr>
              <w:tab/>
              <w:t>den Anteil der Vermögenswerte, die den Kriterien entsprechen, die in den gemäß Artikel 10 Absatz 3, Artikel 11 Absatz 3, Artikel 12 Absatz 2, Artikel 13 Absatz 2, Artikel 14 Absatz 2 oder Artikel 15 Absatz 2 der Verordnung 2020/852 erlassenen delegierten Rechtsakten festgelegt wurden, und in die der AIFM investiert hat.“</w:t>
            </w:r>
          </w:p>
        </w:tc>
      </w:tr>
    </w:tbl>
    <w:p w:rsidR="00385568" w:rsidRPr="00385568" w:rsidP="00385568" w14:paraId="3D435804"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5B946419" w14:textId="77777777">
      <w:pPr>
        <w:rPr>
          <w:lang w:val="en-GB"/>
        </w:rPr>
      </w:pPr>
      <w:r w:rsidRPr="00385568">
        <w:rPr>
          <w:rStyle w:val="HideTWBExt"/>
          <w:lang w:val="en-GB"/>
        </w:rPr>
        <w:t>&lt;/Amend&gt;</w:t>
      </w:r>
    </w:p>
    <w:p w:rsidR="00385568" w:rsidRPr="00385568" w:rsidP="00385568" w14:paraId="7CB395D6"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510</w:t>
      </w:r>
      <w:r w:rsidRPr="00385568">
        <w:rPr>
          <w:rStyle w:val="HideTWBExt"/>
          <w:lang w:val="en-GB"/>
        </w:rPr>
        <w:t>&lt;/NumAm&gt;</w:t>
      </w:r>
    </w:p>
    <w:p w:rsidR="00385568" w:rsidRPr="00385568" w:rsidP="00385568" w14:paraId="10883B44" w14:textId="77777777">
      <w:pPr>
        <w:pStyle w:val="NormalBold"/>
        <w:rPr>
          <w:lang w:val="en-GB"/>
        </w:rPr>
      </w:pPr>
      <w:r w:rsidRPr="00385568">
        <w:rPr>
          <w:rStyle w:val="HideTWBExt"/>
          <w:b w:val="0"/>
          <w:lang w:val="en-GB"/>
        </w:rPr>
        <w:t>&lt;RepeatBlock-By&gt;&lt;Members&gt;</w:t>
      </w:r>
      <w:r w:rsidRPr="00385568">
        <w:rPr>
          <w:lang w:val="en-GB"/>
        </w:rPr>
        <w:t>Kira Marie Peter-Hansen</w:t>
      </w:r>
      <w:r w:rsidRPr="00385568">
        <w:rPr>
          <w:rStyle w:val="HideTWBExt"/>
          <w:b w:val="0"/>
          <w:lang w:val="en-GB"/>
        </w:rPr>
        <w:t>&lt;/Members&gt;</w:t>
      </w:r>
    </w:p>
    <w:p w:rsidR="00385568" w:rsidRPr="00385568" w:rsidP="00385568" w14:paraId="55565161"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6B7CE07C" w14:textId="77777777">
      <w:pPr>
        <w:pStyle w:val="NormalBold"/>
      </w:pPr>
      <w:r w:rsidRPr="00385568">
        <w:rPr>
          <w:rStyle w:val="HideTWBExt"/>
          <w:b w:val="0"/>
        </w:rPr>
        <w:t>&lt;/RepeatBlock-By&gt;</w:t>
      </w:r>
    </w:p>
    <w:p w:rsidR="00385568" w:rsidRPr="00385568" w:rsidP="00385568" w14:paraId="30BCE49E"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99B46B5" w14:textId="77777777">
      <w:pPr>
        <w:pStyle w:val="NormalBold"/>
      </w:pPr>
      <w:r w:rsidRPr="00385568">
        <w:rPr>
          <w:rStyle w:val="HideTWBExt"/>
        </w:rPr>
        <w:t>&lt;Article&gt;</w:t>
      </w:r>
      <w:r w:rsidRPr="00385568">
        <w:t>Artikel 2 – Absatz 1 – Nummer 12 a (neu)</w:t>
      </w:r>
      <w:r w:rsidRPr="00385568">
        <w:rPr>
          <w:rStyle w:val="HideTWBExt"/>
        </w:rPr>
        <w:t>&lt;/Article&gt;</w:t>
      </w:r>
    </w:p>
    <w:p w:rsidR="00385568" w:rsidRPr="00385568" w:rsidP="00385568" w14:paraId="34F46845" w14:textId="77777777">
      <w:r w:rsidRPr="00385568">
        <w:rPr>
          <w:rStyle w:val="HideTWBExt"/>
        </w:rPr>
        <w:t>&lt;DocAmend2&gt;</w:t>
      </w:r>
      <w:r w:rsidRPr="00385568">
        <w:t>Richtlinie 2011/61/EU</w:t>
      </w:r>
      <w:r w:rsidRPr="00385568">
        <w:rPr>
          <w:rStyle w:val="HideTWBExt"/>
        </w:rPr>
        <w:t>&lt;/DocAmend2&gt;</w:t>
      </w:r>
    </w:p>
    <w:p w:rsidR="00385568" w:rsidRPr="00385568" w:rsidP="00385568" w14:paraId="1F50E2BB" w14:textId="77777777">
      <w:r w:rsidRPr="00385568">
        <w:rPr>
          <w:rStyle w:val="HideTWBExt"/>
        </w:rPr>
        <w:t>&lt;Article2&gt;</w:t>
      </w:r>
      <w:r w:rsidRPr="00385568">
        <w:t>Artikel 23 – Absatz 1 – Buchstabe b a (neu)</w:t>
      </w:r>
      <w:r w:rsidRPr="0038556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D8D364" w14:textId="77777777" w:rsidTr="009D13D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D16D43B" w14:textId="77777777"/>
        </w:tc>
      </w:tr>
      <w:tr w14:paraId="1FD8B151" w14:textId="77777777" w:rsidTr="009D13D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C329C2F"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C9EB6D3" w14:textId="77777777">
            <w:pPr>
              <w:pStyle w:val="AmColumnHeading"/>
            </w:pPr>
            <w:r w:rsidRPr="00385568">
              <w:t>Geänderter Text</w:t>
            </w:r>
          </w:p>
        </w:tc>
      </w:tr>
      <w:tr w14:paraId="27D32E8B"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7174338" w14:textId="77777777">
            <w:pPr>
              <w:pStyle w:val="Normal6a"/>
            </w:pPr>
          </w:p>
        </w:tc>
        <w:tc>
          <w:tcPr>
            <w:tcW w:w="4876" w:type="dxa"/>
            <w:tcBorders>
              <w:top w:val="nil"/>
              <w:left w:val="nil"/>
              <w:bottom w:val="nil"/>
              <w:right w:val="nil"/>
            </w:tcBorders>
            <w:hideMark/>
          </w:tcPr>
          <w:p w:rsidR="00385568" w:rsidRPr="00385568" w:rsidP="009D13DA" w14:paraId="327AB088" w14:textId="77777777">
            <w:pPr>
              <w:pStyle w:val="Normal6a"/>
            </w:pPr>
            <w:r w:rsidRPr="00385568">
              <w:rPr>
                <w:b/>
                <w:i/>
              </w:rPr>
              <w:t>(12a)</w:t>
            </w:r>
            <w:r w:rsidRPr="00385568">
              <w:rPr>
                <w:b/>
                <w:i/>
              </w:rPr>
              <w:tab/>
              <w:t>In Artikel 23 Absatz 1 wird folgender Buchstabe ba eingefügt:</w:t>
            </w:r>
          </w:p>
        </w:tc>
      </w:tr>
      <w:tr w14:paraId="412114D4"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BAD5BDE" w14:textId="77777777">
            <w:pPr>
              <w:pStyle w:val="Normal6a"/>
            </w:pPr>
          </w:p>
        </w:tc>
        <w:tc>
          <w:tcPr>
            <w:tcW w:w="4876" w:type="dxa"/>
            <w:tcBorders>
              <w:top w:val="nil"/>
              <w:left w:val="nil"/>
              <w:bottom w:val="nil"/>
              <w:right w:val="nil"/>
            </w:tcBorders>
            <w:hideMark/>
          </w:tcPr>
          <w:p w:rsidR="00385568" w:rsidRPr="00385568" w:rsidP="009D13DA" w14:paraId="74AA3786" w14:textId="77777777">
            <w:pPr>
              <w:pStyle w:val="Normal6a"/>
            </w:pPr>
            <w:r w:rsidRPr="00385568">
              <w:rPr>
                <w:b/>
                <w:i/>
              </w:rPr>
              <w:t>„ba)</w:t>
            </w:r>
            <w:r w:rsidRPr="00385568">
              <w:rPr>
                <w:b/>
                <w:i/>
              </w:rPr>
              <w:tab/>
              <w:t>Informationen über die Ausrichtung der Anlageentscheidungen des AIFM auf das Unionsziel der Klimaneutralität gemäß der Verordnung (EU) 2021/1119 („Europäisches Klimagesetz„);“</w:t>
            </w:r>
          </w:p>
        </w:tc>
      </w:tr>
    </w:tbl>
    <w:p w:rsidR="00385568" w:rsidRPr="00385568" w:rsidP="00385568" w14:paraId="2D28DA50"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134C0BFA" w14:textId="77777777">
      <w:pPr>
        <w:rPr>
          <w:lang w:val="en-GB"/>
        </w:rPr>
      </w:pPr>
      <w:r w:rsidRPr="00385568">
        <w:rPr>
          <w:rStyle w:val="HideTWBExt"/>
          <w:lang w:val="en-GB"/>
        </w:rPr>
        <w:t>&lt;/Amend&gt;</w:t>
      </w:r>
    </w:p>
    <w:p w:rsidR="00385568" w:rsidRPr="00385568" w:rsidP="00385568" w14:paraId="096CBBC6"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511</w:t>
      </w:r>
      <w:r w:rsidRPr="00385568">
        <w:rPr>
          <w:rStyle w:val="HideTWBExt"/>
          <w:lang w:val="en-GB"/>
        </w:rPr>
        <w:t>&lt;/NumAm&gt;</w:t>
      </w:r>
    </w:p>
    <w:p w:rsidR="00385568" w:rsidRPr="00385568" w:rsidP="00385568" w14:paraId="2B6C42A5" w14:textId="77777777">
      <w:pPr>
        <w:pStyle w:val="NormalBold"/>
        <w:rPr>
          <w:lang w:val="en-GB"/>
        </w:rPr>
      </w:pPr>
      <w:r w:rsidRPr="00385568">
        <w:rPr>
          <w:rStyle w:val="HideTWBExt"/>
          <w:b w:val="0"/>
          <w:lang w:val="en-GB"/>
        </w:rPr>
        <w:t>&lt;RepeatBlock-By&gt;&lt;Members&gt;</w:t>
      </w:r>
      <w:r w:rsidRPr="00385568">
        <w:rPr>
          <w:lang w:val="en-GB"/>
        </w:rPr>
        <w:t>Kira Marie Peter-Hansen</w:t>
      </w:r>
      <w:r w:rsidRPr="00385568">
        <w:rPr>
          <w:rStyle w:val="HideTWBExt"/>
          <w:b w:val="0"/>
          <w:lang w:val="en-GB"/>
        </w:rPr>
        <w:t>&lt;/Members&gt;</w:t>
      </w:r>
    </w:p>
    <w:p w:rsidR="00385568" w:rsidRPr="00385568" w:rsidP="00385568" w14:paraId="734571C1"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4A29F3B2" w14:textId="77777777">
      <w:pPr>
        <w:pStyle w:val="NormalBold"/>
      </w:pPr>
      <w:r w:rsidRPr="00385568">
        <w:rPr>
          <w:rStyle w:val="HideTWBExt"/>
          <w:b w:val="0"/>
        </w:rPr>
        <w:t>&lt;/RepeatBlock-By&gt;</w:t>
      </w:r>
    </w:p>
    <w:p w:rsidR="00385568" w:rsidRPr="00385568" w:rsidP="00385568" w14:paraId="4676D3CC"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7A814AC" w14:textId="77777777">
      <w:pPr>
        <w:pStyle w:val="NormalBold"/>
      </w:pPr>
      <w:r w:rsidRPr="00385568">
        <w:rPr>
          <w:rStyle w:val="HideTWBExt"/>
        </w:rPr>
        <w:t>&lt;Article&gt;</w:t>
      </w:r>
      <w:r w:rsidRPr="00385568">
        <w:t>Artikel 2 – Absatz 1 – Nummer 12 b (neu)</w:t>
      </w:r>
      <w:r w:rsidRPr="00385568">
        <w:rPr>
          <w:rStyle w:val="HideTWBExt"/>
        </w:rPr>
        <w:t>&lt;/Article&gt;</w:t>
      </w:r>
    </w:p>
    <w:p w:rsidR="00385568" w:rsidRPr="00385568" w:rsidP="00385568" w14:paraId="662DE2F9" w14:textId="77777777">
      <w:r w:rsidRPr="00385568">
        <w:rPr>
          <w:rStyle w:val="HideTWBExt"/>
        </w:rPr>
        <w:t>&lt;DocAmend2&gt;</w:t>
      </w:r>
      <w:r w:rsidRPr="00385568">
        <w:t>Richtlinie 2011/61/EU</w:t>
      </w:r>
      <w:r w:rsidRPr="00385568">
        <w:rPr>
          <w:rStyle w:val="HideTWBExt"/>
        </w:rPr>
        <w:t>&lt;/DocAmend2&gt;</w:t>
      </w:r>
    </w:p>
    <w:p w:rsidR="00385568" w:rsidRPr="00385568" w:rsidP="00385568" w14:paraId="09695828" w14:textId="77777777">
      <w:r w:rsidRPr="00385568">
        <w:rPr>
          <w:rStyle w:val="HideTWBExt"/>
        </w:rPr>
        <w:t>&lt;Article2&gt;</w:t>
      </w:r>
      <w:r w:rsidRPr="00385568">
        <w:t>Artikel 23 – Absatz 1 – Buchstabe b c (neu)</w:t>
      </w:r>
      <w:r w:rsidRPr="0038556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7EE593" w14:textId="77777777" w:rsidTr="009D13D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967A703" w14:textId="77777777"/>
        </w:tc>
      </w:tr>
      <w:tr w14:paraId="0B7B4193" w14:textId="77777777" w:rsidTr="009D13D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739F6D2"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5BE9587" w14:textId="77777777">
            <w:pPr>
              <w:pStyle w:val="AmColumnHeading"/>
            </w:pPr>
            <w:r w:rsidRPr="00385568">
              <w:t>Geänderter Text</w:t>
            </w:r>
          </w:p>
        </w:tc>
      </w:tr>
      <w:tr w14:paraId="5574B8A5"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28F5C9A" w14:textId="77777777">
            <w:pPr>
              <w:pStyle w:val="Normal6a"/>
            </w:pPr>
          </w:p>
        </w:tc>
        <w:tc>
          <w:tcPr>
            <w:tcW w:w="4876" w:type="dxa"/>
            <w:tcBorders>
              <w:top w:val="nil"/>
              <w:left w:val="nil"/>
              <w:bottom w:val="nil"/>
              <w:right w:val="nil"/>
            </w:tcBorders>
            <w:hideMark/>
          </w:tcPr>
          <w:p w:rsidR="00385568" w:rsidRPr="00385568" w:rsidP="009D13DA" w14:paraId="20E03C44" w14:textId="77777777">
            <w:pPr>
              <w:pStyle w:val="Normal6a"/>
            </w:pPr>
            <w:r w:rsidRPr="00385568">
              <w:rPr>
                <w:b/>
                <w:i/>
              </w:rPr>
              <w:t>(12b)</w:t>
            </w:r>
            <w:r w:rsidRPr="00385568">
              <w:rPr>
                <w:b/>
                <w:i/>
              </w:rPr>
              <w:tab/>
              <w:t>In Artikel 23 Absatz 1 wird folgender Buchstabe bc eingefügt:</w:t>
            </w:r>
          </w:p>
        </w:tc>
      </w:tr>
      <w:tr w14:paraId="7DB2038F"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9DC77C4" w14:textId="77777777">
            <w:pPr>
              <w:pStyle w:val="Normal6a"/>
            </w:pPr>
          </w:p>
        </w:tc>
        <w:tc>
          <w:tcPr>
            <w:tcW w:w="4876" w:type="dxa"/>
            <w:tcBorders>
              <w:top w:val="nil"/>
              <w:left w:val="nil"/>
              <w:bottom w:val="nil"/>
              <w:right w:val="nil"/>
            </w:tcBorders>
            <w:hideMark/>
          </w:tcPr>
          <w:p w:rsidR="00385568" w:rsidRPr="00385568" w:rsidP="009D13DA" w14:paraId="19EB94A3" w14:textId="77777777">
            <w:pPr>
              <w:pStyle w:val="Normal6a"/>
            </w:pPr>
            <w:r w:rsidRPr="00385568">
              <w:rPr>
                <w:b/>
                <w:i/>
              </w:rPr>
              <w:t>„bc)</w:t>
            </w:r>
            <w:r w:rsidRPr="00385568">
              <w:rPr>
                <w:b/>
                <w:i/>
              </w:rPr>
              <w:tab/>
              <w:t>der Anteil der AIF-Investitionen, der tatsächlich Vermögenswerten zugeordnet wird, die den Taxonomieanforderungen entsprechen, die in den gemäß Artikel 10 Absatz 3, Artikel 11 Absatz 3, Artikel 12 Absatz 2, Artikel 13 Absatz 2, Artikel 14 Absatz 2 oder Artikel 15 Absatz 2 der Verordnung (EU) 2020/852 erlassenen delegierten Rechtsakten festgelegt wurden.“</w:t>
            </w:r>
          </w:p>
        </w:tc>
      </w:tr>
    </w:tbl>
    <w:p w:rsidR="00385568" w:rsidRPr="00385568" w:rsidP="00385568" w14:paraId="313F76B1"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6AB933F3" w14:textId="77777777">
      <w:pPr>
        <w:rPr>
          <w:lang w:val="en-GB"/>
        </w:rPr>
      </w:pPr>
      <w:r w:rsidRPr="00385568">
        <w:rPr>
          <w:rStyle w:val="HideTWBExt"/>
          <w:lang w:val="en-GB"/>
        </w:rPr>
        <w:t>&lt;/Amend&gt;</w:t>
      </w:r>
    </w:p>
    <w:p w:rsidR="00385568" w:rsidRPr="00385568" w:rsidP="00385568" w14:paraId="353EFE1B"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512</w:t>
      </w:r>
      <w:r w:rsidRPr="00385568">
        <w:rPr>
          <w:rStyle w:val="HideTWBExt"/>
          <w:lang w:val="en-GB"/>
        </w:rPr>
        <w:t>&lt;/NumAm&gt;</w:t>
      </w:r>
    </w:p>
    <w:p w:rsidR="00385568" w:rsidRPr="00385568" w:rsidP="00385568" w14:paraId="4CA71FBC" w14:textId="77777777">
      <w:pPr>
        <w:pStyle w:val="NormalBold"/>
        <w:rPr>
          <w:lang w:val="en-GB"/>
        </w:rPr>
      </w:pPr>
      <w:r w:rsidRPr="00385568">
        <w:rPr>
          <w:rStyle w:val="HideTWBExt"/>
          <w:b w:val="0"/>
          <w:lang w:val="en-GB"/>
        </w:rPr>
        <w:t>&lt;RepeatBlock-By&gt;&lt;Members&gt;</w:t>
      </w:r>
      <w:r w:rsidRPr="00385568">
        <w:rPr>
          <w:lang w:val="en-GB"/>
        </w:rPr>
        <w:t>Billy Kelleher, Gilles Boyer, Stéphanie Yon-Courtin, Ľudovít Ódor</w:t>
      </w:r>
      <w:r w:rsidRPr="00385568">
        <w:rPr>
          <w:rStyle w:val="HideTWBExt"/>
          <w:b w:val="0"/>
          <w:lang w:val="en-GB"/>
        </w:rPr>
        <w:t>&lt;/Members&gt;</w:t>
      </w:r>
    </w:p>
    <w:p w:rsidR="00385568" w:rsidRPr="00385568" w:rsidP="00385568" w14:paraId="4279458A" w14:textId="77777777">
      <w:pPr>
        <w:pStyle w:val="NormalBold"/>
        <w:rPr>
          <w:lang w:val="en-GB"/>
        </w:rPr>
      </w:pPr>
      <w:r w:rsidRPr="00385568">
        <w:rPr>
          <w:rStyle w:val="HideTWBExt"/>
          <w:b w:val="0"/>
          <w:lang w:val="en-GB"/>
        </w:rPr>
        <w:t>&lt;/RepeatBlock-By&gt;</w:t>
      </w:r>
    </w:p>
    <w:p w:rsidR="00385568" w:rsidRPr="00385568" w:rsidP="00385568" w14:paraId="416D9B98"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4F6F59B" w14:textId="77777777">
      <w:pPr>
        <w:pStyle w:val="NormalBold"/>
      </w:pPr>
      <w:r w:rsidRPr="00385568">
        <w:rPr>
          <w:rStyle w:val="HideTWBExt"/>
        </w:rPr>
        <w:t>&lt;Article&gt;</w:t>
      </w:r>
      <w:r w:rsidRPr="00385568">
        <w:t>Artikel 2 – Absatz 1 – Nummer 12 a (neu)</w:t>
      </w:r>
      <w:r w:rsidRPr="00385568">
        <w:rPr>
          <w:rStyle w:val="HideTWBExt"/>
        </w:rPr>
        <w:t>&lt;/Article&gt;</w:t>
      </w:r>
    </w:p>
    <w:p w:rsidR="00385568" w:rsidRPr="00385568" w:rsidP="00385568" w14:paraId="3138F78D" w14:textId="77777777">
      <w:r w:rsidRPr="00385568">
        <w:rPr>
          <w:rStyle w:val="HideTWBExt"/>
        </w:rPr>
        <w:t>&lt;DocAmend2&gt;</w:t>
      </w:r>
      <w:r w:rsidRPr="00385568">
        <w:t>Richtlinie 2011/61/EU</w:t>
      </w:r>
      <w:r w:rsidRPr="00385568">
        <w:rPr>
          <w:rStyle w:val="HideTWBExt"/>
        </w:rPr>
        <w:t>&lt;/DocAmend2&gt;</w:t>
      </w:r>
    </w:p>
    <w:p w:rsidR="00385568" w:rsidRPr="00385568" w:rsidP="00385568" w14:paraId="717DB78F" w14:textId="77777777">
      <w:pPr>
        <w:rPr>
          <w:lang w:val="fr-BE"/>
        </w:rPr>
      </w:pPr>
      <w:r w:rsidRPr="00385568">
        <w:rPr>
          <w:rStyle w:val="HideTWBExt"/>
          <w:lang w:val="fr-BE"/>
        </w:rPr>
        <w:t>&lt;Article2&gt;</w:t>
      </w:r>
      <w:r w:rsidRPr="00385568">
        <w:rPr>
          <w:lang w:val="fr-BE"/>
        </w:rPr>
        <w:t>Artikel 24 – Absatz 1a (neu)</w:t>
      </w:r>
      <w:r w:rsidRPr="00385568">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629567"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EF7D2E5" w14:textId="77777777">
            <w:pPr>
              <w:rPr>
                <w:lang w:val="fr-BE"/>
              </w:rPr>
            </w:pPr>
          </w:p>
        </w:tc>
      </w:tr>
      <w:tr w14:paraId="2C2D863E"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50A4DC9"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756E8CC" w14:textId="77777777">
            <w:pPr>
              <w:pStyle w:val="AmColumnHeading"/>
            </w:pPr>
            <w:r w:rsidRPr="00385568">
              <w:t>Geänderter Text</w:t>
            </w:r>
          </w:p>
        </w:tc>
      </w:tr>
      <w:tr w14:paraId="41197BA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983D1D6" w14:textId="77777777">
            <w:pPr>
              <w:pStyle w:val="Normal6a"/>
            </w:pPr>
          </w:p>
        </w:tc>
        <w:tc>
          <w:tcPr>
            <w:tcW w:w="4876" w:type="dxa"/>
            <w:tcBorders>
              <w:top w:val="nil"/>
              <w:left w:val="nil"/>
              <w:bottom w:val="nil"/>
              <w:right w:val="nil"/>
            </w:tcBorders>
            <w:hideMark/>
          </w:tcPr>
          <w:p w:rsidR="00385568" w:rsidRPr="00385568" w:rsidP="009D13DA" w14:paraId="0115EC5E" w14:textId="77777777">
            <w:pPr>
              <w:pStyle w:val="Normal6a"/>
            </w:pPr>
            <w:r w:rsidRPr="00385568">
              <w:rPr>
                <w:b/>
                <w:i/>
              </w:rPr>
              <w:t>(12a)</w:t>
            </w:r>
            <w:r w:rsidRPr="00385568">
              <w:tab/>
            </w:r>
            <w:r w:rsidRPr="00385568">
              <w:rPr>
                <w:b/>
                <w:i/>
              </w:rPr>
              <w:t>In Artikel 24 wird folgender Absatz eingefügt:</w:t>
            </w:r>
          </w:p>
        </w:tc>
      </w:tr>
      <w:tr w14:paraId="7A03F8F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9A9CE01" w14:textId="77777777">
            <w:pPr>
              <w:pStyle w:val="Normal6a"/>
            </w:pPr>
          </w:p>
        </w:tc>
        <w:tc>
          <w:tcPr>
            <w:tcW w:w="4876" w:type="dxa"/>
            <w:tcBorders>
              <w:top w:val="nil"/>
              <w:left w:val="nil"/>
              <w:bottom w:val="nil"/>
              <w:right w:val="nil"/>
            </w:tcBorders>
            <w:hideMark/>
          </w:tcPr>
          <w:p w:rsidR="00385568" w:rsidRPr="00385568" w:rsidP="009D13DA" w14:paraId="52509F81" w14:textId="77777777">
            <w:pPr>
              <w:pStyle w:val="Normal6a"/>
            </w:pPr>
            <w:r w:rsidRPr="00385568">
              <w:rPr>
                <w:b/>
                <w:i/>
              </w:rPr>
              <w:t xml:space="preserve">„1a. Nach Überprüfung der Vollständigkeit, Qualität und Richtigkeit der in diesem Artikel genannten </w:t>
            </w:r>
            <w:r w:rsidRPr="00385568">
              <w:rPr>
                <w:b/>
                <w:i/>
              </w:rPr>
              <w:t>Informationen übermittelt die zuständige Behörde des Herkunftsmitgliedstaats die validierten Aufsichtsdaten an die gemäß Artikel 12 der Verordnung (EU) 2019/1156 eingerichtete Datenplattform.“</w:t>
            </w:r>
          </w:p>
        </w:tc>
      </w:tr>
    </w:tbl>
    <w:p w:rsidR="00385568" w:rsidRPr="00385568" w:rsidP="00385568" w14:paraId="05732B86"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2E5956AC" w14:textId="77777777">
      <w:pPr>
        <w:rPr>
          <w:lang w:val="en-GB"/>
        </w:rPr>
      </w:pPr>
      <w:r w:rsidRPr="00385568">
        <w:rPr>
          <w:rStyle w:val="HideTWBExt"/>
          <w:lang w:val="en-GB"/>
        </w:rPr>
        <w:t>&lt;/Amend&gt;</w:t>
      </w:r>
    </w:p>
    <w:p w:rsidR="00385568" w:rsidRPr="00385568" w:rsidP="00385568" w14:paraId="374B2916"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513</w:t>
      </w:r>
      <w:r w:rsidRPr="00385568">
        <w:rPr>
          <w:rStyle w:val="HideTWBExt"/>
          <w:lang w:val="en-GB"/>
        </w:rPr>
        <w:t>&lt;/NumAm&gt;</w:t>
      </w:r>
    </w:p>
    <w:p w:rsidR="00385568" w:rsidRPr="00385568" w:rsidP="00385568" w14:paraId="5973FF4B" w14:textId="77777777">
      <w:pPr>
        <w:pStyle w:val="NormalBold"/>
        <w:rPr>
          <w:lang w:val="en-GB"/>
        </w:rPr>
      </w:pPr>
      <w:r w:rsidRPr="00385568">
        <w:rPr>
          <w:rStyle w:val="HideTWBExt"/>
          <w:b w:val="0"/>
          <w:lang w:val="en-GB"/>
        </w:rPr>
        <w:t>&lt;RepeatBlock-By&gt;&lt;Members&gt;</w:t>
      </w:r>
      <w:r w:rsidRPr="00385568">
        <w:rPr>
          <w:lang w:val="en-GB"/>
        </w:rPr>
        <w:t>Eero Heinäluoma, Jonás Fernández, Francisco Assis, César Luena, Evelyn Regner, Aurore Lalucq, Nikos Papandreou</w:t>
      </w:r>
      <w:r w:rsidRPr="00385568">
        <w:rPr>
          <w:rStyle w:val="HideTWBExt"/>
          <w:b w:val="0"/>
          <w:lang w:val="en-GB"/>
        </w:rPr>
        <w:t>&lt;/Members&gt;</w:t>
      </w:r>
    </w:p>
    <w:p w:rsidR="00385568" w:rsidRPr="00385568" w:rsidP="00385568" w14:paraId="5215B2F7" w14:textId="77777777">
      <w:pPr>
        <w:pStyle w:val="NormalBold"/>
      </w:pPr>
      <w:r w:rsidRPr="00385568">
        <w:rPr>
          <w:rStyle w:val="HideTWBExt"/>
          <w:b w:val="0"/>
        </w:rPr>
        <w:t>&lt;/RepeatBlock-By&gt;</w:t>
      </w:r>
    </w:p>
    <w:p w:rsidR="00385568" w:rsidRPr="00385568" w:rsidP="00385568" w14:paraId="257F9BF4"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B8E9A89" w14:textId="77777777">
      <w:pPr>
        <w:pStyle w:val="NormalBold"/>
      </w:pPr>
      <w:r w:rsidRPr="00385568">
        <w:rPr>
          <w:rStyle w:val="HideTWBExt"/>
        </w:rPr>
        <w:t>&lt;Article&gt;</w:t>
      </w:r>
      <w:r w:rsidRPr="00385568">
        <w:t>Artikel 2 – Absatz 1 – Nummer 12 a (neu)</w:t>
      </w:r>
      <w:r w:rsidRPr="00385568">
        <w:rPr>
          <w:rStyle w:val="HideTWBExt"/>
        </w:rPr>
        <w:t>&lt;/Article&gt;</w:t>
      </w:r>
    </w:p>
    <w:p w:rsidR="00385568" w:rsidRPr="00385568" w:rsidP="00385568" w14:paraId="18CB4AC5" w14:textId="77777777">
      <w:r w:rsidRPr="00385568">
        <w:rPr>
          <w:rStyle w:val="HideTWBExt"/>
        </w:rPr>
        <w:t>&lt;DocAmend2&gt;</w:t>
      </w:r>
      <w:r w:rsidRPr="00385568">
        <w:t>Richtlinie 2011/61/EU</w:t>
      </w:r>
      <w:r w:rsidRPr="00385568">
        <w:rPr>
          <w:rStyle w:val="HideTWBExt"/>
        </w:rPr>
        <w:t>&lt;/DocAmend2&gt;</w:t>
      </w:r>
    </w:p>
    <w:p w:rsidR="00385568" w:rsidRPr="00385568" w:rsidP="00385568" w14:paraId="4A00289B" w14:textId="77777777">
      <w:pPr>
        <w:rPr>
          <w:lang w:val="fr-BE"/>
        </w:rPr>
      </w:pPr>
      <w:r w:rsidRPr="00385568">
        <w:rPr>
          <w:rStyle w:val="HideTWBExt"/>
          <w:lang w:val="fr-BE"/>
        </w:rPr>
        <w:t>&lt;Article2&gt;</w:t>
      </w:r>
      <w:r w:rsidRPr="00385568">
        <w:rPr>
          <w:lang w:val="fr-BE"/>
        </w:rPr>
        <w:t>Artikel 25 c (neu)</w:t>
      </w:r>
      <w:r w:rsidRPr="00385568">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DEC5B8"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3228F44" w14:textId="77777777">
            <w:pPr>
              <w:rPr>
                <w:lang w:val="fr-BE"/>
              </w:rPr>
            </w:pPr>
          </w:p>
        </w:tc>
      </w:tr>
      <w:tr w14:paraId="538AD88D"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0540F86"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3E42C78" w14:textId="77777777">
            <w:pPr>
              <w:pStyle w:val="AmColumnHeading"/>
            </w:pPr>
            <w:r w:rsidRPr="00385568">
              <w:t>Geänderter Text</w:t>
            </w:r>
          </w:p>
        </w:tc>
      </w:tr>
      <w:tr w14:paraId="2C20390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0A28319" w14:textId="77777777">
            <w:pPr>
              <w:pStyle w:val="Normal6a"/>
            </w:pPr>
          </w:p>
        </w:tc>
        <w:tc>
          <w:tcPr>
            <w:tcW w:w="4876" w:type="dxa"/>
            <w:tcBorders>
              <w:top w:val="nil"/>
              <w:left w:val="nil"/>
              <w:bottom w:val="nil"/>
              <w:right w:val="nil"/>
            </w:tcBorders>
            <w:hideMark/>
          </w:tcPr>
          <w:p w:rsidR="00385568" w:rsidRPr="00385568" w:rsidP="009D13DA" w14:paraId="458C22CF" w14:textId="77777777">
            <w:pPr>
              <w:pStyle w:val="Normal6a"/>
            </w:pPr>
            <w:r w:rsidRPr="00385568">
              <w:rPr>
                <w:b/>
                <w:i/>
              </w:rPr>
              <w:t>(12a)</w:t>
            </w:r>
            <w:r w:rsidRPr="00385568">
              <w:tab/>
            </w:r>
            <w:r w:rsidRPr="00385568">
              <w:rPr>
                <w:b/>
                <w:i/>
              </w:rPr>
              <w:t>Folgender Artikel 25c wird eingefügt:</w:t>
            </w:r>
          </w:p>
        </w:tc>
      </w:tr>
      <w:tr w14:paraId="5A9C28D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B39064D" w14:textId="77777777">
            <w:pPr>
              <w:pStyle w:val="Normal6a"/>
            </w:pPr>
          </w:p>
        </w:tc>
        <w:tc>
          <w:tcPr>
            <w:tcW w:w="4876" w:type="dxa"/>
            <w:tcBorders>
              <w:top w:val="nil"/>
              <w:left w:val="nil"/>
              <w:bottom w:val="nil"/>
              <w:right w:val="nil"/>
            </w:tcBorders>
            <w:hideMark/>
          </w:tcPr>
          <w:p w:rsidR="00385568" w:rsidRPr="00385568" w:rsidP="009D13DA" w14:paraId="05B3B7BB" w14:textId="77777777">
            <w:pPr>
              <w:pStyle w:val="Normal6a"/>
            </w:pPr>
            <w:r w:rsidRPr="00385568">
              <w:rPr>
                <w:b/>
                <w:i/>
              </w:rPr>
              <w:t>„Artikel 25c</w:t>
            </w:r>
          </w:p>
        </w:tc>
      </w:tr>
      <w:tr w14:paraId="46CF0A6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3D8C5BC" w14:textId="77777777">
            <w:pPr>
              <w:pStyle w:val="Normal6a"/>
            </w:pPr>
          </w:p>
        </w:tc>
        <w:tc>
          <w:tcPr>
            <w:tcW w:w="4876" w:type="dxa"/>
            <w:tcBorders>
              <w:top w:val="nil"/>
              <w:left w:val="nil"/>
              <w:bottom w:val="nil"/>
              <w:right w:val="nil"/>
            </w:tcBorders>
            <w:hideMark/>
          </w:tcPr>
          <w:p w:rsidR="00385568" w:rsidRPr="00385568" w:rsidP="009D13DA" w14:paraId="1E268528" w14:textId="77777777">
            <w:pPr>
              <w:pStyle w:val="Normal6a"/>
            </w:pPr>
            <w:r w:rsidRPr="00385568">
              <w:rPr>
                <w:b/>
                <w:i/>
              </w:rPr>
              <w:t>1. Stellt eine zuständige Behörde fest, dass die gegenseitige Anerkennung einer nach Artikel 25 oder 25a erlassenen makroprudenziellen Maßnahme in ihrem Herkunftsland erforderlich ist, so kann sie die ESMA ersuchen, die gegenseitige Anerkennung dieser Maßnahme durch die zuständigen Behörden in anderen Mitgliedstaaten zusammen mit der Begründung und den Hintergrundinformationen zu koordinieren.</w:t>
            </w:r>
          </w:p>
        </w:tc>
      </w:tr>
      <w:tr w14:paraId="4BBADEB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FCFC899" w14:textId="77777777">
            <w:pPr>
              <w:pStyle w:val="Normal6a"/>
            </w:pPr>
          </w:p>
        </w:tc>
        <w:tc>
          <w:tcPr>
            <w:tcW w:w="4876" w:type="dxa"/>
            <w:tcBorders>
              <w:top w:val="nil"/>
              <w:left w:val="nil"/>
              <w:bottom w:val="nil"/>
              <w:right w:val="nil"/>
            </w:tcBorders>
            <w:hideMark/>
          </w:tcPr>
          <w:p w:rsidR="00385568" w:rsidRPr="00385568" w:rsidP="009D13DA" w14:paraId="314F569F" w14:textId="77777777">
            <w:pPr>
              <w:pStyle w:val="Normal6a"/>
            </w:pPr>
            <w:r w:rsidRPr="00385568">
              <w:rPr>
                <w:b/>
                <w:i/>
              </w:rPr>
              <w:t>2. Die ESMA prüft in Zusammenarbeit mit dem ESRB den in Absatz 1 genannten Antrag, auch auf der Grundlage von Verhältnismäßigkeits- und De-minimis-Erwägungen, und gibt Leitlinien dazu heraus, ob die Gegenseitigkeit gewährt werden sollte.</w:t>
            </w:r>
          </w:p>
        </w:tc>
      </w:tr>
      <w:tr w14:paraId="098C42B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AFEDADC" w14:textId="77777777">
            <w:pPr>
              <w:pStyle w:val="Normal6a"/>
            </w:pPr>
          </w:p>
        </w:tc>
        <w:tc>
          <w:tcPr>
            <w:tcW w:w="4876" w:type="dxa"/>
            <w:tcBorders>
              <w:top w:val="nil"/>
              <w:left w:val="nil"/>
              <w:bottom w:val="nil"/>
              <w:right w:val="nil"/>
            </w:tcBorders>
            <w:hideMark/>
          </w:tcPr>
          <w:p w:rsidR="00385568" w:rsidRPr="00385568" w:rsidP="009D13DA" w14:paraId="7E1F1597" w14:textId="77777777">
            <w:pPr>
              <w:pStyle w:val="Normal6a"/>
            </w:pPr>
            <w:r w:rsidRPr="00385568">
              <w:rPr>
                <w:b/>
                <w:i/>
              </w:rPr>
              <w:t xml:space="preserve">3. Die zuständigen Behörden, an die ein Ersuchen um Gegenseitigkeit gerichtet wird, wenden die Maßnahme innerhalb </w:t>
            </w:r>
            <w:r w:rsidRPr="00385568">
              <w:rPr>
                <w:b/>
                <w:i/>
              </w:rPr>
              <w:t>einer angemessenen Frist, die in den in Absatz 2 genannten Leitlinien festzulegen ist, entweder an oder begründen öffentlich, warum sie dies nicht tun.</w:t>
            </w:r>
          </w:p>
        </w:tc>
      </w:tr>
      <w:tr w14:paraId="5D920FB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4E8E9F5" w14:textId="77777777">
            <w:pPr>
              <w:pStyle w:val="Normal6a"/>
            </w:pPr>
          </w:p>
        </w:tc>
        <w:tc>
          <w:tcPr>
            <w:tcW w:w="4876" w:type="dxa"/>
            <w:tcBorders>
              <w:top w:val="nil"/>
              <w:left w:val="nil"/>
              <w:bottom w:val="nil"/>
              <w:right w:val="nil"/>
            </w:tcBorders>
            <w:hideMark/>
          </w:tcPr>
          <w:p w:rsidR="00385568" w:rsidRPr="00385568" w:rsidP="009D13DA" w14:paraId="566436AB" w14:textId="77777777">
            <w:pPr>
              <w:pStyle w:val="Normal6a"/>
            </w:pPr>
            <w:r w:rsidRPr="00385568">
              <w:rPr>
                <w:b/>
                <w:i/>
              </w:rPr>
              <w:t>4. Gibt die ESMA in Zusammenarbeit mit dem ESRB eine befürwortende Stellungnahme gemäß Absatz 2 ab und wird die Gegenseitigkeit nicht innerhalb der in Absatz 3 genannten Frist erreicht, so kann die ESMA eine befristete EU-weite Maßnahme zur Durchsetzung der Gegenseitigkeit für einen begrenzten Zeitraum erlassen, um weitere Gespräche zwischen der ESMA und den betroffenen zuständigen Behörden zu ermöglichen.</w:t>
            </w:r>
          </w:p>
        </w:tc>
      </w:tr>
      <w:tr w14:paraId="29B76D1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771D844" w14:textId="77777777">
            <w:pPr>
              <w:pStyle w:val="Normal6a"/>
            </w:pPr>
          </w:p>
        </w:tc>
        <w:tc>
          <w:tcPr>
            <w:tcW w:w="4876" w:type="dxa"/>
            <w:tcBorders>
              <w:top w:val="nil"/>
              <w:left w:val="nil"/>
              <w:bottom w:val="nil"/>
              <w:right w:val="nil"/>
            </w:tcBorders>
            <w:hideMark/>
          </w:tcPr>
          <w:p w:rsidR="00385568" w:rsidRPr="00385568" w:rsidP="009D13DA" w14:paraId="75827B0C" w14:textId="77777777">
            <w:pPr>
              <w:pStyle w:val="Normal6a"/>
            </w:pPr>
            <w:r w:rsidRPr="00385568">
              <w:rPr>
                <w:b/>
                <w:i/>
              </w:rPr>
              <w:t>5. Die ESMA kann in Zusammenarbeit mit dem ESRB erforderlichenfalls zur Bewältigung von Systemrisiken, die in der gesamten Union oder in einem einzigen Mitgliedstaat entstehen,</w:t>
            </w:r>
          </w:p>
        </w:tc>
      </w:tr>
      <w:tr w14:paraId="76FF823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CE14E17" w14:textId="77777777">
            <w:pPr>
              <w:pStyle w:val="Normal6a"/>
            </w:pPr>
          </w:p>
        </w:tc>
        <w:tc>
          <w:tcPr>
            <w:tcW w:w="4876" w:type="dxa"/>
            <w:tcBorders>
              <w:top w:val="nil"/>
              <w:left w:val="nil"/>
              <w:bottom w:val="nil"/>
              <w:right w:val="nil"/>
            </w:tcBorders>
            <w:hideMark/>
          </w:tcPr>
          <w:p w:rsidR="00385568" w:rsidRPr="00385568" w:rsidP="009D13DA" w14:paraId="6A7DCBC7" w14:textId="77777777">
            <w:pPr>
              <w:pStyle w:val="Normal6a"/>
            </w:pPr>
            <w:r w:rsidRPr="00385568">
              <w:rPr>
                <w:b/>
                <w:i/>
              </w:rPr>
              <w:t>a)</w:t>
            </w:r>
            <w:r w:rsidRPr="00385568">
              <w:rPr>
                <w:b/>
                <w:i/>
              </w:rPr>
              <w:tab/>
              <w:t>nach Artikel 25 oder Artikel 25a strengere makroprudenzielle Anforderungen anwenden als die von der jeweils zuständigen Behörde angewandten oder vorgeschlagenen oder</w:t>
            </w:r>
          </w:p>
        </w:tc>
      </w:tr>
      <w:tr w14:paraId="11B9217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3332131" w14:textId="77777777">
            <w:pPr>
              <w:pStyle w:val="Normal6a"/>
            </w:pPr>
          </w:p>
        </w:tc>
        <w:tc>
          <w:tcPr>
            <w:tcW w:w="4876" w:type="dxa"/>
            <w:tcBorders>
              <w:top w:val="nil"/>
              <w:left w:val="nil"/>
              <w:bottom w:val="nil"/>
              <w:right w:val="nil"/>
            </w:tcBorders>
            <w:hideMark/>
          </w:tcPr>
          <w:p w:rsidR="00385568" w:rsidRPr="00385568" w:rsidP="009D13DA" w14:paraId="1B8D2B0C" w14:textId="77777777">
            <w:pPr>
              <w:pStyle w:val="Normal6a"/>
            </w:pPr>
            <w:r w:rsidRPr="00385568">
              <w:rPr>
                <w:b/>
                <w:i/>
              </w:rPr>
              <w:t>b)</w:t>
            </w:r>
            <w:r w:rsidRPr="00385568">
              <w:rPr>
                <w:b/>
                <w:i/>
              </w:rPr>
              <w:tab/>
              <w:t>einer oder mehreren zuständigen Behörden empfehlen, eine geeignete Maßnahme nach Artikel 25 oder Artikel 25a durchzuführen, wenn keine nationale Maßnahme in Kraft ist.</w:t>
            </w:r>
          </w:p>
        </w:tc>
      </w:tr>
      <w:tr w14:paraId="34B2FCE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64564E4" w14:textId="77777777">
            <w:pPr>
              <w:pStyle w:val="Normal6a"/>
            </w:pPr>
          </w:p>
        </w:tc>
        <w:tc>
          <w:tcPr>
            <w:tcW w:w="4876" w:type="dxa"/>
            <w:tcBorders>
              <w:top w:val="nil"/>
              <w:left w:val="nil"/>
              <w:bottom w:val="nil"/>
              <w:right w:val="nil"/>
            </w:tcBorders>
            <w:hideMark/>
          </w:tcPr>
          <w:p w:rsidR="00385568" w:rsidRPr="00385568" w:rsidP="009D13DA" w14:paraId="2F3C3B12" w14:textId="77777777">
            <w:pPr>
              <w:pStyle w:val="Normal6a"/>
            </w:pPr>
            <w:r w:rsidRPr="00385568">
              <w:rPr>
                <w:b/>
                <w:i/>
              </w:rPr>
              <w:t>6. Die zuständigen Behörden, an die eine Empfehlung gemäß Absatz 5 Buchstabe b gerichtet ist, reagieren innerhalb einer angemessenen Frist, indem sie entweder die empfohlene Maßnahme umsetzen oder öffentlich begründen, warum sie dies nicht tun. Die ESMA kann dann die Lage neu bewerten.</w:t>
            </w:r>
          </w:p>
        </w:tc>
      </w:tr>
      <w:tr w14:paraId="30F9308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19C0753" w14:textId="77777777">
            <w:pPr>
              <w:pStyle w:val="Normal6a"/>
            </w:pPr>
          </w:p>
        </w:tc>
        <w:tc>
          <w:tcPr>
            <w:tcW w:w="4876" w:type="dxa"/>
            <w:tcBorders>
              <w:top w:val="nil"/>
              <w:left w:val="nil"/>
              <w:bottom w:val="nil"/>
              <w:right w:val="nil"/>
            </w:tcBorders>
            <w:hideMark/>
          </w:tcPr>
          <w:p w:rsidR="00385568" w:rsidRPr="00385568" w:rsidP="009D13DA" w14:paraId="69D1CED8" w14:textId="77777777">
            <w:pPr>
              <w:pStyle w:val="Normal6a"/>
            </w:pPr>
            <w:r w:rsidRPr="00385568">
              <w:rPr>
                <w:b/>
                <w:i/>
              </w:rPr>
              <w:t xml:space="preserve">7. Bei der Ausübung der in diesem Artikel genannten Befugnisse wird für angemessene Vertretungsvereinbarungen für nationale makroprudenzielle Behörden, die nicht Mitglieder der ESMA sind, gesorgt, gegebenenfalls auch durch einen eigens zu diesem Zweck </w:t>
            </w:r>
            <w:r w:rsidRPr="00385568">
              <w:rPr>
                <w:b/>
                <w:i/>
              </w:rPr>
              <w:t>eingerichteten Ausschuss innerhalb der ESMA.“</w:t>
            </w:r>
          </w:p>
        </w:tc>
      </w:tr>
    </w:tbl>
    <w:p w:rsidR="00385568" w:rsidRPr="00385568" w:rsidP="00385568" w14:paraId="62C86344"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3C9523EF" w14:textId="77777777">
      <w:pPr>
        <w:rPr>
          <w:lang w:val="en-GB"/>
        </w:rPr>
      </w:pPr>
      <w:r w:rsidRPr="00385568">
        <w:rPr>
          <w:rStyle w:val="HideTWBExt"/>
          <w:lang w:val="en-GB"/>
        </w:rPr>
        <w:t>&lt;/Amend&gt;</w:t>
      </w:r>
    </w:p>
    <w:p w:rsidR="00385568" w:rsidRPr="00385568" w:rsidP="00385568" w14:paraId="4FCCB555"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514</w:t>
      </w:r>
      <w:r w:rsidRPr="00385568">
        <w:rPr>
          <w:rStyle w:val="HideTWBExt"/>
          <w:lang w:val="en-GB"/>
        </w:rPr>
        <w:t>&lt;/NumAm&gt;</w:t>
      </w:r>
    </w:p>
    <w:p w:rsidR="00385568" w:rsidRPr="00385568" w:rsidP="00385568" w14:paraId="7B556DAB" w14:textId="77777777">
      <w:pPr>
        <w:pStyle w:val="NormalBold"/>
        <w:rPr>
          <w:lang w:val="en-GB"/>
        </w:rPr>
      </w:pPr>
      <w:r w:rsidRPr="00385568">
        <w:rPr>
          <w:rStyle w:val="HideTWBExt"/>
          <w:b w:val="0"/>
          <w:lang w:val="en-GB"/>
        </w:rPr>
        <w:t>&lt;RepeatBlock-By&gt;&lt;Members&gt;</w:t>
      </w:r>
      <w:r w:rsidRPr="00385568">
        <w:rPr>
          <w:lang w:val="en-GB"/>
        </w:rPr>
        <w:t>Fernando Navarrete Rojas, Isabel Benjumea Benjumea, Regina Doherty</w:t>
      </w:r>
      <w:r w:rsidRPr="00385568">
        <w:rPr>
          <w:rStyle w:val="HideTWBExt"/>
          <w:b w:val="0"/>
          <w:lang w:val="en-GB"/>
        </w:rPr>
        <w:t>&lt;/Members&gt;</w:t>
      </w:r>
    </w:p>
    <w:p w:rsidR="00385568" w:rsidRPr="00385568" w:rsidP="00385568" w14:paraId="175D39A0" w14:textId="77777777">
      <w:pPr>
        <w:pStyle w:val="NormalBold"/>
        <w:rPr>
          <w:lang w:val="en-GB"/>
        </w:rPr>
      </w:pPr>
      <w:r w:rsidRPr="00385568">
        <w:rPr>
          <w:rStyle w:val="HideTWBExt"/>
          <w:b w:val="0"/>
          <w:lang w:val="en-GB"/>
        </w:rPr>
        <w:t>&lt;/RepeatBlock-By&gt;</w:t>
      </w:r>
    </w:p>
    <w:p w:rsidR="00385568" w:rsidRPr="00385568" w:rsidP="00385568" w14:paraId="6E787661"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E625D7A" w14:textId="77777777">
      <w:pPr>
        <w:pStyle w:val="NormalBold"/>
      </w:pPr>
      <w:r w:rsidRPr="00385568">
        <w:rPr>
          <w:rStyle w:val="HideTWBExt"/>
        </w:rPr>
        <w:t>&lt;Article&gt;</w:t>
      </w:r>
      <w:r w:rsidRPr="00385568">
        <w:t>Artikel 2 – Absatz 1 – Nummer 12 b (neu)</w:t>
      </w:r>
      <w:r w:rsidRPr="00385568">
        <w:rPr>
          <w:rStyle w:val="HideTWBExt"/>
        </w:rPr>
        <w:t>&lt;/Article&gt;</w:t>
      </w:r>
    </w:p>
    <w:p w:rsidR="00385568" w:rsidRPr="00385568" w:rsidP="00385568" w14:paraId="3EA8DD13" w14:textId="77777777">
      <w:r w:rsidRPr="00385568">
        <w:rPr>
          <w:rStyle w:val="HideTWBExt"/>
        </w:rPr>
        <w:t>&lt;DocAmend2&gt;</w:t>
      </w:r>
      <w:r w:rsidRPr="00385568">
        <w:t>Richtlinie 2011/61/EU</w:t>
      </w:r>
      <w:r w:rsidRPr="00385568">
        <w:rPr>
          <w:rStyle w:val="HideTWBExt"/>
        </w:rPr>
        <w:t>&lt;/DocAmend2&gt;</w:t>
      </w:r>
    </w:p>
    <w:p w:rsidR="00385568" w:rsidRPr="00385568" w:rsidP="00385568" w14:paraId="6F35EDE1" w14:textId="77777777">
      <w:r w:rsidRPr="00385568">
        <w:rPr>
          <w:rStyle w:val="HideTWBExt"/>
        </w:rPr>
        <w:t>&lt;Article2&gt;</w:t>
      </w:r>
      <w:r w:rsidRPr="00385568">
        <w:t>Artikel 24 – Absatz 6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F1F55B"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2F3B1A0" w14:textId="77777777"/>
        </w:tc>
      </w:tr>
      <w:tr w14:paraId="0531FAB7"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25E80AC"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E7B2471" w14:textId="77777777">
            <w:pPr>
              <w:pStyle w:val="AmColumnHeading"/>
            </w:pPr>
            <w:r w:rsidRPr="00385568">
              <w:t>Geänderter Text</w:t>
            </w:r>
          </w:p>
        </w:tc>
      </w:tr>
      <w:tr w14:paraId="338FC6A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96BF51A" w14:textId="77777777">
            <w:pPr>
              <w:pStyle w:val="Normal6a"/>
            </w:pPr>
          </w:p>
        </w:tc>
        <w:tc>
          <w:tcPr>
            <w:tcW w:w="4876" w:type="dxa"/>
            <w:tcBorders>
              <w:top w:val="nil"/>
              <w:left w:val="nil"/>
              <w:bottom w:val="nil"/>
              <w:right w:val="nil"/>
            </w:tcBorders>
            <w:hideMark/>
          </w:tcPr>
          <w:p w:rsidR="00385568" w:rsidRPr="00385568" w:rsidP="009D13DA" w14:paraId="6DA6D03E" w14:textId="77777777">
            <w:pPr>
              <w:pStyle w:val="Normal6a"/>
            </w:pPr>
            <w:r w:rsidRPr="00385568">
              <w:rPr>
                <w:b/>
                <w:i/>
              </w:rPr>
              <w:t>(12b)</w:t>
            </w:r>
            <w:r w:rsidRPr="00385568">
              <w:tab/>
            </w:r>
            <w:r w:rsidRPr="00385568">
              <w:rPr>
                <w:b/>
                <w:i/>
              </w:rPr>
              <w:t>In Artikel 24 wird folgender Absatz angefügt:</w:t>
            </w:r>
          </w:p>
        </w:tc>
      </w:tr>
      <w:tr w14:paraId="348E44C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DC485FA" w14:textId="77777777">
            <w:pPr>
              <w:pStyle w:val="Normal6a"/>
            </w:pPr>
          </w:p>
        </w:tc>
        <w:tc>
          <w:tcPr>
            <w:tcW w:w="4876" w:type="dxa"/>
            <w:tcBorders>
              <w:top w:val="nil"/>
              <w:left w:val="nil"/>
              <w:bottom w:val="nil"/>
              <w:right w:val="nil"/>
            </w:tcBorders>
            <w:hideMark/>
          </w:tcPr>
          <w:p w:rsidR="00385568" w:rsidRPr="00385568" w:rsidP="009D13DA" w14:paraId="6754A015" w14:textId="77777777">
            <w:pPr>
              <w:pStyle w:val="Normal6a"/>
            </w:pPr>
            <w:r w:rsidRPr="00385568">
              <w:rPr>
                <w:b/>
                <w:i/>
              </w:rPr>
              <w:t>„(6a) Die gemäß diesem Artikel übermittelten aufsichtlichen Meldungen werden in einem einheitlichen, standardisierten Format ausschließlich an die ESMA übermittelt, die diese Meldungen auf Fondsebene zentralisiert. Die ESMA übermittelt die gemeldeten Daten unverzüglich den zuständigen Behörden des Herkunftsmitgliedstaats des betreffenden AIFM und auf Anfrage den zuständigen Behörden der Mitgliedstaaten, in denen die betreffenden AIF ihren Sitz haben oder vertrieben werden.</w:t>
            </w:r>
          </w:p>
        </w:tc>
      </w:tr>
      <w:tr w14:paraId="5FE59DE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0F18FDC" w14:textId="77777777">
            <w:pPr>
              <w:pStyle w:val="Normal6a"/>
            </w:pPr>
          </w:p>
        </w:tc>
        <w:tc>
          <w:tcPr>
            <w:tcW w:w="4876" w:type="dxa"/>
            <w:tcBorders>
              <w:top w:val="nil"/>
              <w:left w:val="nil"/>
              <w:bottom w:val="nil"/>
              <w:right w:val="nil"/>
            </w:tcBorders>
            <w:hideMark/>
          </w:tcPr>
          <w:p w:rsidR="00385568" w:rsidRPr="00385568" w:rsidP="009D13DA" w14:paraId="5E28D7A4" w14:textId="77777777">
            <w:pPr>
              <w:pStyle w:val="Normal6a"/>
            </w:pPr>
            <w:r w:rsidRPr="00385568">
              <w:rPr>
                <w:b/>
                <w:i/>
              </w:rPr>
              <w:t>Die Zentralisierung und Analyse der Daten durch die ESMA gemäß diesem Artikel erfolgt auf Fondsbasis und führt nicht zur Aggregierung, Identifizierung oder Klassifizierung von AIFM oder Gruppen von AIFM für andere Aufsichts- oder Regulierungszwecke als die Ausübung der in dieser Richtlinie, der Richtlinie 2009/65/EG oder der Verordnung (EU) Nr. 1095/2010 festgelegten Befugnisse.</w:t>
            </w:r>
          </w:p>
        </w:tc>
      </w:tr>
      <w:tr w14:paraId="2EFB67E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6E83D6E" w14:textId="77777777">
            <w:pPr>
              <w:pStyle w:val="Normal6a"/>
            </w:pPr>
          </w:p>
        </w:tc>
        <w:tc>
          <w:tcPr>
            <w:tcW w:w="4876" w:type="dxa"/>
            <w:tcBorders>
              <w:top w:val="nil"/>
              <w:left w:val="nil"/>
              <w:bottom w:val="nil"/>
              <w:right w:val="nil"/>
            </w:tcBorders>
            <w:hideMark/>
          </w:tcPr>
          <w:p w:rsidR="00385568" w:rsidRPr="00385568" w:rsidP="009D13DA" w14:paraId="16895E82" w14:textId="77777777">
            <w:pPr>
              <w:pStyle w:val="Normal6a"/>
            </w:pPr>
            <w:r w:rsidRPr="00385568">
              <w:rPr>
                <w:b/>
                <w:i/>
              </w:rPr>
              <w:t xml:space="preserve">Die ESMA arbeitet Entwürfe technischer Regulierungsstandards aus, in denen die </w:t>
            </w:r>
            <w:r w:rsidRPr="00385568">
              <w:rPr>
                <w:b/>
                <w:i/>
              </w:rPr>
              <w:t>IT-Lösungen, einschließlich Vorlagen, Datenstandards, Formaten und Anweisungen, für die Übermittlung der in diesem Artikel genannten Informationen festgelegt werden.</w:t>
            </w:r>
          </w:p>
        </w:tc>
      </w:tr>
      <w:tr w14:paraId="27EEB71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DCD2DF4" w14:textId="77777777">
            <w:pPr>
              <w:pStyle w:val="Normal6a"/>
            </w:pPr>
          </w:p>
        </w:tc>
        <w:tc>
          <w:tcPr>
            <w:tcW w:w="4876" w:type="dxa"/>
            <w:tcBorders>
              <w:top w:val="nil"/>
              <w:left w:val="nil"/>
              <w:bottom w:val="nil"/>
              <w:right w:val="nil"/>
            </w:tcBorders>
            <w:hideMark/>
          </w:tcPr>
          <w:p w:rsidR="00385568" w:rsidRPr="00385568" w:rsidP="009D13DA" w14:paraId="4368D636" w14:textId="77777777">
            <w:pPr>
              <w:pStyle w:val="Normal6a"/>
            </w:pPr>
            <w:r w:rsidRPr="00385568">
              <w:rPr>
                <w:b/>
                <w:i/>
              </w:rPr>
              <w:t>Die ESMA übermittelt der Kommission diese Entwürfe technischer Regulierungsstandards bis zum ... [24 Monate nach dem Tag des Inkrafttretens dieser Änderungsrichtlinie].</w:t>
            </w:r>
          </w:p>
        </w:tc>
      </w:tr>
      <w:tr w14:paraId="00C1059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BF31FFD" w14:textId="77777777">
            <w:pPr>
              <w:pStyle w:val="Normal6a"/>
            </w:pPr>
          </w:p>
        </w:tc>
        <w:tc>
          <w:tcPr>
            <w:tcW w:w="4876" w:type="dxa"/>
            <w:tcBorders>
              <w:top w:val="nil"/>
              <w:left w:val="nil"/>
              <w:bottom w:val="nil"/>
              <w:right w:val="nil"/>
            </w:tcBorders>
            <w:hideMark/>
          </w:tcPr>
          <w:p w:rsidR="00385568" w:rsidRPr="00385568" w:rsidP="009D13DA" w14:paraId="091EE197" w14:textId="77777777">
            <w:pPr>
              <w:pStyle w:val="Normal6a"/>
            </w:pPr>
            <w:r w:rsidRPr="00385568">
              <w:rPr>
                <w:b/>
                <w:i/>
              </w:rPr>
              <w:t>Der Kommission wird die Befugnis übertragen, diese Richtlinie durch Erlass der in Unterabsatz 3 dieses Absatzes genannten technischen Regulierungsstandards gemäß den Artikeln 10 bis 14 der Verordnung (EU) Nr. 1095/2010 zu ergänzen.</w:t>
            </w:r>
          </w:p>
        </w:tc>
      </w:tr>
      <w:tr w14:paraId="6EBED5E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7FF6FDC" w14:textId="77777777">
            <w:pPr>
              <w:pStyle w:val="Normal6a"/>
            </w:pPr>
          </w:p>
        </w:tc>
        <w:tc>
          <w:tcPr>
            <w:tcW w:w="4876" w:type="dxa"/>
            <w:tcBorders>
              <w:top w:val="nil"/>
              <w:left w:val="nil"/>
              <w:bottom w:val="nil"/>
              <w:right w:val="nil"/>
            </w:tcBorders>
            <w:hideMark/>
          </w:tcPr>
          <w:p w:rsidR="00385568" w:rsidRPr="00385568" w:rsidP="009D13DA" w14:paraId="6D72F8C7" w14:textId="77777777">
            <w:pPr>
              <w:pStyle w:val="Normal6a"/>
            </w:pPr>
            <w:r w:rsidRPr="00385568">
              <w:rPr>
                <w:b/>
                <w:i/>
              </w:rPr>
              <w:t>Die ESMA erstellt jährlich einen Bericht, in dem die im vorstehenden Absatz genannten Daten auf Fonds- und Produktebene analysiert werden, und erstellt ebenfalls jährlich einen Bericht, in dem die Marktdaten analysiert werden, die über das mit der Verordnung (EU) 2023/2859 eingerichtete zentrale europäische Zugangsportal erhoben wurden.“</w:t>
            </w:r>
          </w:p>
        </w:tc>
      </w:tr>
    </w:tbl>
    <w:p w:rsidR="00385568" w:rsidRPr="00385568" w:rsidP="00385568" w14:paraId="2A21CF6C"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6E1F327B" w14:textId="77777777">
      <w:pPr>
        <w:rPr>
          <w:lang w:val="en-GB"/>
        </w:rPr>
      </w:pPr>
      <w:r w:rsidRPr="00385568">
        <w:rPr>
          <w:rStyle w:val="HideTWBExt"/>
          <w:lang w:val="en-GB"/>
        </w:rPr>
        <w:t>&lt;/Amend&gt;</w:t>
      </w:r>
    </w:p>
    <w:p w:rsidR="00385568" w:rsidRPr="00385568" w:rsidP="00385568" w14:paraId="49240381"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515</w:t>
      </w:r>
      <w:r w:rsidRPr="00385568">
        <w:rPr>
          <w:rStyle w:val="HideTWBExt"/>
          <w:lang w:val="en-GB"/>
        </w:rPr>
        <w:t>&lt;/NumAm&gt;</w:t>
      </w:r>
    </w:p>
    <w:p w:rsidR="00385568" w:rsidRPr="00385568" w:rsidP="00385568" w14:paraId="05A75105" w14:textId="77777777">
      <w:pPr>
        <w:pStyle w:val="NormalBold"/>
        <w:rPr>
          <w:lang w:val="en-GB"/>
        </w:rPr>
      </w:pPr>
      <w:r w:rsidRPr="00385568">
        <w:rPr>
          <w:rStyle w:val="HideTWBExt"/>
          <w:b w:val="0"/>
          <w:lang w:val="en-GB"/>
        </w:rPr>
        <w:t>&lt;RepeatBlock-By&gt;&lt;Members&gt;</w:t>
      </w:r>
      <w:r w:rsidRPr="00385568">
        <w:rPr>
          <w:lang w:val="en-GB"/>
        </w:rPr>
        <w:t>Billy Kelleher, Gilles Boyer, Stéphanie Yon-Courtin, Ľudovít Ódor</w:t>
      </w:r>
      <w:r w:rsidRPr="00385568">
        <w:rPr>
          <w:rStyle w:val="HideTWBExt"/>
          <w:b w:val="0"/>
          <w:lang w:val="en-GB"/>
        </w:rPr>
        <w:t>&lt;/Members&gt;</w:t>
      </w:r>
    </w:p>
    <w:p w:rsidR="00385568" w:rsidRPr="00385568" w:rsidP="00385568" w14:paraId="7EDBE888" w14:textId="77777777">
      <w:pPr>
        <w:pStyle w:val="NormalBold"/>
        <w:rPr>
          <w:lang w:val="en-GB"/>
        </w:rPr>
      </w:pPr>
      <w:r w:rsidRPr="00385568">
        <w:rPr>
          <w:rStyle w:val="HideTWBExt"/>
          <w:b w:val="0"/>
          <w:lang w:val="en-GB"/>
        </w:rPr>
        <w:t>&lt;/RepeatBlock-By&gt;</w:t>
      </w:r>
    </w:p>
    <w:p w:rsidR="00385568" w:rsidRPr="00385568" w:rsidP="00385568" w14:paraId="5574A0B1"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64586BB" w14:textId="77777777">
      <w:pPr>
        <w:pStyle w:val="NormalBold"/>
      </w:pPr>
      <w:r w:rsidRPr="00385568">
        <w:rPr>
          <w:rStyle w:val="HideTWBExt"/>
        </w:rPr>
        <w:t>&lt;Article&gt;</w:t>
      </w:r>
      <w:r w:rsidRPr="00385568">
        <w:t>Artikel 2 – Absatz 1 – Nummer 12 b (neu)</w:t>
      </w:r>
      <w:r w:rsidRPr="00385568">
        <w:rPr>
          <w:rStyle w:val="HideTWBExt"/>
        </w:rPr>
        <w:t>&lt;/Article&gt;</w:t>
      </w:r>
    </w:p>
    <w:p w:rsidR="00385568" w:rsidRPr="00385568" w:rsidP="00385568" w14:paraId="644EAB5E" w14:textId="77777777">
      <w:r w:rsidRPr="00385568">
        <w:rPr>
          <w:rStyle w:val="HideTWBExt"/>
        </w:rPr>
        <w:t>&lt;DocAmend2&gt;</w:t>
      </w:r>
      <w:r w:rsidRPr="00385568">
        <w:t>Richtlinie 2011/61/EU</w:t>
      </w:r>
      <w:r w:rsidRPr="00385568">
        <w:rPr>
          <w:rStyle w:val="HideTWBExt"/>
        </w:rPr>
        <w:t>&lt;/DocAmend2&gt;</w:t>
      </w:r>
    </w:p>
    <w:p w:rsidR="00385568" w:rsidRPr="00385568" w:rsidP="00385568" w14:paraId="391123AB" w14:textId="77777777">
      <w:r w:rsidRPr="00385568">
        <w:rPr>
          <w:rStyle w:val="HideTWBExt"/>
        </w:rPr>
        <w:t>&lt;Article2&gt;</w:t>
      </w:r>
      <w:r w:rsidRPr="00385568">
        <w:t>Artikel 25 – Absatz 2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F74457"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1922DE3" w14:textId="77777777"/>
        </w:tc>
      </w:tr>
      <w:tr w14:paraId="345EC368"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C05A682" w14:textId="77777777">
            <w:pPr>
              <w:pStyle w:val="AmColumnHeading"/>
            </w:pPr>
            <w:r w:rsidRPr="00385568">
              <w:t>Derzeitiger Wortlaut</w:t>
            </w:r>
          </w:p>
        </w:tc>
        <w:tc>
          <w:tcPr>
            <w:tcW w:w="4876" w:type="dxa"/>
            <w:tcBorders>
              <w:top w:val="nil"/>
              <w:left w:val="nil"/>
              <w:bottom w:val="nil"/>
              <w:right w:val="nil"/>
            </w:tcBorders>
            <w:hideMark/>
          </w:tcPr>
          <w:p w:rsidR="00385568" w:rsidRPr="00385568" w:rsidP="009D13DA" w14:paraId="4FD18817" w14:textId="77777777">
            <w:pPr>
              <w:pStyle w:val="AmColumnHeading"/>
            </w:pPr>
            <w:r w:rsidRPr="00385568">
              <w:t>Geänderter Text</w:t>
            </w:r>
          </w:p>
        </w:tc>
      </w:tr>
      <w:tr w14:paraId="538769B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27B3995" w14:textId="77777777">
            <w:pPr>
              <w:pStyle w:val="Normal6a"/>
            </w:pPr>
          </w:p>
        </w:tc>
        <w:tc>
          <w:tcPr>
            <w:tcW w:w="4876" w:type="dxa"/>
            <w:tcBorders>
              <w:top w:val="nil"/>
              <w:left w:val="nil"/>
              <w:bottom w:val="nil"/>
              <w:right w:val="nil"/>
            </w:tcBorders>
            <w:hideMark/>
          </w:tcPr>
          <w:p w:rsidR="00385568" w:rsidRPr="00385568" w:rsidP="009D13DA" w14:paraId="3C5CE9F0" w14:textId="77777777">
            <w:pPr>
              <w:pStyle w:val="Normal6a"/>
            </w:pPr>
            <w:r w:rsidRPr="00385568">
              <w:rPr>
                <w:b/>
                <w:i/>
              </w:rPr>
              <w:t>(12b)</w:t>
            </w:r>
            <w:r w:rsidRPr="00385568">
              <w:tab/>
            </w:r>
            <w:r w:rsidRPr="00385568">
              <w:rPr>
                <w:b/>
                <w:i/>
              </w:rPr>
              <w:t>Artikel 25 Absatz 2 Unterabsatz 1 erhält folgende Fassung:</w:t>
            </w:r>
          </w:p>
        </w:tc>
      </w:tr>
      <w:tr w14:paraId="4AE9A07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CF0516D" w14:textId="77777777">
            <w:pPr>
              <w:pStyle w:val="Normal6a"/>
            </w:pPr>
            <w:r w:rsidRPr="00385568">
              <w:t xml:space="preserve">Die zuständigen Behörden des </w:t>
            </w:r>
            <w:r w:rsidRPr="00385568">
              <w:t>Herkunftsmitgliedstaats des AIFM stellen sicher, dass sämtliche Informationen zu den ihrer Aufsicht unterliegenden AIFM, die gemäß Artikel 24 erhoben wurden, sowie die gemäß Artikel 7 erhobenen Informationen anderen zuständigen Behörden, der ESMA, der EBA, der durch die Verordnung (EU) Nr. 1094/2010 des Europäischen Parlaments und des Rates errichteten Europäischen Aufsichtsbehörde (Europäische Aufsichtsbehörde für das Versicherungswesen und die betriebliche Altersversorgung) (im Folgenden zusammen „Europäische Aufsichtsbehörden“ oder „ESA“) und dem ESRB nach den in Artikel 50 festgelegten Verfahren zur Verfügung gestellt werden, wenn dies zur Erfüllung ihrer Aufgaben erforderlich ist.</w:t>
            </w:r>
          </w:p>
        </w:tc>
        <w:tc>
          <w:tcPr>
            <w:tcW w:w="4876" w:type="dxa"/>
            <w:tcBorders>
              <w:top w:val="nil"/>
              <w:left w:val="nil"/>
              <w:bottom w:val="nil"/>
              <w:right w:val="nil"/>
            </w:tcBorders>
            <w:hideMark/>
          </w:tcPr>
          <w:p w:rsidR="00385568" w:rsidRPr="00385568" w:rsidP="009D13DA" w14:paraId="7A708D4C" w14:textId="77777777">
            <w:pPr>
              <w:pStyle w:val="Normal6a"/>
            </w:pPr>
            <w:r w:rsidRPr="00385568">
              <w:t xml:space="preserve">Die zuständigen Behörden des </w:t>
            </w:r>
            <w:r w:rsidRPr="00385568">
              <w:t xml:space="preserve">Herkunftsmitgliedstaats des AIFM stellen sicher, dass sämtliche Informationen zu den ihrer Aufsicht unterliegenden AIFM, die gemäß Artikel 24 erhoben wurden, sowie die gemäß Artikel 7 erhobenen Informationen anderen zuständigen Behörden, der ESMA, der EBA, der durch die Verordnung (EU) Nr. 1094/2010 des Europäischen Parlaments und des Rates errichteten Europäischen Aufsichtsbehörde (Europäische Aufsichtsbehörde für das Versicherungswesen und die betriebliche Altersversorgung) (im Folgenden zusammen „Europäische Aufsichtsbehörden“ oder „ESA“) und dem ESRB nach den in Artikel 50 festgelegten Verfahren </w:t>
            </w:r>
            <w:r w:rsidRPr="00385568">
              <w:rPr>
                <w:b/>
                <w:i/>
              </w:rPr>
              <w:t>über die Datenplattform</w:t>
            </w:r>
            <w:r w:rsidRPr="00385568">
              <w:t xml:space="preserve"> zur Verfügung gestellt werden, wenn dies zur Erfüllung ihrer Aufgaben erforderlich ist.</w:t>
            </w:r>
          </w:p>
        </w:tc>
      </w:tr>
      <w:tr w14:paraId="704B25B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FBE82E5" w14:textId="77777777"/>
        </w:tc>
        <w:tc>
          <w:tcPr>
            <w:tcW w:w="4876" w:type="dxa"/>
            <w:tcBorders>
              <w:top w:val="nil"/>
              <w:left w:val="nil"/>
              <w:bottom w:val="nil"/>
              <w:right w:val="nil"/>
            </w:tcBorders>
            <w:hideMark/>
          </w:tcPr>
          <w:p w:rsidR="00385568" w:rsidRPr="00385568" w:rsidP="009D13DA" w14:paraId="4AB080D4" w14:textId="77777777">
            <w:pPr>
              <w:pStyle w:val="Normal6a"/>
            </w:pPr>
            <w:r w:rsidRPr="00385568">
              <w:rPr>
                <w:i/>
              </w:rPr>
              <w:t>(Bezugnahmen im gesamten Text auf die Übermittlung und den Empfang von Informationen zwischen den zuständigen Behörden sind als Übermittlung dieser Informationen und den Zugriff darauf über die Datenplattform zu verstehen, es sei denn, die Informationen ergänzen die in dieser Richtlinie vorgeschriebenen Informationen.)</w:t>
            </w:r>
          </w:p>
        </w:tc>
      </w:tr>
    </w:tbl>
    <w:p w:rsidR="00385568" w:rsidRPr="00385568" w:rsidP="00385568" w14:paraId="0DF3FD56"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644A83E9" w14:textId="77777777">
      <w:pPr>
        <w:pStyle w:val="AmCrossRef"/>
        <w:rPr>
          <w:lang w:val="en-GB"/>
        </w:rPr>
      </w:pPr>
      <w:r w:rsidRPr="00385568">
        <w:rPr>
          <w:lang w:val="en-GB"/>
        </w:rPr>
        <w:t>(32011L0061)</w:t>
      </w:r>
    </w:p>
    <w:p w:rsidR="00385568" w:rsidRPr="00385568" w:rsidP="00385568" w14:paraId="19B38047" w14:textId="77777777">
      <w:pPr>
        <w:rPr>
          <w:lang w:val="en-GB"/>
        </w:rPr>
      </w:pPr>
      <w:r w:rsidRPr="00385568">
        <w:rPr>
          <w:rStyle w:val="HideTWBExt"/>
          <w:lang w:val="en-GB"/>
        </w:rPr>
        <w:t>&lt;/Amend&gt;</w:t>
      </w:r>
    </w:p>
    <w:p w:rsidR="00385568" w:rsidRPr="00385568" w:rsidP="00385568" w14:paraId="1382F503"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516</w:t>
      </w:r>
      <w:r w:rsidRPr="00385568">
        <w:rPr>
          <w:rStyle w:val="HideTWBExt"/>
          <w:lang w:val="en-GB"/>
        </w:rPr>
        <w:t>&lt;/NumAm&gt;</w:t>
      </w:r>
    </w:p>
    <w:p w:rsidR="00385568" w:rsidRPr="00385568" w:rsidP="00385568" w14:paraId="21FE271E" w14:textId="77777777">
      <w:pPr>
        <w:pStyle w:val="NormalBold"/>
        <w:rPr>
          <w:lang w:val="en-GB"/>
        </w:rPr>
      </w:pPr>
      <w:r w:rsidRPr="00385568">
        <w:rPr>
          <w:rStyle w:val="HideTWBExt"/>
          <w:b w:val="0"/>
          <w:lang w:val="en-GB"/>
        </w:rPr>
        <w:t>&lt;RepeatBlock-By&gt;&lt;Members&gt;</w:t>
      </w:r>
      <w:r w:rsidRPr="00385568">
        <w:rPr>
          <w:lang w:val="en-GB"/>
        </w:rPr>
        <w:t>Kira Marie Peter-Hansen</w:t>
      </w:r>
      <w:r w:rsidRPr="00385568">
        <w:rPr>
          <w:rStyle w:val="HideTWBExt"/>
          <w:b w:val="0"/>
          <w:lang w:val="en-GB"/>
        </w:rPr>
        <w:t>&lt;/Members&gt;</w:t>
      </w:r>
    </w:p>
    <w:p w:rsidR="00385568" w:rsidRPr="00385568" w:rsidP="00385568" w14:paraId="2E2F7820"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6E202F60" w14:textId="77777777">
      <w:pPr>
        <w:pStyle w:val="NormalBold"/>
      </w:pPr>
      <w:r w:rsidRPr="00385568">
        <w:rPr>
          <w:rStyle w:val="HideTWBExt"/>
          <w:b w:val="0"/>
        </w:rPr>
        <w:t>&lt;/RepeatBlock-By&gt;</w:t>
      </w:r>
    </w:p>
    <w:p w:rsidR="00385568" w:rsidRPr="00385568" w:rsidP="00385568" w14:paraId="63C66837"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D98E703" w14:textId="77777777">
      <w:pPr>
        <w:pStyle w:val="NormalBold"/>
      </w:pPr>
      <w:r w:rsidRPr="00385568">
        <w:rPr>
          <w:rStyle w:val="HideTWBExt"/>
        </w:rPr>
        <w:t>&lt;Article&gt;</w:t>
      </w:r>
      <w:r w:rsidRPr="00385568">
        <w:t>Artikel 2 – Absatz 1 – Nummer 12 c (neu)</w:t>
      </w:r>
      <w:r w:rsidRPr="00385568">
        <w:rPr>
          <w:rStyle w:val="HideTWBExt"/>
        </w:rPr>
        <w:t>&lt;/Article&gt;</w:t>
      </w:r>
    </w:p>
    <w:p w:rsidR="00385568" w:rsidRPr="00385568" w:rsidP="00385568" w14:paraId="7DE3408B" w14:textId="77777777">
      <w:r w:rsidRPr="00385568">
        <w:rPr>
          <w:rStyle w:val="HideTWBExt"/>
        </w:rPr>
        <w:t>&lt;DocAmend2&gt;</w:t>
      </w:r>
      <w:r w:rsidRPr="00385568">
        <w:t>Richtlinie 2011/61/EU</w:t>
      </w:r>
      <w:r w:rsidRPr="00385568">
        <w:rPr>
          <w:rStyle w:val="HideTWBExt"/>
        </w:rPr>
        <w:t>&lt;/DocAmend2&gt;</w:t>
      </w:r>
    </w:p>
    <w:p w:rsidR="00385568" w:rsidRPr="00385568" w:rsidP="00385568" w14:paraId="12300843" w14:textId="77777777">
      <w:r w:rsidRPr="00385568">
        <w:rPr>
          <w:rStyle w:val="HideTWBExt"/>
        </w:rPr>
        <w:t>&lt;Article2&gt;</w:t>
      </w:r>
      <w:r w:rsidRPr="00385568">
        <w:t>Artikel 25 – 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C42A71"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7B9BE3E" w14:textId="77777777"/>
        </w:tc>
      </w:tr>
      <w:tr w14:paraId="1C0E07C6"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F9CE353" w14:textId="77777777">
            <w:pPr>
              <w:pStyle w:val="AmColumnHeading"/>
            </w:pPr>
            <w:r w:rsidRPr="00385568">
              <w:t>Derzeitiger Wortlaut</w:t>
            </w:r>
          </w:p>
        </w:tc>
        <w:tc>
          <w:tcPr>
            <w:tcW w:w="4876" w:type="dxa"/>
            <w:tcBorders>
              <w:top w:val="nil"/>
              <w:left w:val="nil"/>
              <w:bottom w:val="nil"/>
              <w:right w:val="nil"/>
            </w:tcBorders>
            <w:hideMark/>
          </w:tcPr>
          <w:p w:rsidR="00385568" w:rsidRPr="00385568" w:rsidP="009D13DA" w14:paraId="40C9E2C9" w14:textId="77777777">
            <w:pPr>
              <w:pStyle w:val="AmColumnHeading"/>
            </w:pPr>
            <w:r w:rsidRPr="00385568">
              <w:t>Geänderter Text</w:t>
            </w:r>
          </w:p>
        </w:tc>
      </w:tr>
      <w:tr w14:paraId="54651BE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14CE6BB" w14:textId="77777777">
            <w:pPr>
              <w:pStyle w:val="Normal6a"/>
            </w:pPr>
          </w:p>
        </w:tc>
        <w:tc>
          <w:tcPr>
            <w:tcW w:w="4876" w:type="dxa"/>
            <w:tcBorders>
              <w:top w:val="nil"/>
              <w:left w:val="nil"/>
              <w:bottom w:val="nil"/>
              <w:right w:val="nil"/>
            </w:tcBorders>
            <w:hideMark/>
          </w:tcPr>
          <w:p w:rsidR="00385568" w:rsidRPr="00385568" w:rsidP="009D13DA" w14:paraId="5E3C8FCA" w14:textId="77777777">
            <w:pPr>
              <w:pStyle w:val="Normal6a"/>
            </w:pPr>
            <w:r w:rsidRPr="00385568">
              <w:rPr>
                <w:b/>
                <w:i/>
              </w:rPr>
              <w:t>(12c)</w:t>
            </w:r>
            <w:r w:rsidRPr="00385568">
              <w:tab/>
            </w:r>
            <w:r w:rsidRPr="00385568">
              <w:rPr>
                <w:b/>
                <w:i/>
              </w:rPr>
              <w:t xml:space="preserve">Artikel 25 Absatz 2 erhält folgende </w:t>
            </w:r>
            <w:r w:rsidRPr="00385568">
              <w:rPr>
                <w:b/>
                <w:i/>
              </w:rPr>
              <w:t>Fassung:</w:t>
            </w:r>
          </w:p>
        </w:tc>
      </w:tr>
      <w:tr w14:paraId="4CD288D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5EBB5B2" w14:textId="77777777">
            <w:pPr>
              <w:pStyle w:val="Normal6a"/>
            </w:pPr>
            <w:r w:rsidRPr="00385568">
              <w:t xml:space="preserve">2. Die zuständigen Behörden des Herkunftsmitgliedstaats des AIFM stellen sicher, dass sämtliche Informationen zu den ihrer Aufsicht unterliegenden AIFM, die gemäß Artikel 24 erhoben wurden, sowie die gemäß Artikel 7 erhobenen Informationen anderen zuständigen Behörden, der ESMA, der EBA, der durch die Verordnung (EU) Nr. 1094/2010 des Europäischen Parlaments und des Rates errichteten Europäischen Aufsichtsbehörde (Europäische Aufsichtsbehörde für das Versicherungswesen und die betriebliche Altersversorgung) (im Folgenden zusammen „Europäische Aufsichtsbehörden“ oder „ESA“) </w:t>
            </w:r>
            <w:r w:rsidRPr="00385568">
              <w:rPr>
                <w:b/>
                <w:i/>
              </w:rPr>
              <w:t>und</w:t>
            </w:r>
            <w:r w:rsidRPr="00385568">
              <w:t xml:space="preserve"> dem ESRB nach den in Artikel 50 festgelegten Verfahren zur Verfügung gestellt werden, wenn dies zur Erfüllung ihrer Aufgaben erforderlich ist.</w:t>
            </w:r>
          </w:p>
        </w:tc>
        <w:tc>
          <w:tcPr>
            <w:tcW w:w="4876" w:type="dxa"/>
            <w:tcBorders>
              <w:top w:val="nil"/>
              <w:left w:val="nil"/>
              <w:bottom w:val="nil"/>
              <w:right w:val="nil"/>
            </w:tcBorders>
            <w:hideMark/>
          </w:tcPr>
          <w:p w:rsidR="00385568" w:rsidRPr="00385568" w:rsidP="009D13DA" w14:paraId="7EA64C85" w14:textId="77777777">
            <w:pPr>
              <w:pStyle w:val="Normal6a"/>
            </w:pPr>
            <w:r w:rsidRPr="00385568">
              <w:t>2. Die zuständigen Behörden des Herkunftsmitgliedstaats des AIFM stellen sicher, dass sämtliche Informationen zu den ihrer Aufsicht unterliegenden AIFM, die gemäß Artikel 24 erhoben wurden, sowie die gemäß Artikel 7 erhobenen Informationen anderen zuständigen Behörden, der ESMA, der EBA, der durch die Verordnung (EU) Nr. 1094/2010 des Europäischen Parlaments und des Rates errichteten Europäischen Aufsichtsbehörde (Europäische Aufsichtsbehörde für das Versicherungswesen und die betriebliche Altersversorgung) (im Folgenden zusammen „Europäische Aufsichtsbehörden“ oder „ESA“)</w:t>
            </w:r>
            <w:r w:rsidRPr="00385568">
              <w:rPr>
                <w:b/>
                <w:i/>
              </w:rPr>
              <w:t>,</w:t>
            </w:r>
            <w:r w:rsidRPr="00385568">
              <w:t xml:space="preserve"> dem ESRB </w:t>
            </w:r>
            <w:r w:rsidRPr="00385568">
              <w:rPr>
                <w:b/>
                <w:i/>
              </w:rPr>
              <w:t>und den Mitgliedern des ESZB</w:t>
            </w:r>
            <w:r w:rsidRPr="00385568">
              <w:t xml:space="preserve"> nach den in Artikel 50 festgelegten Verfahren zur Verfügung gestellt werden, wenn dies </w:t>
            </w:r>
            <w:r w:rsidRPr="00385568">
              <w:rPr>
                <w:b/>
                <w:i/>
              </w:rPr>
              <w:t>gemäß Unionsrecht oder nationalem Recht</w:t>
            </w:r>
            <w:r w:rsidRPr="00385568">
              <w:t xml:space="preserve"> zur Erfüllung ihrer Aufgaben erforderlich ist.</w:t>
            </w:r>
          </w:p>
        </w:tc>
      </w:tr>
      <w:tr w14:paraId="5FD85DA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3D9A4E9" w14:textId="77777777">
            <w:pPr>
              <w:pStyle w:val="Normal6a"/>
            </w:pPr>
            <w:r w:rsidRPr="00385568">
              <w:t xml:space="preserve">Die zuständigen Behörden des Herkunftsmitgliedstaats des AIFM </w:t>
            </w:r>
            <w:r w:rsidRPr="00385568">
              <w:rPr>
                <w:b/>
                <w:i/>
              </w:rPr>
              <w:t>stellen sicher, dass sämtliche Informationen zu den</w:t>
            </w:r>
            <w:r w:rsidRPr="00385568">
              <w:t xml:space="preserve"> ihrer Aufsicht unterliegenden AIFM</w:t>
            </w:r>
            <w:r w:rsidRPr="00385568">
              <w:rPr>
                <w:b/>
                <w:i/>
              </w:rPr>
              <w:t>, die gemäß Artikel 24 erhoben wurden, dem ESZB allein</w:t>
            </w:r>
            <w:r w:rsidRPr="00385568">
              <w:t xml:space="preserve"> für </w:t>
            </w:r>
            <w:r w:rsidRPr="00385568">
              <w:rPr>
                <w:b/>
                <w:i/>
              </w:rPr>
              <w:t>statistische Zwecke nach den</w:t>
            </w:r>
            <w:r w:rsidRPr="00385568">
              <w:t xml:space="preserve"> in </w:t>
            </w:r>
            <w:r w:rsidRPr="00385568">
              <w:rPr>
                <w:b/>
                <w:i/>
              </w:rPr>
              <w:t>Artikel 50 vorgesehenen Verfahren zur Verfügung gestellt werden</w:t>
            </w:r>
            <w:r w:rsidRPr="00385568">
              <w:t>.</w:t>
            </w:r>
          </w:p>
        </w:tc>
        <w:tc>
          <w:tcPr>
            <w:tcW w:w="4876" w:type="dxa"/>
            <w:tcBorders>
              <w:top w:val="nil"/>
              <w:left w:val="nil"/>
              <w:bottom w:val="nil"/>
              <w:right w:val="nil"/>
            </w:tcBorders>
            <w:hideMark/>
          </w:tcPr>
          <w:p w:rsidR="00385568" w:rsidRPr="00385568" w:rsidP="009D13DA" w14:paraId="0F984694" w14:textId="77777777">
            <w:pPr>
              <w:pStyle w:val="Normal6a"/>
            </w:pPr>
            <w:r w:rsidRPr="00385568">
              <w:t xml:space="preserve">Die zuständigen Behörden des Herkunftsmitgliedstaats des AIFM </w:t>
            </w:r>
            <w:r w:rsidRPr="00385568">
              <w:rPr>
                <w:b/>
                <w:i/>
              </w:rPr>
              <w:t>unterrichten unverzüglich nach den in Artikel 50 vorgesehenen Verfahren sowie bilateral die zuständigen Behörden der direkt betroffenen Mitgliedstaaten, falls von einem</w:t>
            </w:r>
            <w:r w:rsidRPr="00385568">
              <w:t xml:space="preserve"> ihrer Aufsicht unterliegenden AIFM </w:t>
            </w:r>
            <w:r w:rsidRPr="00385568">
              <w:rPr>
                <w:b/>
                <w:i/>
              </w:rPr>
              <w:t>oder einem von diesem AIFM verwalteten AIF ein erhebliches Gegenparteirisiko</w:t>
            </w:r>
            <w:r w:rsidRPr="00385568">
              <w:t xml:space="preserve"> für </w:t>
            </w:r>
            <w:r w:rsidRPr="00385568">
              <w:rPr>
                <w:b/>
                <w:i/>
              </w:rPr>
              <w:t>ein Kreditinstitut oder sonstige systemrelevante Institute</w:t>
            </w:r>
            <w:r w:rsidRPr="00385568">
              <w:t xml:space="preserve"> in </w:t>
            </w:r>
            <w:r w:rsidRPr="00385568">
              <w:rPr>
                <w:b/>
                <w:i/>
              </w:rPr>
              <w:t>anderen Mitgliedstaaten oder für die Stabilität des Finanzsystems in einem anderen Mitgliedstaat ausgehen könnte</w:t>
            </w:r>
            <w:r w:rsidRPr="00385568">
              <w:t>.</w:t>
            </w:r>
          </w:p>
        </w:tc>
      </w:tr>
    </w:tbl>
    <w:p w:rsidR="00385568" w:rsidRPr="00385568" w:rsidP="00385568" w14:paraId="0A8CB65E"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533CF58F" w14:textId="77777777">
      <w:pPr>
        <w:pStyle w:val="AmCrossRef"/>
        <w:rPr>
          <w:lang w:val="en-GB"/>
        </w:rPr>
      </w:pPr>
      <w:r w:rsidRPr="00385568">
        <w:rPr>
          <w:lang w:val="en-GB"/>
        </w:rPr>
        <w:t>(https://eur-lex.europa.eu/legal-content/EN/TXT/?uri=CELEX%3A02011L0061-20260416)</w:t>
      </w:r>
    </w:p>
    <w:p w:rsidR="00385568" w:rsidRPr="00385568" w:rsidP="00385568" w14:paraId="64A55EBE" w14:textId="77777777">
      <w:r w:rsidRPr="00385568">
        <w:rPr>
          <w:rStyle w:val="HideTWBExt"/>
        </w:rPr>
        <w:t>&lt;/Amend&gt;</w:t>
      </w:r>
    </w:p>
    <w:p w:rsidR="00385568" w:rsidRPr="00385568" w:rsidP="00385568" w14:paraId="3FA2C5F8"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517</w:t>
      </w:r>
      <w:r w:rsidRPr="00385568">
        <w:rPr>
          <w:rStyle w:val="HideTWBExt"/>
        </w:rPr>
        <w:t>&lt;/NumAm&gt;</w:t>
      </w:r>
    </w:p>
    <w:p w:rsidR="00385568" w:rsidRPr="00385568" w:rsidP="00385568" w14:paraId="6291A078" w14:textId="77777777">
      <w:pPr>
        <w:pStyle w:val="NormalBold"/>
      </w:pPr>
      <w:r w:rsidRPr="00385568">
        <w:rPr>
          <w:rStyle w:val="HideTWBExt"/>
          <w:b w:val="0"/>
        </w:rPr>
        <w:t>&lt;RepeatBlock-By&gt;&lt;Members&gt;</w:t>
      </w:r>
      <w:r w:rsidRPr="00385568">
        <w:t>Billy Kelleher, Gilles Boyer, Stéphanie Yon-Courtin, Ľudovít Ódor</w:t>
      </w:r>
      <w:r w:rsidRPr="00385568">
        <w:rPr>
          <w:rStyle w:val="HideTWBExt"/>
          <w:b w:val="0"/>
        </w:rPr>
        <w:t>&lt;/Members&gt;</w:t>
      </w:r>
    </w:p>
    <w:p w:rsidR="00385568" w:rsidRPr="00385568" w:rsidP="00385568" w14:paraId="07C61295" w14:textId="77777777">
      <w:pPr>
        <w:pStyle w:val="NormalBold"/>
      </w:pPr>
      <w:r w:rsidRPr="00385568">
        <w:rPr>
          <w:rStyle w:val="HideTWBExt"/>
          <w:b w:val="0"/>
        </w:rPr>
        <w:t>&lt;/RepeatBlock-By&gt;</w:t>
      </w:r>
    </w:p>
    <w:p w:rsidR="00385568" w:rsidRPr="00385568" w:rsidP="00385568" w14:paraId="54C3A2B0"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0451B7E" w14:textId="77777777">
      <w:pPr>
        <w:pStyle w:val="NormalBold"/>
      </w:pPr>
      <w:r w:rsidRPr="00385568">
        <w:rPr>
          <w:rStyle w:val="HideTWBExt"/>
        </w:rPr>
        <w:t>&lt;Article&gt;</w:t>
      </w:r>
      <w:r w:rsidRPr="00385568">
        <w:t>Artikel 2 – Absatz 1 – Nummer 12 c (neu)</w:t>
      </w:r>
      <w:r w:rsidRPr="00385568">
        <w:rPr>
          <w:rStyle w:val="HideTWBExt"/>
        </w:rPr>
        <w:t>&lt;/Article&gt;</w:t>
      </w:r>
    </w:p>
    <w:p w:rsidR="00385568" w:rsidRPr="00385568" w:rsidP="00385568" w14:paraId="263C9DA5" w14:textId="77777777">
      <w:r w:rsidRPr="00385568">
        <w:rPr>
          <w:rStyle w:val="HideTWBExt"/>
        </w:rPr>
        <w:t>&lt;DocAmend2&gt;</w:t>
      </w:r>
      <w:r w:rsidRPr="00385568">
        <w:t>Richtlinie 2011/61/EU</w:t>
      </w:r>
      <w:r w:rsidRPr="00385568">
        <w:rPr>
          <w:rStyle w:val="HideTWBExt"/>
        </w:rPr>
        <w:t>&lt;/DocAmend2&gt;</w:t>
      </w:r>
    </w:p>
    <w:p w:rsidR="00385568" w:rsidRPr="00385568" w:rsidP="00385568" w14:paraId="7E7899EE" w14:textId="77777777">
      <w:r w:rsidRPr="00385568">
        <w:rPr>
          <w:rStyle w:val="HideTWBExt"/>
        </w:rPr>
        <w:t>&lt;Article2&gt;</w:t>
      </w:r>
      <w:r w:rsidRPr="00385568">
        <w:t>Artikel 25a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0B9610"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3B63B3D" w14:textId="77777777"/>
        </w:tc>
      </w:tr>
      <w:tr w14:paraId="0D30759C"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488A3E1"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903ADD4" w14:textId="77777777">
            <w:pPr>
              <w:pStyle w:val="AmColumnHeading"/>
            </w:pPr>
            <w:r w:rsidRPr="00385568">
              <w:t>Geänderter Text</w:t>
            </w:r>
          </w:p>
        </w:tc>
      </w:tr>
      <w:tr w14:paraId="205244C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71CA21D" w14:textId="77777777">
            <w:pPr>
              <w:pStyle w:val="Normal6a"/>
            </w:pPr>
          </w:p>
        </w:tc>
        <w:tc>
          <w:tcPr>
            <w:tcW w:w="4876" w:type="dxa"/>
            <w:tcBorders>
              <w:top w:val="nil"/>
              <w:left w:val="nil"/>
              <w:bottom w:val="nil"/>
              <w:right w:val="nil"/>
            </w:tcBorders>
            <w:hideMark/>
          </w:tcPr>
          <w:p w:rsidR="00385568" w:rsidRPr="00385568" w:rsidP="009D13DA" w14:paraId="4083EE1A" w14:textId="77777777">
            <w:pPr>
              <w:pStyle w:val="Normal6a"/>
            </w:pPr>
            <w:r w:rsidRPr="00385568">
              <w:rPr>
                <w:b/>
                <w:i/>
              </w:rPr>
              <w:t>(12c)</w:t>
            </w:r>
            <w:r w:rsidRPr="00385568">
              <w:tab/>
            </w:r>
            <w:r w:rsidRPr="00385568">
              <w:rPr>
                <w:b/>
                <w:i/>
              </w:rPr>
              <w:t>Der folgende Artikel 25a wird eingefügt:</w:t>
            </w:r>
          </w:p>
        </w:tc>
      </w:tr>
      <w:tr w14:paraId="3349280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F26086D" w14:textId="77777777">
            <w:pPr>
              <w:pStyle w:val="Normal6a"/>
            </w:pPr>
          </w:p>
        </w:tc>
        <w:tc>
          <w:tcPr>
            <w:tcW w:w="4876" w:type="dxa"/>
            <w:tcBorders>
              <w:top w:val="nil"/>
              <w:left w:val="nil"/>
              <w:bottom w:val="nil"/>
              <w:right w:val="nil"/>
            </w:tcBorders>
            <w:hideMark/>
          </w:tcPr>
          <w:p w:rsidR="00385568" w:rsidRPr="00385568" w:rsidP="009D13DA" w14:paraId="411DE78F" w14:textId="77777777">
            <w:pPr>
              <w:pStyle w:val="Normal6a"/>
            </w:pPr>
            <w:r w:rsidRPr="00385568">
              <w:rPr>
                <w:b/>
                <w:i/>
              </w:rPr>
              <w:t>„Artikel 25a</w:t>
            </w:r>
          </w:p>
        </w:tc>
      </w:tr>
      <w:tr w14:paraId="7FD9EC5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89053AE" w14:textId="77777777">
            <w:pPr>
              <w:pStyle w:val="Normal6a"/>
            </w:pPr>
          </w:p>
        </w:tc>
        <w:tc>
          <w:tcPr>
            <w:tcW w:w="4876" w:type="dxa"/>
            <w:tcBorders>
              <w:top w:val="nil"/>
              <w:left w:val="nil"/>
              <w:bottom w:val="nil"/>
              <w:right w:val="nil"/>
            </w:tcBorders>
            <w:hideMark/>
          </w:tcPr>
          <w:p w:rsidR="00385568" w:rsidRPr="00385568" w:rsidP="009D13DA" w14:paraId="73E6FF38" w14:textId="77777777">
            <w:pPr>
              <w:pStyle w:val="Normal6a"/>
            </w:pPr>
            <w:r w:rsidRPr="00385568">
              <w:rPr>
                <w:b/>
                <w:i/>
              </w:rPr>
              <w:t>Risikoüberwachung und aufsichtliche Konvergenz</w:t>
            </w:r>
          </w:p>
        </w:tc>
      </w:tr>
      <w:tr w14:paraId="4685E79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64CE679" w14:textId="77777777">
            <w:pPr>
              <w:pStyle w:val="Normal6a"/>
            </w:pPr>
          </w:p>
        </w:tc>
        <w:tc>
          <w:tcPr>
            <w:tcW w:w="4876" w:type="dxa"/>
            <w:tcBorders>
              <w:top w:val="nil"/>
              <w:left w:val="nil"/>
              <w:bottom w:val="nil"/>
              <w:right w:val="nil"/>
            </w:tcBorders>
            <w:hideMark/>
          </w:tcPr>
          <w:p w:rsidR="00385568" w:rsidRPr="00385568" w:rsidP="009D13DA" w14:paraId="2F32AF90" w14:textId="77777777">
            <w:pPr>
              <w:pStyle w:val="Normal6a"/>
            </w:pPr>
            <w:r w:rsidRPr="00385568">
              <w:rPr>
                <w:b/>
                <w:i/>
              </w:rPr>
              <w:t>1. Die ESMA überwacht und analysiert laufend die aufsichtlichen Informationen, die über die gemäß Artikel 12 der Verordnung (EU) 2019/1156 eingerichtete Datenplattform zur Verfügung gestellt werden, um</w:t>
            </w:r>
          </w:p>
        </w:tc>
      </w:tr>
      <w:tr w14:paraId="4A2FE43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A12D2F1" w14:textId="77777777">
            <w:pPr>
              <w:pStyle w:val="Normal6a"/>
            </w:pPr>
          </w:p>
        </w:tc>
        <w:tc>
          <w:tcPr>
            <w:tcW w:w="4876" w:type="dxa"/>
            <w:tcBorders>
              <w:top w:val="nil"/>
              <w:left w:val="nil"/>
              <w:bottom w:val="nil"/>
              <w:right w:val="nil"/>
            </w:tcBorders>
            <w:hideMark/>
          </w:tcPr>
          <w:p w:rsidR="00385568" w:rsidRPr="00385568" w:rsidP="009D13DA" w14:paraId="5F3332C7" w14:textId="77777777">
            <w:pPr>
              <w:pStyle w:val="Normal6a"/>
            </w:pPr>
            <w:r w:rsidRPr="00385568">
              <w:rPr>
                <w:b/>
                <w:i/>
              </w:rPr>
              <w:t>a)</w:t>
            </w:r>
            <w:r w:rsidRPr="00385568">
              <w:rPr>
                <w:b/>
                <w:i/>
              </w:rPr>
              <w:tab/>
              <w:t>sektorweite Schwachstellen und neu auftretende Risiken, die die Verwalter alternativer Investmentfonds und den Sektor der alternativen Investmentfonds betreffen, zu ermitteln;</w:t>
            </w:r>
          </w:p>
        </w:tc>
      </w:tr>
      <w:tr w14:paraId="2A77E06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A530FB6" w14:textId="77777777">
            <w:pPr>
              <w:pStyle w:val="Normal6a"/>
            </w:pPr>
          </w:p>
        </w:tc>
        <w:tc>
          <w:tcPr>
            <w:tcW w:w="4876" w:type="dxa"/>
            <w:tcBorders>
              <w:top w:val="nil"/>
              <w:left w:val="nil"/>
              <w:bottom w:val="nil"/>
              <w:right w:val="nil"/>
            </w:tcBorders>
            <w:hideMark/>
          </w:tcPr>
          <w:p w:rsidR="00385568" w:rsidRPr="00385568" w:rsidP="009D13DA" w14:paraId="4F8E8B03" w14:textId="77777777">
            <w:pPr>
              <w:pStyle w:val="Normal6a"/>
            </w:pPr>
            <w:r w:rsidRPr="00385568">
              <w:rPr>
                <w:b/>
                <w:i/>
              </w:rPr>
              <w:t>b)</w:t>
            </w:r>
            <w:r w:rsidRPr="00385568">
              <w:rPr>
                <w:b/>
                <w:i/>
              </w:rPr>
              <w:tab/>
              <w:t>bedeutende grenzüberschreitende Marktentwicklungen zu identifizieren;</w:t>
            </w:r>
          </w:p>
        </w:tc>
      </w:tr>
      <w:tr w14:paraId="0361AE9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3E7F7D3" w14:textId="77777777">
            <w:pPr>
              <w:pStyle w:val="Normal6a"/>
            </w:pPr>
          </w:p>
        </w:tc>
        <w:tc>
          <w:tcPr>
            <w:tcW w:w="4876" w:type="dxa"/>
            <w:tcBorders>
              <w:top w:val="nil"/>
              <w:left w:val="nil"/>
              <w:bottom w:val="nil"/>
              <w:right w:val="nil"/>
            </w:tcBorders>
            <w:hideMark/>
          </w:tcPr>
          <w:p w:rsidR="00385568" w:rsidRPr="00385568" w:rsidP="009D13DA" w14:paraId="051B4CE5" w14:textId="77777777">
            <w:pPr>
              <w:pStyle w:val="Normal6a"/>
            </w:pPr>
            <w:r w:rsidRPr="00385568">
              <w:rPr>
                <w:b/>
                <w:i/>
              </w:rPr>
              <w:t>c)</w:t>
            </w:r>
            <w:r w:rsidRPr="00385568">
              <w:rPr>
                <w:b/>
                <w:i/>
              </w:rPr>
              <w:tab/>
              <w:t>Unstimmigkeiten bei den Aufsichtspraktiken der zuständigen Behörden zu ermitteln und</w:t>
            </w:r>
          </w:p>
        </w:tc>
      </w:tr>
      <w:tr w14:paraId="02FE3CA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57439BD" w14:textId="77777777">
            <w:pPr>
              <w:pStyle w:val="Normal6a"/>
            </w:pPr>
          </w:p>
        </w:tc>
        <w:tc>
          <w:tcPr>
            <w:tcW w:w="4876" w:type="dxa"/>
            <w:tcBorders>
              <w:top w:val="nil"/>
              <w:left w:val="nil"/>
              <w:bottom w:val="nil"/>
              <w:right w:val="nil"/>
            </w:tcBorders>
            <w:hideMark/>
          </w:tcPr>
          <w:p w:rsidR="00385568" w:rsidRPr="00385568" w:rsidP="009D13DA" w14:paraId="66D7E1CC" w14:textId="77777777">
            <w:pPr>
              <w:pStyle w:val="Normal6a"/>
            </w:pPr>
            <w:r w:rsidRPr="00385568">
              <w:rPr>
                <w:b/>
                <w:i/>
              </w:rPr>
              <w:t>d)</w:t>
            </w:r>
            <w:r w:rsidRPr="00385568">
              <w:rPr>
                <w:b/>
                <w:i/>
              </w:rPr>
              <w:tab/>
              <w:t>unternehmensspezifische Risiken, wenn diese Auswirkungen auf den Anlegerschutz, die Finanzstabilität oder die kohärente Anwendung des Unionsrechts haben können, zu identifizieren.</w:t>
            </w:r>
          </w:p>
        </w:tc>
      </w:tr>
      <w:tr w14:paraId="7CD15CC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E69C1EF" w14:textId="77777777">
            <w:pPr>
              <w:pStyle w:val="Normal6a"/>
            </w:pPr>
          </w:p>
        </w:tc>
        <w:tc>
          <w:tcPr>
            <w:tcW w:w="4876" w:type="dxa"/>
            <w:tcBorders>
              <w:top w:val="nil"/>
              <w:left w:val="nil"/>
              <w:bottom w:val="nil"/>
              <w:right w:val="nil"/>
            </w:tcBorders>
            <w:hideMark/>
          </w:tcPr>
          <w:p w:rsidR="00385568" w:rsidRPr="00385568" w:rsidP="009D13DA" w14:paraId="6A41E3E9" w14:textId="77777777">
            <w:pPr>
              <w:pStyle w:val="Normal6a"/>
            </w:pPr>
            <w:r w:rsidRPr="00385568">
              <w:rPr>
                <w:b/>
                <w:i/>
              </w:rPr>
              <w:t>2. Bei der in Absatz 1 genannten Überwachung berücksichtigt die ESMA insbesondere die größten Verwalter alternativer Investmentfonds und berücksichtigt dabei den Umfang, die Komplexität und den grenzüberschreitenden Charakter ihrer Tätigkeiten.</w:t>
            </w:r>
          </w:p>
        </w:tc>
      </w:tr>
      <w:tr w14:paraId="4C511EC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6E01C4D" w14:textId="77777777">
            <w:pPr>
              <w:pStyle w:val="Normal6a"/>
            </w:pPr>
          </w:p>
        </w:tc>
        <w:tc>
          <w:tcPr>
            <w:tcW w:w="4876" w:type="dxa"/>
            <w:tcBorders>
              <w:top w:val="nil"/>
              <w:left w:val="nil"/>
              <w:bottom w:val="nil"/>
              <w:right w:val="nil"/>
            </w:tcBorders>
            <w:hideMark/>
          </w:tcPr>
          <w:p w:rsidR="00385568" w:rsidRPr="00385568" w:rsidP="009D13DA" w14:paraId="5EAA74D6" w14:textId="77777777">
            <w:pPr>
              <w:pStyle w:val="Normal6a"/>
            </w:pPr>
            <w:r w:rsidRPr="00385568">
              <w:rPr>
                <w:b/>
                <w:i/>
              </w:rPr>
              <w:t xml:space="preserve">3. Werden bei der gemäß Absatz 1 </w:t>
            </w:r>
            <w:r w:rsidRPr="00385568">
              <w:rPr>
                <w:b/>
                <w:i/>
              </w:rPr>
              <w:t>durchgeführten Überwachung wesentliche Risiken oder erhebliche aufsichtliche Unstimmigkeiten festgestellt, so macht die ESMA gegebenenfalls von den ihr durch die Verordnung (EU) Nr. 1095/2010 übertragenen Befugnissen Gebrauch, um die aufsichtliche Konvergenz und die kohärente Anwendung des Unionsrechts zu fördern.“</w:t>
            </w:r>
          </w:p>
        </w:tc>
      </w:tr>
    </w:tbl>
    <w:p w:rsidR="00385568" w:rsidRPr="00385568" w:rsidP="00385568" w14:paraId="5F171E8C"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14FBC1AB" w14:textId="77777777">
      <w:pPr>
        <w:rPr>
          <w:lang w:val="en-GB"/>
        </w:rPr>
      </w:pPr>
      <w:r w:rsidRPr="00385568">
        <w:rPr>
          <w:rStyle w:val="HideTWBExt"/>
          <w:lang w:val="en-GB"/>
        </w:rPr>
        <w:t>&lt;/Amend&gt;</w:t>
      </w:r>
    </w:p>
    <w:p w:rsidR="00385568" w:rsidRPr="00385568" w:rsidP="00385568" w14:paraId="6982D01C"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518</w:t>
      </w:r>
      <w:r w:rsidRPr="00385568">
        <w:rPr>
          <w:rStyle w:val="HideTWBExt"/>
          <w:lang w:val="en-GB"/>
        </w:rPr>
        <w:t>&lt;/NumAm&gt;</w:t>
      </w:r>
    </w:p>
    <w:p w:rsidR="00385568" w:rsidRPr="00385568" w:rsidP="00385568" w14:paraId="5A76B4A9" w14:textId="77777777">
      <w:pPr>
        <w:pStyle w:val="NormalBold"/>
        <w:rPr>
          <w:lang w:val="en-GB"/>
        </w:rPr>
      </w:pPr>
      <w:r w:rsidRPr="00385568">
        <w:rPr>
          <w:rStyle w:val="HideTWBExt"/>
          <w:b w:val="0"/>
          <w:lang w:val="en-GB"/>
        </w:rPr>
        <w:t>&lt;RepeatBlock-By&gt;&lt;Members&gt;</w:t>
      </w:r>
      <w:r w:rsidRPr="00385568">
        <w:rPr>
          <w:lang w:val="en-GB"/>
        </w:rPr>
        <w:t>Kira Marie Peter-Hansen</w:t>
      </w:r>
      <w:r w:rsidRPr="00385568">
        <w:rPr>
          <w:rStyle w:val="HideTWBExt"/>
          <w:b w:val="0"/>
          <w:lang w:val="en-GB"/>
        </w:rPr>
        <w:t>&lt;/Members&gt;</w:t>
      </w:r>
    </w:p>
    <w:p w:rsidR="00385568" w:rsidRPr="00385568" w:rsidP="00385568" w14:paraId="16FDA637"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1BDE5843" w14:textId="77777777">
      <w:pPr>
        <w:pStyle w:val="NormalBold"/>
      </w:pPr>
      <w:r w:rsidRPr="00385568">
        <w:rPr>
          <w:rStyle w:val="HideTWBExt"/>
          <w:b w:val="0"/>
        </w:rPr>
        <w:t>&lt;/RepeatBlock-By&gt;</w:t>
      </w:r>
    </w:p>
    <w:p w:rsidR="00385568" w:rsidRPr="00385568" w:rsidP="00385568" w14:paraId="3BECB25F"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283AA8D" w14:textId="77777777">
      <w:pPr>
        <w:pStyle w:val="NormalBold"/>
      </w:pPr>
      <w:r w:rsidRPr="00385568">
        <w:rPr>
          <w:rStyle w:val="HideTWBExt"/>
        </w:rPr>
        <w:t>&lt;Article&gt;</w:t>
      </w:r>
      <w:r w:rsidRPr="00385568">
        <w:t>Artikel 2 – Absatz 1 – Nummer 12 d (neu)</w:t>
      </w:r>
      <w:r w:rsidRPr="00385568">
        <w:rPr>
          <w:rStyle w:val="HideTWBExt"/>
        </w:rPr>
        <w:t>&lt;/Article&gt;</w:t>
      </w:r>
    </w:p>
    <w:p w:rsidR="00385568" w:rsidRPr="00385568" w:rsidP="00385568" w14:paraId="10329401" w14:textId="77777777">
      <w:r w:rsidRPr="00385568">
        <w:rPr>
          <w:rStyle w:val="HideTWBExt"/>
        </w:rPr>
        <w:t>&lt;DocAmend2&gt;</w:t>
      </w:r>
      <w:r w:rsidRPr="00385568">
        <w:t>Richtlinie 2011/61/EU</w:t>
      </w:r>
      <w:r w:rsidRPr="00385568">
        <w:rPr>
          <w:rStyle w:val="HideTWBExt"/>
        </w:rPr>
        <w:t>&lt;/DocAmend2&gt;</w:t>
      </w:r>
    </w:p>
    <w:p w:rsidR="00385568" w:rsidRPr="00385568" w:rsidP="00385568" w14:paraId="7F64A75B" w14:textId="77777777">
      <w:r w:rsidRPr="00385568">
        <w:rPr>
          <w:rStyle w:val="HideTWBExt"/>
        </w:rPr>
        <w:t>&lt;Article2&gt;</w:t>
      </w:r>
      <w:r w:rsidRPr="00385568">
        <w:t>Artikel 25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263618"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375395B" w14:textId="77777777"/>
        </w:tc>
      </w:tr>
      <w:tr w14:paraId="6E2B7085"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BF60EFB"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9A9B257" w14:textId="77777777">
            <w:pPr>
              <w:pStyle w:val="AmColumnHeading"/>
            </w:pPr>
            <w:r w:rsidRPr="00385568">
              <w:t>Geänderter Text</w:t>
            </w:r>
          </w:p>
        </w:tc>
      </w:tr>
      <w:tr w14:paraId="776D208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3889202" w14:textId="77777777">
            <w:pPr>
              <w:pStyle w:val="Normal6a"/>
            </w:pPr>
          </w:p>
        </w:tc>
        <w:tc>
          <w:tcPr>
            <w:tcW w:w="4876" w:type="dxa"/>
            <w:tcBorders>
              <w:top w:val="nil"/>
              <w:left w:val="nil"/>
              <w:bottom w:val="nil"/>
              <w:right w:val="nil"/>
            </w:tcBorders>
            <w:hideMark/>
          </w:tcPr>
          <w:p w:rsidR="00385568" w:rsidRPr="00385568" w:rsidP="009D13DA" w14:paraId="79561B95" w14:textId="77777777">
            <w:pPr>
              <w:pStyle w:val="Normal6a"/>
            </w:pPr>
            <w:r w:rsidRPr="00385568">
              <w:rPr>
                <w:b/>
                <w:i/>
              </w:rPr>
              <w:t>(12d)</w:t>
            </w:r>
            <w:r w:rsidRPr="00385568">
              <w:tab/>
            </w:r>
            <w:r w:rsidRPr="00385568">
              <w:rPr>
                <w:b/>
                <w:i/>
              </w:rPr>
              <w:t>Der folgende Artikel 25a wird eingefügt:</w:t>
            </w:r>
          </w:p>
        </w:tc>
      </w:tr>
      <w:tr w14:paraId="6C80706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086EA7D" w14:textId="77777777">
            <w:pPr>
              <w:pStyle w:val="Normal6a"/>
            </w:pPr>
          </w:p>
        </w:tc>
        <w:tc>
          <w:tcPr>
            <w:tcW w:w="4876" w:type="dxa"/>
            <w:tcBorders>
              <w:top w:val="nil"/>
              <w:left w:val="nil"/>
              <w:bottom w:val="nil"/>
              <w:right w:val="nil"/>
            </w:tcBorders>
            <w:hideMark/>
          </w:tcPr>
          <w:p w:rsidR="00385568" w:rsidRPr="00385568" w:rsidP="009D13DA" w14:paraId="42DE7D79" w14:textId="77777777">
            <w:pPr>
              <w:pStyle w:val="Normal6a"/>
            </w:pPr>
            <w:r w:rsidRPr="00385568">
              <w:rPr>
                <w:b/>
                <w:i/>
              </w:rPr>
              <w:t>„Artikel 25a</w:t>
            </w:r>
          </w:p>
        </w:tc>
      </w:tr>
      <w:tr w14:paraId="66CA02E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66543BD" w14:textId="77777777">
            <w:pPr>
              <w:pStyle w:val="Normal6a"/>
            </w:pPr>
          </w:p>
        </w:tc>
        <w:tc>
          <w:tcPr>
            <w:tcW w:w="4876" w:type="dxa"/>
            <w:tcBorders>
              <w:top w:val="nil"/>
              <w:left w:val="nil"/>
              <w:bottom w:val="nil"/>
              <w:right w:val="nil"/>
            </w:tcBorders>
            <w:hideMark/>
          </w:tcPr>
          <w:p w:rsidR="00385568" w:rsidRPr="00385568" w:rsidP="009D13DA" w14:paraId="45E46A2C" w14:textId="77777777">
            <w:pPr>
              <w:pStyle w:val="Normal6a"/>
            </w:pPr>
            <w:r w:rsidRPr="00385568">
              <w:rPr>
                <w:b/>
                <w:i/>
              </w:rPr>
              <w:t>Makroprudenzielle Liquiditätsanforderungen für offene AIF</w:t>
            </w:r>
          </w:p>
        </w:tc>
      </w:tr>
      <w:tr w14:paraId="106FCFA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EDD7D54" w14:textId="77777777">
            <w:pPr>
              <w:pStyle w:val="Normal6a"/>
            </w:pPr>
          </w:p>
        </w:tc>
        <w:tc>
          <w:tcPr>
            <w:tcW w:w="4876" w:type="dxa"/>
            <w:tcBorders>
              <w:top w:val="nil"/>
              <w:left w:val="nil"/>
              <w:bottom w:val="nil"/>
              <w:right w:val="nil"/>
            </w:tcBorders>
            <w:hideMark/>
          </w:tcPr>
          <w:p w:rsidR="00385568" w:rsidRPr="00385568" w:rsidP="009D13DA" w14:paraId="421DE891" w14:textId="77777777">
            <w:pPr>
              <w:pStyle w:val="Normal6a"/>
            </w:pPr>
            <w:r w:rsidRPr="00385568">
              <w:rPr>
                <w:b/>
                <w:i/>
              </w:rPr>
              <w:t>1. Die zuständigen Behörden sind befugt, von Verwaltern offener AIF zu verlangen, Rücknahmevereinbarungen treffen, die mit dem Zeitraum vereinbar sind, der zur Liquidation der Portfoliovermögenswerte unter angespannten Marktbedingung erforderlich ist.</w:t>
            </w:r>
          </w:p>
        </w:tc>
      </w:tr>
      <w:tr w14:paraId="4629C74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C7D1BDF" w14:textId="77777777">
            <w:pPr>
              <w:pStyle w:val="Normal6a"/>
            </w:pPr>
          </w:p>
        </w:tc>
        <w:tc>
          <w:tcPr>
            <w:tcW w:w="4876" w:type="dxa"/>
            <w:tcBorders>
              <w:top w:val="nil"/>
              <w:left w:val="nil"/>
              <w:bottom w:val="nil"/>
              <w:right w:val="nil"/>
            </w:tcBorders>
            <w:hideMark/>
          </w:tcPr>
          <w:p w:rsidR="00385568" w:rsidRPr="00385568" w:rsidP="009D13DA" w14:paraId="56A2FF52" w14:textId="77777777">
            <w:pPr>
              <w:pStyle w:val="Normal6a"/>
            </w:pPr>
            <w:r w:rsidRPr="00385568">
              <w:rPr>
                <w:b/>
                <w:i/>
              </w:rPr>
              <w:t>2. Für die Zwecke des Absatzes 1 können die zuständigen Behörden eine oder mehrere der folgenden Maßnahmen auferlegen:</w:t>
            </w:r>
          </w:p>
        </w:tc>
      </w:tr>
      <w:tr w14:paraId="388DB69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BCFBEFF" w14:textId="77777777">
            <w:pPr>
              <w:pStyle w:val="Normal6a"/>
            </w:pPr>
          </w:p>
        </w:tc>
        <w:tc>
          <w:tcPr>
            <w:tcW w:w="4876" w:type="dxa"/>
            <w:tcBorders>
              <w:top w:val="nil"/>
              <w:left w:val="nil"/>
              <w:bottom w:val="nil"/>
              <w:right w:val="nil"/>
            </w:tcBorders>
            <w:hideMark/>
          </w:tcPr>
          <w:p w:rsidR="00385568" w:rsidRPr="00385568" w:rsidP="009D13DA" w14:paraId="7BDF174C" w14:textId="77777777">
            <w:pPr>
              <w:pStyle w:val="Normal6a"/>
            </w:pPr>
            <w:r w:rsidRPr="00385568">
              <w:rPr>
                <w:b/>
                <w:i/>
              </w:rPr>
              <w:t>a)</w:t>
            </w:r>
            <w:r w:rsidRPr="00385568">
              <w:rPr>
                <w:b/>
                <w:i/>
              </w:rPr>
              <w:tab/>
              <w:t>Mindestkündigungsfristen für Rücknahmen;</w:t>
            </w:r>
          </w:p>
        </w:tc>
      </w:tr>
      <w:tr w14:paraId="36F0694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FA1D189" w14:textId="77777777">
            <w:pPr>
              <w:pStyle w:val="Normal6a"/>
            </w:pPr>
          </w:p>
        </w:tc>
        <w:tc>
          <w:tcPr>
            <w:tcW w:w="4876" w:type="dxa"/>
            <w:tcBorders>
              <w:top w:val="nil"/>
              <w:left w:val="nil"/>
              <w:bottom w:val="nil"/>
              <w:right w:val="nil"/>
            </w:tcBorders>
            <w:hideMark/>
          </w:tcPr>
          <w:p w:rsidR="00385568" w:rsidRPr="00385568" w:rsidP="009D13DA" w14:paraId="6DF04E15" w14:textId="77777777">
            <w:pPr>
              <w:pStyle w:val="Normal6a"/>
            </w:pPr>
            <w:r w:rsidRPr="00385568">
              <w:rPr>
                <w:b/>
                <w:i/>
              </w:rPr>
              <w:t>b)</w:t>
            </w:r>
            <w:r w:rsidRPr="00385568">
              <w:rPr>
                <w:b/>
                <w:i/>
              </w:rPr>
              <w:tab/>
              <w:t>Mindesthaltedauern;</w:t>
            </w:r>
          </w:p>
        </w:tc>
      </w:tr>
      <w:tr w14:paraId="1285C65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0028C33" w14:textId="77777777">
            <w:pPr>
              <w:pStyle w:val="Normal6a"/>
            </w:pPr>
          </w:p>
        </w:tc>
        <w:tc>
          <w:tcPr>
            <w:tcW w:w="4876" w:type="dxa"/>
            <w:tcBorders>
              <w:top w:val="nil"/>
              <w:left w:val="nil"/>
              <w:bottom w:val="nil"/>
              <w:right w:val="nil"/>
            </w:tcBorders>
            <w:hideMark/>
          </w:tcPr>
          <w:p w:rsidR="00385568" w:rsidRPr="00385568" w:rsidP="009D13DA" w14:paraId="3CC95319" w14:textId="77777777">
            <w:pPr>
              <w:pStyle w:val="Normal6a"/>
            </w:pPr>
            <w:r w:rsidRPr="00385568">
              <w:rPr>
                <w:b/>
                <w:i/>
              </w:rPr>
              <w:t>c)</w:t>
            </w:r>
            <w:r w:rsidRPr="00385568">
              <w:rPr>
                <w:b/>
                <w:i/>
              </w:rPr>
              <w:tab/>
              <w:t>Beschränkung der Rücknahmehäufigkeit.</w:t>
            </w:r>
          </w:p>
        </w:tc>
      </w:tr>
      <w:tr w14:paraId="0BE14CA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117C749" w14:textId="77777777">
            <w:pPr>
              <w:pStyle w:val="Normal6a"/>
            </w:pPr>
          </w:p>
        </w:tc>
        <w:tc>
          <w:tcPr>
            <w:tcW w:w="4876" w:type="dxa"/>
            <w:tcBorders>
              <w:top w:val="nil"/>
              <w:left w:val="nil"/>
              <w:bottom w:val="nil"/>
              <w:right w:val="nil"/>
            </w:tcBorders>
            <w:hideMark/>
          </w:tcPr>
          <w:p w:rsidR="00385568" w:rsidRPr="00385568" w:rsidP="009D13DA" w14:paraId="78450BC4" w14:textId="77777777">
            <w:pPr>
              <w:pStyle w:val="Normal6a"/>
            </w:pPr>
            <w:r w:rsidRPr="00385568">
              <w:rPr>
                <w:b/>
                <w:i/>
              </w:rPr>
              <w:t>3. Die ESMA arbeitet in enger Absprache mit der ESRB technische Regulierungsstandards aus, in denen Folgendes präzisiert wird:</w:t>
            </w:r>
          </w:p>
        </w:tc>
      </w:tr>
      <w:tr w14:paraId="21F3E75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D464C40" w14:textId="77777777">
            <w:pPr>
              <w:pStyle w:val="Normal6a"/>
            </w:pPr>
          </w:p>
        </w:tc>
        <w:tc>
          <w:tcPr>
            <w:tcW w:w="4876" w:type="dxa"/>
            <w:tcBorders>
              <w:top w:val="nil"/>
              <w:left w:val="nil"/>
              <w:bottom w:val="nil"/>
              <w:right w:val="nil"/>
            </w:tcBorders>
            <w:hideMark/>
          </w:tcPr>
          <w:p w:rsidR="00385568" w:rsidRPr="00385568" w:rsidP="009D13DA" w14:paraId="6CE82C2F" w14:textId="77777777">
            <w:pPr>
              <w:pStyle w:val="Normal6a"/>
            </w:pPr>
            <w:r w:rsidRPr="00385568">
              <w:rPr>
                <w:b/>
                <w:i/>
              </w:rPr>
              <w:t>a)</w:t>
            </w:r>
            <w:r w:rsidRPr="00385568">
              <w:rPr>
                <w:b/>
                <w:i/>
              </w:rPr>
              <w:tab/>
              <w:t>Methoden, mit denen geprüft wird, ob die Liquidität der Vermögenswerte mit den Rücknahmebedingungen im Einklang steht,</w:t>
            </w:r>
          </w:p>
        </w:tc>
      </w:tr>
      <w:tr w14:paraId="6A6ECB7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4FF77A2" w14:textId="77777777">
            <w:pPr>
              <w:pStyle w:val="Normal6a"/>
            </w:pPr>
          </w:p>
        </w:tc>
        <w:tc>
          <w:tcPr>
            <w:tcW w:w="4876" w:type="dxa"/>
            <w:tcBorders>
              <w:top w:val="nil"/>
              <w:left w:val="nil"/>
              <w:bottom w:val="nil"/>
              <w:right w:val="nil"/>
            </w:tcBorders>
            <w:hideMark/>
          </w:tcPr>
          <w:p w:rsidR="00385568" w:rsidRPr="00385568" w:rsidP="009D13DA" w14:paraId="779D5911" w14:textId="77777777">
            <w:pPr>
              <w:pStyle w:val="Normal6a"/>
            </w:pPr>
            <w:r w:rsidRPr="00385568">
              <w:rPr>
                <w:b/>
                <w:i/>
              </w:rPr>
              <w:t>b)</w:t>
            </w:r>
            <w:r w:rsidRPr="00385568">
              <w:rPr>
                <w:b/>
                <w:i/>
              </w:rPr>
              <w:tab/>
              <w:t>die Definition von angespannten Marktbedingungen.</w:t>
            </w:r>
          </w:p>
        </w:tc>
      </w:tr>
      <w:tr w14:paraId="0499592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781BDC0" w14:textId="77777777">
            <w:pPr>
              <w:pStyle w:val="Normal6a"/>
            </w:pPr>
          </w:p>
        </w:tc>
        <w:tc>
          <w:tcPr>
            <w:tcW w:w="4876" w:type="dxa"/>
            <w:tcBorders>
              <w:top w:val="nil"/>
              <w:left w:val="nil"/>
              <w:bottom w:val="nil"/>
              <w:right w:val="nil"/>
            </w:tcBorders>
            <w:hideMark/>
          </w:tcPr>
          <w:p w:rsidR="00385568" w:rsidRPr="00385568" w:rsidP="009D13DA" w14:paraId="075936D6" w14:textId="77777777">
            <w:pPr>
              <w:pStyle w:val="Normal6a"/>
            </w:pPr>
            <w:r w:rsidRPr="00385568">
              <w:rPr>
                <w:b/>
                <w:i/>
              </w:rPr>
              <w:t>Die ESMA legt der Kommission diese Entwürfe technischer Regulierungsstandards bis zum … [sechs Monate nach dem Tag des Inkrafttretens der vorliegenden Änderungsrichtlinie] vor. Der Kommission wird die Befugnis übertragen, die in Unterabsatz 1 dieses Absatzes genannten technischen Regulierungsstandards gemäß den Artikeln 10 bis 14 der Verordnung (EU) Nr. 1095/2010 zu erlassen.</w:t>
            </w:r>
          </w:p>
        </w:tc>
      </w:tr>
      <w:tr w14:paraId="6FE5F08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9FEFE59" w14:textId="77777777">
            <w:pPr>
              <w:pStyle w:val="Normal6a"/>
            </w:pPr>
          </w:p>
        </w:tc>
        <w:tc>
          <w:tcPr>
            <w:tcW w:w="4876" w:type="dxa"/>
            <w:tcBorders>
              <w:top w:val="nil"/>
              <w:left w:val="nil"/>
              <w:bottom w:val="nil"/>
              <w:right w:val="nil"/>
            </w:tcBorders>
            <w:hideMark/>
          </w:tcPr>
          <w:p w:rsidR="00385568" w:rsidRPr="00385568" w:rsidP="009D13DA" w14:paraId="16705E7F" w14:textId="77777777">
            <w:pPr>
              <w:pStyle w:val="Normal6a"/>
            </w:pPr>
            <w:r w:rsidRPr="00385568">
              <w:rPr>
                <w:b/>
                <w:i/>
              </w:rPr>
              <w:t>4. Stellen die zuständigen Behörden systemische Risiken fest, die von einer bestimmten Kategorie von Fonds ausgehen, so können sie die in Absatz 2 genannten Maßnahmen sektorweit auf eine Fondsgruppe anwenden.</w:t>
            </w:r>
          </w:p>
        </w:tc>
      </w:tr>
      <w:tr w14:paraId="7EA983E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3491BF8" w14:textId="77777777">
            <w:pPr>
              <w:pStyle w:val="Normal6a"/>
            </w:pPr>
          </w:p>
        </w:tc>
        <w:tc>
          <w:tcPr>
            <w:tcW w:w="4876" w:type="dxa"/>
            <w:tcBorders>
              <w:top w:val="nil"/>
              <w:left w:val="nil"/>
              <w:bottom w:val="nil"/>
              <w:right w:val="nil"/>
            </w:tcBorders>
            <w:hideMark/>
          </w:tcPr>
          <w:p w:rsidR="00385568" w:rsidRPr="00385568" w:rsidP="009D13DA" w14:paraId="06C2EA77" w14:textId="77777777">
            <w:pPr>
              <w:pStyle w:val="Normal6a"/>
            </w:pPr>
            <w:r w:rsidRPr="00385568">
              <w:rPr>
                <w:b/>
                <w:i/>
              </w:rPr>
              <w:t>5. Mit den gemäß diesem Artikel getroffenen Maßnahmen sollen die Finanzstabilität gewahrt und systemische Liquiditätsrisiken gemindert werden.“</w:t>
            </w:r>
          </w:p>
        </w:tc>
      </w:tr>
    </w:tbl>
    <w:p w:rsidR="00385568" w:rsidRPr="00385568" w:rsidP="00385568" w14:paraId="48357F32"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475D7203" w14:textId="77777777">
      <w:pPr>
        <w:rPr>
          <w:lang w:val="en-GB"/>
        </w:rPr>
      </w:pPr>
      <w:r w:rsidRPr="00385568">
        <w:rPr>
          <w:rStyle w:val="HideTWBExt"/>
          <w:lang w:val="en-GB"/>
        </w:rPr>
        <w:t>&lt;/Amend&gt;</w:t>
      </w:r>
    </w:p>
    <w:p w:rsidR="00385568" w:rsidRPr="00385568" w:rsidP="00385568" w14:paraId="16CA20E3"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519</w:t>
      </w:r>
      <w:r w:rsidRPr="00385568">
        <w:rPr>
          <w:rStyle w:val="HideTWBExt"/>
          <w:lang w:val="en-GB"/>
        </w:rPr>
        <w:t>&lt;/NumAm&gt;</w:t>
      </w:r>
    </w:p>
    <w:p w:rsidR="00385568" w:rsidRPr="00385568" w:rsidP="00385568" w14:paraId="635C523F" w14:textId="77777777">
      <w:pPr>
        <w:pStyle w:val="NormalBold"/>
        <w:rPr>
          <w:lang w:val="en-GB"/>
        </w:rPr>
      </w:pPr>
      <w:r w:rsidRPr="00385568">
        <w:rPr>
          <w:rStyle w:val="HideTWBExt"/>
          <w:b w:val="0"/>
          <w:lang w:val="en-GB"/>
        </w:rPr>
        <w:t>&lt;RepeatBlock-By&gt;&lt;Members&gt;</w:t>
      </w:r>
      <w:r w:rsidRPr="00385568">
        <w:rPr>
          <w:lang w:val="en-GB"/>
        </w:rPr>
        <w:t>Kira Marie Peter-Hansen</w:t>
      </w:r>
      <w:r w:rsidRPr="00385568">
        <w:rPr>
          <w:rStyle w:val="HideTWBExt"/>
          <w:b w:val="0"/>
          <w:lang w:val="en-GB"/>
        </w:rPr>
        <w:t>&lt;/Members&gt;</w:t>
      </w:r>
    </w:p>
    <w:p w:rsidR="00385568" w:rsidRPr="00385568" w:rsidP="00385568" w14:paraId="67CC140D"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1B2A1669" w14:textId="77777777">
      <w:pPr>
        <w:pStyle w:val="NormalBold"/>
      </w:pPr>
      <w:r w:rsidRPr="00385568">
        <w:rPr>
          <w:rStyle w:val="HideTWBExt"/>
          <w:b w:val="0"/>
        </w:rPr>
        <w:t>&lt;/RepeatBlock-By&gt;</w:t>
      </w:r>
    </w:p>
    <w:p w:rsidR="00385568" w:rsidRPr="00385568" w:rsidP="00385568" w14:paraId="38AA6BE6"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CFA2168" w14:textId="77777777">
      <w:pPr>
        <w:pStyle w:val="NormalBold"/>
      </w:pPr>
      <w:r w:rsidRPr="00385568">
        <w:rPr>
          <w:rStyle w:val="HideTWBExt"/>
        </w:rPr>
        <w:t>&lt;Article&gt;</w:t>
      </w:r>
      <w:r w:rsidRPr="00385568">
        <w:t>Artikel 2 – Absatz 1 – Nummer 12 e (neu)</w:t>
      </w:r>
      <w:r w:rsidRPr="00385568">
        <w:rPr>
          <w:rStyle w:val="HideTWBExt"/>
        </w:rPr>
        <w:t>&lt;/Article&gt;</w:t>
      </w:r>
    </w:p>
    <w:p w:rsidR="00385568" w:rsidRPr="00385568" w:rsidP="00385568" w14:paraId="22E07E3B" w14:textId="77777777">
      <w:r w:rsidRPr="00385568">
        <w:rPr>
          <w:rStyle w:val="HideTWBExt"/>
        </w:rPr>
        <w:t>&lt;DocAmend2&gt;</w:t>
      </w:r>
      <w:r w:rsidRPr="00385568">
        <w:t>Richtlinie 2011/61/EU</w:t>
      </w:r>
      <w:r w:rsidRPr="00385568">
        <w:rPr>
          <w:rStyle w:val="HideTWBExt"/>
        </w:rPr>
        <w:t>&lt;/DocAmend2&gt;</w:t>
      </w:r>
    </w:p>
    <w:p w:rsidR="00385568" w:rsidRPr="00385568" w:rsidP="00385568" w14:paraId="19576332" w14:textId="77777777">
      <w:r w:rsidRPr="00385568">
        <w:rPr>
          <w:rStyle w:val="HideTWBExt"/>
        </w:rPr>
        <w:t>&lt;Article2&gt;</w:t>
      </w:r>
      <w:r w:rsidRPr="00385568">
        <w:t>Artikel 25 b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130623"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8852CC3" w14:textId="77777777"/>
        </w:tc>
      </w:tr>
      <w:tr w14:paraId="1B72BDE3"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CDF49A0"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D1861F5" w14:textId="77777777">
            <w:pPr>
              <w:pStyle w:val="AmColumnHeading"/>
            </w:pPr>
            <w:r w:rsidRPr="00385568">
              <w:t>Geänderter Text</w:t>
            </w:r>
          </w:p>
        </w:tc>
      </w:tr>
      <w:tr w14:paraId="1AC545A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BEB64B1" w14:textId="77777777">
            <w:pPr>
              <w:pStyle w:val="Normal6a"/>
            </w:pPr>
          </w:p>
        </w:tc>
        <w:tc>
          <w:tcPr>
            <w:tcW w:w="4876" w:type="dxa"/>
            <w:tcBorders>
              <w:top w:val="nil"/>
              <w:left w:val="nil"/>
              <w:bottom w:val="nil"/>
              <w:right w:val="nil"/>
            </w:tcBorders>
            <w:hideMark/>
          </w:tcPr>
          <w:p w:rsidR="00385568" w:rsidRPr="00385568" w:rsidP="009D13DA" w14:paraId="308288C2" w14:textId="77777777">
            <w:pPr>
              <w:pStyle w:val="Normal6a"/>
            </w:pPr>
            <w:r w:rsidRPr="00385568">
              <w:rPr>
                <w:b/>
                <w:i/>
              </w:rPr>
              <w:t>(12e)</w:t>
            </w:r>
            <w:r w:rsidRPr="00385568">
              <w:tab/>
            </w:r>
            <w:r w:rsidRPr="00385568">
              <w:rPr>
                <w:b/>
                <w:i/>
              </w:rPr>
              <w:t>Folgender Artikel 25b wird eingefügt:</w:t>
            </w:r>
          </w:p>
        </w:tc>
      </w:tr>
      <w:tr w14:paraId="4A3CC17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D0D1273" w14:textId="77777777">
            <w:pPr>
              <w:pStyle w:val="Normal6a"/>
            </w:pPr>
          </w:p>
        </w:tc>
        <w:tc>
          <w:tcPr>
            <w:tcW w:w="4876" w:type="dxa"/>
            <w:tcBorders>
              <w:top w:val="nil"/>
              <w:left w:val="nil"/>
              <w:bottom w:val="nil"/>
              <w:right w:val="nil"/>
            </w:tcBorders>
            <w:hideMark/>
          </w:tcPr>
          <w:p w:rsidR="00385568" w:rsidRPr="00385568" w:rsidP="009D13DA" w14:paraId="19897AE7" w14:textId="77777777">
            <w:pPr>
              <w:pStyle w:val="Normal6a"/>
            </w:pPr>
            <w:r w:rsidRPr="00385568">
              <w:rPr>
                <w:b/>
                <w:i/>
              </w:rPr>
              <w:t>„Artikel 25b</w:t>
            </w:r>
          </w:p>
        </w:tc>
      </w:tr>
      <w:tr w14:paraId="3BCBF5E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7D5D782" w14:textId="77777777">
            <w:pPr>
              <w:pStyle w:val="Normal6a"/>
            </w:pPr>
          </w:p>
        </w:tc>
        <w:tc>
          <w:tcPr>
            <w:tcW w:w="4876" w:type="dxa"/>
            <w:tcBorders>
              <w:top w:val="nil"/>
              <w:left w:val="nil"/>
              <w:bottom w:val="nil"/>
              <w:right w:val="nil"/>
            </w:tcBorders>
            <w:hideMark/>
          </w:tcPr>
          <w:p w:rsidR="00385568" w:rsidRPr="00385568" w:rsidP="009D13DA" w14:paraId="01B94656" w14:textId="77777777">
            <w:pPr>
              <w:pStyle w:val="Normal6a"/>
            </w:pPr>
            <w:r w:rsidRPr="00385568">
              <w:rPr>
                <w:b/>
                <w:i/>
              </w:rPr>
              <w:t>Makroprudenzielle Begrenzung des Umfangs von Hebelfinanzierungen</w:t>
            </w:r>
          </w:p>
        </w:tc>
      </w:tr>
      <w:tr w14:paraId="5EED835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AA4B221" w14:textId="77777777">
            <w:pPr>
              <w:pStyle w:val="Normal6a"/>
            </w:pPr>
          </w:p>
        </w:tc>
        <w:tc>
          <w:tcPr>
            <w:tcW w:w="4876" w:type="dxa"/>
            <w:tcBorders>
              <w:top w:val="nil"/>
              <w:left w:val="nil"/>
              <w:bottom w:val="nil"/>
              <w:right w:val="nil"/>
            </w:tcBorders>
            <w:hideMark/>
          </w:tcPr>
          <w:p w:rsidR="00385568" w:rsidRPr="00385568" w:rsidP="009D13DA" w14:paraId="3B5249FF" w14:textId="77777777">
            <w:pPr>
              <w:pStyle w:val="Normal6a"/>
            </w:pPr>
            <w:r w:rsidRPr="00385568">
              <w:rPr>
                <w:b/>
                <w:i/>
              </w:rPr>
              <w:t>1. Die zuständigen Behörden sind befugt, Begrenzungen des Umfangs von Hebelfinanzierungen für AIF festzulegen, wenn Hebelfinanzierungen die finanzielle Stabilität beeinträchtigen können.</w:t>
            </w:r>
          </w:p>
        </w:tc>
      </w:tr>
      <w:tr w14:paraId="1B02A5E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8D49A4A" w14:textId="77777777">
            <w:pPr>
              <w:pStyle w:val="Normal6a"/>
            </w:pPr>
          </w:p>
        </w:tc>
        <w:tc>
          <w:tcPr>
            <w:tcW w:w="4876" w:type="dxa"/>
            <w:tcBorders>
              <w:top w:val="nil"/>
              <w:left w:val="nil"/>
              <w:bottom w:val="nil"/>
              <w:right w:val="nil"/>
            </w:tcBorders>
            <w:hideMark/>
          </w:tcPr>
          <w:p w:rsidR="00385568" w:rsidRPr="00385568" w:rsidP="009D13DA" w14:paraId="6F2FE21F" w14:textId="77777777">
            <w:pPr>
              <w:pStyle w:val="Normal6a"/>
            </w:pPr>
            <w:r w:rsidRPr="00385568">
              <w:rPr>
                <w:b/>
                <w:i/>
              </w:rPr>
              <w:t>2. Bei der Ausübung der in Absatz 1 genannten Befugnisse berücksichtigen die zuständigen Behörden Folgendes:</w:t>
            </w:r>
          </w:p>
        </w:tc>
      </w:tr>
      <w:tr w14:paraId="5DCAEF9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FA3D627" w14:textId="77777777">
            <w:pPr>
              <w:pStyle w:val="Normal6a"/>
            </w:pPr>
          </w:p>
        </w:tc>
        <w:tc>
          <w:tcPr>
            <w:tcW w:w="4876" w:type="dxa"/>
            <w:tcBorders>
              <w:top w:val="nil"/>
              <w:left w:val="nil"/>
              <w:bottom w:val="nil"/>
              <w:right w:val="nil"/>
            </w:tcBorders>
            <w:hideMark/>
          </w:tcPr>
          <w:p w:rsidR="00385568" w:rsidRPr="00385568" w:rsidP="009D13DA" w14:paraId="5B5B6F55" w14:textId="77777777">
            <w:pPr>
              <w:pStyle w:val="Normal6a"/>
            </w:pPr>
            <w:r w:rsidRPr="00385568">
              <w:rPr>
                <w:b/>
                <w:i/>
              </w:rPr>
              <w:t>a)</w:t>
            </w:r>
            <w:r w:rsidRPr="00385568">
              <w:rPr>
                <w:b/>
                <w:i/>
              </w:rPr>
              <w:tab/>
              <w:t>die Größe des Fondssektors,</w:t>
            </w:r>
          </w:p>
        </w:tc>
      </w:tr>
      <w:tr w14:paraId="75A3FC0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D553F6D" w14:textId="77777777">
            <w:pPr>
              <w:pStyle w:val="Normal6a"/>
            </w:pPr>
          </w:p>
        </w:tc>
        <w:tc>
          <w:tcPr>
            <w:tcW w:w="4876" w:type="dxa"/>
            <w:tcBorders>
              <w:top w:val="nil"/>
              <w:left w:val="nil"/>
              <w:bottom w:val="nil"/>
              <w:right w:val="nil"/>
            </w:tcBorders>
            <w:hideMark/>
          </w:tcPr>
          <w:p w:rsidR="00385568" w:rsidRPr="00385568" w:rsidP="009D13DA" w14:paraId="5A6F29D0" w14:textId="77777777">
            <w:pPr>
              <w:pStyle w:val="Normal6a"/>
            </w:pPr>
            <w:r w:rsidRPr="00385568">
              <w:rPr>
                <w:b/>
                <w:i/>
              </w:rPr>
              <w:t>b)</w:t>
            </w:r>
            <w:r w:rsidRPr="00385568">
              <w:rPr>
                <w:b/>
                <w:i/>
              </w:rPr>
              <w:tab/>
              <w:t>die Wechselbeziehungen mit Kreditinstituten und Finanzmärkten,</w:t>
            </w:r>
          </w:p>
        </w:tc>
      </w:tr>
      <w:tr w14:paraId="3F76C72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F07C4B3" w14:textId="77777777">
            <w:pPr>
              <w:pStyle w:val="Normal6a"/>
            </w:pPr>
          </w:p>
        </w:tc>
        <w:tc>
          <w:tcPr>
            <w:tcW w:w="4876" w:type="dxa"/>
            <w:tcBorders>
              <w:top w:val="nil"/>
              <w:left w:val="nil"/>
              <w:bottom w:val="nil"/>
              <w:right w:val="nil"/>
            </w:tcBorders>
            <w:hideMark/>
          </w:tcPr>
          <w:p w:rsidR="00385568" w:rsidRPr="00385568" w:rsidP="009D13DA" w14:paraId="5811D720" w14:textId="77777777">
            <w:pPr>
              <w:pStyle w:val="Normal6a"/>
            </w:pPr>
            <w:r w:rsidRPr="00385568">
              <w:rPr>
                <w:b/>
                <w:i/>
              </w:rPr>
              <w:t>c)</w:t>
            </w:r>
            <w:r w:rsidRPr="00385568">
              <w:rPr>
                <w:b/>
                <w:i/>
              </w:rPr>
              <w:tab/>
              <w:t>Konzentration in bestimmten Anlageklassen, einschließlich in Vermögenswerten, die Klima- und ESG-Risiken ausgesetzt sind;</w:t>
            </w:r>
          </w:p>
        </w:tc>
      </w:tr>
      <w:tr w14:paraId="3578D7F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AC23B64" w14:textId="77777777">
            <w:pPr>
              <w:pStyle w:val="Normal6a"/>
            </w:pPr>
          </w:p>
        </w:tc>
        <w:tc>
          <w:tcPr>
            <w:tcW w:w="4876" w:type="dxa"/>
            <w:tcBorders>
              <w:top w:val="nil"/>
              <w:left w:val="nil"/>
              <w:bottom w:val="nil"/>
              <w:right w:val="nil"/>
            </w:tcBorders>
            <w:hideMark/>
          </w:tcPr>
          <w:p w:rsidR="00385568" w:rsidRPr="00385568" w:rsidP="009D13DA" w14:paraId="186D5594" w14:textId="77777777">
            <w:pPr>
              <w:pStyle w:val="Normal6a"/>
            </w:pPr>
            <w:r w:rsidRPr="00385568">
              <w:rPr>
                <w:b/>
                <w:i/>
              </w:rPr>
              <w:t>d)</w:t>
            </w:r>
            <w:r w:rsidRPr="00385568">
              <w:rPr>
                <w:b/>
                <w:i/>
              </w:rPr>
              <w:tab/>
              <w:t>potenzielle Spillover-Effekte auf die Realwirtschaft und ihre langfristige Nachhaltigkeit.</w:t>
            </w:r>
          </w:p>
        </w:tc>
      </w:tr>
      <w:tr w14:paraId="76D651A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80230B0" w14:textId="77777777">
            <w:pPr>
              <w:pStyle w:val="Normal6a"/>
            </w:pPr>
          </w:p>
        </w:tc>
        <w:tc>
          <w:tcPr>
            <w:tcW w:w="4876" w:type="dxa"/>
            <w:tcBorders>
              <w:top w:val="nil"/>
              <w:left w:val="nil"/>
              <w:bottom w:val="nil"/>
              <w:right w:val="nil"/>
            </w:tcBorders>
            <w:hideMark/>
          </w:tcPr>
          <w:p w:rsidR="00385568" w:rsidRPr="00385568" w:rsidP="009D13DA" w14:paraId="0712C9DA" w14:textId="77777777">
            <w:pPr>
              <w:pStyle w:val="Normal6a"/>
            </w:pPr>
            <w:r w:rsidRPr="00385568">
              <w:rPr>
                <w:b/>
                <w:i/>
              </w:rPr>
              <w:t>3. Die zuständigen Behörden können gemäß Artikel 25 Absatz 3 Begrenzung des Umfangs von Hebelfinanzierungen auf Fondsebene oder für Kategorien von Fonds mit ähnlichen Anlagestrategien festlegen.</w:t>
            </w:r>
          </w:p>
        </w:tc>
      </w:tr>
      <w:tr w14:paraId="457A1D0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708AE32" w14:textId="77777777">
            <w:pPr>
              <w:pStyle w:val="Normal6a"/>
            </w:pPr>
          </w:p>
        </w:tc>
        <w:tc>
          <w:tcPr>
            <w:tcW w:w="4876" w:type="dxa"/>
            <w:tcBorders>
              <w:top w:val="nil"/>
              <w:left w:val="nil"/>
              <w:bottom w:val="nil"/>
              <w:right w:val="nil"/>
            </w:tcBorders>
            <w:hideMark/>
          </w:tcPr>
          <w:p w:rsidR="00385568" w:rsidRPr="00385568" w:rsidP="009D13DA" w14:paraId="430F8550" w14:textId="77777777">
            <w:pPr>
              <w:pStyle w:val="Normal6a"/>
            </w:pPr>
            <w:r w:rsidRPr="00385568">
              <w:rPr>
                <w:b/>
                <w:i/>
              </w:rPr>
              <w:t xml:space="preserve">4. Bei Immobilienfonds ist für eine Begrenzung des Umfangs von Hebelfinanzierungen das Verhältnis der Gesamtverschuldung zum Gesamtvermögen zu berücksichtigen. Für die Zwecke dieses Absatzes umfasst der Begriff „Gesamtverschuldung“ zumindest alle Formen von Kreditaufnahmen und Hebelfinanzierungen, die direkt oder indirekt vom AIF eingegangen werden, einschließlich, aber nicht beschränkt auf </w:t>
            </w:r>
            <w:r w:rsidRPr="00385568">
              <w:rPr>
                <w:b/>
                <w:i/>
              </w:rPr>
              <w:t>Bankkredite, begebene Schuldtitel, Rückkaufvereinbarungen, Wertpapierfinanzierungsgeschäfte und alle sonstigen Vereinbarungen, die eine Hebelwirkung auf der Ebene des AIF bewirken.</w:t>
            </w:r>
          </w:p>
        </w:tc>
      </w:tr>
      <w:tr w14:paraId="79E80DB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8B8CD57" w14:textId="77777777">
            <w:pPr>
              <w:pStyle w:val="Normal6a"/>
            </w:pPr>
          </w:p>
        </w:tc>
        <w:tc>
          <w:tcPr>
            <w:tcW w:w="4876" w:type="dxa"/>
            <w:tcBorders>
              <w:top w:val="nil"/>
              <w:left w:val="nil"/>
              <w:bottom w:val="nil"/>
              <w:right w:val="nil"/>
            </w:tcBorders>
            <w:hideMark/>
          </w:tcPr>
          <w:p w:rsidR="00385568" w:rsidRPr="00385568" w:rsidP="009D13DA" w14:paraId="64AA7219" w14:textId="77777777">
            <w:pPr>
              <w:pStyle w:val="Normal6a"/>
            </w:pPr>
            <w:r w:rsidRPr="00385568">
              <w:rPr>
                <w:b/>
                <w:i/>
              </w:rPr>
              <w:t>5. Die ESMA arbeitet gemeinsam mit dem ESRB technische Regulierungsstandards zur Festlegung der Begrenzung des Umfangs von Hebelfinanzierungen gemäß diesem Artikel aus.</w:t>
            </w:r>
          </w:p>
        </w:tc>
      </w:tr>
      <w:tr w14:paraId="4D74872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662D6C8" w14:textId="77777777">
            <w:pPr>
              <w:pStyle w:val="Normal6a"/>
            </w:pPr>
          </w:p>
        </w:tc>
        <w:tc>
          <w:tcPr>
            <w:tcW w:w="4876" w:type="dxa"/>
            <w:tcBorders>
              <w:top w:val="nil"/>
              <w:left w:val="nil"/>
              <w:bottom w:val="nil"/>
              <w:right w:val="nil"/>
            </w:tcBorders>
            <w:hideMark/>
          </w:tcPr>
          <w:p w:rsidR="00385568" w:rsidRPr="00385568" w:rsidP="009D13DA" w14:paraId="28D6A494" w14:textId="77777777">
            <w:pPr>
              <w:pStyle w:val="Normal6a"/>
            </w:pPr>
            <w:r w:rsidRPr="00385568">
              <w:rPr>
                <w:b/>
                <w:i/>
              </w:rPr>
              <w:t>Die ESMA legt der Kommission diese Entwürfe technischer Regulierungsstandards bis zum … [sechs Monate nach dem Tag des Inkrafttretens der vorliegenden Änderungsrichtlinie] vor.</w:t>
            </w:r>
          </w:p>
        </w:tc>
      </w:tr>
      <w:tr w14:paraId="7364D64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A719E4A" w14:textId="77777777">
            <w:pPr>
              <w:pStyle w:val="Normal6a"/>
            </w:pPr>
          </w:p>
        </w:tc>
        <w:tc>
          <w:tcPr>
            <w:tcW w:w="4876" w:type="dxa"/>
            <w:tcBorders>
              <w:top w:val="nil"/>
              <w:left w:val="nil"/>
              <w:bottom w:val="nil"/>
              <w:right w:val="nil"/>
            </w:tcBorders>
            <w:hideMark/>
          </w:tcPr>
          <w:p w:rsidR="00385568" w:rsidRPr="00385568" w:rsidP="009D13DA" w14:paraId="43D23C6C" w14:textId="77777777">
            <w:pPr>
              <w:pStyle w:val="Normal6a"/>
            </w:pPr>
            <w:r w:rsidRPr="00385568">
              <w:rPr>
                <w:b/>
                <w:i/>
              </w:rPr>
              <w:t>Der Kommission wird die Befugnis übertragen, die in Unterabsatz 1 dieses Absatzes genannten technischen Regulierungsstandards gemäß den Artikeln 10 bis 14 der Verordnung (EU) Nr. 1095/2010 zu erlassen.</w:t>
            </w:r>
          </w:p>
        </w:tc>
      </w:tr>
      <w:tr w14:paraId="1510000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E7D0980" w14:textId="77777777">
            <w:pPr>
              <w:pStyle w:val="Normal6a"/>
            </w:pPr>
          </w:p>
        </w:tc>
        <w:tc>
          <w:tcPr>
            <w:tcW w:w="4876" w:type="dxa"/>
            <w:tcBorders>
              <w:top w:val="nil"/>
              <w:left w:val="nil"/>
              <w:bottom w:val="nil"/>
              <w:right w:val="nil"/>
            </w:tcBorders>
            <w:hideMark/>
          </w:tcPr>
          <w:p w:rsidR="00385568" w:rsidRPr="00385568" w:rsidP="009D13DA" w14:paraId="1DE27E32" w14:textId="77777777">
            <w:pPr>
              <w:pStyle w:val="Normal6a"/>
            </w:pPr>
            <w:r w:rsidRPr="00385568">
              <w:rPr>
                <w:b/>
                <w:i/>
              </w:rPr>
              <w:t>6. Mit den gemäß diesem Artikel ergriffenen Maßnahmen sollen die Prozyklizität verringert und Risiken für die Finanzstabilität gemindert werden.“</w:t>
            </w:r>
          </w:p>
        </w:tc>
      </w:tr>
    </w:tbl>
    <w:p w:rsidR="00385568" w:rsidRPr="00385568" w:rsidP="00385568" w14:paraId="21DE11C5"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5F5C6464" w14:textId="77777777">
      <w:pPr>
        <w:rPr>
          <w:lang w:val="en-GB"/>
        </w:rPr>
      </w:pPr>
      <w:r w:rsidRPr="00385568">
        <w:rPr>
          <w:rStyle w:val="HideTWBExt"/>
          <w:lang w:val="en-GB"/>
        </w:rPr>
        <w:t>&lt;/Amend&gt;</w:t>
      </w:r>
    </w:p>
    <w:p w:rsidR="00385568" w:rsidRPr="00385568" w:rsidP="00385568" w14:paraId="48FBCD44"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520</w:t>
      </w:r>
      <w:r w:rsidRPr="00385568">
        <w:rPr>
          <w:rStyle w:val="HideTWBExt"/>
          <w:lang w:val="en-GB"/>
        </w:rPr>
        <w:t>&lt;/NumAm&gt;</w:t>
      </w:r>
    </w:p>
    <w:p w:rsidR="00385568" w:rsidRPr="00385568" w:rsidP="00385568" w14:paraId="7EFE7839" w14:textId="77777777">
      <w:pPr>
        <w:pStyle w:val="NormalBold"/>
        <w:rPr>
          <w:lang w:val="en-GB"/>
        </w:rPr>
      </w:pPr>
      <w:r w:rsidRPr="00385568">
        <w:rPr>
          <w:rStyle w:val="HideTWBExt"/>
          <w:b w:val="0"/>
          <w:lang w:val="en-GB"/>
        </w:rPr>
        <w:t>&lt;RepeatBlock-By&gt;&lt;Members&gt;</w:t>
      </w:r>
      <w:r w:rsidRPr="00385568">
        <w:rPr>
          <w:lang w:val="en-GB"/>
        </w:rPr>
        <w:t>Kira Marie Peter-Hansen</w:t>
      </w:r>
      <w:r w:rsidRPr="00385568">
        <w:rPr>
          <w:rStyle w:val="HideTWBExt"/>
          <w:b w:val="0"/>
          <w:lang w:val="en-GB"/>
        </w:rPr>
        <w:t>&lt;/Members&gt;</w:t>
      </w:r>
    </w:p>
    <w:p w:rsidR="00385568" w:rsidRPr="00385568" w:rsidP="00385568" w14:paraId="035730B3"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42F3FE98" w14:textId="77777777">
      <w:pPr>
        <w:pStyle w:val="NormalBold"/>
      </w:pPr>
      <w:r w:rsidRPr="00385568">
        <w:rPr>
          <w:rStyle w:val="HideTWBExt"/>
          <w:b w:val="0"/>
        </w:rPr>
        <w:t>&lt;/RepeatBlock-By&gt;</w:t>
      </w:r>
    </w:p>
    <w:p w:rsidR="00385568" w:rsidRPr="00385568" w:rsidP="00385568" w14:paraId="257AF692"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9520159" w14:textId="77777777">
      <w:pPr>
        <w:pStyle w:val="NormalBold"/>
      </w:pPr>
      <w:r w:rsidRPr="00385568">
        <w:rPr>
          <w:rStyle w:val="HideTWBExt"/>
        </w:rPr>
        <w:t>&lt;Article&gt;</w:t>
      </w:r>
      <w:r w:rsidRPr="00385568">
        <w:t>Artikel 2 – Absatz 1 – Nummer 12 f (neu)</w:t>
      </w:r>
      <w:r w:rsidRPr="00385568">
        <w:rPr>
          <w:rStyle w:val="HideTWBExt"/>
        </w:rPr>
        <w:t>&lt;/Article&gt;</w:t>
      </w:r>
    </w:p>
    <w:p w:rsidR="00385568" w:rsidRPr="00385568" w:rsidP="00385568" w14:paraId="5A0AAA04" w14:textId="77777777">
      <w:r w:rsidRPr="00385568">
        <w:rPr>
          <w:rStyle w:val="HideTWBExt"/>
        </w:rPr>
        <w:t>&lt;DocAmend2&gt;</w:t>
      </w:r>
      <w:r w:rsidRPr="00385568">
        <w:t>Richtlinie 2011/61/EU</w:t>
      </w:r>
      <w:r w:rsidRPr="00385568">
        <w:rPr>
          <w:rStyle w:val="HideTWBExt"/>
        </w:rPr>
        <w:t>&lt;/DocAmend2&gt;</w:t>
      </w:r>
    </w:p>
    <w:p w:rsidR="00385568" w:rsidRPr="00385568" w:rsidP="00385568" w14:paraId="662950DD" w14:textId="77777777">
      <w:r w:rsidRPr="00385568">
        <w:rPr>
          <w:rStyle w:val="HideTWBExt"/>
        </w:rPr>
        <w:t>&lt;Article2&gt;</w:t>
      </w:r>
      <w:r w:rsidRPr="00385568">
        <w:t>Artikel 25 c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B4FB87"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A102053" w14:textId="77777777"/>
        </w:tc>
      </w:tr>
      <w:tr w14:paraId="0B9F8D03"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52228AF"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A7F95B7" w14:textId="77777777">
            <w:pPr>
              <w:pStyle w:val="AmColumnHeading"/>
            </w:pPr>
            <w:r w:rsidRPr="00385568">
              <w:t>Geänderter Text</w:t>
            </w:r>
          </w:p>
        </w:tc>
      </w:tr>
      <w:tr w14:paraId="7116B9F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2F16590" w14:textId="77777777">
            <w:pPr>
              <w:pStyle w:val="Normal6a"/>
            </w:pPr>
          </w:p>
        </w:tc>
        <w:tc>
          <w:tcPr>
            <w:tcW w:w="4876" w:type="dxa"/>
            <w:tcBorders>
              <w:top w:val="nil"/>
              <w:left w:val="nil"/>
              <w:bottom w:val="nil"/>
              <w:right w:val="nil"/>
            </w:tcBorders>
            <w:hideMark/>
          </w:tcPr>
          <w:p w:rsidR="00385568" w:rsidRPr="00385568" w:rsidP="009D13DA" w14:paraId="01D20501" w14:textId="77777777">
            <w:pPr>
              <w:pStyle w:val="Normal6a"/>
            </w:pPr>
            <w:r w:rsidRPr="00385568">
              <w:rPr>
                <w:b/>
                <w:i/>
              </w:rPr>
              <w:t>(12f)</w:t>
            </w:r>
            <w:r w:rsidRPr="00385568">
              <w:tab/>
            </w:r>
            <w:r w:rsidRPr="00385568">
              <w:rPr>
                <w:b/>
                <w:i/>
              </w:rPr>
              <w:t>Folgender Artikel 25c wird eingefügt:</w:t>
            </w:r>
          </w:p>
        </w:tc>
      </w:tr>
      <w:tr w14:paraId="7611BE7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FE988A8" w14:textId="77777777">
            <w:pPr>
              <w:pStyle w:val="Normal6a"/>
            </w:pPr>
          </w:p>
        </w:tc>
        <w:tc>
          <w:tcPr>
            <w:tcW w:w="4876" w:type="dxa"/>
            <w:tcBorders>
              <w:top w:val="nil"/>
              <w:left w:val="nil"/>
              <w:bottom w:val="nil"/>
              <w:right w:val="nil"/>
            </w:tcBorders>
            <w:hideMark/>
          </w:tcPr>
          <w:p w:rsidR="00385568" w:rsidRPr="00385568" w:rsidP="009D13DA" w14:paraId="0D2C42F7" w14:textId="77777777">
            <w:pPr>
              <w:pStyle w:val="Normal6a"/>
            </w:pPr>
            <w:r w:rsidRPr="00385568">
              <w:rPr>
                <w:b/>
                <w:i/>
              </w:rPr>
              <w:t>„Artikel 25c</w:t>
            </w:r>
          </w:p>
        </w:tc>
      </w:tr>
      <w:tr w14:paraId="496C6D6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1C4D90A" w14:textId="77777777">
            <w:pPr>
              <w:pStyle w:val="Normal6a"/>
            </w:pPr>
          </w:p>
        </w:tc>
        <w:tc>
          <w:tcPr>
            <w:tcW w:w="4876" w:type="dxa"/>
            <w:tcBorders>
              <w:top w:val="nil"/>
              <w:left w:val="nil"/>
              <w:bottom w:val="nil"/>
              <w:right w:val="nil"/>
            </w:tcBorders>
            <w:hideMark/>
          </w:tcPr>
          <w:p w:rsidR="00385568" w:rsidRPr="00385568" w:rsidP="009D13DA" w14:paraId="17C70736" w14:textId="77777777">
            <w:pPr>
              <w:pStyle w:val="Normal6a"/>
            </w:pPr>
            <w:r w:rsidRPr="00385568">
              <w:rPr>
                <w:b/>
                <w:i/>
              </w:rPr>
              <w:t>Gegenseitigkeits- und Aufstockungsbefugnisse</w:t>
            </w:r>
          </w:p>
        </w:tc>
      </w:tr>
      <w:tr w14:paraId="000B192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FADA02B" w14:textId="77777777">
            <w:pPr>
              <w:pStyle w:val="Normal6a"/>
            </w:pPr>
          </w:p>
        </w:tc>
        <w:tc>
          <w:tcPr>
            <w:tcW w:w="4876" w:type="dxa"/>
            <w:tcBorders>
              <w:top w:val="nil"/>
              <w:left w:val="nil"/>
              <w:bottom w:val="nil"/>
              <w:right w:val="nil"/>
            </w:tcBorders>
            <w:hideMark/>
          </w:tcPr>
          <w:p w:rsidR="00385568" w:rsidRPr="00385568" w:rsidP="009D13DA" w14:paraId="22E681B7" w14:textId="77777777">
            <w:pPr>
              <w:pStyle w:val="Normal6a"/>
            </w:pPr>
            <w:r w:rsidRPr="00385568">
              <w:rPr>
                <w:b/>
                <w:i/>
              </w:rPr>
              <w:t>1. Stellt eine zuständige Behörde fest, dass die gegenseitige Anerkennung einer nach Artikel 25 oder 25a erlassenen makroprudenziellen Maßnahme in ihrem Herkunftsland erforderlich ist, so kann sie die ESMA ersuchen, die gegenseitige Anerkennung dieser Maßnahme durch die zuständigen Behörden in anderen Mitgliedstaaten zusammen mit der Begründung und den Hintergrundinformationen zu koordinieren.</w:t>
            </w:r>
          </w:p>
        </w:tc>
      </w:tr>
      <w:tr w14:paraId="3E086E4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4CFE40D" w14:textId="77777777">
            <w:pPr>
              <w:pStyle w:val="Normal6a"/>
            </w:pPr>
          </w:p>
        </w:tc>
        <w:tc>
          <w:tcPr>
            <w:tcW w:w="4876" w:type="dxa"/>
            <w:tcBorders>
              <w:top w:val="nil"/>
              <w:left w:val="nil"/>
              <w:bottom w:val="nil"/>
              <w:right w:val="nil"/>
            </w:tcBorders>
            <w:hideMark/>
          </w:tcPr>
          <w:p w:rsidR="00385568" w:rsidRPr="00385568" w:rsidP="009D13DA" w14:paraId="766C9120" w14:textId="77777777">
            <w:pPr>
              <w:pStyle w:val="Normal6a"/>
            </w:pPr>
            <w:r w:rsidRPr="00385568">
              <w:rPr>
                <w:b/>
                <w:i/>
              </w:rPr>
              <w:t>2. Die ESMA prüft in Zusammenarbeit mit dem ESRB den in Absatz 1 genannten Antrag, auch auf der Grundlage von Verhältnismäßigkeits- und De-minimis-Erwägungen, und gibt Leitlinien dazu heraus, ob die Gegenseitigkeit gewährt werden sollte.</w:t>
            </w:r>
          </w:p>
        </w:tc>
      </w:tr>
      <w:tr w14:paraId="3CFDDEE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47AE112" w14:textId="77777777">
            <w:pPr>
              <w:pStyle w:val="Normal6a"/>
            </w:pPr>
          </w:p>
        </w:tc>
        <w:tc>
          <w:tcPr>
            <w:tcW w:w="4876" w:type="dxa"/>
            <w:tcBorders>
              <w:top w:val="nil"/>
              <w:left w:val="nil"/>
              <w:bottom w:val="nil"/>
              <w:right w:val="nil"/>
            </w:tcBorders>
            <w:hideMark/>
          </w:tcPr>
          <w:p w:rsidR="00385568" w:rsidRPr="00385568" w:rsidP="009D13DA" w14:paraId="59195C7C" w14:textId="77777777">
            <w:pPr>
              <w:pStyle w:val="Normal6a"/>
            </w:pPr>
            <w:r w:rsidRPr="00385568">
              <w:rPr>
                <w:b/>
                <w:i/>
              </w:rPr>
              <w:t>3. Die zuständigen Behörden, an die ein Ersuchen um Gegenseitigkeit gerichtet wird, wenden die Maßnahme innerhalb einer angemessenen Frist, die in den in Absatz 2 genannten Leitlinien festzulegen ist, entweder an oder begründen öffentlich, warum sie dies nicht tun.</w:t>
            </w:r>
          </w:p>
        </w:tc>
      </w:tr>
      <w:tr w14:paraId="1955C51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25E4126" w14:textId="77777777">
            <w:pPr>
              <w:pStyle w:val="Normal6a"/>
            </w:pPr>
          </w:p>
        </w:tc>
        <w:tc>
          <w:tcPr>
            <w:tcW w:w="4876" w:type="dxa"/>
            <w:tcBorders>
              <w:top w:val="nil"/>
              <w:left w:val="nil"/>
              <w:bottom w:val="nil"/>
              <w:right w:val="nil"/>
            </w:tcBorders>
            <w:hideMark/>
          </w:tcPr>
          <w:p w:rsidR="00385568" w:rsidRPr="00385568" w:rsidP="009D13DA" w14:paraId="24F65634" w14:textId="77777777">
            <w:pPr>
              <w:pStyle w:val="Normal6a"/>
            </w:pPr>
            <w:r w:rsidRPr="00385568">
              <w:rPr>
                <w:b/>
                <w:i/>
              </w:rPr>
              <w:t>4. Gibt die ESMA in Zusammenarbeit mit dem ESRB eine befürwortende Stellungnahme gemäß Absatz 2 ab und wird die Gegenseitigkeit nicht innerhalb der in Absatz 3 genannten Frist erreicht, so kann die ESMA eine befristete EU-weite Maßnahme zur Durchsetzung der Gegenseitigkeit für einen begrenzten Zeitraum erlassen, um weitere Gespräche zwischen der ESMA und den betroffenen zuständigen Behörden zu ermöglichen.</w:t>
            </w:r>
          </w:p>
        </w:tc>
      </w:tr>
      <w:tr w14:paraId="7811B0F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A75A4D2" w14:textId="77777777">
            <w:pPr>
              <w:pStyle w:val="Normal6a"/>
            </w:pPr>
          </w:p>
        </w:tc>
        <w:tc>
          <w:tcPr>
            <w:tcW w:w="4876" w:type="dxa"/>
            <w:tcBorders>
              <w:top w:val="nil"/>
              <w:left w:val="nil"/>
              <w:bottom w:val="nil"/>
              <w:right w:val="nil"/>
            </w:tcBorders>
            <w:hideMark/>
          </w:tcPr>
          <w:p w:rsidR="00385568" w:rsidRPr="00385568" w:rsidP="009D13DA" w14:paraId="5E40D3FE" w14:textId="77777777">
            <w:pPr>
              <w:pStyle w:val="Normal6a"/>
            </w:pPr>
            <w:r w:rsidRPr="00385568">
              <w:rPr>
                <w:b/>
                <w:i/>
              </w:rPr>
              <w:t>5. Die ESMA kann in Zusammenarbeit mit dem ESRB erforderlichenfalls zur Bewältigung von Systemrisiken, die in der gesamten Union oder in einem einzigen Mitgliedstaat entstehen,</w:t>
            </w:r>
          </w:p>
        </w:tc>
      </w:tr>
      <w:tr w14:paraId="587EBF3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9BE803E" w14:textId="77777777">
            <w:pPr>
              <w:pStyle w:val="Normal6a"/>
            </w:pPr>
          </w:p>
        </w:tc>
        <w:tc>
          <w:tcPr>
            <w:tcW w:w="4876" w:type="dxa"/>
            <w:tcBorders>
              <w:top w:val="nil"/>
              <w:left w:val="nil"/>
              <w:bottom w:val="nil"/>
              <w:right w:val="nil"/>
            </w:tcBorders>
            <w:hideMark/>
          </w:tcPr>
          <w:p w:rsidR="00385568" w:rsidRPr="00385568" w:rsidP="009D13DA" w14:paraId="7C4AB13F" w14:textId="77777777">
            <w:pPr>
              <w:pStyle w:val="Normal6a"/>
            </w:pPr>
            <w:r w:rsidRPr="00385568">
              <w:rPr>
                <w:b/>
                <w:i/>
              </w:rPr>
              <w:t>a)</w:t>
            </w:r>
            <w:r w:rsidRPr="00385568">
              <w:rPr>
                <w:b/>
                <w:i/>
              </w:rPr>
              <w:tab/>
              <w:t xml:space="preserve">nach Artikel 25 oder Artikel 25a </w:t>
            </w:r>
            <w:r w:rsidRPr="00385568">
              <w:rPr>
                <w:b/>
                <w:i/>
              </w:rPr>
              <w:t>strengere makroprudenzielle Anforderungen anwenden als die von der jeweils zuständigen Behörde angewandten oder vorgeschlagenen oder</w:t>
            </w:r>
          </w:p>
        </w:tc>
      </w:tr>
      <w:tr w14:paraId="642370D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17A683E" w14:textId="77777777">
            <w:pPr>
              <w:pStyle w:val="Normal6a"/>
            </w:pPr>
          </w:p>
        </w:tc>
        <w:tc>
          <w:tcPr>
            <w:tcW w:w="4876" w:type="dxa"/>
            <w:tcBorders>
              <w:top w:val="nil"/>
              <w:left w:val="nil"/>
              <w:bottom w:val="nil"/>
              <w:right w:val="nil"/>
            </w:tcBorders>
            <w:hideMark/>
          </w:tcPr>
          <w:p w:rsidR="00385568" w:rsidRPr="00385568" w:rsidP="009D13DA" w14:paraId="1FFDBC09" w14:textId="77777777">
            <w:pPr>
              <w:pStyle w:val="Normal6a"/>
            </w:pPr>
            <w:r w:rsidRPr="00385568">
              <w:rPr>
                <w:b/>
                <w:i/>
              </w:rPr>
              <w:t>b)</w:t>
            </w:r>
            <w:r w:rsidRPr="00385568">
              <w:rPr>
                <w:b/>
                <w:i/>
              </w:rPr>
              <w:tab/>
              <w:t>einer oder mehreren zuständigen Behörden empfehlen, eine geeignete Maßnahme nach Artikel 25 oder Artikel 25a durchzuführen, wenn keine nationale Maßnahme in Kraft ist.</w:t>
            </w:r>
          </w:p>
        </w:tc>
      </w:tr>
      <w:tr w14:paraId="279D10A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EADFF6B" w14:textId="77777777">
            <w:pPr>
              <w:pStyle w:val="Normal6a"/>
            </w:pPr>
          </w:p>
        </w:tc>
        <w:tc>
          <w:tcPr>
            <w:tcW w:w="4876" w:type="dxa"/>
            <w:tcBorders>
              <w:top w:val="nil"/>
              <w:left w:val="nil"/>
              <w:bottom w:val="nil"/>
              <w:right w:val="nil"/>
            </w:tcBorders>
            <w:hideMark/>
          </w:tcPr>
          <w:p w:rsidR="00385568" w:rsidRPr="00385568" w:rsidP="009D13DA" w14:paraId="342C6EA2" w14:textId="77777777">
            <w:pPr>
              <w:pStyle w:val="Normal6a"/>
            </w:pPr>
            <w:r w:rsidRPr="00385568">
              <w:rPr>
                <w:b/>
                <w:i/>
              </w:rPr>
              <w:t>6. Die zuständigen Behörden, an die eine Empfehlung gemäß Absatz 5 Buchstabe b gerichtet ist, reagieren innerhalb einer angemessenen Frist, indem sie entweder die empfohlene Maßnahme umsetzen oder öffentlich begründen, warum sie dies nicht tun. Die ESMA kann dann die Lage neu bewerten.</w:t>
            </w:r>
          </w:p>
        </w:tc>
      </w:tr>
      <w:tr w14:paraId="4AB694A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F938073" w14:textId="77777777">
            <w:pPr>
              <w:pStyle w:val="Normal6a"/>
            </w:pPr>
          </w:p>
        </w:tc>
        <w:tc>
          <w:tcPr>
            <w:tcW w:w="4876" w:type="dxa"/>
            <w:tcBorders>
              <w:top w:val="nil"/>
              <w:left w:val="nil"/>
              <w:bottom w:val="nil"/>
              <w:right w:val="nil"/>
            </w:tcBorders>
            <w:hideMark/>
          </w:tcPr>
          <w:p w:rsidR="00385568" w:rsidRPr="00385568" w:rsidP="009D13DA" w14:paraId="68B389B3" w14:textId="77777777">
            <w:pPr>
              <w:pStyle w:val="Normal6a"/>
            </w:pPr>
            <w:r w:rsidRPr="00385568">
              <w:rPr>
                <w:b/>
                <w:i/>
              </w:rPr>
              <w:t>7. Bei der Ausübung der in diesem Artikel genannten Befugnisse wird für angemessene Vertretungsvereinbarungen für nationale makroprudenzielle Behörden, die nicht Mitglieder der ESMA sind, gesorgt, gegebenenfalls auch durch einen eigens zu diesem Zweck eingerichteten Ausschuss innerhalb der ESMA.“</w:t>
            </w:r>
          </w:p>
        </w:tc>
      </w:tr>
    </w:tbl>
    <w:p w:rsidR="00385568" w:rsidRPr="00385568" w:rsidP="00385568" w14:paraId="5970E750"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5B66C772" w14:textId="77777777">
      <w:pPr>
        <w:rPr>
          <w:lang w:val="en-GB"/>
        </w:rPr>
      </w:pPr>
      <w:r w:rsidRPr="00385568">
        <w:rPr>
          <w:rStyle w:val="HideTWBExt"/>
          <w:lang w:val="en-GB"/>
        </w:rPr>
        <w:t>&lt;/Amend&gt;</w:t>
      </w:r>
    </w:p>
    <w:p w:rsidR="00385568" w:rsidRPr="00385568" w:rsidP="00385568" w14:paraId="35770B10"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521</w:t>
      </w:r>
      <w:r w:rsidRPr="00385568">
        <w:rPr>
          <w:rStyle w:val="HideTWBExt"/>
          <w:lang w:val="en-GB"/>
        </w:rPr>
        <w:t>&lt;/NumAm&gt;</w:t>
      </w:r>
    </w:p>
    <w:p w:rsidR="00385568" w:rsidRPr="00385568" w:rsidP="00385568" w14:paraId="32F03476" w14:textId="77777777">
      <w:pPr>
        <w:pStyle w:val="NormalBold"/>
        <w:rPr>
          <w:lang w:val="en-GB"/>
        </w:rPr>
      </w:pPr>
      <w:r w:rsidRPr="00385568">
        <w:rPr>
          <w:rStyle w:val="HideTWBExt"/>
          <w:b w:val="0"/>
          <w:lang w:val="en-GB"/>
        </w:rPr>
        <w:t>&lt;RepeatBlock-By&gt;&lt;Members&gt;</w:t>
      </w:r>
      <w:r w:rsidRPr="00385568">
        <w:rPr>
          <w:lang w:val="en-GB"/>
        </w:rPr>
        <w:t>Giovanni Crosetto, Johan Van Overtveldt, Denis Nesci, Francesco Ventola, Mariateresa Vivaldini, Marco Squarta</w:t>
      </w:r>
      <w:r w:rsidRPr="00385568">
        <w:rPr>
          <w:rStyle w:val="HideTWBExt"/>
          <w:b w:val="0"/>
          <w:lang w:val="en-GB"/>
        </w:rPr>
        <w:t>&lt;/Members&gt;</w:t>
      </w:r>
    </w:p>
    <w:p w:rsidR="00385568" w:rsidRPr="00385568" w:rsidP="00385568" w14:paraId="44196FEE" w14:textId="77777777">
      <w:pPr>
        <w:pStyle w:val="NormalBold"/>
      </w:pPr>
      <w:r w:rsidRPr="00385568">
        <w:rPr>
          <w:rStyle w:val="HideTWBExt"/>
          <w:b w:val="0"/>
        </w:rPr>
        <w:t>&lt;/RepeatBlock-By&gt;</w:t>
      </w:r>
    </w:p>
    <w:p w:rsidR="00385568" w:rsidRPr="00385568" w:rsidP="00385568" w14:paraId="1EE7C7DE"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CEB5149" w14:textId="77777777">
      <w:pPr>
        <w:pStyle w:val="NormalBold"/>
      </w:pPr>
      <w:r w:rsidRPr="00385568">
        <w:rPr>
          <w:rStyle w:val="HideTWBExt"/>
        </w:rPr>
        <w:t>&lt;Article&gt;</w:t>
      </w:r>
      <w:r w:rsidRPr="00385568">
        <w:t>Artikel 2 – Absatz 1 – Nummer 16</w:t>
      </w:r>
      <w:r w:rsidRPr="00385568">
        <w:rPr>
          <w:rStyle w:val="HideTWBExt"/>
        </w:rPr>
        <w:t>&lt;/Article&gt;</w:t>
      </w:r>
    </w:p>
    <w:p w:rsidR="00385568" w:rsidRPr="00385568" w:rsidP="00385568" w14:paraId="2A9A3BDB" w14:textId="77777777">
      <w:r w:rsidRPr="00385568">
        <w:rPr>
          <w:rStyle w:val="HideTWBExt"/>
        </w:rPr>
        <w:t>&lt;DocAmend2&gt;</w:t>
      </w:r>
      <w:r w:rsidRPr="00385568">
        <w:t>Richtlinie 2011/61/EU</w:t>
      </w:r>
      <w:r w:rsidRPr="00385568">
        <w:rPr>
          <w:rStyle w:val="HideTWBExt"/>
        </w:rPr>
        <w:t>&lt;/DocAmend2&gt;</w:t>
      </w:r>
    </w:p>
    <w:p w:rsidR="00385568" w:rsidRPr="00385568" w:rsidP="00385568" w14:paraId="79F70E55" w14:textId="77777777">
      <w:r w:rsidRPr="00385568">
        <w:rPr>
          <w:rStyle w:val="HideTWBExt"/>
        </w:rPr>
        <w:t>&lt;Article2&gt;</w:t>
      </w:r>
      <w:r w:rsidRPr="00385568">
        <w:t>Artikel 33 – Absatz 4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26FCA3"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5EDC18D" w14:textId="77777777"/>
        </w:tc>
      </w:tr>
      <w:tr w14:paraId="10D289B4"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BB6DED1"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18EDD73" w14:textId="77777777">
            <w:pPr>
              <w:pStyle w:val="AmColumnHeading"/>
            </w:pPr>
            <w:r w:rsidRPr="00385568">
              <w:t>Geänderter Text</w:t>
            </w:r>
          </w:p>
        </w:tc>
      </w:tr>
      <w:tr w14:paraId="2D637D3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7F97ADB" w14:textId="77777777">
            <w:pPr>
              <w:pStyle w:val="Normal6a"/>
            </w:pPr>
            <w:r w:rsidRPr="00385568">
              <w:t xml:space="preserve">„Die zuständigen Behörden des Herkunftsmitgliedstaats des AIFM übermitteln binnen 15 </w:t>
            </w:r>
            <w:r w:rsidRPr="00385568">
              <w:rPr>
                <w:b/>
                <w:i/>
              </w:rPr>
              <w:t>Tagen</w:t>
            </w:r>
            <w:r w:rsidRPr="00385568">
              <w:t xml:space="preserve"> nach dem Eingang der vollständigen Unterlagen nach Absatz 2 bzw. binnen eines Monats nach </w:t>
            </w:r>
            <w:r w:rsidRPr="00385568">
              <w:t>dem Eingang der vollständigen Unterlagen nach Absatz 3 die vollständigen Unterlagen an die zuständigen Behörden des Aufnahmemitgliedstaats des AIFM. Eine solche Weiterleitung findet nur dann statt, wenn die Verwaltung des AIF durch den AIFM dieser Richtlinie entspricht und weiterhin entsprechen wird und wenn der AIFM im Allgemeinen sich an diese Richtlinie hält.</w:t>
            </w:r>
          </w:p>
        </w:tc>
        <w:tc>
          <w:tcPr>
            <w:tcW w:w="4876" w:type="dxa"/>
            <w:tcBorders>
              <w:top w:val="nil"/>
              <w:left w:val="nil"/>
              <w:bottom w:val="nil"/>
              <w:right w:val="nil"/>
            </w:tcBorders>
            <w:hideMark/>
          </w:tcPr>
          <w:p w:rsidR="00385568" w:rsidRPr="00385568" w:rsidP="009D13DA" w14:paraId="38EB13CD" w14:textId="77777777">
            <w:pPr>
              <w:pStyle w:val="Normal6a"/>
            </w:pPr>
            <w:r w:rsidRPr="00385568">
              <w:t>„Die zuständigen Behörden des Herkunftsmitgliedstaats des AIFM übermitteln binnen 15 </w:t>
            </w:r>
            <w:r w:rsidRPr="00385568">
              <w:rPr>
                <w:b/>
                <w:i/>
              </w:rPr>
              <w:t>Arbeitstagen</w:t>
            </w:r>
            <w:r w:rsidRPr="00385568">
              <w:t xml:space="preserve"> nach dem Eingang der vollständigen Unterlagen nach Absatz 2 bzw. binnen eines Monats </w:t>
            </w:r>
            <w:r w:rsidRPr="00385568">
              <w:t>nach dem Eingang der vollständigen Unterlagen nach Absatz 3 die vollständigen Unterlagen an die zuständigen Behörden des Aufnahmemitgliedstaats des AIFM. Eine solche Weiterleitung findet nur dann statt, wenn die Verwaltung des AIF durch den AIFM dieser Richtlinie entspricht und weiterhin entsprechen wird und wenn der AIFM im Allgemeinen sich an diese Richtlinie hält.</w:t>
            </w:r>
          </w:p>
        </w:tc>
      </w:tr>
    </w:tbl>
    <w:p w:rsidR="00385568" w:rsidRPr="00385568" w:rsidP="00385568" w14:paraId="5CC73D02"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627C5F00" w14:textId="77777777">
      <w:pPr>
        <w:rPr>
          <w:lang w:val="en-GB"/>
        </w:rPr>
      </w:pPr>
      <w:r w:rsidRPr="00385568">
        <w:rPr>
          <w:rStyle w:val="HideTWBExt"/>
          <w:lang w:val="en-GB"/>
        </w:rPr>
        <w:t>&lt;/Amend&gt;</w:t>
      </w:r>
    </w:p>
    <w:p w:rsidR="00385568" w:rsidRPr="00385568" w:rsidP="00385568" w14:paraId="411D033B"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522</w:t>
      </w:r>
      <w:r w:rsidRPr="00385568">
        <w:rPr>
          <w:rStyle w:val="HideTWBExt"/>
          <w:lang w:val="en-GB"/>
        </w:rPr>
        <w:t>&lt;/NumAm&gt;</w:t>
      </w:r>
    </w:p>
    <w:p w:rsidR="00385568" w:rsidRPr="00385568" w:rsidP="00385568" w14:paraId="1111BF5C" w14:textId="77777777">
      <w:pPr>
        <w:pStyle w:val="NormalBold"/>
        <w:rPr>
          <w:lang w:val="en-GB"/>
        </w:rPr>
      </w:pPr>
      <w:r w:rsidRPr="00385568">
        <w:rPr>
          <w:rStyle w:val="HideTWBExt"/>
          <w:b w:val="0"/>
          <w:lang w:val="en-GB"/>
        </w:rPr>
        <w:t>&lt;RepeatBlock-By&gt;&lt;Members&gt;</w:t>
      </w:r>
      <w:r w:rsidRPr="00385568">
        <w:rPr>
          <w:lang w:val="en-GB"/>
        </w:rPr>
        <w:t>Billy Kelleher, Gilles Boyer, Stéphanie Yon-Courtin, Ľudovít Ódor</w:t>
      </w:r>
      <w:r w:rsidRPr="00385568">
        <w:rPr>
          <w:rStyle w:val="HideTWBExt"/>
          <w:b w:val="0"/>
          <w:lang w:val="en-GB"/>
        </w:rPr>
        <w:t>&lt;/Members&gt;</w:t>
      </w:r>
    </w:p>
    <w:p w:rsidR="00385568" w:rsidRPr="00385568" w:rsidP="00385568" w14:paraId="70E6E67D" w14:textId="77777777">
      <w:pPr>
        <w:pStyle w:val="NormalBold"/>
        <w:rPr>
          <w:lang w:val="en-GB"/>
        </w:rPr>
      </w:pPr>
      <w:r w:rsidRPr="00385568">
        <w:rPr>
          <w:rStyle w:val="HideTWBExt"/>
          <w:b w:val="0"/>
          <w:lang w:val="en-GB"/>
        </w:rPr>
        <w:t>&lt;/RepeatBlock-By&gt;</w:t>
      </w:r>
    </w:p>
    <w:p w:rsidR="00385568" w:rsidRPr="00385568" w:rsidP="00385568" w14:paraId="652540D8"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1358CFC" w14:textId="77777777">
      <w:pPr>
        <w:pStyle w:val="NormalBold"/>
      </w:pPr>
      <w:r w:rsidRPr="00385568">
        <w:rPr>
          <w:rStyle w:val="HideTWBExt"/>
        </w:rPr>
        <w:t>&lt;Article&gt;</w:t>
      </w:r>
      <w:r w:rsidRPr="00385568">
        <w:t>Artikel 2 – Absatz 1 – Nummer 18 a (neu)</w:t>
      </w:r>
      <w:r w:rsidRPr="00385568">
        <w:rPr>
          <w:rStyle w:val="HideTWBExt"/>
        </w:rPr>
        <w:t>&lt;/Article&gt;</w:t>
      </w:r>
    </w:p>
    <w:p w:rsidR="00385568" w:rsidRPr="00385568" w:rsidP="00385568" w14:paraId="5E6E9CAD" w14:textId="77777777">
      <w:r w:rsidRPr="00385568">
        <w:rPr>
          <w:rStyle w:val="HideTWBExt"/>
        </w:rPr>
        <w:t>&lt;DocAmend2&gt;</w:t>
      </w:r>
      <w:r w:rsidRPr="00385568">
        <w:t>Richtlinie 2011/61/EU</w:t>
      </w:r>
      <w:r w:rsidRPr="00385568">
        <w:rPr>
          <w:rStyle w:val="HideTWBExt"/>
        </w:rPr>
        <w:t>&lt;/DocAmend2&gt;</w:t>
      </w:r>
    </w:p>
    <w:p w:rsidR="00385568" w:rsidRPr="00385568" w:rsidP="00385568" w14:paraId="547D7FB9" w14:textId="77777777">
      <w:pPr>
        <w:rPr>
          <w:lang w:val="fr-BE"/>
        </w:rPr>
      </w:pPr>
      <w:r w:rsidRPr="00385568">
        <w:rPr>
          <w:rStyle w:val="HideTWBExt"/>
          <w:lang w:val="fr-BE"/>
        </w:rPr>
        <w:t>&lt;Article2&gt;</w:t>
      </w:r>
      <w:r w:rsidRPr="00385568">
        <w:rPr>
          <w:lang w:val="fr-BE"/>
        </w:rPr>
        <w:t>Artikel 43 – Absatz 3 a (neu)</w:t>
      </w:r>
      <w:r w:rsidRPr="00385568">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2B8209"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D99C51B" w14:textId="77777777">
            <w:pPr>
              <w:rPr>
                <w:lang w:val="fr-BE"/>
              </w:rPr>
            </w:pPr>
          </w:p>
        </w:tc>
      </w:tr>
      <w:tr w14:paraId="7D20458D"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3287C66"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3390276" w14:textId="77777777">
            <w:pPr>
              <w:pStyle w:val="AmColumnHeading"/>
            </w:pPr>
            <w:r w:rsidRPr="00385568">
              <w:t>Geänderter Text</w:t>
            </w:r>
          </w:p>
        </w:tc>
      </w:tr>
      <w:tr w14:paraId="2EE2B52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A193D83" w14:textId="77777777">
            <w:pPr>
              <w:pStyle w:val="Normal6a"/>
            </w:pPr>
          </w:p>
        </w:tc>
        <w:tc>
          <w:tcPr>
            <w:tcW w:w="4876" w:type="dxa"/>
            <w:tcBorders>
              <w:top w:val="nil"/>
              <w:left w:val="nil"/>
              <w:bottom w:val="nil"/>
              <w:right w:val="nil"/>
            </w:tcBorders>
            <w:hideMark/>
          </w:tcPr>
          <w:p w:rsidR="00385568" w:rsidRPr="00385568" w:rsidP="009D13DA" w14:paraId="1559BE35" w14:textId="77777777">
            <w:pPr>
              <w:pStyle w:val="Normal6a"/>
            </w:pPr>
            <w:r w:rsidRPr="00385568">
              <w:rPr>
                <w:b/>
                <w:i/>
              </w:rPr>
              <w:t>(18a)</w:t>
            </w:r>
            <w:r w:rsidRPr="00385568">
              <w:tab/>
            </w:r>
            <w:r w:rsidRPr="00385568">
              <w:rPr>
                <w:b/>
                <w:i/>
              </w:rPr>
              <w:t>In Artikel 43 wird folgender Absatz eingefügt:</w:t>
            </w:r>
          </w:p>
        </w:tc>
      </w:tr>
      <w:tr w14:paraId="1C8D357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A4C27A1" w14:textId="77777777">
            <w:pPr>
              <w:pStyle w:val="Normal6a"/>
            </w:pPr>
          </w:p>
        </w:tc>
        <w:tc>
          <w:tcPr>
            <w:tcW w:w="4876" w:type="dxa"/>
            <w:tcBorders>
              <w:top w:val="nil"/>
              <w:left w:val="nil"/>
              <w:bottom w:val="nil"/>
              <w:right w:val="nil"/>
            </w:tcBorders>
            <w:hideMark/>
          </w:tcPr>
          <w:p w:rsidR="00385568" w:rsidRPr="00385568" w:rsidP="009D13DA" w14:paraId="66992780" w14:textId="77777777">
            <w:pPr>
              <w:pStyle w:val="Normal6a"/>
            </w:pPr>
            <w:r w:rsidRPr="00385568">
              <w:rPr>
                <w:b/>
                <w:i/>
              </w:rPr>
              <w:t>„3a. Abweichend von Anhang II der Richtlinie 2014/65/EU kann eine natürliche oder juristische Person, die die Kriterien dieses Anhangs nicht erfüllt, vom AIFM für die Zwecke dieser Richtlinie in Bezug auf eine bestimmte Anlage in Anteile eines AIF ausnahmsweise als professioneller Kunde behandelt werden, wenn alle folgenden Bedingungen erfüllt sind:</w:t>
            </w:r>
          </w:p>
        </w:tc>
      </w:tr>
      <w:tr w14:paraId="7618FA0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047DEA7" w14:textId="77777777">
            <w:pPr>
              <w:pStyle w:val="Normal6a"/>
            </w:pPr>
          </w:p>
        </w:tc>
        <w:tc>
          <w:tcPr>
            <w:tcW w:w="4876" w:type="dxa"/>
            <w:tcBorders>
              <w:top w:val="nil"/>
              <w:left w:val="nil"/>
              <w:bottom w:val="nil"/>
              <w:right w:val="nil"/>
            </w:tcBorders>
            <w:hideMark/>
          </w:tcPr>
          <w:p w:rsidR="00385568" w:rsidRPr="00385568" w:rsidP="009D13DA" w14:paraId="1035AC20" w14:textId="77777777">
            <w:pPr>
              <w:pStyle w:val="Normal6a"/>
            </w:pPr>
            <w:r w:rsidRPr="00385568">
              <w:rPr>
                <w:b/>
                <w:i/>
              </w:rPr>
              <w:t>a)</w:t>
            </w:r>
            <w:r w:rsidRPr="00385568">
              <w:rPr>
                <w:b/>
                <w:i/>
              </w:rPr>
              <w:tab/>
              <w:t>die Anlage erfolgt in einen AIF, bei dem während eines Zeitraums von fünf Jahren nach dem Datum der Erstanlage keine Rücknahmerechte ausgeübt werden können,</w:t>
            </w:r>
          </w:p>
        </w:tc>
      </w:tr>
      <w:tr w14:paraId="2918104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73DA7EE" w14:textId="77777777">
            <w:pPr>
              <w:pStyle w:val="Normal6a"/>
            </w:pPr>
          </w:p>
        </w:tc>
        <w:tc>
          <w:tcPr>
            <w:tcW w:w="4876" w:type="dxa"/>
            <w:tcBorders>
              <w:top w:val="nil"/>
              <w:left w:val="nil"/>
              <w:bottom w:val="nil"/>
              <w:right w:val="nil"/>
            </w:tcBorders>
            <w:hideMark/>
          </w:tcPr>
          <w:p w:rsidR="00385568" w:rsidRPr="00385568" w:rsidP="009D13DA" w14:paraId="53601BD1" w14:textId="77777777">
            <w:pPr>
              <w:pStyle w:val="Normal6a"/>
            </w:pPr>
            <w:r w:rsidRPr="00385568">
              <w:rPr>
                <w:b/>
                <w:i/>
              </w:rPr>
              <w:t>b)</w:t>
            </w:r>
            <w:r w:rsidRPr="00385568">
              <w:rPr>
                <w:b/>
                <w:i/>
              </w:rPr>
              <w:tab/>
              <w:t xml:space="preserve">die Person hat ausdrücklich beantragt, für die Zwecke dieser Anlage als professioneller Kunde behandelt zu </w:t>
            </w:r>
            <w:r w:rsidRPr="00385568">
              <w:rPr>
                <w:b/>
                <w:i/>
              </w:rPr>
              <w:t>werden,</w:t>
            </w:r>
          </w:p>
        </w:tc>
      </w:tr>
      <w:tr w14:paraId="71A82B9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B34FDC3" w14:textId="77777777">
            <w:pPr>
              <w:pStyle w:val="Normal6a"/>
            </w:pPr>
          </w:p>
        </w:tc>
        <w:tc>
          <w:tcPr>
            <w:tcW w:w="4876" w:type="dxa"/>
            <w:tcBorders>
              <w:top w:val="nil"/>
              <w:left w:val="nil"/>
              <w:bottom w:val="nil"/>
              <w:right w:val="nil"/>
            </w:tcBorders>
            <w:hideMark/>
          </w:tcPr>
          <w:p w:rsidR="00385568" w:rsidRPr="00385568" w:rsidP="009D13DA" w14:paraId="5AF7DB62" w14:textId="77777777">
            <w:pPr>
              <w:pStyle w:val="Normal6a"/>
            </w:pPr>
            <w:r w:rsidRPr="00385568">
              <w:rPr>
                <w:b/>
                <w:i/>
              </w:rPr>
              <w:t>c)</w:t>
            </w:r>
            <w:r w:rsidRPr="00385568">
              <w:rPr>
                <w:b/>
                <w:i/>
              </w:rPr>
              <w:tab/>
              <w:t>die natürliche Person oder – im Falle einer juristischen Person – ein ordnungsgemäß bevollmächtigter Vertreter hat einer solchen Behandlung in einem Dokument, das von der Vereinbarung über die Zeichnung oder den Erwerb der betreffenden Anteile des AIF getrennt ist, ausdrücklich schriftlich zugestimmt und die mit der Anlage verbundenen Risiken anerkannt und</w:t>
            </w:r>
          </w:p>
        </w:tc>
      </w:tr>
      <w:tr w14:paraId="1F06F17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B9E579D" w14:textId="77777777">
            <w:pPr>
              <w:pStyle w:val="Normal6a"/>
            </w:pPr>
          </w:p>
        </w:tc>
        <w:tc>
          <w:tcPr>
            <w:tcW w:w="4876" w:type="dxa"/>
            <w:tcBorders>
              <w:top w:val="nil"/>
              <w:left w:val="nil"/>
              <w:bottom w:val="nil"/>
              <w:right w:val="nil"/>
            </w:tcBorders>
            <w:hideMark/>
          </w:tcPr>
          <w:p w:rsidR="00385568" w:rsidRPr="00385568" w:rsidP="009D13DA" w14:paraId="64940EC1" w14:textId="77777777">
            <w:pPr>
              <w:pStyle w:val="Normal6a"/>
            </w:pPr>
            <w:r w:rsidRPr="00385568">
              <w:rPr>
                <w:b/>
                <w:i/>
              </w:rPr>
              <w:t>d)</w:t>
            </w:r>
            <w:r w:rsidRPr="00385568">
              <w:rPr>
                <w:b/>
                <w:i/>
              </w:rPr>
              <w:tab/>
              <w:t>der von der Person zugesagte Betrag beläuft sich auf</w:t>
            </w:r>
          </w:p>
        </w:tc>
      </w:tr>
      <w:tr w14:paraId="39D0118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869EC32" w14:textId="77777777">
            <w:pPr>
              <w:pStyle w:val="Normal6a"/>
            </w:pPr>
          </w:p>
        </w:tc>
        <w:tc>
          <w:tcPr>
            <w:tcW w:w="4876" w:type="dxa"/>
            <w:tcBorders>
              <w:top w:val="nil"/>
              <w:left w:val="nil"/>
              <w:bottom w:val="nil"/>
              <w:right w:val="nil"/>
            </w:tcBorders>
            <w:hideMark/>
          </w:tcPr>
          <w:p w:rsidR="00385568" w:rsidRPr="00385568" w:rsidP="009D13DA" w14:paraId="42971A13" w14:textId="77777777">
            <w:pPr>
              <w:pStyle w:val="Normal6a"/>
            </w:pPr>
            <w:r w:rsidRPr="00385568">
              <w:rPr>
                <w:b/>
                <w:i/>
              </w:rPr>
              <w:t>(i)</w:t>
            </w:r>
            <w:r w:rsidRPr="00385568">
              <w:rPr>
                <w:b/>
                <w:i/>
              </w:rPr>
              <w:tab/>
              <w:t>mindestens 100 000 EUR, sofern die Person dem AIFM hinreichende Nachweise dafür vorgelegt hat, dass die Person über ein Portfolio an investitionsfähigen Vermögenswerten, einschließlich Bargeld, Finanzinstrumenten und Sparprodukten, im Wert von mindestens 1 000 000 EUR verfügt, oder</w:t>
            </w:r>
          </w:p>
        </w:tc>
      </w:tr>
      <w:tr w14:paraId="783C2F7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E3E7FCD" w14:textId="77777777">
            <w:pPr>
              <w:pStyle w:val="Normal6a"/>
            </w:pPr>
          </w:p>
        </w:tc>
        <w:tc>
          <w:tcPr>
            <w:tcW w:w="4876" w:type="dxa"/>
            <w:tcBorders>
              <w:top w:val="nil"/>
              <w:left w:val="nil"/>
              <w:bottom w:val="nil"/>
              <w:right w:val="nil"/>
            </w:tcBorders>
            <w:hideMark/>
          </w:tcPr>
          <w:p w:rsidR="00385568" w:rsidRPr="00385568" w:rsidP="009D13DA" w14:paraId="3EB9C80B" w14:textId="77777777">
            <w:pPr>
              <w:pStyle w:val="Normal6a"/>
            </w:pPr>
            <w:r w:rsidRPr="00385568">
              <w:rPr>
                <w:b/>
                <w:i/>
              </w:rPr>
              <w:t>(ii)</w:t>
            </w:r>
            <w:r w:rsidRPr="00385568">
              <w:rPr>
                <w:b/>
                <w:i/>
              </w:rPr>
              <w:tab/>
              <w:t>mindestens 200 000 EUR in allen anderen Fällen.</w:t>
            </w:r>
          </w:p>
        </w:tc>
      </w:tr>
      <w:tr w14:paraId="5C43277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7F64139" w14:textId="77777777">
            <w:pPr>
              <w:pStyle w:val="Normal6a"/>
            </w:pPr>
          </w:p>
        </w:tc>
        <w:tc>
          <w:tcPr>
            <w:tcW w:w="4876" w:type="dxa"/>
            <w:tcBorders>
              <w:top w:val="nil"/>
              <w:left w:val="nil"/>
              <w:bottom w:val="nil"/>
              <w:right w:val="nil"/>
            </w:tcBorders>
            <w:hideMark/>
          </w:tcPr>
          <w:p w:rsidR="00385568" w:rsidRPr="00385568" w:rsidP="009D13DA" w14:paraId="7D3102BE" w14:textId="77777777">
            <w:pPr>
              <w:pStyle w:val="Normal6a"/>
            </w:pPr>
            <w:r w:rsidRPr="00385568">
              <w:rPr>
                <w:b/>
                <w:i/>
              </w:rPr>
              <w:t>Auf Verlangen seiner zuständigen Behörde teilt der AIFM die Anzahl der Kunden, die diese Ausnahme beantragt haben, und die Anlagen, auf die sie Anwendung fand, mit.“</w:t>
            </w:r>
          </w:p>
        </w:tc>
      </w:tr>
    </w:tbl>
    <w:p w:rsidR="00385568" w:rsidRPr="00385568" w:rsidP="00385568" w14:paraId="174DBE33"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1C866653" w14:textId="77777777">
      <w:pPr>
        <w:rPr>
          <w:lang w:val="en-GB"/>
        </w:rPr>
      </w:pPr>
      <w:r w:rsidRPr="00385568">
        <w:rPr>
          <w:rStyle w:val="HideTWBExt"/>
          <w:lang w:val="en-GB"/>
        </w:rPr>
        <w:t>&lt;/Amend&gt;</w:t>
      </w:r>
    </w:p>
    <w:p w:rsidR="00385568" w:rsidRPr="00385568" w:rsidP="00385568" w14:paraId="512AB356"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523</w:t>
      </w:r>
      <w:r w:rsidRPr="00385568">
        <w:rPr>
          <w:rStyle w:val="HideTWBExt"/>
          <w:lang w:val="en-GB"/>
        </w:rPr>
        <w:t>&lt;/NumAm&gt;</w:t>
      </w:r>
    </w:p>
    <w:p w:rsidR="00385568" w:rsidRPr="00385568" w:rsidP="00385568" w14:paraId="6E2EB8D7" w14:textId="77777777">
      <w:pPr>
        <w:pStyle w:val="NormalBold"/>
        <w:rPr>
          <w:lang w:val="en-GB"/>
        </w:rPr>
      </w:pPr>
      <w:r w:rsidRPr="00385568">
        <w:rPr>
          <w:rStyle w:val="HideTWBExt"/>
          <w:b w:val="0"/>
          <w:lang w:val="en-GB"/>
        </w:rPr>
        <w:t>&lt;RepeatBlock-By&gt;&lt;Members&gt;</w:t>
      </w:r>
      <w:r w:rsidRPr="00385568">
        <w:rPr>
          <w:lang w:val="en-GB"/>
        </w:rPr>
        <w:t>Kira Marie Peter-Hansen</w:t>
      </w:r>
      <w:r w:rsidRPr="00385568">
        <w:rPr>
          <w:rStyle w:val="HideTWBExt"/>
          <w:b w:val="0"/>
          <w:lang w:val="en-GB"/>
        </w:rPr>
        <w:t>&lt;/Members&gt;</w:t>
      </w:r>
    </w:p>
    <w:p w:rsidR="00385568" w:rsidRPr="00385568" w:rsidP="00385568" w14:paraId="1175FEB4"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76B8F6C2" w14:textId="77777777">
      <w:pPr>
        <w:pStyle w:val="NormalBold"/>
      </w:pPr>
      <w:r w:rsidRPr="00385568">
        <w:rPr>
          <w:rStyle w:val="HideTWBExt"/>
          <w:b w:val="0"/>
        </w:rPr>
        <w:t>&lt;/RepeatBlock-By&gt;</w:t>
      </w:r>
    </w:p>
    <w:p w:rsidR="00385568" w:rsidRPr="00385568" w:rsidP="00385568" w14:paraId="30DF7999"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848A5A6" w14:textId="77777777">
      <w:pPr>
        <w:pStyle w:val="NormalBold"/>
      </w:pPr>
      <w:r w:rsidRPr="00385568">
        <w:rPr>
          <w:rStyle w:val="HideTWBExt"/>
        </w:rPr>
        <w:t>&lt;Article&gt;</w:t>
      </w:r>
      <w:r w:rsidRPr="00385568">
        <w:t>Artikel 2 – Absatz 1 – Nummer 19 a (neu)</w:t>
      </w:r>
      <w:r w:rsidRPr="00385568">
        <w:rPr>
          <w:rStyle w:val="HideTWBExt"/>
        </w:rPr>
        <w:t>&lt;/Article&gt;</w:t>
      </w:r>
    </w:p>
    <w:p w:rsidR="00385568" w:rsidRPr="00385568" w:rsidP="00385568" w14:paraId="66077438" w14:textId="77777777">
      <w:r w:rsidRPr="00385568">
        <w:rPr>
          <w:rStyle w:val="HideTWBExt"/>
        </w:rPr>
        <w:t>&lt;DocAmend2&gt;</w:t>
      </w:r>
      <w:r w:rsidRPr="00385568">
        <w:t>Richtlinie 2011/61/EU</w:t>
      </w:r>
      <w:r w:rsidRPr="00385568">
        <w:rPr>
          <w:rStyle w:val="HideTWBExt"/>
        </w:rPr>
        <w:t>&lt;/DocAmend2&gt;</w:t>
      </w:r>
    </w:p>
    <w:p w:rsidR="00385568" w:rsidRPr="00385568" w:rsidP="00385568" w14:paraId="47027AE9" w14:textId="77777777">
      <w:pPr>
        <w:rPr>
          <w:lang w:val="fr-BE"/>
        </w:rPr>
      </w:pPr>
      <w:r w:rsidRPr="00385568">
        <w:rPr>
          <w:rStyle w:val="HideTWBExt"/>
          <w:lang w:val="fr-BE"/>
        </w:rPr>
        <w:t>&lt;Article2&gt;</w:t>
      </w:r>
      <w:r w:rsidRPr="00385568">
        <w:rPr>
          <w:lang w:val="fr-BE"/>
        </w:rPr>
        <w:t>Artikel 44 a (neu)</w:t>
      </w:r>
      <w:r w:rsidRPr="00385568">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05D6B2"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5320C12" w14:textId="77777777">
            <w:pPr>
              <w:rPr>
                <w:lang w:val="fr-BE"/>
              </w:rPr>
            </w:pPr>
          </w:p>
        </w:tc>
      </w:tr>
      <w:tr w14:paraId="596F9DB7"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70A416E"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F7CFFD6" w14:textId="77777777">
            <w:pPr>
              <w:pStyle w:val="AmColumnHeading"/>
            </w:pPr>
            <w:r w:rsidRPr="00385568">
              <w:t>Geänderter Text</w:t>
            </w:r>
          </w:p>
        </w:tc>
      </w:tr>
      <w:tr w14:paraId="57C5B57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A0261AE" w14:textId="77777777">
            <w:pPr>
              <w:pStyle w:val="Normal6a"/>
            </w:pPr>
          </w:p>
        </w:tc>
        <w:tc>
          <w:tcPr>
            <w:tcW w:w="4876" w:type="dxa"/>
            <w:tcBorders>
              <w:top w:val="nil"/>
              <w:left w:val="nil"/>
              <w:bottom w:val="nil"/>
              <w:right w:val="nil"/>
            </w:tcBorders>
            <w:hideMark/>
          </w:tcPr>
          <w:p w:rsidR="00385568" w:rsidRPr="00385568" w:rsidP="009D13DA" w14:paraId="386A0EC7" w14:textId="77777777">
            <w:pPr>
              <w:pStyle w:val="Normal6a"/>
            </w:pPr>
            <w:r w:rsidRPr="00385568">
              <w:rPr>
                <w:b/>
                <w:i/>
              </w:rPr>
              <w:t>(19a)</w:t>
            </w:r>
            <w:r w:rsidRPr="00385568">
              <w:tab/>
            </w:r>
            <w:r w:rsidRPr="00385568">
              <w:rPr>
                <w:b/>
                <w:i/>
              </w:rPr>
              <w:t xml:space="preserve">Der folgende Artikel 44a wird </w:t>
            </w:r>
            <w:r w:rsidRPr="00385568">
              <w:rPr>
                <w:b/>
                <w:i/>
              </w:rPr>
              <w:t>eingefügt:</w:t>
            </w:r>
          </w:p>
        </w:tc>
      </w:tr>
      <w:tr w14:paraId="7959A3F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6CF99E1" w14:textId="77777777">
            <w:pPr>
              <w:pStyle w:val="Normal6a"/>
            </w:pPr>
          </w:p>
        </w:tc>
        <w:tc>
          <w:tcPr>
            <w:tcW w:w="4876" w:type="dxa"/>
            <w:tcBorders>
              <w:top w:val="nil"/>
              <w:left w:val="nil"/>
              <w:bottom w:val="nil"/>
              <w:right w:val="nil"/>
            </w:tcBorders>
            <w:hideMark/>
          </w:tcPr>
          <w:p w:rsidR="00385568" w:rsidRPr="00385568" w:rsidP="009D13DA" w14:paraId="754F2C0B" w14:textId="77777777">
            <w:pPr>
              <w:pStyle w:val="Normal6a"/>
            </w:pPr>
            <w:r w:rsidRPr="00385568">
              <w:rPr>
                <w:b/>
                <w:i/>
              </w:rPr>
              <w:t>„Artikel 44a</w:t>
            </w:r>
          </w:p>
        </w:tc>
      </w:tr>
      <w:tr w14:paraId="0D1F0D4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EF54D2B" w14:textId="77777777">
            <w:pPr>
              <w:pStyle w:val="Normal6a"/>
            </w:pPr>
          </w:p>
        </w:tc>
        <w:tc>
          <w:tcPr>
            <w:tcW w:w="4876" w:type="dxa"/>
            <w:tcBorders>
              <w:top w:val="nil"/>
              <w:left w:val="nil"/>
              <w:bottom w:val="nil"/>
              <w:right w:val="nil"/>
            </w:tcBorders>
            <w:hideMark/>
          </w:tcPr>
          <w:p w:rsidR="00385568" w:rsidRPr="00385568" w:rsidP="009D13DA" w14:paraId="239E5B3E" w14:textId="77777777">
            <w:pPr>
              <w:pStyle w:val="Normal6a"/>
            </w:pPr>
            <w:r w:rsidRPr="00385568">
              <w:rPr>
                <w:b/>
                <w:i/>
              </w:rPr>
              <w:t>Benennung der zuständigen Behörde für bedeutende EU-Gruppen von Verwaltungsgesellschaften und AIFM</w:t>
            </w:r>
          </w:p>
        </w:tc>
      </w:tr>
      <w:tr w14:paraId="1E21BD7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B4E0A27" w14:textId="77777777">
            <w:pPr>
              <w:pStyle w:val="Normal6a"/>
            </w:pPr>
          </w:p>
        </w:tc>
        <w:tc>
          <w:tcPr>
            <w:tcW w:w="4876" w:type="dxa"/>
            <w:tcBorders>
              <w:top w:val="nil"/>
              <w:left w:val="nil"/>
              <w:bottom w:val="nil"/>
              <w:right w:val="nil"/>
            </w:tcBorders>
            <w:hideMark/>
          </w:tcPr>
          <w:p w:rsidR="00385568" w:rsidRPr="00385568" w:rsidP="009D13DA" w14:paraId="7BE8696F" w14:textId="77777777">
            <w:pPr>
              <w:pStyle w:val="Normal6a"/>
            </w:pPr>
            <w:r w:rsidRPr="00385568">
              <w:rPr>
                <w:b/>
                <w:i/>
              </w:rPr>
              <w:t>1. Bis zum … [12 Monate nach dem Tag des Inkrafttretens dieser Änderungsrichtlinie] ermittelt die ESMA in Absprache mit dem ESRB alle EU-Gruppen von Verwaltungsgesellschaften und AIFM, die für die Union von wesentlicher Bedeutung sind (‚wesentliche EU-Gruppen von Verwaltungsgesellschaften und AIFM‘).</w:t>
            </w:r>
          </w:p>
        </w:tc>
      </w:tr>
      <w:tr w14:paraId="4D5107F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F6F291F" w14:textId="77777777">
            <w:pPr>
              <w:pStyle w:val="Normal6a"/>
            </w:pPr>
          </w:p>
        </w:tc>
        <w:tc>
          <w:tcPr>
            <w:tcW w:w="4876" w:type="dxa"/>
            <w:tcBorders>
              <w:top w:val="nil"/>
              <w:left w:val="nil"/>
              <w:bottom w:val="nil"/>
              <w:right w:val="nil"/>
            </w:tcBorders>
            <w:hideMark/>
          </w:tcPr>
          <w:p w:rsidR="00385568" w:rsidRPr="00385568" w:rsidP="009D13DA" w14:paraId="36895365" w14:textId="77777777">
            <w:pPr>
              <w:pStyle w:val="Normal6a"/>
            </w:pPr>
            <w:r w:rsidRPr="00385568">
              <w:rPr>
                <w:b/>
                <w:i/>
              </w:rPr>
              <w:t>Eine EU-Gruppe von Verwaltungsgesellschaften und AIFM gilt als wesentlich, wenn sie die folgenden Bedingungen erfüllt:</w:t>
            </w:r>
          </w:p>
        </w:tc>
      </w:tr>
      <w:tr w14:paraId="27E9E2A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8AB19AC" w14:textId="77777777">
            <w:pPr>
              <w:pStyle w:val="Normal6a"/>
            </w:pPr>
          </w:p>
        </w:tc>
        <w:tc>
          <w:tcPr>
            <w:tcW w:w="4876" w:type="dxa"/>
            <w:tcBorders>
              <w:top w:val="nil"/>
              <w:left w:val="nil"/>
              <w:bottom w:val="nil"/>
              <w:right w:val="nil"/>
            </w:tcBorders>
            <w:hideMark/>
          </w:tcPr>
          <w:p w:rsidR="00385568" w:rsidRPr="00385568" w:rsidP="009D13DA" w14:paraId="1704A2E5" w14:textId="77777777">
            <w:pPr>
              <w:pStyle w:val="Normal6a"/>
            </w:pPr>
            <w:r w:rsidRPr="00385568">
              <w:rPr>
                <w:b/>
                <w:i/>
              </w:rPr>
              <w:t>a)</w:t>
            </w:r>
            <w:r w:rsidRPr="00385568">
              <w:rPr>
                <w:b/>
                <w:i/>
              </w:rPr>
              <w:tab/>
              <w:t>der gesamte unionsweite Nettoinventarwert der OGAW-Verwaltungsgesellschaften und AIFM innerhalb der Gruppe beträgt mehr als 300 Mrd. EUR,</w:t>
            </w:r>
          </w:p>
        </w:tc>
      </w:tr>
      <w:tr w14:paraId="0D71C7B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2A870F0" w14:textId="77777777">
            <w:pPr>
              <w:pStyle w:val="Normal6a"/>
            </w:pPr>
          </w:p>
        </w:tc>
        <w:tc>
          <w:tcPr>
            <w:tcW w:w="4876" w:type="dxa"/>
            <w:tcBorders>
              <w:top w:val="nil"/>
              <w:left w:val="nil"/>
              <w:bottom w:val="nil"/>
              <w:right w:val="nil"/>
            </w:tcBorders>
            <w:hideMark/>
          </w:tcPr>
          <w:p w:rsidR="00385568" w:rsidRPr="00385568" w:rsidP="009D13DA" w14:paraId="23018C58" w14:textId="77777777">
            <w:pPr>
              <w:pStyle w:val="Normal6a"/>
            </w:pPr>
            <w:r w:rsidRPr="00385568">
              <w:rPr>
                <w:b/>
                <w:i/>
              </w:rPr>
              <w:t>b)</w:t>
            </w:r>
            <w:r w:rsidRPr="00385568">
              <w:rPr>
                <w:b/>
                <w:i/>
              </w:rPr>
              <w:tab/>
              <w:t>die OGAW-Verwaltungsgesellschaften und AIFM innerhalb der Gruppe sind in mehr als einem Mitgliedstaat niedergelassen, oder diese OGAW-Verwaltungsgesellschaften und AIFM verwalten oder vertreiben OGAW und AIF in mehr als einem Mitgliedstaat.</w:t>
            </w:r>
          </w:p>
        </w:tc>
      </w:tr>
      <w:tr w14:paraId="04B77F2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1067BDC" w14:textId="77777777">
            <w:pPr>
              <w:pStyle w:val="Normal6a"/>
            </w:pPr>
          </w:p>
        </w:tc>
        <w:tc>
          <w:tcPr>
            <w:tcW w:w="4876" w:type="dxa"/>
            <w:tcBorders>
              <w:top w:val="nil"/>
              <w:left w:val="nil"/>
              <w:bottom w:val="nil"/>
              <w:right w:val="nil"/>
            </w:tcBorders>
            <w:hideMark/>
          </w:tcPr>
          <w:p w:rsidR="00385568" w:rsidRPr="00385568" w:rsidP="009D13DA" w14:paraId="50CA875B" w14:textId="77777777">
            <w:pPr>
              <w:pStyle w:val="Normal6a"/>
            </w:pPr>
            <w:r w:rsidRPr="00385568">
              <w:rPr>
                <w:b/>
                <w:i/>
              </w:rPr>
              <w:t>2. Für die Zwecke von Absatz 1 Unterabsatz 2 Buchstabe a umfassen die gesamten unionsweit verwalteten Vermögenswerte in der EU verwaltete Vermögenswerte, die in den Anwendungsbereich der Richtlinie 2009/65/EG oder der vorliegenden Richtlinie fallen.</w:t>
            </w:r>
          </w:p>
        </w:tc>
      </w:tr>
      <w:tr w14:paraId="189FEB5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E95035C" w14:textId="77777777">
            <w:pPr>
              <w:pStyle w:val="Normal6a"/>
            </w:pPr>
          </w:p>
        </w:tc>
        <w:tc>
          <w:tcPr>
            <w:tcW w:w="4876" w:type="dxa"/>
            <w:tcBorders>
              <w:top w:val="nil"/>
              <w:left w:val="nil"/>
              <w:bottom w:val="nil"/>
              <w:right w:val="nil"/>
            </w:tcBorders>
            <w:hideMark/>
          </w:tcPr>
          <w:p w:rsidR="00385568" w:rsidRPr="00385568" w:rsidP="009D13DA" w14:paraId="05AEA942" w14:textId="77777777">
            <w:pPr>
              <w:pStyle w:val="Normal6a"/>
            </w:pPr>
            <w:r w:rsidRPr="00385568">
              <w:rPr>
                <w:b/>
                <w:i/>
              </w:rPr>
              <w:t>3. Die ESMA veröffentlicht eine Liste der gemäß Absatz 1 ermittelten wesentlichen EU-Gruppen von Verwaltungsgesellschaften und AIFM und aktualisiert diese Liste jedes Jahr.</w:t>
            </w:r>
          </w:p>
        </w:tc>
      </w:tr>
      <w:tr w14:paraId="622C5BA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A155D4C" w14:textId="77777777">
            <w:pPr>
              <w:pStyle w:val="Normal6a"/>
            </w:pPr>
          </w:p>
        </w:tc>
        <w:tc>
          <w:tcPr>
            <w:tcW w:w="4876" w:type="dxa"/>
            <w:tcBorders>
              <w:top w:val="nil"/>
              <w:left w:val="nil"/>
              <w:bottom w:val="nil"/>
              <w:right w:val="nil"/>
            </w:tcBorders>
            <w:hideMark/>
          </w:tcPr>
          <w:p w:rsidR="00385568" w:rsidRPr="00385568" w:rsidP="009D13DA" w14:paraId="30A918E2" w14:textId="77777777">
            <w:pPr>
              <w:pStyle w:val="Normal6a"/>
            </w:pPr>
            <w:r w:rsidRPr="00385568">
              <w:rPr>
                <w:b/>
                <w:i/>
              </w:rPr>
              <w:t>Stellt die ESMA fest, dass eine EU-Gruppe von Verwaltungsgesellschaften und AIFM als wesentlich einzustufen ist, übernimmt sie die Aufsichtsaufgaben und -pflichten, die gemäß dieser Richtlinie der zuständigen Behörde des Herkunftsmitgliedstaats obliegen, einschließlich der Zulassung und Beaufsichtigung dieser Unternehmen.“</w:t>
            </w:r>
          </w:p>
        </w:tc>
      </w:tr>
    </w:tbl>
    <w:p w:rsidR="00385568" w:rsidRPr="00385568" w:rsidP="00385568" w14:paraId="5AC44545"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36A245BA" w14:textId="77777777">
      <w:pPr>
        <w:rPr>
          <w:lang w:val="en-GB"/>
        </w:rPr>
      </w:pPr>
      <w:r w:rsidRPr="00385568">
        <w:rPr>
          <w:rStyle w:val="HideTWBExt"/>
          <w:lang w:val="en-GB"/>
        </w:rPr>
        <w:t>&lt;/Amend&gt;</w:t>
      </w:r>
    </w:p>
    <w:p w:rsidR="00385568" w:rsidRPr="00385568" w:rsidP="00385568" w14:paraId="6F28611C" w14:textId="77777777">
      <w:pPr>
        <w:pStyle w:val="AmNumberTabs"/>
        <w:rPr>
          <w:lang w:val="en-GB"/>
        </w:rPr>
      </w:pPr>
      <w:r w:rsidRPr="00385568">
        <w:rPr>
          <w:rStyle w:val="HideTWBExt"/>
          <w:lang w:val="en-GB"/>
        </w:rPr>
        <w:t>&lt;Amend&gt;</w:t>
      </w:r>
      <w:r w:rsidRPr="00385568">
        <w:rPr>
          <w:lang w:val="en-GB"/>
        </w:rPr>
        <w:t>Änderungsantrag</w:t>
      </w:r>
      <w:r w:rsidRPr="00385568">
        <w:rPr>
          <w:lang w:val="en-GB"/>
        </w:rPr>
        <w:tab/>
      </w:r>
      <w:r w:rsidRPr="00385568">
        <w:rPr>
          <w:lang w:val="en-GB"/>
        </w:rPr>
        <w:tab/>
      </w:r>
      <w:r w:rsidRPr="00385568">
        <w:rPr>
          <w:rStyle w:val="HideTWBExt"/>
          <w:lang w:val="en-GB"/>
        </w:rPr>
        <w:t>&lt;NumAm&gt;</w:t>
      </w:r>
      <w:r w:rsidRPr="00385568">
        <w:rPr>
          <w:lang w:val="en-GB"/>
        </w:rPr>
        <w:t>524</w:t>
      </w:r>
      <w:r w:rsidRPr="00385568">
        <w:rPr>
          <w:rStyle w:val="HideTWBExt"/>
          <w:lang w:val="en-GB"/>
        </w:rPr>
        <w:t>&lt;/NumAm&gt;</w:t>
      </w:r>
    </w:p>
    <w:p w:rsidR="00385568" w:rsidRPr="00385568" w:rsidP="00385568" w14:paraId="7B2258E4" w14:textId="77777777">
      <w:pPr>
        <w:pStyle w:val="NormalBold"/>
        <w:rPr>
          <w:lang w:val="en-GB"/>
        </w:rPr>
      </w:pPr>
      <w:r w:rsidRPr="00385568">
        <w:rPr>
          <w:rStyle w:val="HideTWBExt"/>
          <w:b w:val="0"/>
          <w:lang w:val="en-GB"/>
        </w:rPr>
        <w:t>&lt;RepeatBlock-By&gt;&lt;Members&gt;</w:t>
      </w:r>
      <w:r w:rsidRPr="00385568">
        <w:rPr>
          <w:lang w:val="en-GB"/>
        </w:rPr>
        <w:t>Kira Marie Peter-Hansen</w:t>
      </w:r>
      <w:r w:rsidRPr="00385568">
        <w:rPr>
          <w:rStyle w:val="HideTWBExt"/>
          <w:b w:val="0"/>
          <w:lang w:val="en-GB"/>
        </w:rPr>
        <w:t>&lt;/Members&gt;</w:t>
      </w:r>
    </w:p>
    <w:p w:rsidR="00385568" w:rsidRPr="00385568" w:rsidP="00385568" w14:paraId="6FB92E6B"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2E36A7FF" w14:textId="77777777">
      <w:pPr>
        <w:pStyle w:val="NormalBold"/>
      </w:pPr>
      <w:r w:rsidRPr="00385568">
        <w:rPr>
          <w:rStyle w:val="HideTWBExt"/>
          <w:b w:val="0"/>
        </w:rPr>
        <w:t>&lt;/RepeatBlock-By&gt;</w:t>
      </w:r>
    </w:p>
    <w:p w:rsidR="00385568" w:rsidRPr="00385568" w:rsidP="00385568" w14:paraId="01D7B57C"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B5A1356" w14:textId="77777777">
      <w:pPr>
        <w:pStyle w:val="NormalBold"/>
      </w:pPr>
      <w:r w:rsidRPr="00385568">
        <w:rPr>
          <w:rStyle w:val="HideTWBExt"/>
        </w:rPr>
        <w:t>&lt;Article&gt;</w:t>
      </w:r>
      <w:r w:rsidRPr="00385568">
        <w:t>Artikel 2 – Absatz 1 – Nummer 19 b (neu)</w:t>
      </w:r>
      <w:r w:rsidRPr="00385568">
        <w:rPr>
          <w:rStyle w:val="HideTWBExt"/>
        </w:rPr>
        <w:t>&lt;/Article&gt;</w:t>
      </w:r>
    </w:p>
    <w:p w:rsidR="00385568" w:rsidRPr="00385568" w:rsidP="00385568" w14:paraId="59A4BA69" w14:textId="77777777">
      <w:r w:rsidRPr="00385568">
        <w:rPr>
          <w:rStyle w:val="HideTWBExt"/>
        </w:rPr>
        <w:t>&lt;DocAmend2&gt;</w:t>
      </w:r>
      <w:r w:rsidRPr="00385568">
        <w:t>Richtlinie 2011/61/EU</w:t>
      </w:r>
      <w:r w:rsidRPr="00385568">
        <w:rPr>
          <w:rStyle w:val="HideTWBExt"/>
        </w:rPr>
        <w:t>&lt;/DocAmend2&gt;</w:t>
      </w:r>
    </w:p>
    <w:p w:rsidR="00385568" w:rsidRPr="00385568" w:rsidP="00385568" w14:paraId="1F903BC4" w14:textId="77777777">
      <w:r w:rsidRPr="00385568">
        <w:rPr>
          <w:rStyle w:val="HideTWBExt"/>
        </w:rPr>
        <w:t>&lt;Article2&gt;</w:t>
      </w:r>
      <w:r w:rsidRPr="00385568">
        <w:t>Artikel 44 b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2A30DF"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B519E13" w14:textId="77777777"/>
        </w:tc>
      </w:tr>
      <w:tr w14:paraId="3431727E"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EA19921"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87C50B7" w14:textId="77777777">
            <w:pPr>
              <w:pStyle w:val="AmColumnHeading"/>
            </w:pPr>
            <w:r w:rsidRPr="00385568">
              <w:t>Geänderter Text</w:t>
            </w:r>
          </w:p>
        </w:tc>
      </w:tr>
      <w:tr w14:paraId="3C3FC77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80228D5" w14:textId="77777777">
            <w:pPr>
              <w:pStyle w:val="Normal6a"/>
            </w:pPr>
          </w:p>
        </w:tc>
        <w:tc>
          <w:tcPr>
            <w:tcW w:w="4876" w:type="dxa"/>
            <w:tcBorders>
              <w:top w:val="nil"/>
              <w:left w:val="nil"/>
              <w:bottom w:val="nil"/>
              <w:right w:val="nil"/>
            </w:tcBorders>
            <w:hideMark/>
          </w:tcPr>
          <w:p w:rsidR="00385568" w:rsidRPr="00385568" w:rsidP="009D13DA" w14:paraId="35E56426" w14:textId="77777777">
            <w:pPr>
              <w:pStyle w:val="Normal6a"/>
            </w:pPr>
            <w:r w:rsidRPr="00385568">
              <w:rPr>
                <w:b/>
                <w:i/>
              </w:rPr>
              <w:t>(19b)</w:t>
            </w:r>
            <w:r w:rsidRPr="00385568">
              <w:tab/>
            </w:r>
            <w:r w:rsidRPr="00385568">
              <w:rPr>
                <w:b/>
                <w:i/>
              </w:rPr>
              <w:t>Folgender Artikel 44b wird eingefügt:</w:t>
            </w:r>
          </w:p>
        </w:tc>
      </w:tr>
      <w:tr w14:paraId="51DB507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5D31862" w14:textId="77777777">
            <w:pPr>
              <w:pStyle w:val="Normal6a"/>
            </w:pPr>
          </w:p>
        </w:tc>
        <w:tc>
          <w:tcPr>
            <w:tcW w:w="4876" w:type="dxa"/>
            <w:tcBorders>
              <w:top w:val="nil"/>
              <w:left w:val="nil"/>
              <w:bottom w:val="nil"/>
              <w:right w:val="nil"/>
            </w:tcBorders>
            <w:hideMark/>
          </w:tcPr>
          <w:p w:rsidR="00385568" w:rsidRPr="00385568" w:rsidP="009D13DA" w14:paraId="3E5B5BBE" w14:textId="77777777">
            <w:pPr>
              <w:pStyle w:val="Normal6a"/>
            </w:pPr>
            <w:r w:rsidRPr="00385568">
              <w:rPr>
                <w:b/>
                <w:i/>
              </w:rPr>
              <w:t>„Artikel 44b</w:t>
            </w:r>
          </w:p>
        </w:tc>
      </w:tr>
      <w:tr w14:paraId="5BE91DE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5AB4AF5" w14:textId="77777777">
            <w:pPr>
              <w:pStyle w:val="Normal6a"/>
            </w:pPr>
          </w:p>
        </w:tc>
        <w:tc>
          <w:tcPr>
            <w:tcW w:w="4876" w:type="dxa"/>
            <w:tcBorders>
              <w:top w:val="nil"/>
              <w:left w:val="nil"/>
              <w:bottom w:val="nil"/>
              <w:right w:val="nil"/>
            </w:tcBorders>
            <w:hideMark/>
          </w:tcPr>
          <w:p w:rsidR="00385568" w:rsidRPr="00385568" w:rsidP="009D13DA" w14:paraId="776795C2" w14:textId="77777777">
            <w:pPr>
              <w:pStyle w:val="Normal6a"/>
            </w:pPr>
            <w:r w:rsidRPr="00385568">
              <w:rPr>
                <w:b/>
                <w:i/>
              </w:rPr>
              <w:t>Aufsichtsgebühren</w:t>
            </w:r>
          </w:p>
        </w:tc>
      </w:tr>
      <w:tr w14:paraId="52C602F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92BF185" w14:textId="77777777">
            <w:pPr>
              <w:pStyle w:val="Normal6a"/>
            </w:pPr>
          </w:p>
        </w:tc>
        <w:tc>
          <w:tcPr>
            <w:tcW w:w="4876" w:type="dxa"/>
            <w:tcBorders>
              <w:top w:val="nil"/>
              <w:left w:val="nil"/>
              <w:bottom w:val="nil"/>
              <w:right w:val="nil"/>
            </w:tcBorders>
            <w:hideMark/>
          </w:tcPr>
          <w:p w:rsidR="00385568" w:rsidRPr="00385568" w:rsidP="009D13DA" w14:paraId="45DD384F" w14:textId="77777777">
            <w:pPr>
              <w:pStyle w:val="Normal6a"/>
            </w:pPr>
            <w:r w:rsidRPr="00385568">
              <w:rPr>
                <w:b/>
                <w:i/>
              </w:rPr>
              <w:t>1. Die ESMA erhebt von jeder wesentlichen EU-Gruppe von Verwaltungsgesellschaften und AIFM Gebühren.</w:t>
            </w:r>
          </w:p>
        </w:tc>
      </w:tr>
      <w:tr w14:paraId="3866074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16DB161" w14:textId="77777777">
            <w:pPr>
              <w:pStyle w:val="Normal6a"/>
            </w:pPr>
          </w:p>
        </w:tc>
        <w:tc>
          <w:tcPr>
            <w:tcW w:w="4876" w:type="dxa"/>
            <w:tcBorders>
              <w:top w:val="nil"/>
              <w:left w:val="nil"/>
              <w:bottom w:val="nil"/>
              <w:right w:val="nil"/>
            </w:tcBorders>
            <w:hideMark/>
          </w:tcPr>
          <w:p w:rsidR="00385568" w:rsidRPr="00385568" w:rsidP="009D13DA" w14:paraId="383A8751" w14:textId="77777777">
            <w:pPr>
              <w:pStyle w:val="Normal6a"/>
            </w:pPr>
            <w:r w:rsidRPr="00385568">
              <w:rPr>
                <w:b/>
                <w:i/>
              </w:rPr>
              <w:t>2. Die in Absatz 1 genannten Gebühren decken die Ausgaben, die der ESMA im Zusammenhang mit der direkten Verwaltung, der laufenden Aufsicht, den Vor-Ort-Prüfungen und der Durchsetzung der Vorschriften für wesentliche EU-Gruppen von Verwaltungsgesellschaften und AIFM entstehen, sowie alle Kosten der ESMA für die Wahrnehmung ihrer Aufsichtsaufgaben gemäß dieser Richtlinie vollständig ab.</w:t>
            </w:r>
          </w:p>
        </w:tc>
      </w:tr>
      <w:tr w14:paraId="7BCC724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D328C0F" w14:textId="77777777">
            <w:pPr>
              <w:pStyle w:val="Normal6a"/>
            </w:pPr>
          </w:p>
        </w:tc>
        <w:tc>
          <w:tcPr>
            <w:tcW w:w="4876" w:type="dxa"/>
            <w:tcBorders>
              <w:top w:val="nil"/>
              <w:left w:val="nil"/>
              <w:bottom w:val="nil"/>
              <w:right w:val="nil"/>
            </w:tcBorders>
            <w:hideMark/>
          </w:tcPr>
          <w:p w:rsidR="00385568" w:rsidRPr="00385568" w:rsidP="009D13DA" w14:paraId="5733DDAF" w14:textId="77777777">
            <w:pPr>
              <w:pStyle w:val="Normal6a"/>
            </w:pPr>
            <w:r w:rsidRPr="00385568">
              <w:rPr>
                <w:b/>
                <w:i/>
              </w:rPr>
              <w:t xml:space="preserve">3. Die Höhe der jeweiligen </w:t>
            </w:r>
            <w:r w:rsidRPr="00385568">
              <w:rPr>
                <w:b/>
                <w:i/>
              </w:rPr>
              <w:t>Aufsichtsgebühr, die von einer wesentlichen EU-Gruppe von Verwaltungsgesellschaften und AIFM erhoben wird, muss in einem gänzlich angemessenen Verhältnis zu deren Größe stehen, auf der Grundlage ihres gesamten verwalteten Vermögens berechnet werden und der Komplexität sowie dem Risikoprofil der verfolgten Anlagestrategien Rechnung tragen.</w:t>
            </w:r>
          </w:p>
        </w:tc>
      </w:tr>
      <w:tr w14:paraId="4FCD14B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D497A6A" w14:textId="77777777">
            <w:pPr>
              <w:pStyle w:val="Normal6a"/>
            </w:pPr>
          </w:p>
        </w:tc>
        <w:tc>
          <w:tcPr>
            <w:tcW w:w="4876" w:type="dxa"/>
            <w:tcBorders>
              <w:top w:val="nil"/>
              <w:left w:val="nil"/>
              <w:bottom w:val="nil"/>
              <w:right w:val="nil"/>
            </w:tcBorders>
            <w:hideMark/>
          </w:tcPr>
          <w:p w:rsidR="00385568" w:rsidRPr="00385568" w:rsidP="009D13DA" w14:paraId="36EA2653" w14:textId="77777777">
            <w:pPr>
              <w:pStyle w:val="Normal6a"/>
            </w:pPr>
            <w:r w:rsidRPr="00385568">
              <w:rPr>
                <w:b/>
                <w:i/>
              </w:rPr>
              <w:t>4. Der Kommission wird die Befugnis übertragen, delegierte Rechtsakte zur Ergänzung dieses Artikels zu erlassen, in denen sie Folgendes festlegt:</w:t>
            </w:r>
          </w:p>
        </w:tc>
      </w:tr>
      <w:tr w14:paraId="3D295AA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99FC2A4" w14:textId="77777777">
            <w:pPr>
              <w:pStyle w:val="Normal6a"/>
            </w:pPr>
          </w:p>
        </w:tc>
        <w:tc>
          <w:tcPr>
            <w:tcW w:w="4876" w:type="dxa"/>
            <w:tcBorders>
              <w:top w:val="nil"/>
              <w:left w:val="nil"/>
              <w:bottom w:val="nil"/>
              <w:right w:val="nil"/>
            </w:tcBorders>
            <w:hideMark/>
          </w:tcPr>
          <w:p w:rsidR="00385568" w:rsidRPr="00385568" w:rsidP="009D13DA" w14:paraId="50FAB61D" w14:textId="77777777">
            <w:pPr>
              <w:pStyle w:val="Normal6a"/>
            </w:pPr>
            <w:r w:rsidRPr="00385568">
              <w:rPr>
                <w:b/>
                <w:i/>
              </w:rPr>
              <w:t>a)</w:t>
            </w:r>
            <w:r w:rsidRPr="00385568">
              <w:rPr>
                <w:b/>
                <w:i/>
              </w:rPr>
              <w:tab/>
              <w:t>die Methode für die Berechnung der Gebühren,</w:t>
            </w:r>
          </w:p>
        </w:tc>
      </w:tr>
      <w:tr w14:paraId="51BDB96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68712D4" w14:textId="77777777">
            <w:pPr>
              <w:pStyle w:val="Normal6a"/>
            </w:pPr>
          </w:p>
        </w:tc>
        <w:tc>
          <w:tcPr>
            <w:tcW w:w="4876" w:type="dxa"/>
            <w:tcBorders>
              <w:top w:val="nil"/>
              <w:left w:val="nil"/>
              <w:bottom w:val="nil"/>
              <w:right w:val="nil"/>
            </w:tcBorders>
            <w:hideMark/>
          </w:tcPr>
          <w:p w:rsidR="00385568" w:rsidRPr="00385568" w:rsidP="009D13DA" w14:paraId="36EA3345" w14:textId="77777777">
            <w:pPr>
              <w:pStyle w:val="Normal6a"/>
            </w:pPr>
            <w:r w:rsidRPr="00385568">
              <w:rPr>
                <w:b/>
                <w:i/>
              </w:rPr>
              <w:t>b)</w:t>
            </w:r>
            <w:r w:rsidRPr="00385568">
              <w:rPr>
                <w:b/>
                <w:i/>
              </w:rPr>
              <w:tab/>
              <w:t>die Art und Weise, wie Gebühren zu entrichten sind.“</w:t>
            </w:r>
          </w:p>
        </w:tc>
      </w:tr>
    </w:tbl>
    <w:p w:rsidR="00385568" w:rsidRPr="00385568" w:rsidP="00385568" w14:paraId="767E8E5D"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70287FD7" w14:textId="77777777">
      <w:r w:rsidRPr="00385568">
        <w:rPr>
          <w:rStyle w:val="HideTWBExt"/>
        </w:rPr>
        <w:t>&lt;/Amend&gt;</w:t>
      </w:r>
    </w:p>
    <w:p w:rsidR="00385568" w:rsidRPr="00385568" w:rsidP="00385568" w14:paraId="1E8593B5"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525</w:t>
      </w:r>
      <w:r w:rsidRPr="00385568">
        <w:rPr>
          <w:rStyle w:val="HideTWBExt"/>
        </w:rPr>
        <w:t>&lt;/NumAm&gt;</w:t>
      </w:r>
    </w:p>
    <w:p w:rsidR="00385568" w:rsidRPr="00385568" w:rsidP="00385568" w14:paraId="05805C1A" w14:textId="77777777">
      <w:pPr>
        <w:pStyle w:val="NormalBold"/>
      </w:pPr>
      <w:r w:rsidRPr="00385568">
        <w:rPr>
          <w:rStyle w:val="HideTWBExt"/>
          <w:b w:val="0"/>
        </w:rPr>
        <w:t>&lt;RepeatBlock-By&gt;&lt;Members&gt;</w:t>
      </w:r>
      <w:r w:rsidRPr="00385568">
        <w:t>Fernando Navarrete Rojas, Isabel Benjumea Benjumea, Regina Doherty</w:t>
      </w:r>
      <w:r w:rsidRPr="00385568">
        <w:rPr>
          <w:rStyle w:val="HideTWBExt"/>
          <w:b w:val="0"/>
        </w:rPr>
        <w:t>&lt;/Members&gt;</w:t>
      </w:r>
    </w:p>
    <w:p w:rsidR="00385568" w:rsidRPr="00385568" w:rsidP="00385568" w14:paraId="285A00A7" w14:textId="77777777">
      <w:pPr>
        <w:pStyle w:val="NormalBold"/>
      </w:pPr>
      <w:r w:rsidRPr="00385568">
        <w:rPr>
          <w:rStyle w:val="HideTWBExt"/>
          <w:b w:val="0"/>
        </w:rPr>
        <w:t>&lt;/RepeatBlock-By&gt;</w:t>
      </w:r>
    </w:p>
    <w:p w:rsidR="00385568" w:rsidRPr="00385568" w:rsidP="00385568" w14:paraId="1FD7CAC8"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48B1267" w14:textId="77777777">
      <w:pPr>
        <w:pStyle w:val="NormalBold"/>
      </w:pPr>
      <w:r w:rsidRPr="00385568">
        <w:rPr>
          <w:rStyle w:val="HideTWBExt"/>
        </w:rPr>
        <w:t>&lt;Article&gt;</w:t>
      </w:r>
      <w:r w:rsidRPr="00385568">
        <w:t>Artikel 2 – Absatz 1 – Nummer 20 a (neu)</w:t>
      </w:r>
      <w:r w:rsidRPr="00385568">
        <w:rPr>
          <w:rStyle w:val="HideTWBExt"/>
        </w:rPr>
        <w:t>&lt;/Article&gt;</w:t>
      </w:r>
    </w:p>
    <w:p w:rsidR="00385568" w:rsidRPr="00385568" w:rsidP="00385568" w14:paraId="564DD8A7" w14:textId="77777777">
      <w:r w:rsidRPr="00385568">
        <w:rPr>
          <w:rStyle w:val="HideTWBExt"/>
        </w:rPr>
        <w:t>&lt;DocAmend2&gt;</w:t>
      </w:r>
      <w:r w:rsidRPr="00385568">
        <w:t>Richtlinie 2011/61/EU</w:t>
      </w:r>
      <w:r w:rsidRPr="00385568">
        <w:rPr>
          <w:rStyle w:val="HideTWBExt"/>
        </w:rPr>
        <w:t>&lt;/DocAmend2&gt;</w:t>
      </w:r>
    </w:p>
    <w:p w:rsidR="00385568" w:rsidRPr="00385568" w:rsidP="00385568" w14:paraId="037D5357" w14:textId="77777777">
      <w:r w:rsidRPr="00385568">
        <w:rPr>
          <w:rStyle w:val="HideTWBExt"/>
        </w:rPr>
        <w:t>&lt;Article2&gt;</w:t>
      </w:r>
      <w:r w:rsidRPr="00385568">
        <w:t>Artikel 47 -a</w:t>
      </w:r>
      <w:r w:rsidRPr="0038556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9A7A7C" w14:textId="77777777" w:rsidTr="009D13D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9F2EDD2" w14:textId="77777777"/>
        </w:tc>
      </w:tr>
      <w:tr w14:paraId="4C3534C2" w14:textId="77777777" w:rsidTr="009D13D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C59E825"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02BD272" w14:textId="77777777">
            <w:pPr>
              <w:pStyle w:val="AmColumnHeading"/>
            </w:pPr>
            <w:r w:rsidRPr="00385568">
              <w:t>Geänderter Text</w:t>
            </w:r>
          </w:p>
        </w:tc>
      </w:tr>
      <w:tr w14:paraId="5EA255B4"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035CC0C" w14:textId="77777777">
            <w:pPr>
              <w:pStyle w:val="Normal6a"/>
            </w:pPr>
          </w:p>
        </w:tc>
        <w:tc>
          <w:tcPr>
            <w:tcW w:w="4876" w:type="dxa"/>
            <w:tcBorders>
              <w:top w:val="nil"/>
              <w:left w:val="nil"/>
              <w:bottom w:val="nil"/>
              <w:right w:val="nil"/>
            </w:tcBorders>
            <w:hideMark/>
          </w:tcPr>
          <w:p w:rsidR="00385568" w:rsidRPr="00385568" w:rsidP="009D13DA" w14:paraId="1AE1AC79" w14:textId="77777777">
            <w:pPr>
              <w:pStyle w:val="Normal6a"/>
              <w:rPr>
                <w:b/>
                <w:bCs/>
                <w:i/>
                <w:iCs/>
              </w:rPr>
            </w:pPr>
            <w:r w:rsidRPr="00385568">
              <w:rPr>
                <w:b/>
                <w:i/>
              </w:rPr>
              <w:t>(20a)</w:t>
            </w:r>
            <w:r w:rsidRPr="00385568">
              <w:rPr>
                <w:b/>
                <w:i/>
              </w:rPr>
              <w:tab/>
              <w:t>Es wird folgender Artikel eingefügt:</w:t>
            </w:r>
          </w:p>
        </w:tc>
      </w:tr>
      <w:tr w14:paraId="0D726654"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4BEB9A1" w14:textId="77777777">
            <w:pPr>
              <w:pStyle w:val="Normal6a"/>
            </w:pPr>
          </w:p>
        </w:tc>
        <w:tc>
          <w:tcPr>
            <w:tcW w:w="4876" w:type="dxa"/>
            <w:tcBorders>
              <w:top w:val="nil"/>
              <w:left w:val="nil"/>
              <w:bottom w:val="nil"/>
              <w:right w:val="nil"/>
            </w:tcBorders>
          </w:tcPr>
          <w:p w:rsidR="00385568" w:rsidRPr="00385568" w:rsidP="009D13DA" w14:paraId="73E403CB" w14:textId="77777777">
            <w:pPr>
              <w:pStyle w:val="Normal6a"/>
              <w:rPr>
                <w:b/>
                <w:i/>
              </w:rPr>
            </w:pPr>
            <w:r w:rsidRPr="00385568">
              <w:rPr>
                <w:b/>
                <w:i/>
              </w:rPr>
              <w:t>„Artikel 47-a</w:t>
            </w:r>
          </w:p>
        </w:tc>
      </w:tr>
      <w:tr w14:paraId="64675EC7"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8CC676C" w14:textId="77777777">
            <w:pPr>
              <w:pStyle w:val="Normal6a"/>
            </w:pPr>
          </w:p>
        </w:tc>
        <w:tc>
          <w:tcPr>
            <w:tcW w:w="4876" w:type="dxa"/>
            <w:tcBorders>
              <w:top w:val="nil"/>
              <w:left w:val="nil"/>
              <w:bottom w:val="nil"/>
              <w:right w:val="nil"/>
            </w:tcBorders>
            <w:hideMark/>
          </w:tcPr>
          <w:p w:rsidR="00385568" w:rsidRPr="00385568" w:rsidP="009D13DA" w14:paraId="54A8A24E" w14:textId="77777777">
            <w:pPr>
              <w:pStyle w:val="Normal6a"/>
            </w:pPr>
            <w:r w:rsidRPr="00385568">
              <w:rPr>
                <w:b/>
                <w:i/>
              </w:rPr>
              <w:t>Mechanismus zur Aufsichtskonvergenz zwischen der ESMA und den zuständigen nationalen Behörden</w:t>
            </w:r>
          </w:p>
        </w:tc>
      </w:tr>
      <w:tr w14:paraId="5215C9F4"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CABED54" w14:textId="77777777">
            <w:pPr>
              <w:pStyle w:val="Normal6a"/>
            </w:pPr>
          </w:p>
        </w:tc>
        <w:tc>
          <w:tcPr>
            <w:tcW w:w="4876" w:type="dxa"/>
            <w:tcBorders>
              <w:top w:val="nil"/>
              <w:left w:val="nil"/>
              <w:bottom w:val="nil"/>
              <w:right w:val="nil"/>
            </w:tcBorders>
            <w:hideMark/>
          </w:tcPr>
          <w:p w:rsidR="00385568" w:rsidRPr="00385568" w:rsidP="009D13DA" w14:paraId="1ABCA515" w14:textId="77777777">
            <w:pPr>
              <w:pStyle w:val="Normal6a"/>
            </w:pPr>
            <w:r w:rsidRPr="00385568">
              <w:rPr>
                <w:b/>
                <w:i/>
              </w:rPr>
              <w:t xml:space="preserve">1. Die ESMA kann in Zusammenarbeit mit den zuständigen Behörden thematische Überprüfungen der Aufsichtspraktiken bei der Anwendung dieser Richtlinie und der Richtlinie 2009/65/EG durchführen, soweit diese </w:t>
            </w:r>
            <w:r w:rsidRPr="00385568">
              <w:rPr>
                <w:b/>
                <w:i/>
              </w:rPr>
              <w:t>Praktiken die grenzüberschreitende Verwaltung von Investmentfonds, einschließlich der Verwaltung und des Vertriebs von OGAW und AIF innerhalb der Union, und die wirksame Ausübung der Passrechte betreffen.</w:t>
            </w:r>
          </w:p>
        </w:tc>
      </w:tr>
      <w:tr w14:paraId="4827A5B9"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8F17FBE" w14:textId="77777777">
            <w:pPr>
              <w:pStyle w:val="Normal6a"/>
            </w:pPr>
          </w:p>
        </w:tc>
        <w:tc>
          <w:tcPr>
            <w:tcW w:w="4876" w:type="dxa"/>
            <w:tcBorders>
              <w:top w:val="nil"/>
              <w:left w:val="nil"/>
              <w:bottom w:val="nil"/>
              <w:right w:val="nil"/>
            </w:tcBorders>
            <w:hideMark/>
          </w:tcPr>
          <w:p w:rsidR="00385568" w:rsidRPr="00385568" w:rsidP="009D13DA" w14:paraId="53BE574A" w14:textId="77777777">
            <w:pPr>
              <w:pStyle w:val="Normal6a"/>
            </w:pPr>
            <w:r w:rsidRPr="00385568">
              <w:rPr>
                <w:b/>
                <w:i/>
              </w:rPr>
              <w:t>Bei der Auswahl der zu überprüfenden Themen berücksichtigt die ESMA die potenziellen Auswirkungen abweichender Aufsichtspraktiken auf das Funktionieren des Binnenmarkts für Investmentfonds sowie auf AIFM, Verwaltungsgesellschaften, AIF und OGAW, die grenzüberschreitend tätig sind, einschließlich der Beiträge der zuständigen Behörden.</w:t>
            </w:r>
          </w:p>
        </w:tc>
      </w:tr>
      <w:tr w14:paraId="72073492"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40D7D01" w14:textId="77777777">
            <w:pPr>
              <w:pStyle w:val="Normal6a"/>
            </w:pPr>
          </w:p>
        </w:tc>
        <w:tc>
          <w:tcPr>
            <w:tcW w:w="4876" w:type="dxa"/>
            <w:tcBorders>
              <w:top w:val="nil"/>
              <w:left w:val="nil"/>
              <w:bottom w:val="nil"/>
              <w:right w:val="nil"/>
            </w:tcBorders>
            <w:hideMark/>
          </w:tcPr>
          <w:p w:rsidR="00385568" w:rsidRPr="00385568" w:rsidP="009D13DA" w14:paraId="04815E31" w14:textId="77777777">
            <w:pPr>
              <w:pStyle w:val="Normal6a"/>
            </w:pPr>
            <w:r w:rsidRPr="00385568">
              <w:rPr>
                <w:b/>
                <w:i/>
              </w:rPr>
              <w:t>2. Für die Zwecke des Absatzes 1 stützt sich die ESMA so weit wie möglich auf die ihr bereits gemäß Artikel 24 zur Verfügung stehenden Informationen und auf Informationen, die den zuständigen Behörden anderweitig zur Verfügung stehen, und vermeidet die Auferlegung doppelter Berichtspflichten. Die ESMA kann gezielte zusätzliche Informationen nur dann anfordern, wenn dies für die Zwecke der Überprüfung erforderlich und verhältnismäßig ist.</w:t>
            </w:r>
          </w:p>
        </w:tc>
      </w:tr>
      <w:tr w14:paraId="317932A7"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978BCC7" w14:textId="77777777">
            <w:pPr>
              <w:pStyle w:val="Normal6a"/>
            </w:pPr>
          </w:p>
        </w:tc>
        <w:tc>
          <w:tcPr>
            <w:tcW w:w="4876" w:type="dxa"/>
            <w:tcBorders>
              <w:top w:val="nil"/>
              <w:left w:val="nil"/>
              <w:bottom w:val="nil"/>
              <w:right w:val="nil"/>
            </w:tcBorders>
            <w:hideMark/>
          </w:tcPr>
          <w:p w:rsidR="00385568" w:rsidRPr="00385568" w:rsidP="009D13DA" w14:paraId="47EEDBF5" w14:textId="77777777">
            <w:pPr>
              <w:pStyle w:val="Normal6a"/>
            </w:pPr>
            <w:r w:rsidRPr="00385568">
              <w:rPr>
                <w:b/>
                <w:i/>
              </w:rPr>
              <w:t>3. Die ESMA teilt den betreffenden zuständigen Behörden das Ergebnis jeder in Absatz 1 genannten Überprüfung mit und kann die allgemeinen Feststellungen in aggregierter und nicht zugeordneter Form öffentlich zugänglich machen, um die aufsichtliche Konvergenz zu unterstützen. Die ESMA trägt den wichtigsten Ergebnissen der in Absatz 1 genannten Überprüfungen in dem in Artikel 24 genannten regelmäßigen Bericht Rechnung.“</w:t>
            </w:r>
          </w:p>
        </w:tc>
      </w:tr>
    </w:tbl>
    <w:p w:rsidR="00385568" w:rsidRPr="00385568" w:rsidP="00385568" w14:paraId="1198F2AF"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33A2D806" w14:textId="77777777">
      <w:r w:rsidRPr="00385568">
        <w:rPr>
          <w:rStyle w:val="HideTWBExt"/>
        </w:rPr>
        <w:t>&lt;/Amend&gt;</w:t>
      </w:r>
    </w:p>
    <w:p w:rsidR="00385568" w:rsidRPr="00385568" w:rsidP="00385568" w14:paraId="284FDBEA"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526</w:t>
      </w:r>
      <w:r w:rsidRPr="00385568">
        <w:rPr>
          <w:rStyle w:val="HideTWBExt"/>
        </w:rPr>
        <w:t>&lt;/NumAm&gt;</w:t>
      </w:r>
    </w:p>
    <w:p w:rsidR="00385568" w:rsidRPr="00385568" w:rsidP="00385568" w14:paraId="1AB45549" w14:textId="77777777">
      <w:pPr>
        <w:pStyle w:val="NormalBold"/>
      </w:pPr>
      <w:r w:rsidRPr="00385568">
        <w:rPr>
          <w:rStyle w:val="HideTWBExt"/>
          <w:b w:val="0"/>
        </w:rPr>
        <w:t>&lt;RepeatBlock-By&gt;&lt;Members&gt;</w:t>
      </w:r>
      <w:r w:rsidRPr="00385568">
        <w:t xml:space="preserve">Giovanni Crosetto, Johan Van Overtveldt, Denis Nesci, </w:t>
      </w:r>
      <w:r w:rsidRPr="00385568">
        <w:t>Francesco Ventola, Mariateresa Vivaldini, Marco Squarta</w:t>
      </w:r>
      <w:r w:rsidRPr="00385568">
        <w:rPr>
          <w:rStyle w:val="HideTWBExt"/>
          <w:b w:val="0"/>
        </w:rPr>
        <w:t>&lt;/Members&gt;</w:t>
      </w:r>
    </w:p>
    <w:p w:rsidR="00385568" w:rsidRPr="00385568" w:rsidP="00385568" w14:paraId="13388A9E" w14:textId="77777777">
      <w:pPr>
        <w:pStyle w:val="NormalBold"/>
      </w:pPr>
      <w:r w:rsidRPr="00385568">
        <w:rPr>
          <w:rStyle w:val="HideTWBExt"/>
          <w:b w:val="0"/>
        </w:rPr>
        <w:t>&lt;/RepeatBlock-By&gt;</w:t>
      </w:r>
    </w:p>
    <w:p w:rsidR="00385568" w:rsidRPr="00385568" w:rsidP="00385568" w14:paraId="7B2A929B"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B4741E4" w14:textId="77777777">
      <w:pPr>
        <w:pStyle w:val="NormalBold"/>
      </w:pPr>
      <w:r w:rsidRPr="00385568">
        <w:rPr>
          <w:rStyle w:val="HideTWBExt"/>
        </w:rPr>
        <w:t>&lt;Article&gt;</w:t>
      </w:r>
      <w:r w:rsidRPr="00385568">
        <w:t>Artikel 2 – Absatz 1 – Nummer 20 a (neu)</w:t>
      </w:r>
      <w:r w:rsidRPr="00385568">
        <w:rPr>
          <w:rStyle w:val="HideTWBExt"/>
        </w:rPr>
        <w:t>&lt;/Article&gt;</w:t>
      </w:r>
    </w:p>
    <w:p w:rsidR="00385568" w:rsidRPr="00385568" w:rsidP="00385568" w14:paraId="67B78BC9" w14:textId="77777777">
      <w:r w:rsidRPr="00385568">
        <w:rPr>
          <w:rStyle w:val="HideTWBExt"/>
        </w:rPr>
        <w:t>&lt;DocAmend2&gt;</w:t>
      </w:r>
      <w:r w:rsidRPr="00385568">
        <w:t>Richtlinie 2011/61/EU</w:t>
      </w:r>
      <w:r w:rsidRPr="00385568">
        <w:rPr>
          <w:rStyle w:val="HideTWBExt"/>
        </w:rPr>
        <w:t>&lt;/DocAmend2&gt;</w:t>
      </w:r>
    </w:p>
    <w:p w:rsidR="00385568" w:rsidRPr="00385568" w:rsidP="00385568" w14:paraId="077A948F" w14:textId="77777777">
      <w:r w:rsidRPr="00385568">
        <w:rPr>
          <w:rStyle w:val="HideTWBExt"/>
        </w:rPr>
        <w:t>&lt;Article2&gt;</w:t>
      </w:r>
      <w:r w:rsidRPr="00385568">
        <w:t>Abschnitt 1a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F680BB"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4A1F311" w14:textId="77777777"/>
        </w:tc>
      </w:tr>
      <w:tr w14:paraId="5E4894D7"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2B5708F"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5ABE3A1" w14:textId="77777777">
            <w:pPr>
              <w:pStyle w:val="AmColumnHeading"/>
            </w:pPr>
            <w:r w:rsidRPr="00385568">
              <w:t>Geänderter Text</w:t>
            </w:r>
          </w:p>
        </w:tc>
      </w:tr>
      <w:tr w14:paraId="27EFFC3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182F7F7" w14:textId="77777777">
            <w:pPr>
              <w:pStyle w:val="Normal6a"/>
            </w:pPr>
          </w:p>
        </w:tc>
        <w:tc>
          <w:tcPr>
            <w:tcW w:w="4876" w:type="dxa"/>
            <w:tcBorders>
              <w:top w:val="nil"/>
              <w:left w:val="nil"/>
              <w:bottom w:val="nil"/>
              <w:right w:val="nil"/>
            </w:tcBorders>
            <w:hideMark/>
          </w:tcPr>
          <w:p w:rsidR="00385568" w:rsidRPr="00385568" w:rsidP="009D13DA" w14:paraId="386F7BDF" w14:textId="77777777">
            <w:pPr>
              <w:pStyle w:val="Normal6a"/>
            </w:pPr>
            <w:r w:rsidRPr="00385568">
              <w:rPr>
                <w:b/>
                <w:i/>
              </w:rPr>
              <w:t>(20a)</w:t>
            </w:r>
            <w:r w:rsidRPr="00385568">
              <w:rPr>
                <w:b/>
                <w:i/>
              </w:rPr>
              <w:tab/>
              <w:t>Der folgende Abschnitt wird eingefügt:</w:t>
            </w:r>
          </w:p>
        </w:tc>
      </w:tr>
      <w:tr w14:paraId="3A70659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CACB562" w14:textId="77777777">
            <w:pPr>
              <w:pStyle w:val="Normal6a"/>
            </w:pPr>
          </w:p>
        </w:tc>
        <w:tc>
          <w:tcPr>
            <w:tcW w:w="4876" w:type="dxa"/>
            <w:tcBorders>
              <w:top w:val="nil"/>
              <w:left w:val="nil"/>
              <w:bottom w:val="nil"/>
              <w:right w:val="nil"/>
            </w:tcBorders>
            <w:hideMark/>
          </w:tcPr>
          <w:p w:rsidR="00385568" w:rsidRPr="00385568" w:rsidP="009D13DA" w14:paraId="48B748CB" w14:textId="77777777">
            <w:pPr>
              <w:pStyle w:val="Normal6a"/>
            </w:pPr>
            <w:r w:rsidRPr="00385568">
              <w:rPr>
                <w:b/>
                <w:i/>
              </w:rPr>
              <w:t>„ABSCHNITT 1a</w:t>
            </w:r>
          </w:p>
        </w:tc>
      </w:tr>
      <w:tr w14:paraId="49B909D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4F55301" w14:textId="77777777">
            <w:pPr>
              <w:pStyle w:val="Normal6a"/>
            </w:pPr>
          </w:p>
        </w:tc>
        <w:tc>
          <w:tcPr>
            <w:tcW w:w="4876" w:type="dxa"/>
            <w:tcBorders>
              <w:top w:val="nil"/>
              <w:left w:val="nil"/>
              <w:bottom w:val="nil"/>
              <w:right w:val="nil"/>
            </w:tcBorders>
            <w:hideMark/>
          </w:tcPr>
          <w:p w:rsidR="00385568" w:rsidRPr="00385568" w:rsidP="009D13DA" w14:paraId="527E1358" w14:textId="77777777">
            <w:pPr>
              <w:pStyle w:val="Normal6a"/>
            </w:pPr>
            <w:r w:rsidRPr="00385568">
              <w:rPr>
                <w:b/>
                <w:i/>
              </w:rPr>
              <w:t>RAHMEN FÜR DIE KOORDINIERUNG DER AUFSICHT ÜBER DIE VERMÖGENSVERWALTUNG GROSSER GRENZÜBERSCHREITEND TÄTIGER EU-GRUPPEN VON VERWALTUNGSGESELLSCHAFTEN UND AIFM</w:t>
            </w:r>
          </w:p>
        </w:tc>
      </w:tr>
    </w:tbl>
    <w:p w:rsidR="00385568" w:rsidRPr="00385568" w:rsidP="00385568" w14:paraId="5ABB1BAD"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572199E2" w14:textId="77777777">
      <w:r w:rsidRPr="00385568">
        <w:rPr>
          <w:rStyle w:val="HideTWBExt"/>
        </w:rPr>
        <w:t>&lt;/Amend&gt;</w:t>
      </w:r>
    </w:p>
    <w:p w:rsidR="00385568" w:rsidRPr="00385568" w:rsidP="00385568" w14:paraId="2D63D5A4"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527</w:t>
      </w:r>
      <w:r w:rsidRPr="00385568">
        <w:rPr>
          <w:rStyle w:val="HideTWBExt"/>
        </w:rPr>
        <w:t>&lt;/NumAm&gt;</w:t>
      </w:r>
    </w:p>
    <w:p w:rsidR="00385568" w:rsidRPr="00385568" w:rsidP="00385568" w14:paraId="6A07CC9E" w14:textId="77777777">
      <w:pPr>
        <w:pStyle w:val="NormalBold"/>
      </w:pPr>
      <w:r w:rsidRPr="00385568">
        <w:rPr>
          <w:rStyle w:val="HideTWBExt"/>
          <w:b w:val="0"/>
        </w:rPr>
        <w:t>&lt;RepeatBlock-By&gt;&lt;Members&gt;</w:t>
      </w:r>
      <w:r w:rsidRPr="00385568">
        <w:t>Arba Kokalari</w:t>
      </w:r>
      <w:r w:rsidRPr="00385568">
        <w:rPr>
          <w:rStyle w:val="HideTWBExt"/>
          <w:b w:val="0"/>
        </w:rPr>
        <w:t>&lt;/Members&gt;</w:t>
      </w:r>
    </w:p>
    <w:p w:rsidR="00385568" w:rsidRPr="00385568" w:rsidP="00385568" w14:paraId="4841B3A6" w14:textId="77777777">
      <w:pPr>
        <w:pStyle w:val="NormalBold"/>
      </w:pPr>
      <w:r w:rsidRPr="00385568">
        <w:rPr>
          <w:rStyle w:val="HideTWBExt"/>
          <w:b w:val="0"/>
        </w:rPr>
        <w:t>&lt;/RepeatBlock-By&gt;</w:t>
      </w:r>
    </w:p>
    <w:p w:rsidR="00385568" w:rsidRPr="00385568" w:rsidP="00385568" w14:paraId="1B95B083"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8A156D3"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408CB033" w14:textId="77777777">
      <w:r w:rsidRPr="00385568">
        <w:rPr>
          <w:rStyle w:val="HideTWBExt"/>
        </w:rPr>
        <w:t>&lt;DocAmend2&gt;</w:t>
      </w:r>
      <w:r w:rsidRPr="00385568">
        <w:t>Richtlinie 2011/61/EU</w:t>
      </w:r>
      <w:r w:rsidRPr="00385568">
        <w:rPr>
          <w:rStyle w:val="HideTWBExt"/>
        </w:rPr>
        <w:t>&lt;/DocAmend2&gt;</w:t>
      </w:r>
    </w:p>
    <w:p w:rsidR="00385568" w:rsidRPr="00385568" w:rsidP="00385568" w14:paraId="70505C4E" w14:textId="77777777">
      <w:r w:rsidRPr="00385568">
        <w:rPr>
          <w:rStyle w:val="HideTWBExt"/>
        </w:rPr>
        <w:t>&lt;Article2&gt;</w:t>
      </w:r>
      <w:r w:rsidRPr="00385568">
        <w:t>Artikel 47a – 47c</w:t>
      </w:r>
      <w:r w:rsidRPr="0038556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4EEB1B" w14:textId="77777777" w:rsidTr="009D13D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5F21CFD" w14:textId="77777777"/>
        </w:tc>
      </w:tr>
      <w:tr w14:paraId="25CA7DC8" w14:textId="77777777" w:rsidTr="009D13D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29E3271"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A01E568" w14:textId="77777777">
            <w:pPr>
              <w:pStyle w:val="AmColumnHeading"/>
            </w:pPr>
            <w:r w:rsidRPr="00385568">
              <w:t>Geänderter Text</w:t>
            </w:r>
          </w:p>
        </w:tc>
      </w:tr>
      <w:tr w14:paraId="3A0DE86B"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4482191" w14:textId="77777777">
            <w:pPr>
              <w:pStyle w:val="Normal6a"/>
            </w:pPr>
            <w:r w:rsidRPr="00385568">
              <w:rPr>
                <w:b/>
                <w:i/>
              </w:rPr>
              <w:t>(21)</w:t>
            </w:r>
            <w:r w:rsidRPr="00385568">
              <w:tab/>
            </w:r>
            <w:r w:rsidRPr="00385568">
              <w:rPr>
                <w:b/>
                <w:i/>
              </w:rPr>
              <w:t>Die folgenden Artikel 47a bis 47c werden eingefügt:</w:t>
            </w:r>
          </w:p>
        </w:tc>
        <w:tc>
          <w:tcPr>
            <w:tcW w:w="4876" w:type="dxa"/>
            <w:tcBorders>
              <w:top w:val="nil"/>
              <w:left w:val="nil"/>
              <w:bottom w:val="nil"/>
              <w:right w:val="nil"/>
            </w:tcBorders>
            <w:hideMark/>
          </w:tcPr>
          <w:p w:rsidR="00385568" w:rsidRPr="00385568" w:rsidP="009D13DA" w14:paraId="3E3CB58E" w14:textId="77777777">
            <w:pPr>
              <w:pStyle w:val="Normal6a"/>
            </w:pPr>
            <w:r w:rsidRPr="00385568">
              <w:rPr>
                <w:b/>
                <w:i/>
              </w:rPr>
              <w:t>entfällt</w:t>
            </w:r>
          </w:p>
        </w:tc>
      </w:tr>
      <w:tr w14:paraId="1507DFF4"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29A36EC" w14:textId="77777777">
            <w:pPr>
              <w:pStyle w:val="Normal6a"/>
              <w:rPr>
                <w:b/>
                <w:i/>
              </w:rPr>
            </w:pPr>
            <w:r w:rsidRPr="00385568">
              <w:rPr>
                <w:b/>
                <w:i/>
              </w:rPr>
              <w:t>(…)</w:t>
            </w:r>
          </w:p>
        </w:tc>
        <w:tc>
          <w:tcPr>
            <w:tcW w:w="4876" w:type="dxa"/>
            <w:tcBorders>
              <w:top w:val="nil"/>
              <w:left w:val="nil"/>
              <w:bottom w:val="nil"/>
              <w:right w:val="nil"/>
            </w:tcBorders>
          </w:tcPr>
          <w:p w:rsidR="00385568" w:rsidRPr="00385568" w:rsidP="009D13DA" w14:paraId="3139E4B6" w14:textId="77777777">
            <w:pPr>
              <w:pStyle w:val="Normal6a"/>
              <w:rPr>
                <w:b/>
                <w:i/>
              </w:rPr>
            </w:pPr>
          </w:p>
        </w:tc>
      </w:tr>
    </w:tbl>
    <w:p w:rsidR="00385568" w:rsidRPr="00385568" w:rsidP="00385568" w14:paraId="6A275234"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189886F" w14:textId="77777777">
      <w:r w:rsidRPr="00385568">
        <w:rPr>
          <w:rStyle w:val="HideTWBExt"/>
        </w:rPr>
        <w:t>&lt;/Amend&gt;</w:t>
      </w:r>
    </w:p>
    <w:p w:rsidR="00385568" w:rsidRPr="00385568" w:rsidP="00385568" w14:paraId="240FCDD8"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528</w:t>
      </w:r>
      <w:r w:rsidRPr="00385568">
        <w:rPr>
          <w:rStyle w:val="HideTWBExt"/>
        </w:rPr>
        <w:t>&lt;/NumAm&gt;</w:t>
      </w:r>
    </w:p>
    <w:p w:rsidR="00385568" w:rsidRPr="00385568" w:rsidP="00385568" w14:paraId="0D58B00A"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1E661792" w14:textId="77777777">
      <w:pPr>
        <w:pStyle w:val="NormalBold"/>
      </w:pPr>
      <w:r w:rsidRPr="00385568">
        <w:rPr>
          <w:rStyle w:val="HideTWBExt"/>
          <w:b w:val="0"/>
        </w:rPr>
        <w:t>&lt;/RepeatBlock-By&gt;</w:t>
      </w:r>
    </w:p>
    <w:p w:rsidR="00385568" w:rsidRPr="00385568" w:rsidP="00385568" w14:paraId="4DA30EC2"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37A16B3"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7DC58BEB" w14:textId="77777777">
      <w:r w:rsidRPr="00385568">
        <w:rPr>
          <w:rStyle w:val="HideTWBExt"/>
        </w:rPr>
        <w:t>&lt;DocAmend2&gt;</w:t>
      </w:r>
      <w:r w:rsidRPr="00385568">
        <w:t>Richtlinie 2011/61/EU</w:t>
      </w:r>
      <w:r w:rsidRPr="00385568">
        <w:rPr>
          <w:rStyle w:val="HideTWBExt"/>
        </w:rPr>
        <w:t>&lt;/DocAmend2&gt;</w:t>
      </w:r>
    </w:p>
    <w:p w:rsidR="00385568" w:rsidRPr="00385568" w:rsidP="00385568" w14:paraId="1E95ADBC" w14:textId="77777777">
      <w:r w:rsidRPr="00385568">
        <w:rPr>
          <w:rStyle w:val="HideTWBExt"/>
        </w:rPr>
        <w:t>&lt;Article2&gt;</w:t>
      </w:r>
      <w:r w:rsidRPr="00385568">
        <w:t>Artikel 47a – 47c</w:t>
      </w:r>
      <w:r w:rsidRPr="0038556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667E11" w14:textId="77777777" w:rsidTr="009D13D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F36C668" w14:textId="77777777"/>
        </w:tc>
      </w:tr>
      <w:tr w14:paraId="3271EF81" w14:textId="77777777" w:rsidTr="009D13D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DFF1670"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E0C8C5F" w14:textId="77777777">
            <w:pPr>
              <w:pStyle w:val="AmColumnHeading"/>
            </w:pPr>
            <w:r w:rsidRPr="00385568">
              <w:t>Geänderter Text</w:t>
            </w:r>
          </w:p>
        </w:tc>
      </w:tr>
      <w:tr w14:paraId="52975FA7"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7FDFD48" w14:textId="77777777">
            <w:pPr>
              <w:pStyle w:val="Normal6a"/>
            </w:pPr>
            <w:r w:rsidRPr="00385568">
              <w:rPr>
                <w:b/>
                <w:i/>
              </w:rPr>
              <w:t>(21)</w:t>
            </w:r>
            <w:r w:rsidRPr="00385568">
              <w:tab/>
            </w:r>
            <w:r w:rsidRPr="00385568">
              <w:rPr>
                <w:b/>
                <w:i/>
              </w:rPr>
              <w:t>Die folgenden Artikel 47a bis 47c werden eingefügt:</w:t>
            </w:r>
          </w:p>
        </w:tc>
        <w:tc>
          <w:tcPr>
            <w:tcW w:w="4876" w:type="dxa"/>
            <w:tcBorders>
              <w:top w:val="nil"/>
              <w:left w:val="nil"/>
              <w:bottom w:val="nil"/>
              <w:right w:val="nil"/>
            </w:tcBorders>
            <w:hideMark/>
          </w:tcPr>
          <w:p w:rsidR="00385568" w:rsidRPr="00385568" w:rsidP="009D13DA" w14:paraId="45EA8FB1" w14:textId="77777777">
            <w:pPr>
              <w:pStyle w:val="Normal6a"/>
            </w:pPr>
            <w:r w:rsidRPr="00385568">
              <w:rPr>
                <w:b/>
                <w:i/>
              </w:rPr>
              <w:t>entfällt</w:t>
            </w:r>
          </w:p>
        </w:tc>
      </w:tr>
      <w:tr w14:paraId="098A4D2B"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43D6828" w14:textId="77777777">
            <w:pPr>
              <w:pStyle w:val="Normal6a"/>
              <w:rPr>
                <w:b/>
                <w:i/>
              </w:rPr>
            </w:pPr>
            <w:r w:rsidRPr="00385568">
              <w:rPr>
                <w:b/>
                <w:i/>
              </w:rPr>
              <w:t>(…)</w:t>
            </w:r>
          </w:p>
        </w:tc>
        <w:tc>
          <w:tcPr>
            <w:tcW w:w="4876" w:type="dxa"/>
            <w:tcBorders>
              <w:top w:val="nil"/>
              <w:left w:val="nil"/>
              <w:bottom w:val="nil"/>
              <w:right w:val="nil"/>
            </w:tcBorders>
          </w:tcPr>
          <w:p w:rsidR="00385568" w:rsidRPr="00385568" w:rsidP="009D13DA" w14:paraId="12D17BE2" w14:textId="77777777">
            <w:pPr>
              <w:pStyle w:val="Normal6a"/>
              <w:rPr>
                <w:b/>
                <w:i/>
              </w:rPr>
            </w:pPr>
          </w:p>
        </w:tc>
      </w:tr>
    </w:tbl>
    <w:p w:rsidR="00385568" w:rsidRPr="00385568" w:rsidP="00385568" w14:paraId="19BF29B7"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55B002B5" w14:textId="77777777">
      <w:r w:rsidRPr="00385568">
        <w:rPr>
          <w:rStyle w:val="HideTWBExt"/>
        </w:rPr>
        <w:t>&lt;/Amend&gt;</w:t>
      </w:r>
    </w:p>
    <w:p w:rsidR="00385568" w:rsidRPr="00385568" w:rsidP="00385568" w14:paraId="068C1846"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529</w:t>
      </w:r>
      <w:r w:rsidRPr="00385568">
        <w:rPr>
          <w:rStyle w:val="HideTWBExt"/>
        </w:rPr>
        <w:t>&lt;/NumAm&gt;</w:t>
      </w:r>
    </w:p>
    <w:p w:rsidR="00385568" w:rsidRPr="00385568" w:rsidP="00385568" w14:paraId="478BE8D5" w14:textId="77777777">
      <w:pPr>
        <w:pStyle w:val="NormalBold"/>
      </w:pPr>
      <w:r w:rsidRPr="00385568">
        <w:rPr>
          <w:rStyle w:val="HideTWBExt"/>
          <w:b w:val="0"/>
        </w:rPr>
        <w:t>&lt;RepeatBlock-By&gt;&lt;Members&gt;</w:t>
      </w:r>
      <w:r w:rsidRPr="00385568">
        <w:t>Markus Ferber, Martine Kemp</w:t>
      </w:r>
      <w:r w:rsidRPr="00385568">
        <w:rPr>
          <w:rStyle w:val="HideTWBExt"/>
          <w:b w:val="0"/>
        </w:rPr>
        <w:t>&lt;/Members&gt;</w:t>
      </w:r>
    </w:p>
    <w:p w:rsidR="00385568" w:rsidRPr="00385568" w:rsidP="00385568" w14:paraId="5D6FFE15" w14:textId="77777777">
      <w:pPr>
        <w:pStyle w:val="NormalBold"/>
      </w:pPr>
      <w:r w:rsidRPr="00385568">
        <w:rPr>
          <w:rStyle w:val="HideTWBExt"/>
          <w:b w:val="0"/>
        </w:rPr>
        <w:t>&lt;/RepeatBlock-By&gt;</w:t>
      </w:r>
    </w:p>
    <w:p w:rsidR="00385568" w:rsidRPr="00385568" w:rsidP="00385568" w14:paraId="2C734924"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DC9B7ED"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1EA1F4BD" w14:textId="77777777">
      <w:r w:rsidRPr="00385568">
        <w:rPr>
          <w:rStyle w:val="HideTWBExt"/>
        </w:rPr>
        <w:t>&lt;DocAmend2&gt;</w:t>
      </w:r>
      <w:r w:rsidRPr="00385568">
        <w:t>Richtlinie 2011/61/EU</w:t>
      </w:r>
      <w:r w:rsidRPr="00385568">
        <w:rPr>
          <w:rStyle w:val="HideTWBExt"/>
        </w:rPr>
        <w:t>&lt;/DocAmend2&gt;</w:t>
      </w:r>
    </w:p>
    <w:p w:rsidR="00385568" w:rsidRPr="00385568" w:rsidP="00385568" w14:paraId="4636B0E1" w14:textId="77777777">
      <w:r w:rsidRPr="00385568">
        <w:rPr>
          <w:rStyle w:val="HideTWBExt"/>
        </w:rPr>
        <w:t>&lt;Article2&gt;</w:t>
      </w:r>
      <w:r w:rsidRPr="00385568">
        <w:t>Artikel 47a – 47c</w:t>
      </w:r>
      <w:r w:rsidRPr="0038556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3A3384" w14:textId="77777777" w:rsidTr="009D13D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B2C86BF" w14:textId="77777777"/>
        </w:tc>
      </w:tr>
      <w:tr w14:paraId="7DA6B10F" w14:textId="77777777" w:rsidTr="009D13D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1D71888"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3D5017B" w14:textId="77777777">
            <w:pPr>
              <w:pStyle w:val="AmColumnHeading"/>
            </w:pPr>
            <w:r w:rsidRPr="00385568">
              <w:t>Geänderter Text</w:t>
            </w:r>
          </w:p>
        </w:tc>
      </w:tr>
      <w:tr w14:paraId="2D196685"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EE3836F" w14:textId="77777777">
            <w:pPr>
              <w:pStyle w:val="Normal6a"/>
            </w:pPr>
            <w:r w:rsidRPr="00385568">
              <w:rPr>
                <w:b/>
                <w:i/>
              </w:rPr>
              <w:t>(21)</w:t>
            </w:r>
            <w:r w:rsidRPr="00385568">
              <w:tab/>
            </w:r>
            <w:r w:rsidRPr="00385568">
              <w:rPr>
                <w:b/>
                <w:i/>
              </w:rPr>
              <w:t>Die folgenden Artikel 47a bis 47c werden eingefügt:</w:t>
            </w:r>
          </w:p>
        </w:tc>
        <w:tc>
          <w:tcPr>
            <w:tcW w:w="4876" w:type="dxa"/>
            <w:tcBorders>
              <w:top w:val="nil"/>
              <w:left w:val="nil"/>
              <w:bottom w:val="nil"/>
              <w:right w:val="nil"/>
            </w:tcBorders>
            <w:hideMark/>
          </w:tcPr>
          <w:p w:rsidR="00385568" w:rsidRPr="00385568" w:rsidP="009D13DA" w14:paraId="7936243E" w14:textId="77777777">
            <w:pPr>
              <w:pStyle w:val="Normal6a"/>
            </w:pPr>
            <w:r w:rsidRPr="00385568">
              <w:rPr>
                <w:b/>
                <w:i/>
              </w:rPr>
              <w:t>entfällt</w:t>
            </w:r>
          </w:p>
        </w:tc>
      </w:tr>
      <w:tr w14:paraId="1A426437"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27EC9DE" w14:textId="77777777">
            <w:pPr>
              <w:pStyle w:val="Normal6a"/>
              <w:rPr>
                <w:b/>
                <w:i/>
              </w:rPr>
            </w:pPr>
            <w:r w:rsidRPr="00385568">
              <w:rPr>
                <w:b/>
                <w:i/>
              </w:rPr>
              <w:t>(…)</w:t>
            </w:r>
          </w:p>
        </w:tc>
        <w:tc>
          <w:tcPr>
            <w:tcW w:w="4876" w:type="dxa"/>
            <w:tcBorders>
              <w:top w:val="nil"/>
              <w:left w:val="nil"/>
              <w:bottom w:val="nil"/>
              <w:right w:val="nil"/>
            </w:tcBorders>
          </w:tcPr>
          <w:p w:rsidR="00385568" w:rsidRPr="00385568" w:rsidP="009D13DA" w14:paraId="1513236A" w14:textId="77777777">
            <w:pPr>
              <w:pStyle w:val="Normal6a"/>
              <w:rPr>
                <w:b/>
                <w:i/>
              </w:rPr>
            </w:pPr>
          </w:p>
        </w:tc>
      </w:tr>
    </w:tbl>
    <w:p w:rsidR="00385568" w:rsidRPr="00385568" w:rsidP="00385568" w14:paraId="000B4922"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4C0144D7" w14:textId="77777777">
      <w:pPr>
        <w:pStyle w:val="AmJustTitle"/>
      </w:pPr>
      <w:r w:rsidRPr="00385568">
        <w:rPr>
          <w:rStyle w:val="HideTWBExt"/>
        </w:rPr>
        <w:t>&lt;TitreJust&gt;</w:t>
      </w:r>
      <w:r w:rsidRPr="00385568">
        <w:t>Begründung</w:t>
      </w:r>
      <w:r w:rsidRPr="00385568">
        <w:rPr>
          <w:rStyle w:val="HideTWBExt"/>
        </w:rPr>
        <w:t>&lt;/TitreJust&gt;</w:t>
      </w:r>
    </w:p>
    <w:p w:rsidR="00385568" w:rsidRPr="00385568" w:rsidP="00385568" w14:paraId="67BABB61" w14:textId="77777777">
      <w:pPr>
        <w:pStyle w:val="AmJustText"/>
      </w:pPr>
      <w:r w:rsidRPr="00385568">
        <w:t>Die jährliche Überprüfung überschneidet sich mit den bestehenden Konvergenzinstrumenten der ESMA und stützt sich auf Daten, die der ESMA und den zuständigen Behörden bereits zur Verfügung stehen. Damit werden ein umfassender neuer Überprüfungszyklus, neue Aufsichtsebenen und eine neue Komplexität ohne zusätzlichen Nutzen eingeführt.</w:t>
      </w:r>
    </w:p>
    <w:p w:rsidR="00385568" w:rsidRPr="00385568" w:rsidP="00385568" w14:paraId="01B36676" w14:textId="77777777">
      <w:r w:rsidRPr="00385568">
        <w:rPr>
          <w:rStyle w:val="HideTWBExt"/>
        </w:rPr>
        <w:t>&lt;/Amend&gt;</w:t>
      </w:r>
    </w:p>
    <w:p w:rsidR="00385568" w:rsidRPr="00385568" w:rsidP="00385568" w14:paraId="3FCC31CB"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530</w:t>
      </w:r>
      <w:r w:rsidRPr="00385568">
        <w:rPr>
          <w:rStyle w:val="HideTWBExt"/>
        </w:rPr>
        <w:t>&lt;/NumAm&gt;</w:t>
      </w:r>
    </w:p>
    <w:p w:rsidR="00385568" w:rsidRPr="00385568" w:rsidP="00385568" w14:paraId="179F1D4D" w14:textId="77777777">
      <w:pPr>
        <w:pStyle w:val="NormalBold"/>
      </w:pPr>
      <w:r w:rsidRPr="00385568">
        <w:rPr>
          <w:rStyle w:val="HideTWBExt"/>
          <w:b w:val="0"/>
        </w:rPr>
        <w:t>&lt;RepeatBlock-By&gt;&lt;Members&gt;</w:t>
      </w:r>
      <w:r w:rsidRPr="00385568">
        <w:t>Fernando Navarrete Rojas, Isabel Benjumea Benjumea, Regina Doherty</w:t>
      </w:r>
      <w:r w:rsidRPr="00385568">
        <w:rPr>
          <w:rStyle w:val="HideTWBExt"/>
          <w:b w:val="0"/>
        </w:rPr>
        <w:t>&lt;/Members&gt;</w:t>
      </w:r>
    </w:p>
    <w:p w:rsidR="00385568" w:rsidRPr="00385568" w:rsidP="00385568" w14:paraId="4E33E3AB" w14:textId="77777777">
      <w:pPr>
        <w:pStyle w:val="NormalBold"/>
      </w:pPr>
      <w:r w:rsidRPr="00385568">
        <w:rPr>
          <w:rStyle w:val="HideTWBExt"/>
          <w:b w:val="0"/>
        </w:rPr>
        <w:t>&lt;/RepeatBlock-By&gt;</w:t>
      </w:r>
    </w:p>
    <w:p w:rsidR="00385568" w:rsidRPr="00385568" w:rsidP="00385568" w14:paraId="37B20903"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4109587"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4B4522ED" w14:textId="77777777">
      <w:r w:rsidRPr="00385568">
        <w:rPr>
          <w:rStyle w:val="HideTWBExt"/>
        </w:rPr>
        <w:t>&lt;DocAmend2&gt;</w:t>
      </w:r>
      <w:r w:rsidRPr="00385568">
        <w:t>Richtlinie 2011/61/EU</w:t>
      </w:r>
      <w:r w:rsidRPr="00385568">
        <w:rPr>
          <w:rStyle w:val="HideTWBExt"/>
        </w:rPr>
        <w:t>&lt;/DocAmend2&gt;</w:t>
      </w:r>
    </w:p>
    <w:p w:rsidR="00385568" w:rsidRPr="00385568" w:rsidP="00385568" w14:paraId="3659B17E" w14:textId="77777777">
      <w:r w:rsidRPr="00385568">
        <w:rPr>
          <w:rStyle w:val="HideTWBExt"/>
        </w:rPr>
        <w:t>&lt;Article2&gt;</w:t>
      </w:r>
      <w:r w:rsidRPr="00385568">
        <w:t>Artikel 47 a</w:t>
      </w:r>
      <w:r w:rsidRPr="0038556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7A95B7" w14:textId="77777777" w:rsidTr="009D13D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9FB0EFC" w14:textId="77777777"/>
        </w:tc>
      </w:tr>
      <w:tr w14:paraId="3445043D" w14:textId="77777777" w:rsidTr="009D13D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CCE61DA"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48CAFE7" w14:textId="77777777">
            <w:pPr>
              <w:pStyle w:val="AmColumnHeading"/>
            </w:pPr>
            <w:r w:rsidRPr="00385568">
              <w:t>Geänderter Text</w:t>
            </w:r>
          </w:p>
        </w:tc>
      </w:tr>
      <w:tr w14:paraId="22E4BFC0"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6C07166" w14:textId="77777777">
            <w:pPr>
              <w:pStyle w:val="Normal6a"/>
            </w:pPr>
            <w:r w:rsidRPr="00385568">
              <w:rPr>
                <w:b/>
                <w:i/>
              </w:rPr>
              <w:t>Artikel 47a</w:t>
            </w:r>
          </w:p>
        </w:tc>
        <w:tc>
          <w:tcPr>
            <w:tcW w:w="4876" w:type="dxa"/>
            <w:tcBorders>
              <w:top w:val="nil"/>
              <w:left w:val="nil"/>
              <w:bottom w:val="nil"/>
              <w:right w:val="nil"/>
            </w:tcBorders>
            <w:hideMark/>
          </w:tcPr>
          <w:p w:rsidR="00385568" w:rsidRPr="00385568" w:rsidP="009D13DA" w14:paraId="2FCB3CB5" w14:textId="77777777">
            <w:pPr>
              <w:pStyle w:val="Normal6a"/>
            </w:pPr>
            <w:r w:rsidRPr="00385568">
              <w:rPr>
                <w:b/>
                <w:i/>
              </w:rPr>
              <w:t>entfällt</w:t>
            </w:r>
          </w:p>
        </w:tc>
      </w:tr>
      <w:tr w14:paraId="3A0B67C1"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C9CF3FB" w14:textId="77777777">
            <w:pPr>
              <w:pStyle w:val="Normal6a"/>
              <w:rPr>
                <w:b/>
                <w:i/>
              </w:rPr>
            </w:pPr>
            <w:r w:rsidRPr="00385568">
              <w:rPr>
                <w:b/>
                <w:i/>
              </w:rPr>
              <w:t>(…)</w:t>
            </w:r>
          </w:p>
        </w:tc>
        <w:tc>
          <w:tcPr>
            <w:tcW w:w="4876" w:type="dxa"/>
            <w:tcBorders>
              <w:top w:val="nil"/>
              <w:left w:val="nil"/>
              <w:bottom w:val="nil"/>
              <w:right w:val="nil"/>
            </w:tcBorders>
          </w:tcPr>
          <w:p w:rsidR="00385568" w:rsidRPr="00385568" w:rsidP="009D13DA" w14:paraId="6C48A5BE" w14:textId="77777777">
            <w:pPr>
              <w:pStyle w:val="Normal6a"/>
              <w:rPr>
                <w:b/>
                <w:i/>
              </w:rPr>
            </w:pPr>
          </w:p>
        </w:tc>
      </w:tr>
    </w:tbl>
    <w:p w:rsidR="00385568" w:rsidRPr="00385568" w:rsidP="00385568" w14:paraId="62982928"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26FDFC4" w14:textId="77777777">
      <w:r w:rsidRPr="00385568">
        <w:rPr>
          <w:rStyle w:val="HideTWBExt"/>
        </w:rPr>
        <w:t>&lt;/Amend&gt;</w:t>
      </w:r>
    </w:p>
    <w:p w:rsidR="00385568" w:rsidRPr="00385568" w:rsidP="00385568" w14:paraId="28063130"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531</w:t>
      </w:r>
      <w:r w:rsidRPr="00385568">
        <w:rPr>
          <w:rStyle w:val="HideTWBExt"/>
        </w:rPr>
        <w:t>&lt;/NumAm&gt;</w:t>
      </w:r>
    </w:p>
    <w:p w:rsidR="00385568" w:rsidRPr="00385568" w:rsidP="00385568" w14:paraId="1099D176" w14:textId="77777777">
      <w:pPr>
        <w:pStyle w:val="NormalBold"/>
      </w:pPr>
      <w:r w:rsidRPr="00385568">
        <w:rPr>
          <w:rStyle w:val="HideTWBExt"/>
          <w:b w:val="0"/>
        </w:rPr>
        <w:t>&lt;RepeatBlock-By&gt;&lt;Members&gt;</w:t>
      </w:r>
      <w:r w:rsidRPr="00385568">
        <w:t>Fernando Navarrete Rojas, Isabel Benjumea Benjumea, Regina Doherty</w:t>
      </w:r>
      <w:r w:rsidRPr="00385568">
        <w:rPr>
          <w:rStyle w:val="HideTWBExt"/>
          <w:b w:val="0"/>
        </w:rPr>
        <w:t>&lt;/Members&gt;</w:t>
      </w:r>
    </w:p>
    <w:p w:rsidR="00385568" w:rsidRPr="00385568" w:rsidP="00385568" w14:paraId="7805593B" w14:textId="77777777">
      <w:pPr>
        <w:pStyle w:val="NormalBold"/>
      </w:pPr>
      <w:r w:rsidRPr="00385568">
        <w:rPr>
          <w:rStyle w:val="HideTWBExt"/>
          <w:b w:val="0"/>
        </w:rPr>
        <w:t>&lt;/RepeatBlock-By&gt;</w:t>
      </w:r>
    </w:p>
    <w:p w:rsidR="00385568" w:rsidRPr="00385568" w:rsidP="00385568" w14:paraId="003D2393"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48A6AAF"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0D2BA2D5" w14:textId="77777777">
      <w:r w:rsidRPr="00385568">
        <w:rPr>
          <w:rStyle w:val="HideTWBExt"/>
        </w:rPr>
        <w:t>&lt;DocAmend2&gt;</w:t>
      </w:r>
      <w:r w:rsidRPr="00385568">
        <w:t>Richtlinie 2011/61/EU</w:t>
      </w:r>
      <w:r w:rsidRPr="00385568">
        <w:rPr>
          <w:rStyle w:val="HideTWBExt"/>
        </w:rPr>
        <w:t>&lt;/DocAmend2&gt;</w:t>
      </w:r>
    </w:p>
    <w:p w:rsidR="00385568" w:rsidRPr="00385568" w:rsidP="00385568" w14:paraId="5E126C6A" w14:textId="77777777">
      <w:r w:rsidRPr="00385568">
        <w:rPr>
          <w:rStyle w:val="HideTWBExt"/>
        </w:rPr>
        <w:t>&lt;Article2&gt;</w:t>
      </w:r>
      <w:r w:rsidRPr="00385568">
        <w:t>Artikel 47 a – Überschrift</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4B75F9"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3D610B4" w14:textId="77777777"/>
        </w:tc>
      </w:tr>
      <w:tr w14:paraId="52C14948"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7F9AE38"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09D6F3D" w14:textId="77777777">
            <w:pPr>
              <w:pStyle w:val="AmColumnHeading"/>
            </w:pPr>
            <w:r w:rsidRPr="00385568">
              <w:t>Geänderter Text</w:t>
            </w:r>
          </w:p>
        </w:tc>
      </w:tr>
      <w:tr w14:paraId="6A878BB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C252BFE" w14:textId="77777777">
            <w:pPr>
              <w:pStyle w:val="Normal6a"/>
            </w:pPr>
            <w:r w:rsidRPr="00385568">
              <w:rPr>
                <w:b/>
                <w:i/>
              </w:rPr>
              <w:t>Überprüfung großer EU-Gruppen von AIFM und Verwaltungsgesellschaften durch die ESMA</w:t>
            </w:r>
          </w:p>
        </w:tc>
        <w:tc>
          <w:tcPr>
            <w:tcW w:w="4876" w:type="dxa"/>
            <w:tcBorders>
              <w:top w:val="nil"/>
              <w:left w:val="nil"/>
              <w:bottom w:val="nil"/>
              <w:right w:val="nil"/>
            </w:tcBorders>
            <w:hideMark/>
          </w:tcPr>
          <w:p w:rsidR="00385568" w:rsidRPr="00385568" w:rsidP="009D13DA" w14:paraId="19158B23" w14:textId="77777777">
            <w:pPr>
              <w:pStyle w:val="Normal6a"/>
            </w:pPr>
            <w:r w:rsidRPr="00385568">
              <w:rPr>
                <w:b/>
                <w:i/>
              </w:rPr>
              <w:t>entfällt</w:t>
            </w:r>
          </w:p>
        </w:tc>
      </w:tr>
    </w:tbl>
    <w:p w:rsidR="00385568" w:rsidRPr="00385568" w:rsidP="00385568" w14:paraId="6D07C8B0"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5EAB06A4" w14:textId="77777777">
      <w:r w:rsidRPr="00385568">
        <w:rPr>
          <w:rStyle w:val="HideTWBExt"/>
        </w:rPr>
        <w:t>&lt;/Amend&gt;</w:t>
      </w:r>
    </w:p>
    <w:p w:rsidR="00385568" w:rsidRPr="00385568" w:rsidP="00385568" w14:paraId="5F2FAA1E"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532</w:t>
      </w:r>
      <w:r w:rsidRPr="00385568">
        <w:rPr>
          <w:rStyle w:val="HideTWBExt"/>
        </w:rPr>
        <w:t>&lt;/NumAm&gt;</w:t>
      </w:r>
    </w:p>
    <w:p w:rsidR="00385568" w:rsidRPr="00385568" w:rsidP="00385568" w14:paraId="429E1F9C" w14:textId="77777777">
      <w:pPr>
        <w:pStyle w:val="NormalBold"/>
      </w:pPr>
      <w:r w:rsidRPr="00385568">
        <w:rPr>
          <w:rStyle w:val="HideTWBExt"/>
          <w:b w:val="0"/>
        </w:rPr>
        <w:t>&lt;RepeatBlock-By&gt;&lt;Members&gt;</w:t>
      </w:r>
      <w:r w:rsidRPr="00385568">
        <w:t>Kira Marie Peter-Hansen</w:t>
      </w:r>
      <w:r w:rsidRPr="00385568">
        <w:rPr>
          <w:rStyle w:val="HideTWBExt"/>
          <w:b w:val="0"/>
        </w:rPr>
        <w:t>&lt;/Members&gt;</w:t>
      </w:r>
    </w:p>
    <w:p w:rsidR="00385568" w:rsidRPr="00385568" w:rsidP="00385568" w14:paraId="472F6DED"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0198F72A" w14:textId="77777777">
      <w:pPr>
        <w:pStyle w:val="NormalBold"/>
      </w:pPr>
      <w:r w:rsidRPr="00385568">
        <w:rPr>
          <w:rStyle w:val="HideTWBExt"/>
          <w:b w:val="0"/>
        </w:rPr>
        <w:t>&lt;/RepeatBlock-By&gt;</w:t>
      </w:r>
    </w:p>
    <w:p w:rsidR="00385568" w:rsidRPr="00385568" w:rsidP="00385568" w14:paraId="644EC678"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D20DCFC"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30CA8A5C" w14:textId="77777777">
      <w:r w:rsidRPr="00385568">
        <w:rPr>
          <w:rStyle w:val="HideTWBExt"/>
        </w:rPr>
        <w:t>&lt;DocAmend2&gt;</w:t>
      </w:r>
      <w:r w:rsidRPr="00385568">
        <w:t>Richtlinie 2011/61/EU</w:t>
      </w:r>
      <w:r w:rsidRPr="00385568">
        <w:rPr>
          <w:rStyle w:val="HideTWBExt"/>
        </w:rPr>
        <w:t>&lt;/DocAmend2&gt;</w:t>
      </w:r>
    </w:p>
    <w:p w:rsidR="00385568" w:rsidRPr="00385568" w:rsidP="00385568" w14:paraId="652ACAF4" w14:textId="77777777">
      <w:r w:rsidRPr="00385568">
        <w:rPr>
          <w:rStyle w:val="HideTWBExt"/>
        </w:rPr>
        <w:t>&lt;Article2&gt;</w:t>
      </w:r>
      <w:r w:rsidRPr="00385568">
        <w:t>Artikel 47a – Überschrift</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F0552C"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5B8E32F" w14:textId="77777777"/>
        </w:tc>
      </w:tr>
      <w:tr w14:paraId="03B7A500"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F003D51"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73D3F70" w14:textId="77777777">
            <w:pPr>
              <w:pStyle w:val="AmColumnHeading"/>
            </w:pPr>
            <w:r w:rsidRPr="00385568">
              <w:t>Geänderter Text</w:t>
            </w:r>
          </w:p>
        </w:tc>
      </w:tr>
      <w:tr w14:paraId="02D34E4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741A779" w14:textId="77777777">
            <w:pPr>
              <w:pStyle w:val="Normal6a"/>
            </w:pPr>
            <w:r w:rsidRPr="00385568">
              <w:rPr>
                <w:b/>
                <w:i/>
              </w:rPr>
              <w:t>Überprüfung großer</w:t>
            </w:r>
            <w:r w:rsidRPr="00385568">
              <w:t xml:space="preserve"> EU-Gruppen von AIFM und Verwaltungsgesellschaften </w:t>
            </w:r>
            <w:r w:rsidRPr="00385568">
              <w:rPr>
                <w:b/>
                <w:i/>
              </w:rPr>
              <w:t>durch die ESMA</w:t>
            </w:r>
          </w:p>
        </w:tc>
        <w:tc>
          <w:tcPr>
            <w:tcW w:w="4876" w:type="dxa"/>
            <w:tcBorders>
              <w:top w:val="nil"/>
              <w:left w:val="nil"/>
              <w:bottom w:val="nil"/>
              <w:right w:val="nil"/>
            </w:tcBorders>
            <w:hideMark/>
          </w:tcPr>
          <w:p w:rsidR="00385568" w:rsidRPr="00385568" w:rsidP="009D13DA" w14:paraId="6CC2A8D1" w14:textId="77777777">
            <w:pPr>
              <w:pStyle w:val="Normal6a"/>
            </w:pPr>
            <w:r w:rsidRPr="00385568">
              <w:rPr>
                <w:b/>
                <w:i/>
              </w:rPr>
              <w:t>Aufsichtsgremium für große grenzüberschreitend tätige</w:t>
            </w:r>
            <w:r w:rsidRPr="00385568">
              <w:t xml:space="preserve"> EU-Gruppen von AIFM und Verwaltungsgesellschaften</w:t>
            </w:r>
          </w:p>
        </w:tc>
      </w:tr>
    </w:tbl>
    <w:p w:rsidR="00385568" w:rsidRPr="00385568" w:rsidP="00385568" w14:paraId="7F6F4A2A"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B7D32EE" w14:textId="77777777">
      <w:r w:rsidRPr="00385568">
        <w:rPr>
          <w:rStyle w:val="HideTWBExt"/>
        </w:rPr>
        <w:t>&lt;/Amend&gt;</w:t>
      </w:r>
    </w:p>
    <w:p w:rsidR="00385568" w:rsidRPr="00385568" w:rsidP="00385568" w14:paraId="23852366"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533</w:t>
      </w:r>
      <w:r w:rsidRPr="00385568">
        <w:rPr>
          <w:rStyle w:val="HideTWBExt"/>
        </w:rPr>
        <w:t>&lt;/NumAm&gt;</w:t>
      </w:r>
    </w:p>
    <w:p w:rsidR="00385568" w:rsidRPr="00385568" w:rsidP="00385568" w14:paraId="45ABD579"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6C295F7E" w14:textId="77777777">
      <w:pPr>
        <w:pStyle w:val="NormalBold"/>
      </w:pPr>
      <w:r w:rsidRPr="00385568">
        <w:rPr>
          <w:rStyle w:val="HideTWBExt"/>
          <w:b w:val="0"/>
        </w:rPr>
        <w:t>&lt;/RepeatBlock-By&gt;</w:t>
      </w:r>
    </w:p>
    <w:p w:rsidR="00385568" w:rsidRPr="00385568" w:rsidP="00385568" w14:paraId="0A414B21"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5EBE943"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466072A0" w14:textId="77777777">
      <w:r w:rsidRPr="00385568">
        <w:rPr>
          <w:rStyle w:val="HideTWBExt"/>
        </w:rPr>
        <w:t>&lt;DocAmend2&gt;</w:t>
      </w:r>
      <w:r w:rsidRPr="00385568">
        <w:t>Richtlinie 2011/61/EU</w:t>
      </w:r>
      <w:r w:rsidRPr="00385568">
        <w:rPr>
          <w:rStyle w:val="HideTWBExt"/>
        </w:rPr>
        <w:t>&lt;/DocAmend2&gt;</w:t>
      </w:r>
    </w:p>
    <w:p w:rsidR="00385568" w:rsidRPr="00385568" w:rsidP="00385568" w14:paraId="7D1A424E" w14:textId="77777777">
      <w:r w:rsidRPr="00385568">
        <w:rPr>
          <w:rStyle w:val="HideTWBExt"/>
        </w:rPr>
        <w:t>&lt;Article2&gt;</w:t>
      </w:r>
      <w:r w:rsidRPr="00385568">
        <w:t>Artikel 47a – Überschrift</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6B8C76"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36EB6E6" w14:textId="77777777"/>
        </w:tc>
      </w:tr>
      <w:tr w14:paraId="1E7F2903"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DF89543"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482F1B3" w14:textId="77777777">
            <w:pPr>
              <w:pStyle w:val="AmColumnHeading"/>
            </w:pPr>
            <w:r w:rsidRPr="00385568">
              <w:t>Geänderter Text</w:t>
            </w:r>
          </w:p>
        </w:tc>
      </w:tr>
      <w:tr w14:paraId="07C64F5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F55086C" w14:textId="77777777">
            <w:pPr>
              <w:pStyle w:val="Normal6a"/>
            </w:pPr>
            <w:r w:rsidRPr="00385568">
              <w:rPr>
                <w:b/>
                <w:i/>
              </w:rPr>
              <w:t>Überprüfung großer EU-Gruppen von AIFM und Verwaltungsgesellschaften durch die ESMA</w:t>
            </w:r>
          </w:p>
        </w:tc>
        <w:tc>
          <w:tcPr>
            <w:tcW w:w="4876" w:type="dxa"/>
            <w:tcBorders>
              <w:top w:val="nil"/>
              <w:left w:val="nil"/>
              <w:bottom w:val="nil"/>
              <w:right w:val="nil"/>
            </w:tcBorders>
            <w:hideMark/>
          </w:tcPr>
          <w:p w:rsidR="00385568" w:rsidRPr="00385568" w:rsidP="009D13DA" w14:paraId="4C30D0C7" w14:textId="77777777">
            <w:pPr>
              <w:pStyle w:val="Normal6a"/>
            </w:pPr>
            <w:r w:rsidRPr="00385568">
              <w:rPr>
                <w:b/>
                <w:i/>
              </w:rPr>
              <w:t>ESMA-Koordinierungsmechanismus</w:t>
            </w:r>
          </w:p>
        </w:tc>
      </w:tr>
    </w:tbl>
    <w:p w:rsidR="00385568" w:rsidRPr="00385568" w:rsidP="00385568" w14:paraId="5DDD94EA"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8A6C195" w14:textId="77777777">
      <w:r w:rsidRPr="00385568">
        <w:rPr>
          <w:rStyle w:val="HideTWBExt"/>
        </w:rPr>
        <w:t>&lt;/Amend&gt;</w:t>
      </w:r>
    </w:p>
    <w:p w:rsidR="00385568" w:rsidRPr="00385568" w:rsidP="00385568" w14:paraId="32684851"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534</w:t>
      </w:r>
      <w:r w:rsidRPr="00385568">
        <w:rPr>
          <w:rStyle w:val="HideTWBExt"/>
        </w:rPr>
        <w:t>&lt;/NumAm&gt;</w:t>
      </w:r>
    </w:p>
    <w:p w:rsidR="00385568" w:rsidRPr="00385568" w:rsidP="00385568" w14:paraId="65AB21E4"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71401931" w14:textId="77777777">
      <w:pPr>
        <w:pStyle w:val="NormalBold"/>
      </w:pPr>
      <w:r w:rsidRPr="00385568">
        <w:rPr>
          <w:rStyle w:val="HideTWBExt"/>
          <w:b w:val="0"/>
        </w:rPr>
        <w:t>&lt;/RepeatBlock-By&gt;</w:t>
      </w:r>
    </w:p>
    <w:p w:rsidR="00385568" w:rsidRPr="00385568" w:rsidP="00385568" w14:paraId="4313662F"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A43FCCD"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7D463B9B" w14:textId="77777777">
      <w:r w:rsidRPr="00385568">
        <w:rPr>
          <w:rStyle w:val="HideTWBExt"/>
        </w:rPr>
        <w:t>&lt;DocAmend2&gt;</w:t>
      </w:r>
      <w:r w:rsidRPr="00385568">
        <w:t>Richtlinie 2011/61/EU</w:t>
      </w:r>
      <w:r w:rsidRPr="00385568">
        <w:rPr>
          <w:rStyle w:val="HideTWBExt"/>
        </w:rPr>
        <w:t>&lt;/DocAmend2&gt;</w:t>
      </w:r>
    </w:p>
    <w:p w:rsidR="00385568" w:rsidRPr="00385568" w:rsidP="00385568" w14:paraId="0A69A22C" w14:textId="77777777">
      <w:r w:rsidRPr="00385568">
        <w:rPr>
          <w:rStyle w:val="HideTWBExt"/>
        </w:rPr>
        <w:t>&lt;Article2&gt;</w:t>
      </w:r>
      <w:r w:rsidRPr="00385568">
        <w:t>Artikel 47a – Überschrift</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BBB250"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17F2504" w14:textId="77777777"/>
        </w:tc>
      </w:tr>
      <w:tr w14:paraId="632F51D1"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CB4992E"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76545B0" w14:textId="77777777">
            <w:pPr>
              <w:pStyle w:val="AmColumnHeading"/>
            </w:pPr>
            <w:r w:rsidRPr="00385568">
              <w:t>Geänderter Text</w:t>
            </w:r>
          </w:p>
        </w:tc>
      </w:tr>
      <w:tr w14:paraId="648F9C8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962B9CF" w14:textId="77777777">
            <w:pPr>
              <w:pStyle w:val="Normal6a"/>
            </w:pPr>
            <w:r w:rsidRPr="00385568">
              <w:rPr>
                <w:b/>
                <w:i/>
              </w:rPr>
              <w:t>Überprüfung</w:t>
            </w:r>
            <w:r w:rsidRPr="00385568">
              <w:t xml:space="preserve"> großer </w:t>
            </w:r>
            <w:r w:rsidRPr="00385568">
              <w:rPr>
                <w:b/>
                <w:i/>
              </w:rPr>
              <w:t>EU-Gruppen von AIFM und</w:t>
            </w:r>
            <w:r w:rsidRPr="00385568">
              <w:t xml:space="preserve"> Verwaltungsgesellschaften </w:t>
            </w:r>
            <w:r w:rsidRPr="00385568">
              <w:rPr>
                <w:b/>
                <w:i/>
              </w:rPr>
              <w:t>durch die ESMA</w:t>
            </w:r>
          </w:p>
        </w:tc>
        <w:tc>
          <w:tcPr>
            <w:tcW w:w="4876" w:type="dxa"/>
            <w:tcBorders>
              <w:top w:val="nil"/>
              <w:left w:val="nil"/>
              <w:bottom w:val="nil"/>
              <w:right w:val="nil"/>
            </w:tcBorders>
            <w:hideMark/>
          </w:tcPr>
          <w:p w:rsidR="00385568" w:rsidRPr="00385568" w:rsidP="009D13DA" w14:paraId="4B7F0FD8" w14:textId="77777777">
            <w:pPr>
              <w:pStyle w:val="Normal6a"/>
            </w:pPr>
            <w:r w:rsidRPr="00385568">
              <w:rPr>
                <w:b/>
                <w:i/>
              </w:rPr>
              <w:t>Ermittlung</w:t>
            </w:r>
            <w:r w:rsidRPr="00385568">
              <w:t xml:space="preserve"> großer </w:t>
            </w:r>
            <w:r w:rsidRPr="00385568">
              <w:rPr>
                <w:b/>
                <w:i/>
              </w:rPr>
              <w:t>grenzüberschreitend tätiger EU-Gruppen von</w:t>
            </w:r>
            <w:r w:rsidRPr="00385568">
              <w:t xml:space="preserve"> Verwaltungsgesellschaften </w:t>
            </w:r>
            <w:r w:rsidRPr="00385568">
              <w:rPr>
                <w:b/>
                <w:i/>
              </w:rPr>
              <w:t>und AIFM</w:t>
            </w:r>
          </w:p>
        </w:tc>
      </w:tr>
    </w:tbl>
    <w:p w:rsidR="00385568" w:rsidRPr="00385568" w:rsidP="00385568" w14:paraId="747580D8"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5ADCE470" w14:textId="77777777">
      <w:r w:rsidRPr="00385568">
        <w:rPr>
          <w:rStyle w:val="HideTWBExt"/>
        </w:rPr>
        <w:t>&lt;/Amend&gt;</w:t>
      </w:r>
    </w:p>
    <w:p w:rsidR="00385568" w:rsidRPr="00385568" w:rsidP="00385568" w14:paraId="37A4DCF1"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535</w:t>
      </w:r>
      <w:r w:rsidRPr="00385568">
        <w:rPr>
          <w:rStyle w:val="HideTWBExt"/>
        </w:rPr>
        <w:t>&lt;/NumAm&gt;</w:t>
      </w:r>
    </w:p>
    <w:p w:rsidR="00385568" w:rsidRPr="00385568" w:rsidP="00385568" w14:paraId="4ABCD7A0" w14:textId="77777777">
      <w:pPr>
        <w:pStyle w:val="NormalBold"/>
      </w:pPr>
      <w:r w:rsidRPr="00385568">
        <w:rPr>
          <w:rStyle w:val="HideTWBExt"/>
          <w:b w:val="0"/>
        </w:rPr>
        <w:t>&lt;RepeatBlock-By&gt;&lt;Members&gt;</w:t>
      </w:r>
      <w:r w:rsidRPr="00385568">
        <w:t>Fernando Navarrete Rojas, Isabel Benjumea Benjumea, Regina Doherty</w:t>
      </w:r>
      <w:r w:rsidRPr="00385568">
        <w:rPr>
          <w:rStyle w:val="HideTWBExt"/>
          <w:b w:val="0"/>
        </w:rPr>
        <w:t>&lt;/Members&gt;</w:t>
      </w:r>
    </w:p>
    <w:p w:rsidR="00385568" w:rsidRPr="00385568" w:rsidP="00385568" w14:paraId="49A8F94E" w14:textId="77777777">
      <w:pPr>
        <w:pStyle w:val="NormalBold"/>
      </w:pPr>
      <w:r w:rsidRPr="00385568">
        <w:rPr>
          <w:rStyle w:val="HideTWBExt"/>
          <w:b w:val="0"/>
        </w:rPr>
        <w:t>&lt;/RepeatBlock-By&gt;</w:t>
      </w:r>
    </w:p>
    <w:p w:rsidR="00385568" w:rsidRPr="00385568" w:rsidP="00385568" w14:paraId="7270F98D"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3229CB7"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11E31A7C" w14:textId="77777777">
      <w:r w:rsidRPr="00385568">
        <w:rPr>
          <w:rStyle w:val="HideTWBExt"/>
        </w:rPr>
        <w:t>&lt;DocAmend2&gt;</w:t>
      </w:r>
      <w:r w:rsidRPr="00385568">
        <w:t>Richtlinie 2011/61/EU</w:t>
      </w:r>
      <w:r w:rsidRPr="00385568">
        <w:rPr>
          <w:rStyle w:val="HideTWBExt"/>
        </w:rPr>
        <w:t>&lt;/DocAmend2&gt;</w:t>
      </w:r>
    </w:p>
    <w:p w:rsidR="00385568" w:rsidRPr="00385568" w:rsidP="00385568" w14:paraId="507BC037" w14:textId="77777777">
      <w:r w:rsidRPr="00385568">
        <w:rPr>
          <w:rStyle w:val="HideTWBExt"/>
        </w:rPr>
        <w:t>&lt;Article2&gt;</w:t>
      </w:r>
      <w:r w:rsidRPr="00385568">
        <w:t>Artikel 47 a – 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905DC6"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689EE86" w14:textId="77777777"/>
        </w:tc>
      </w:tr>
      <w:tr w14:paraId="0851E7F4"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16A5FA1"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8E37024" w14:textId="77777777">
            <w:pPr>
              <w:pStyle w:val="AmColumnHeading"/>
            </w:pPr>
            <w:r w:rsidRPr="00385568">
              <w:t>Geänderter Text</w:t>
            </w:r>
          </w:p>
        </w:tc>
      </w:tr>
      <w:tr w14:paraId="3F665B5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93C2B12" w14:textId="77777777">
            <w:pPr>
              <w:pStyle w:val="Normal6a"/>
            </w:pPr>
            <w:r w:rsidRPr="00385568">
              <w:rPr>
                <w:b/>
                <w:i/>
              </w:rPr>
              <w:t>(1)</w:t>
            </w:r>
            <w:r w:rsidRPr="00385568">
              <w:rPr>
                <w:b/>
                <w:i/>
              </w:rPr>
              <w:tab/>
              <w:t xml:space="preserve">Bis zum [bitte Datum einfügen = 12 Monate nach Inkrafttreten] ermittelt </w:t>
            </w:r>
            <w:r w:rsidRPr="00385568">
              <w:rPr>
                <w:b/>
                <w:i/>
              </w:rPr>
              <w:t>die ESMA jede EU-Gruppe von AIFM und Verwaltungsgesellschaften, die alle folgenden Bedingungen erfüllt:</w:t>
            </w:r>
          </w:p>
        </w:tc>
        <w:tc>
          <w:tcPr>
            <w:tcW w:w="4876" w:type="dxa"/>
            <w:tcBorders>
              <w:top w:val="nil"/>
              <w:left w:val="nil"/>
              <w:bottom w:val="nil"/>
              <w:right w:val="nil"/>
            </w:tcBorders>
            <w:hideMark/>
          </w:tcPr>
          <w:p w:rsidR="00385568" w:rsidRPr="00385568" w:rsidP="009D13DA" w14:paraId="244D2A8E" w14:textId="77777777">
            <w:pPr>
              <w:pStyle w:val="Normal6a"/>
            </w:pPr>
            <w:r w:rsidRPr="00385568">
              <w:rPr>
                <w:b/>
                <w:i/>
              </w:rPr>
              <w:t>entfällt</w:t>
            </w:r>
          </w:p>
        </w:tc>
      </w:tr>
      <w:tr w14:paraId="3B7F7ED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4CAAC3C" w14:textId="77777777">
            <w:pPr>
              <w:pStyle w:val="Normal6a"/>
            </w:pPr>
            <w:r w:rsidRPr="00385568">
              <w:rPr>
                <w:b/>
                <w:i/>
              </w:rPr>
              <w:t>a)</w:t>
            </w:r>
            <w:r w:rsidRPr="00385568">
              <w:rPr>
                <w:b/>
                <w:i/>
              </w:rPr>
              <w:tab/>
              <w:t>der gesamte EU-weite Nettoinventarwert der AIFM und Verwaltungsgesellschaften innerhalb der Gruppe beträgt mehr als 300 Mrd. EUR,</w:t>
            </w:r>
          </w:p>
        </w:tc>
        <w:tc>
          <w:tcPr>
            <w:tcW w:w="4876" w:type="dxa"/>
            <w:tcBorders>
              <w:top w:val="nil"/>
              <w:left w:val="nil"/>
              <w:bottom w:val="nil"/>
              <w:right w:val="nil"/>
            </w:tcBorders>
          </w:tcPr>
          <w:p w:rsidR="00385568" w:rsidRPr="00385568" w:rsidP="009D13DA" w14:paraId="7E3E6A43" w14:textId="77777777">
            <w:pPr>
              <w:pStyle w:val="Normal6a"/>
            </w:pPr>
          </w:p>
        </w:tc>
      </w:tr>
      <w:tr w14:paraId="247B3D3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53179D6" w14:textId="77777777">
            <w:pPr>
              <w:pStyle w:val="Normal6a"/>
            </w:pPr>
            <w:r w:rsidRPr="00385568">
              <w:rPr>
                <w:b/>
                <w:i/>
              </w:rPr>
              <w:t>b)</w:t>
            </w:r>
            <w:r w:rsidRPr="00385568">
              <w:rPr>
                <w:b/>
                <w:i/>
              </w:rPr>
              <w:tab/>
              <w:t>die AIFM und Verwaltungsgesellschaften innerhalb der Gruppe sind in mehr als einem Mitgliedstaat niedergelassen, oder diese AIFM und Verwaltungsgesellschaften verwalten oder vertreiben AIF und OGAW in mehr als einem Mitgliedstaat.</w:t>
            </w:r>
          </w:p>
        </w:tc>
        <w:tc>
          <w:tcPr>
            <w:tcW w:w="4876" w:type="dxa"/>
            <w:tcBorders>
              <w:top w:val="nil"/>
              <w:left w:val="nil"/>
              <w:bottom w:val="nil"/>
              <w:right w:val="nil"/>
            </w:tcBorders>
          </w:tcPr>
          <w:p w:rsidR="00385568" w:rsidRPr="00385568" w:rsidP="009D13DA" w14:paraId="761BD304" w14:textId="77777777">
            <w:pPr>
              <w:pStyle w:val="Normal6a"/>
            </w:pPr>
          </w:p>
        </w:tc>
      </w:tr>
      <w:tr w14:paraId="5820BF7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6E804BB" w14:textId="77777777">
            <w:pPr>
              <w:pStyle w:val="Normal6a"/>
            </w:pPr>
            <w:r w:rsidRPr="00385568">
              <w:rPr>
                <w:b/>
                <w:i/>
              </w:rPr>
              <w:t>Die ESMA veröffentlicht eine Liste der gemäß Unterabsatz 1 ermittelten EU-Gruppen von AIFM und Verwaltungsgesellschaften und aktualisiert diese Liste alle drei Jahre.</w:t>
            </w:r>
          </w:p>
        </w:tc>
        <w:tc>
          <w:tcPr>
            <w:tcW w:w="4876" w:type="dxa"/>
            <w:tcBorders>
              <w:top w:val="nil"/>
              <w:left w:val="nil"/>
              <w:bottom w:val="nil"/>
              <w:right w:val="nil"/>
            </w:tcBorders>
          </w:tcPr>
          <w:p w:rsidR="00385568" w:rsidRPr="00385568" w:rsidP="009D13DA" w14:paraId="2E0A31AF" w14:textId="77777777">
            <w:pPr>
              <w:pStyle w:val="Normal6a"/>
            </w:pPr>
          </w:p>
        </w:tc>
      </w:tr>
    </w:tbl>
    <w:p w:rsidR="00385568" w:rsidRPr="00385568" w:rsidP="00385568" w14:paraId="7B5D4D14"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45630235" w14:textId="77777777">
      <w:r w:rsidRPr="00385568">
        <w:rPr>
          <w:rStyle w:val="HideTWBExt"/>
        </w:rPr>
        <w:t>&lt;/Amend&gt;</w:t>
      </w:r>
    </w:p>
    <w:p w:rsidR="00385568" w:rsidRPr="00385568" w:rsidP="00385568" w14:paraId="157AC529"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536</w:t>
      </w:r>
      <w:r w:rsidRPr="00385568">
        <w:rPr>
          <w:rStyle w:val="HideTWBExt"/>
        </w:rPr>
        <w:t>&lt;/NumAm&gt;</w:t>
      </w:r>
    </w:p>
    <w:p w:rsidR="00385568" w:rsidRPr="00385568" w:rsidP="00385568" w14:paraId="21EA66E6"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387A5774" w14:textId="77777777">
      <w:pPr>
        <w:pStyle w:val="NormalBold"/>
      </w:pPr>
      <w:r w:rsidRPr="00385568">
        <w:rPr>
          <w:rStyle w:val="HideTWBExt"/>
          <w:b w:val="0"/>
        </w:rPr>
        <w:t>&lt;/RepeatBlock-By&gt;</w:t>
      </w:r>
    </w:p>
    <w:p w:rsidR="00385568" w:rsidRPr="00385568" w:rsidP="00385568" w14:paraId="4879C512"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28A2BC5"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09BDCB15" w14:textId="77777777">
      <w:r w:rsidRPr="00385568">
        <w:rPr>
          <w:rStyle w:val="HideTWBExt"/>
        </w:rPr>
        <w:t>&lt;DocAmend2&gt;</w:t>
      </w:r>
      <w:r w:rsidRPr="00385568">
        <w:t>Richtlinie 2011/61/EU</w:t>
      </w:r>
      <w:r w:rsidRPr="00385568">
        <w:rPr>
          <w:rStyle w:val="HideTWBExt"/>
        </w:rPr>
        <w:t>&lt;/DocAmend2&gt;</w:t>
      </w:r>
    </w:p>
    <w:p w:rsidR="00385568" w:rsidRPr="00385568" w:rsidP="00385568" w14:paraId="5124A60B" w14:textId="77777777">
      <w:r w:rsidRPr="00385568">
        <w:rPr>
          <w:rStyle w:val="HideTWBExt"/>
        </w:rPr>
        <w:t>&lt;Article2&gt;</w:t>
      </w:r>
      <w:r w:rsidRPr="00385568">
        <w:t>Artikel 47 a – Absatz 1 – Unterabsatz 1 – Einleitung</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9BF506"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602D46C" w14:textId="77777777"/>
        </w:tc>
      </w:tr>
      <w:tr w14:paraId="5468C3E2"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B13AD17"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CE410E3" w14:textId="77777777">
            <w:pPr>
              <w:pStyle w:val="AmColumnHeading"/>
            </w:pPr>
            <w:r w:rsidRPr="00385568">
              <w:t>Geänderter Text</w:t>
            </w:r>
          </w:p>
        </w:tc>
      </w:tr>
      <w:tr w14:paraId="3AD0376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22F92D6" w14:textId="77777777">
            <w:pPr>
              <w:pStyle w:val="Normal6a"/>
            </w:pPr>
            <w:r w:rsidRPr="00385568">
              <w:t xml:space="preserve">Bis zum [bitte Datum einfügen = 12 Monate nach Inkrafttreten] </w:t>
            </w:r>
            <w:r w:rsidRPr="00385568">
              <w:rPr>
                <w:b/>
                <w:i/>
              </w:rPr>
              <w:t>ermittelt</w:t>
            </w:r>
            <w:r w:rsidRPr="00385568">
              <w:t xml:space="preserve"> die ESMA </w:t>
            </w:r>
            <w:r w:rsidRPr="00385568">
              <w:rPr>
                <w:b/>
                <w:i/>
              </w:rPr>
              <w:t>jede EU-Gruppe</w:t>
            </w:r>
            <w:r w:rsidRPr="00385568">
              <w:t xml:space="preserve"> von </w:t>
            </w:r>
            <w:r w:rsidRPr="00385568">
              <w:rPr>
                <w:b/>
                <w:i/>
              </w:rPr>
              <w:t>AIFM</w:t>
            </w:r>
            <w:r w:rsidRPr="00385568">
              <w:t xml:space="preserve"> und </w:t>
            </w:r>
            <w:r w:rsidRPr="00385568">
              <w:rPr>
                <w:b/>
                <w:i/>
              </w:rPr>
              <w:t>Verwaltungsgesellschaften</w:t>
            </w:r>
            <w:r w:rsidRPr="00385568">
              <w:t xml:space="preserve">, die </w:t>
            </w:r>
            <w:r w:rsidRPr="00385568">
              <w:rPr>
                <w:b/>
                <w:i/>
              </w:rPr>
              <w:t>alle folgenden Bedingungen erfüllt:</w:t>
            </w:r>
          </w:p>
        </w:tc>
        <w:tc>
          <w:tcPr>
            <w:tcW w:w="4876" w:type="dxa"/>
            <w:tcBorders>
              <w:top w:val="nil"/>
              <w:left w:val="nil"/>
              <w:bottom w:val="nil"/>
              <w:right w:val="nil"/>
            </w:tcBorders>
            <w:hideMark/>
          </w:tcPr>
          <w:p w:rsidR="00385568" w:rsidRPr="00385568" w:rsidP="009D13DA" w14:paraId="0620FE80" w14:textId="77777777">
            <w:pPr>
              <w:pStyle w:val="Normal6a"/>
            </w:pPr>
            <w:r w:rsidRPr="00385568">
              <w:t xml:space="preserve">Bis zum [bitte Datum einfügen = 12 Monate nach Inkrafttreten] </w:t>
            </w:r>
            <w:r w:rsidRPr="00385568">
              <w:rPr>
                <w:b/>
                <w:i/>
              </w:rPr>
              <w:t>wählt</w:t>
            </w:r>
            <w:r w:rsidRPr="00385568">
              <w:t xml:space="preserve"> die ESMA </w:t>
            </w:r>
            <w:r w:rsidRPr="00385568">
              <w:rPr>
                <w:b/>
                <w:i/>
              </w:rPr>
              <w:t>in Absprache mit den zuständigen nationalen Behörden und der Branche eine repräsentative Stichprobe</w:t>
            </w:r>
            <w:r w:rsidRPr="00385568">
              <w:t xml:space="preserve"> von </w:t>
            </w:r>
            <w:r w:rsidRPr="00385568">
              <w:rPr>
                <w:b/>
                <w:i/>
              </w:rPr>
              <w:t>AIFM-</w:t>
            </w:r>
            <w:r w:rsidRPr="00385568">
              <w:t xml:space="preserve"> und </w:t>
            </w:r>
            <w:r w:rsidRPr="00385568">
              <w:rPr>
                <w:b/>
                <w:i/>
              </w:rPr>
              <w:t>Verwaltungsgesellschaftsgruppen aus</w:t>
            </w:r>
            <w:r w:rsidRPr="00385568">
              <w:t xml:space="preserve">, die </w:t>
            </w:r>
            <w:r w:rsidRPr="00385568">
              <w:rPr>
                <w:b/>
                <w:i/>
              </w:rPr>
              <w:t>in mehr als einem Mitgliedstaat zugelassen sind.</w:t>
            </w:r>
          </w:p>
        </w:tc>
      </w:tr>
    </w:tbl>
    <w:p w:rsidR="00385568" w:rsidRPr="00385568" w:rsidP="00385568" w14:paraId="60EA98D9"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22F6B7A4" w14:textId="77777777">
      <w:r w:rsidRPr="00385568">
        <w:rPr>
          <w:rStyle w:val="HideTWBExt"/>
        </w:rPr>
        <w:t>&lt;/Amend&gt;</w:t>
      </w:r>
    </w:p>
    <w:p w:rsidR="00385568" w:rsidRPr="00385568" w:rsidP="00385568" w14:paraId="26E2103C"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537</w:t>
      </w:r>
      <w:r w:rsidRPr="00385568">
        <w:rPr>
          <w:rStyle w:val="HideTWBExt"/>
        </w:rPr>
        <w:t>&lt;/NumAm&gt;</w:t>
      </w:r>
    </w:p>
    <w:p w:rsidR="00385568" w:rsidRPr="00385568" w:rsidP="00385568" w14:paraId="4995998D"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0B308234" w14:textId="77777777">
      <w:pPr>
        <w:pStyle w:val="NormalBold"/>
      </w:pPr>
      <w:r w:rsidRPr="00385568">
        <w:rPr>
          <w:rStyle w:val="HideTWBExt"/>
          <w:b w:val="0"/>
        </w:rPr>
        <w:t>&lt;/RepeatBlock-By&gt;</w:t>
      </w:r>
    </w:p>
    <w:p w:rsidR="00385568" w:rsidRPr="00385568" w:rsidP="00385568" w14:paraId="5EFFBF68"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45EF3AB"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19B69667" w14:textId="77777777">
      <w:r w:rsidRPr="00385568">
        <w:rPr>
          <w:rStyle w:val="HideTWBExt"/>
        </w:rPr>
        <w:t>&lt;DocAmend2&gt;</w:t>
      </w:r>
      <w:r w:rsidRPr="00385568">
        <w:t>Richtlinie 2011/61/EU</w:t>
      </w:r>
      <w:r w:rsidRPr="00385568">
        <w:rPr>
          <w:rStyle w:val="HideTWBExt"/>
        </w:rPr>
        <w:t>&lt;/DocAmend2&gt;</w:t>
      </w:r>
    </w:p>
    <w:p w:rsidR="00385568" w:rsidRPr="00385568" w:rsidP="00385568" w14:paraId="0CB4B880" w14:textId="77777777">
      <w:r w:rsidRPr="00385568">
        <w:rPr>
          <w:rStyle w:val="HideTWBExt"/>
        </w:rPr>
        <w:t>&lt;Article2&gt;</w:t>
      </w:r>
      <w:r w:rsidRPr="00385568">
        <w:t>Artikel 47 a – Absatz 1 – Unterabsatz 1 – Buchstabe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EF3D3B"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C16BA21" w14:textId="77777777"/>
        </w:tc>
      </w:tr>
      <w:tr w14:paraId="5D376889"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B0CF7F2"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B90CDE3" w14:textId="77777777">
            <w:pPr>
              <w:pStyle w:val="AmColumnHeading"/>
            </w:pPr>
            <w:r w:rsidRPr="00385568">
              <w:t>Geänderter Text</w:t>
            </w:r>
          </w:p>
        </w:tc>
      </w:tr>
      <w:tr w14:paraId="7850EEC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1B23F44" w14:textId="77777777">
            <w:pPr>
              <w:pStyle w:val="Normal6a"/>
            </w:pPr>
            <w:r w:rsidRPr="00385568">
              <w:rPr>
                <w:b/>
                <w:i/>
              </w:rPr>
              <w:t>a)</w:t>
            </w:r>
            <w:r w:rsidRPr="00385568">
              <w:rPr>
                <w:b/>
                <w:i/>
              </w:rPr>
              <w:tab/>
              <w:t>der gesamte EU-weite Nettoinventarwert der AIFM und Verwaltungsgesellschaften innerhalb der Gruppe beträgt mehr als 300 Mrd. EUR,</w:t>
            </w:r>
          </w:p>
        </w:tc>
        <w:tc>
          <w:tcPr>
            <w:tcW w:w="4876" w:type="dxa"/>
            <w:tcBorders>
              <w:top w:val="nil"/>
              <w:left w:val="nil"/>
              <w:bottom w:val="nil"/>
              <w:right w:val="nil"/>
            </w:tcBorders>
            <w:hideMark/>
          </w:tcPr>
          <w:p w:rsidR="00385568" w:rsidRPr="00385568" w:rsidP="009D13DA" w14:paraId="1E31D1F9" w14:textId="77777777">
            <w:pPr>
              <w:pStyle w:val="Normal6a"/>
            </w:pPr>
            <w:r w:rsidRPr="00385568">
              <w:rPr>
                <w:b/>
                <w:i/>
              </w:rPr>
              <w:t>entfällt</w:t>
            </w:r>
          </w:p>
        </w:tc>
      </w:tr>
    </w:tbl>
    <w:p w:rsidR="00385568" w:rsidRPr="00385568" w:rsidP="00385568" w14:paraId="53E4763F"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7E992CC5" w14:textId="77777777">
      <w:r w:rsidRPr="00385568">
        <w:rPr>
          <w:rStyle w:val="HideTWBExt"/>
        </w:rPr>
        <w:t>&lt;/Amend&gt;</w:t>
      </w:r>
    </w:p>
    <w:p w:rsidR="00385568" w:rsidRPr="00385568" w:rsidP="00385568" w14:paraId="06887BBC"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538</w:t>
      </w:r>
      <w:r w:rsidRPr="00385568">
        <w:rPr>
          <w:rStyle w:val="HideTWBExt"/>
        </w:rPr>
        <w:t>&lt;/NumAm&gt;</w:t>
      </w:r>
    </w:p>
    <w:p w:rsidR="00385568" w:rsidRPr="00385568" w:rsidP="00385568" w14:paraId="3CFF97D7"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3470E3F4" w14:textId="77777777">
      <w:pPr>
        <w:pStyle w:val="NormalBold"/>
      </w:pPr>
      <w:r w:rsidRPr="00385568">
        <w:rPr>
          <w:rStyle w:val="HideTWBExt"/>
          <w:b w:val="0"/>
        </w:rPr>
        <w:t>&lt;/RepeatBlock-By&gt;</w:t>
      </w:r>
    </w:p>
    <w:p w:rsidR="00385568" w:rsidRPr="00385568" w:rsidP="00385568" w14:paraId="69E5E11A"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2F99E01"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2D2F53FF" w14:textId="77777777">
      <w:r w:rsidRPr="00385568">
        <w:rPr>
          <w:rStyle w:val="HideTWBExt"/>
        </w:rPr>
        <w:t>&lt;DocAmend2&gt;</w:t>
      </w:r>
      <w:r w:rsidRPr="00385568">
        <w:t>Richtlinie 2011/61/EU</w:t>
      </w:r>
      <w:r w:rsidRPr="00385568">
        <w:rPr>
          <w:rStyle w:val="HideTWBExt"/>
        </w:rPr>
        <w:t>&lt;/DocAmend2&gt;</w:t>
      </w:r>
    </w:p>
    <w:p w:rsidR="00385568" w:rsidRPr="00385568" w:rsidP="00385568" w14:paraId="0BB629FE" w14:textId="77777777">
      <w:r w:rsidRPr="00385568">
        <w:rPr>
          <w:rStyle w:val="HideTWBExt"/>
        </w:rPr>
        <w:t>&lt;Article2&gt;</w:t>
      </w:r>
      <w:r w:rsidRPr="00385568">
        <w:t>Artikel 47a – Absatz 1 – Unterabsatz 1 – Buchstabe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5EB958"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675AC45" w14:textId="77777777"/>
        </w:tc>
      </w:tr>
      <w:tr w14:paraId="4CCFDDCA"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BF93C7D"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39240E1" w14:textId="77777777">
            <w:pPr>
              <w:pStyle w:val="AmColumnHeading"/>
            </w:pPr>
            <w:r w:rsidRPr="00385568">
              <w:t>Geänderter Text</w:t>
            </w:r>
          </w:p>
        </w:tc>
      </w:tr>
      <w:tr w14:paraId="5517D85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D7C7781" w14:textId="77777777">
            <w:pPr>
              <w:pStyle w:val="Normal6a"/>
            </w:pPr>
            <w:r w:rsidRPr="00385568">
              <w:t>a)</w:t>
            </w:r>
            <w:r w:rsidRPr="00385568">
              <w:tab/>
            </w:r>
            <w:r w:rsidRPr="00385568">
              <w:rPr>
                <w:b/>
                <w:i/>
              </w:rPr>
              <w:t>der gesamte EU-weite Nettoinventarwert</w:t>
            </w:r>
            <w:r w:rsidRPr="00385568">
              <w:t xml:space="preserve"> der </w:t>
            </w:r>
            <w:r w:rsidRPr="00385568">
              <w:rPr>
                <w:b/>
                <w:i/>
              </w:rPr>
              <w:t>AIFM</w:t>
            </w:r>
            <w:r w:rsidRPr="00385568">
              <w:t xml:space="preserve"> und </w:t>
            </w:r>
            <w:r w:rsidRPr="00385568">
              <w:rPr>
                <w:b/>
                <w:i/>
              </w:rPr>
              <w:t>Verwaltungsgesellschaften</w:t>
            </w:r>
            <w:r w:rsidRPr="00385568">
              <w:t xml:space="preserve"> innerhalb der Gruppe </w:t>
            </w:r>
            <w:r w:rsidRPr="00385568">
              <w:rPr>
                <w:b/>
                <w:i/>
              </w:rPr>
              <w:t>beträgt</w:t>
            </w:r>
            <w:r w:rsidRPr="00385568">
              <w:t xml:space="preserve"> mehr als 300 Mrd. EUR,</w:t>
            </w:r>
          </w:p>
        </w:tc>
        <w:tc>
          <w:tcPr>
            <w:tcW w:w="4876" w:type="dxa"/>
            <w:tcBorders>
              <w:top w:val="nil"/>
              <w:left w:val="nil"/>
              <w:bottom w:val="nil"/>
              <w:right w:val="nil"/>
            </w:tcBorders>
            <w:hideMark/>
          </w:tcPr>
          <w:p w:rsidR="00385568" w:rsidRPr="00385568" w:rsidP="009D13DA" w14:paraId="0B018A00" w14:textId="77777777">
            <w:pPr>
              <w:pStyle w:val="Normal6a"/>
            </w:pPr>
            <w:r w:rsidRPr="00385568">
              <w:t>a)</w:t>
            </w:r>
            <w:r w:rsidRPr="00385568">
              <w:tab/>
            </w:r>
            <w:r w:rsidRPr="00385568">
              <w:rPr>
                <w:b/>
                <w:i/>
              </w:rPr>
              <w:t>die gesamten EU-weiten verwalteten Vermögenswerte</w:t>
            </w:r>
            <w:r w:rsidRPr="00385568">
              <w:t xml:space="preserve"> der </w:t>
            </w:r>
            <w:r w:rsidRPr="00385568">
              <w:rPr>
                <w:b/>
                <w:i/>
              </w:rPr>
              <w:t>Verwaltungsgesellschaften</w:t>
            </w:r>
            <w:r w:rsidRPr="00385568">
              <w:t xml:space="preserve"> und </w:t>
            </w:r>
            <w:r w:rsidRPr="00385568">
              <w:rPr>
                <w:b/>
                <w:i/>
              </w:rPr>
              <w:t>AIFM</w:t>
            </w:r>
            <w:r w:rsidRPr="00385568">
              <w:t xml:space="preserve"> innerhalb der Gruppe </w:t>
            </w:r>
            <w:r w:rsidRPr="00385568">
              <w:rPr>
                <w:b/>
                <w:i/>
              </w:rPr>
              <w:t>betragen</w:t>
            </w:r>
            <w:r w:rsidRPr="00385568">
              <w:t xml:space="preserve"> mehr als 300 Mrd. EUR,</w:t>
            </w:r>
          </w:p>
        </w:tc>
      </w:tr>
    </w:tbl>
    <w:p w:rsidR="00385568" w:rsidRPr="00385568" w:rsidP="00385568" w14:paraId="0ED2B615"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449FF382" w14:textId="77777777">
      <w:r w:rsidRPr="00385568">
        <w:rPr>
          <w:rStyle w:val="HideTWBExt"/>
        </w:rPr>
        <w:t>&lt;/Amend&gt;</w:t>
      </w:r>
    </w:p>
    <w:p w:rsidR="00385568" w:rsidRPr="00385568" w:rsidP="00385568" w14:paraId="6E61C02B"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539</w:t>
      </w:r>
      <w:r w:rsidRPr="00385568">
        <w:rPr>
          <w:rStyle w:val="HideTWBExt"/>
        </w:rPr>
        <w:t>&lt;/NumAm&gt;</w:t>
      </w:r>
    </w:p>
    <w:p w:rsidR="00385568" w:rsidRPr="00385568" w:rsidP="00385568" w14:paraId="3716356C" w14:textId="77777777">
      <w:pPr>
        <w:pStyle w:val="NormalBold"/>
      </w:pPr>
      <w:r w:rsidRPr="00385568">
        <w:rPr>
          <w:rStyle w:val="HideTWBExt"/>
          <w:b w:val="0"/>
        </w:rPr>
        <w:t>&lt;RepeatBlock-By&gt;&lt;Members&gt;</w:t>
      </w:r>
      <w:r w:rsidRPr="00385568">
        <w:t>Kira Marie Peter-Hansen</w:t>
      </w:r>
      <w:r w:rsidRPr="00385568">
        <w:rPr>
          <w:rStyle w:val="HideTWBExt"/>
          <w:b w:val="0"/>
        </w:rPr>
        <w:t>&lt;/Members&gt;</w:t>
      </w:r>
    </w:p>
    <w:p w:rsidR="00385568" w:rsidRPr="00385568" w:rsidP="00385568" w14:paraId="6A0C3730"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71AE2D29" w14:textId="77777777">
      <w:pPr>
        <w:pStyle w:val="NormalBold"/>
      </w:pPr>
      <w:r w:rsidRPr="00385568">
        <w:rPr>
          <w:rStyle w:val="HideTWBExt"/>
          <w:b w:val="0"/>
        </w:rPr>
        <w:t>&lt;/RepeatBlock-By&gt;</w:t>
      </w:r>
    </w:p>
    <w:p w:rsidR="00385568" w:rsidRPr="00385568" w:rsidP="00385568" w14:paraId="42078058"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4D392F3"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33B94C18" w14:textId="77777777">
      <w:r w:rsidRPr="00385568">
        <w:rPr>
          <w:rStyle w:val="HideTWBExt"/>
        </w:rPr>
        <w:t>&lt;DocAmend2&gt;</w:t>
      </w:r>
      <w:r w:rsidRPr="00385568">
        <w:t>Richtlinie 2011/61/EU</w:t>
      </w:r>
      <w:r w:rsidRPr="00385568">
        <w:rPr>
          <w:rStyle w:val="HideTWBExt"/>
        </w:rPr>
        <w:t>&lt;/DocAmend2&gt;</w:t>
      </w:r>
    </w:p>
    <w:p w:rsidR="00385568" w:rsidRPr="00385568" w:rsidP="00385568" w14:paraId="66A90A0F" w14:textId="77777777">
      <w:r w:rsidRPr="00385568">
        <w:rPr>
          <w:rStyle w:val="HideTWBExt"/>
        </w:rPr>
        <w:t>&lt;Article2&gt;</w:t>
      </w:r>
      <w:r w:rsidRPr="00385568">
        <w:t>Artikel 47a – Absatz 1 – Unterabsatz 1 – Buchstabe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80BCB7"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DF3DD61" w14:textId="77777777"/>
        </w:tc>
      </w:tr>
      <w:tr w14:paraId="39102EE5"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8D4704D"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8E5202C" w14:textId="77777777">
            <w:pPr>
              <w:pStyle w:val="AmColumnHeading"/>
            </w:pPr>
            <w:r w:rsidRPr="00385568">
              <w:t>Geänderter Text</w:t>
            </w:r>
          </w:p>
        </w:tc>
      </w:tr>
      <w:tr w14:paraId="15FCFB6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CE3EB25" w14:textId="77777777">
            <w:pPr>
              <w:pStyle w:val="Normal6a"/>
            </w:pPr>
            <w:r w:rsidRPr="00385568">
              <w:t>a)</w:t>
            </w:r>
            <w:r w:rsidRPr="00385568">
              <w:tab/>
              <w:t xml:space="preserve">der gesamte EU-weite Nettoinventarwert der AIFM und Verwaltungsgesellschaften innerhalb der Gruppe beträgt mehr als </w:t>
            </w:r>
            <w:r w:rsidRPr="00385568">
              <w:rPr>
                <w:b/>
                <w:i/>
              </w:rPr>
              <w:t>300</w:t>
            </w:r>
            <w:r w:rsidRPr="00385568">
              <w:t> Mrd. EUR,</w:t>
            </w:r>
          </w:p>
        </w:tc>
        <w:tc>
          <w:tcPr>
            <w:tcW w:w="4876" w:type="dxa"/>
            <w:tcBorders>
              <w:top w:val="nil"/>
              <w:left w:val="nil"/>
              <w:bottom w:val="nil"/>
              <w:right w:val="nil"/>
            </w:tcBorders>
            <w:hideMark/>
          </w:tcPr>
          <w:p w:rsidR="00385568" w:rsidRPr="00385568" w:rsidP="009D13DA" w14:paraId="0EC0D01F" w14:textId="77777777">
            <w:pPr>
              <w:pStyle w:val="Normal6a"/>
            </w:pPr>
            <w:r w:rsidRPr="00385568">
              <w:t>a)</w:t>
            </w:r>
            <w:r w:rsidRPr="00385568">
              <w:tab/>
              <w:t xml:space="preserve">der gesamte EU-weite Nettoinventarwert der AIFM und Verwaltungsgesellschaften innerhalb der Gruppe beträgt mehr als </w:t>
            </w:r>
            <w:r w:rsidRPr="00385568">
              <w:rPr>
                <w:b/>
                <w:i/>
              </w:rPr>
              <w:t>150</w:t>
            </w:r>
            <w:r w:rsidRPr="00385568">
              <w:t> Mrd. EUR,</w:t>
            </w:r>
          </w:p>
        </w:tc>
      </w:tr>
    </w:tbl>
    <w:p w:rsidR="00385568" w:rsidRPr="00385568" w:rsidP="00385568" w14:paraId="25452C22"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9BAD10B" w14:textId="77777777">
      <w:r w:rsidRPr="00385568">
        <w:rPr>
          <w:rStyle w:val="HideTWBExt"/>
        </w:rPr>
        <w:t>&lt;/Amend&gt;</w:t>
      </w:r>
    </w:p>
    <w:p w:rsidR="00385568" w:rsidRPr="00385568" w:rsidP="00385568" w14:paraId="0718850C"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540</w:t>
      </w:r>
      <w:r w:rsidRPr="00385568">
        <w:rPr>
          <w:rStyle w:val="HideTWBExt"/>
        </w:rPr>
        <w:t>&lt;/NumAm&gt;</w:t>
      </w:r>
    </w:p>
    <w:p w:rsidR="00385568" w:rsidRPr="00385568" w:rsidP="00385568" w14:paraId="52B4CDFD"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7D4F3853" w14:textId="77777777">
      <w:pPr>
        <w:pStyle w:val="NormalBold"/>
      </w:pPr>
      <w:r w:rsidRPr="00385568">
        <w:rPr>
          <w:rStyle w:val="HideTWBExt"/>
          <w:b w:val="0"/>
        </w:rPr>
        <w:t>&lt;/RepeatBlock-By&gt;</w:t>
      </w:r>
    </w:p>
    <w:p w:rsidR="00385568" w:rsidRPr="00385568" w:rsidP="00385568" w14:paraId="6330CB0D"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1EA9826"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7FDBCF41" w14:textId="77777777">
      <w:r w:rsidRPr="00385568">
        <w:rPr>
          <w:rStyle w:val="HideTWBExt"/>
        </w:rPr>
        <w:t>&lt;DocAmend2&gt;</w:t>
      </w:r>
      <w:r w:rsidRPr="00385568">
        <w:t>Richtlinie 2011/61/EU</w:t>
      </w:r>
      <w:r w:rsidRPr="00385568">
        <w:rPr>
          <w:rStyle w:val="HideTWBExt"/>
        </w:rPr>
        <w:t>&lt;/DocAmend2&gt;</w:t>
      </w:r>
    </w:p>
    <w:p w:rsidR="00385568" w:rsidRPr="00385568" w:rsidP="00385568" w14:paraId="2EAAEE92" w14:textId="77777777">
      <w:r w:rsidRPr="00385568">
        <w:rPr>
          <w:rStyle w:val="HideTWBExt"/>
        </w:rPr>
        <w:t>&lt;Article2&gt;</w:t>
      </w:r>
      <w:r w:rsidRPr="00385568">
        <w:t>Artikel 47 a – Absatz 1 – Unterabsatz 1 – Buchstabe b</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876520"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E8F178D" w14:textId="77777777"/>
        </w:tc>
      </w:tr>
      <w:tr w14:paraId="642979AB"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F3F3B7E"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7DA1376" w14:textId="77777777">
            <w:pPr>
              <w:pStyle w:val="AmColumnHeading"/>
            </w:pPr>
            <w:r w:rsidRPr="00385568">
              <w:t>Geänderter Text</w:t>
            </w:r>
          </w:p>
        </w:tc>
      </w:tr>
      <w:tr w14:paraId="6F167D1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62D933A" w14:textId="77777777">
            <w:pPr>
              <w:pStyle w:val="Normal6a"/>
            </w:pPr>
            <w:r w:rsidRPr="00385568">
              <w:rPr>
                <w:b/>
                <w:i/>
              </w:rPr>
              <w:t>b)</w:t>
            </w:r>
            <w:r w:rsidRPr="00385568">
              <w:rPr>
                <w:b/>
                <w:i/>
              </w:rPr>
              <w:tab/>
              <w:t>die AIFM und Verwaltungsgesellschaften innerhalb der Gruppe sind in mehr als einem Mitgliedstaat niedergelassen, oder diese AIFM und Verwaltungsgesellschaften verwalten oder vertreiben AIF und OGAW in mehr als einem Mitgliedstaat.</w:t>
            </w:r>
          </w:p>
        </w:tc>
        <w:tc>
          <w:tcPr>
            <w:tcW w:w="4876" w:type="dxa"/>
            <w:tcBorders>
              <w:top w:val="nil"/>
              <w:left w:val="nil"/>
              <w:bottom w:val="nil"/>
              <w:right w:val="nil"/>
            </w:tcBorders>
            <w:hideMark/>
          </w:tcPr>
          <w:p w:rsidR="00385568" w:rsidRPr="00385568" w:rsidP="009D13DA" w14:paraId="3D75E672" w14:textId="77777777">
            <w:pPr>
              <w:pStyle w:val="Normal6a"/>
            </w:pPr>
            <w:r w:rsidRPr="00385568">
              <w:rPr>
                <w:b/>
                <w:i/>
              </w:rPr>
              <w:t>entfällt</w:t>
            </w:r>
          </w:p>
        </w:tc>
      </w:tr>
    </w:tbl>
    <w:p w:rsidR="00385568" w:rsidRPr="00385568" w:rsidP="00385568" w14:paraId="4CCA388B"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4E80E22" w14:textId="77777777">
      <w:r w:rsidRPr="00385568">
        <w:rPr>
          <w:rStyle w:val="HideTWBExt"/>
        </w:rPr>
        <w:t>&lt;/Amend&gt;</w:t>
      </w:r>
    </w:p>
    <w:p w:rsidR="00385568" w:rsidRPr="00385568" w:rsidP="00385568" w14:paraId="17F67461"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541</w:t>
      </w:r>
      <w:r w:rsidRPr="00385568">
        <w:rPr>
          <w:rStyle w:val="HideTWBExt"/>
        </w:rPr>
        <w:t>&lt;/NumAm&gt;</w:t>
      </w:r>
    </w:p>
    <w:p w:rsidR="00385568" w:rsidRPr="00385568" w:rsidP="00385568" w14:paraId="64DB6A74"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508FCD57" w14:textId="77777777">
      <w:pPr>
        <w:pStyle w:val="NormalBold"/>
      </w:pPr>
      <w:r w:rsidRPr="00385568">
        <w:rPr>
          <w:rStyle w:val="HideTWBExt"/>
          <w:b w:val="0"/>
        </w:rPr>
        <w:t>&lt;/RepeatBlock-By&gt;</w:t>
      </w:r>
    </w:p>
    <w:p w:rsidR="00385568" w:rsidRPr="00385568" w:rsidP="00385568" w14:paraId="37C55D58"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99AD189"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33654312" w14:textId="77777777">
      <w:r w:rsidRPr="00385568">
        <w:rPr>
          <w:rStyle w:val="HideTWBExt"/>
        </w:rPr>
        <w:t>&lt;DocAmend2&gt;</w:t>
      </w:r>
      <w:r w:rsidRPr="00385568">
        <w:t>Richtlinie 2011/61/EU</w:t>
      </w:r>
      <w:r w:rsidRPr="00385568">
        <w:rPr>
          <w:rStyle w:val="HideTWBExt"/>
        </w:rPr>
        <w:t>&lt;/DocAmend2&gt;</w:t>
      </w:r>
    </w:p>
    <w:p w:rsidR="00385568" w:rsidRPr="00385568" w:rsidP="00385568" w14:paraId="4ECADC42" w14:textId="77777777">
      <w:r w:rsidRPr="00385568">
        <w:rPr>
          <w:rStyle w:val="HideTWBExt"/>
        </w:rPr>
        <w:t>&lt;Article2&gt;</w:t>
      </w:r>
      <w:r w:rsidRPr="00385568">
        <w:t>Artikel 47 a – Absatz 1 – Unterabsatz 1 – Buchstabe b</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3D656C"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770BE32" w14:textId="77777777"/>
        </w:tc>
      </w:tr>
      <w:tr w14:paraId="1D26DDB2"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D68B13C"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4640BD5" w14:textId="77777777">
            <w:pPr>
              <w:pStyle w:val="AmColumnHeading"/>
            </w:pPr>
            <w:r w:rsidRPr="00385568">
              <w:t>Geänderter Text</w:t>
            </w:r>
          </w:p>
        </w:tc>
      </w:tr>
      <w:tr w14:paraId="6CBD55B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713BE0B" w14:textId="77777777">
            <w:pPr>
              <w:pStyle w:val="Normal6a"/>
            </w:pPr>
            <w:r w:rsidRPr="00385568">
              <w:t>b)</w:t>
            </w:r>
            <w:r w:rsidRPr="00385568">
              <w:tab/>
              <w:t xml:space="preserve">die </w:t>
            </w:r>
            <w:r w:rsidRPr="00385568">
              <w:rPr>
                <w:b/>
                <w:i/>
              </w:rPr>
              <w:t>AIFM</w:t>
            </w:r>
            <w:r w:rsidRPr="00385568">
              <w:t xml:space="preserve"> und </w:t>
            </w:r>
            <w:r w:rsidRPr="00385568">
              <w:rPr>
                <w:b/>
                <w:i/>
              </w:rPr>
              <w:t>Verwaltungsgesellschaften</w:t>
            </w:r>
            <w:r w:rsidRPr="00385568">
              <w:t xml:space="preserve"> innerhalb der Gruppe </w:t>
            </w:r>
            <w:r w:rsidRPr="00385568">
              <w:rPr>
                <w:b/>
                <w:i/>
              </w:rPr>
              <w:t>sind in mehr als einem Mitgliedstaat niedergelassen</w:t>
            </w:r>
            <w:r w:rsidRPr="00385568">
              <w:t xml:space="preserve">, </w:t>
            </w:r>
            <w:r w:rsidRPr="00385568">
              <w:rPr>
                <w:b/>
                <w:i/>
              </w:rPr>
              <w:t xml:space="preserve">oder diese AIFM und Verwaltungsgesellschaften </w:t>
            </w:r>
            <w:r w:rsidRPr="00385568">
              <w:rPr>
                <w:b/>
                <w:i/>
              </w:rPr>
              <w:t>verwalten oder vertreiben AIF und OGAW in mehr als einem Mitgliedstaat</w:t>
            </w:r>
            <w:r w:rsidRPr="00385568">
              <w:t>.</w:t>
            </w:r>
          </w:p>
        </w:tc>
        <w:tc>
          <w:tcPr>
            <w:tcW w:w="4876" w:type="dxa"/>
            <w:tcBorders>
              <w:top w:val="nil"/>
              <w:left w:val="nil"/>
              <w:bottom w:val="nil"/>
              <w:right w:val="nil"/>
            </w:tcBorders>
            <w:hideMark/>
          </w:tcPr>
          <w:p w:rsidR="00385568" w:rsidRPr="00385568" w:rsidP="009D13DA" w14:paraId="4B6E97AB" w14:textId="77777777">
            <w:pPr>
              <w:pStyle w:val="Normal6a"/>
            </w:pPr>
            <w:r w:rsidRPr="00385568">
              <w:t>b)</w:t>
            </w:r>
            <w:r w:rsidRPr="00385568">
              <w:tab/>
              <w:t xml:space="preserve">die </w:t>
            </w:r>
            <w:r w:rsidRPr="00385568">
              <w:rPr>
                <w:b/>
                <w:i/>
              </w:rPr>
              <w:t>Verwaltungsgesellschaften</w:t>
            </w:r>
            <w:r w:rsidRPr="00385568">
              <w:t xml:space="preserve"> und </w:t>
            </w:r>
            <w:r w:rsidRPr="00385568">
              <w:rPr>
                <w:b/>
                <w:i/>
              </w:rPr>
              <w:t>AIFM</w:t>
            </w:r>
            <w:r w:rsidRPr="00385568">
              <w:t xml:space="preserve"> innerhalb der Gruppe </w:t>
            </w:r>
            <w:r w:rsidRPr="00385568">
              <w:rPr>
                <w:b/>
                <w:i/>
              </w:rPr>
              <w:t>üben grenzüberschreitende Tätigkeiten von wesentlicher Bedeutung aus</w:t>
            </w:r>
            <w:r w:rsidRPr="00385568">
              <w:t xml:space="preserve">, </w:t>
            </w:r>
            <w:r w:rsidRPr="00385568">
              <w:rPr>
                <w:b/>
                <w:i/>
              </w:rPr>
              <w:t xml:space="preserve">wobei die verwalteten grenzüberschreitenden </w:t>
            </w:r>
            <w:r w:rsidRPr="00385568">
              <w:rPr>
                <w:b/>
                <w:i/>
              </w:rPr>
              <w:t>Vermögenswerte mindestens 20 % der gesamten EU-weiten verwalteten Vermögenswerte der Verwaltungsgesellschaften und AIFM innerhalb der Gruppe ausmachen</w:t>
            </w:r>
            <w:r w:rsidRPr="00385568">
              <w:t>.</w:t>
            </w:r>
          </w:p>
        </w:tc>
      </w:tr>
    </w:tbl>
    <w:p w:rsidR="00385568" w:rsidRPr="00385568" w:rsidP="00385568" w14:paraId="368DF1BF"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7E8002ED" w14:textId="77777777">
      <w:r w:rsidRPr="00385568">
        <w:rPr>
          <w:rStyle w:val="HideTWBExt"/>
        </w:rPr>
        <w:t>&lt;/Amend&gt;</w:t>
      </w:r>
    </w:p>
    <w:p w:rsidR="00385568" w:rsidRPr="00385568" w:rsidP="00385568" w14:paraId="67145DF0"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542</w:t>
      </w:r>
      <w:r w:rsidRPr="00385568">
        <w:rPr>
          <w:rStyle w:val="HideTWBExt"/>
        </w:rPr>
        <w:t>&lt;/NumAm&gt;</w:t>
      </w:r>
    </w:p>
    <w:p w:rsidR="00385568" w:rsidRPr="00385568" w:rsidP="00385568" w14:paraId="1364A797" w14:textId="77777777">
      <w:pPr>
        <w:pStyle w:val="NormalBold"/>
      </w:pPr>
      <w:r w:rsidRPr="00385568">
        <w:rPr>
          <w:rStyle w:val="HideTWBExt"/>
          <w:b w:val="0"/>
        </w:rPr>
        <w:t>&lt;RepeatBlock-By&gt;&lt;Members&gt;</w:t>
      </w:r>
      <w:r w:rsidRPr="00385568">
        <w:t>Kira Marie Peter-Hansen</w:t>
      </w:r>
      <w:r w:rsidRPr="00385568">
        <w:rPr>
          <w:rStyle w:val="HideTWBExt"/>
          <w:b w:val="0"/>
        </w:rPr>
        <w:t>&lt;/Members&gt;</w:t>
      </w:r>
    </w:p>
    <w:p w:rsidR="00385568" w:rsidRPr="00385568" w:rsidP="00385568" w14:paraId="177E18CF"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5B8A8594" w14:textId="77777777">
      <w:pPr>
        <w:pStyle w:val="NormalBold"/>
      </w:pPr>
      <w:r w:rsidRPr="00385568">
        <w:rPr>
          <w:rStyle w:val="HideTWBExt"/>
          <w:b w:val="0"/>
        </w:rPr>
        <w:t>&lt;/RepeatBlock-By&gt;</w:t>
      </w:r>
    </w:p>
    <w:p w:rsidR="00385568" w:rsidRPr="00385568" w:rsidP="00385568" w14:paraId="6C336A6F"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B872534"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5AAAFF8D" w14:textId="77777777">
      <w:r w:rsidRPr="00385568">
        <w:rPr>
          <w:rStyle w:val="HideTWBExt"/>
        </w:rPr>
        <w:t>&lt;DocAmend2&gt;</w:t>
      </w:r>
      <w:r w:rsidRPr="00385568">
        <w:t>Richtlinie 2011/61/EU</w:t>
      </w:r>
      <w:r w:rsidRPr="00385568">
        <w:rPr>
          <w:rStyle w:val="HideTWBExt"/>
        </w:rPr>
        <w:t>&lt;/DocAmend2&gt;</w:t>
      </w:r>
    </w:p>
    <w:p w:rsidR="00385568" w:rsidRPr="00385568" w:rsidP="00385568" w14:paraId="6D1A9EE2" w14:textId="77777777">
      <w:r w:rsidRPr="00385568">
        <w:rPr>
          <w:rStyle w:val="HideTWBExt"/>
        </w:rPr>
        <w:t>&lt;Article2&gt;</w:t>
      </w:r>
      <w:r w:rsidRPr="00385568">
        <w:t>Artikel 47 a – Absatz 1 – Unterabsatz 1 – Buchstabe b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630450"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14E3C10" w14:textId="77777777"/>
        </w:tc>
      </w:tr>
      <w:tr w14:paraId="09A53A12"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EA92403"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9D774B5" w14:textId="77777777">
            <w:pPr>
              <w:pStyle w:val="AmColumnHeading"/>
            </w:pPr>
            <w:r w:rsidRPr="00385568">
              <w:t>Geänderter Text</w:t>
            </w:r>
          </w:p>
        </w:tc>
      </w:tr>
      <w:tr w14:paraId="6F149C9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2B170C0" w14:textId="77777777">
            <w:pPr>
              <w:pStyle w:val="Normal6a"/>
            </w:pPr>
          </w:p>
        </w:tc>
        <w:tc>
          <w:tcPr>
            <w:tcW w:w="4876" w:type="dxa"/>
            <w:tcBorders>
              <w:top w:val="nil"/>
              <w:left w:val="nil"/>
              <w:bottom w:val="nil"/>
              <w:right w:val="nil"/>
            </w:tcBorders>
            <w:hideMark/>
          </w:tcPr>
          <w:p w:rsidR="00385568" w:rsidRPr="00385568" w:rsidP="009D13DA" w14:paraId="0C3F2FAC" w14:textId="77777777">
            <w:pPr>
              <w:pStyle w:val="Normal6a"/>
            </w:pPr>
            <w:r w:rsidRPr="00385568">
              <w:rPr>
                <w:b/>
                <w:i/>
              </w:rPr>
              <w:t>(ba)</w:t>
            </w:r>
            <w:r w:rsidRPr="00385568">
              <w:tab/>
            </w:r>
            <w:r w:rsidRPr="00385568">
              <w:rPr>
                <w:b/>
                <w:i/>
              </w:rPr>
              <w:t>die EU-Gruppe von AIFM und Verwaltungsgesellschaften gilt nicht als bedeutend im Sinne von Artikel 44a dieser Richtlinie;</w:t>
            </w:r>
          </w:p>
        </w:tc>
      </w:tr>
    </w:tbl>
    <w:p w:rsidR="00385568" w:rsidRPr="00385568" w:rsidP="00385568" w14:paraId="04C95004"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3A0F4B3F" w14:textId="77777777">
      <w:r w:rsidRPr="00385568">
        <w:rPr>
          <w:rStyle w:val="HideTWBExt"/>
        </w:rPr>
        <w:t>&lt;/Amend&gt;</w:t>
      </w:r>
    </w:p>
    <w:p w:rsidR="00385568" w:rsidRPr="00385568" w:rsidP="00385568" w14:paraId="5D4680CF"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543</w:t>
      </w:r>
      <w:r w:rsidRPr="00385568">
        <w:rPr>
          <w:rStyle w:val="HideTWBExt"/>
        </w:rPr>
        <w:t>&lt;/NumAm&gt;</w:t>
      </w:r>
    </w:p>
    <w:p w:rsidR="00385568" w:rsidRPr="00385568" w:rsidP="00385568" w14:paraId="74C87E48"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4AA17E60" w14:textId="77777777">
      <w:pPr>
        <w:pStyle w:val="NormalBold"/>
      </w:pPr>
      <w:r w:rsidRPr="00385568">
        <w:rPr>
          <w:rStyle w:val="HideTWBExt"/>
          <w:b w:val="0"/>
        </w:rPr>
        <w:t>&lt;/RepeatBlock-By&gt;</w:t>
      </w:r>
    </w:p>
    <w:p w:rsidR="00385568" w:rsidRPr="00385568" w:rsidP="00385568" w14:paraId="307A0A35"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4E66B38"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26AC26A0" w14:textId="77777777">
      <w:r w:rsidRPr="00385568">
        <w:rPr>
          <w:rStyle w:val="HideTWBExt"/>
        </w:rPr>
        <w:t>&lt;DocAmend2&gt;</w:t>
      </w:r>
      <w:r w:rsidRPr="00385568">
        <w:t>Richtlinie 2011/61/EU</w:t>
      </w:r>
      <w:r w:rsidRPr="00385568">
        <w:rPr>
          <w:rStyle w:val="HideTWBExt"/>
        </w:rPr>
        <w:t>&lt;/DocAmend2&gt;</w:t>
      </w:r>
    </w:p>
    <w:p w:rsidR="00385568" w:rsidRPr="00385568" w:rsidP="00385568" w14:paraId="35529574" w14:textId="77777777">
      <w:r w:rsidRPr="00385568">
        <w:rPr>
          <w:rStyle w:val="HideTWBExt"/>
        </w:rPr>
        <w:t>&lt;Article2&gt;</w:t>
      </w:r>
      <w:r w:rsidRPr="00385568">
        <w:t>Artikel 47a – Absatz 1 – Unterabsatz 1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A2FF10"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C3C4800" w14:textId="77777777"/>
        </w:tc>
      </w:tr>
      <w:tr w14:paraId="7BFC852A"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B200B90"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7686BCD" w14:textId="77777777">
            <w:pPr>
              <w:pStyle w:val="AmColumnHeading"/>
            </w:pPr>
            <w:r w:rsidRPr="00385568">
              <w:t>Geänderter Text</w:t>
            </w:r>
          </w:p>
        </w:tc>
      </w:tr>
      <w:tr w14:paraId="0993D7C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18D9977" w14:textId="77777777">
            <w:pPr>
              <w:pStyle w:val="Normal6a"/>
            </w:pPr>
          </w:p>
        </w:tc>
        <w:tc>
          <w:tcPr>
            <w:tcW w:w="4876" w:type="dxa"/>
            <w:tcBorders>
              <w:top w:val="nil"/>
              <w:left w:val="nil"/>
              <w:bottom w:val="nil"/>
              <w:right w:val="nil"/>
            </w:tcBorders>
            <w:hideMark/>
          </w:tcPr>
          <w:p w:rsidR="00385568" w:rsidRPr="00385568" w:rsidP="009D13DA" w14:paraId="504531C9" w14:textId="77777777">
            <w:pPr>
              <w:pStyle w:val="Normal6a"/>
            </w:pPr>
            <w:r w:rsidRPr="00385568">
              <w:rPr>
                <w:b/>
                <w:i/>
              </w:rPr>
              <w:t xml:space="preserve">Für die Zwecke dieses Artikels kann eine EU-Gruppe unabhängig davon ermittelt werden, ob ihr oberstes Mutterunternehmen innerhalb oder außerhalb der Union niedergelassen ist, sofern nur Unternehmen berücksichtigt werden, die gemäß Artikel 2 Absatz 1 </w:t>
            </w:r>
            <w:r w:rsidRPr="00385568">
              <w:rPr>
                <w:b/>
                <w:i/>
              </w:rPr>
              <w:t>Buchstabe v Teil der EU-Gruppe sind.</w:t>
            </w:r>
          </w:p>
        </w:tc>
      </w:tr>
    </w:tbl>
    <w:p w:rsidR="00385568" w:rsidRPr="00385568" w:rsidP="00385568" w14:paraId="07C95BB0"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52CF2E7A" w14:textId="77777777">
      <w:r w:rsidRPr="00385568">
        <w:rPr>
          <w:rStyle w:val="HideTWBExt"/>
        </w:rPr>
        <w:t>&lt;/Amend&gt;</w:t>
      </w:r>
    </w:p>
    <w:p w:rsidR="00385568" w:rsidRPr="00385568" w:rsidP="00385568" w14:paraId="433004C4"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544</w:t>
      </w:r>
      <w:r w:rsidRPr="00385568">
        <w:rPr>
          <w:rStyle w:val="HideTWBExt"/>
        </w:rPr>
        <w:t>&lt;/NumAm&gt;</w:t>
      </w:r>
    </w:p>
    <w:p w:rsidR="00385568" w:rsidRPr="00385568" w:rsidP="00385568" w14:paraId="2433B1D7"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6E3A4863" w14:textId="77777777">
      <w:pPr>
        <w:pStyle w:val="NormalBold"/>
      </w:pPr>
      <w:r w:rsidRPr="00385568">
        <w:rPr>
          <w:rStyle w:val="HideTWBExt"/>
          <w:b w:val="0"/>
        </w:rPr>
        <w:t>&lt;/RepeatBlock-By&gt;</w:t>
      </w:r>
    </w:p>
    <w:p w:rsidR="00385568" w:rsidRPr="00385568" w:rsidP="00385568" w14:paraId="4CF80283"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18541DE"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503CB92A" w14:textId="77777777">
      <w:r w:rsidRPr="00385568">
        <w:rPr>
          <w:rStyle w:val="HideTWBExt"/>
        </w:rPr>
        <w:t>&lt;DocAmend2&gt;</w:t>
      </w:r>
      <w:r w:rsidRPr="00385568">
        <w:t>Richtlinie 2011/61/EU</w:t>
      </w:r>
      <w:r w:rsidRPr="00385568">
        <w:rPr>
          <w:rStyle w:val="HideTWBExt"/>
        </w:rPr>
        <w:t>&lt;/DocAmend2&gt;</w:t>
      </w:r>
    </w:p>
    <w:p w:rsidR="00385568" w:rsidRPr="00385568" w:rsidP="00385568" w14:paraId="44986017" w14:textId="77777777">
      <w:r w:rsidRPr="00385568">
        <w:rPr>
          <w:rStyle w:val="HideTWBExt"/>
        </w:rPr>
        <w:t>&lt;Article2&gt;</w:t>
      </w:r>
      <w:r w:rsidRPr="00385568">
        <w:t>Artikel 47a – Absatz 1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9FD6C1"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4AB3869" w14:textId="77777777"/>
        </w:tc>
      </w:tr>
      <w:tr w14:paraId="7684A2A9"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9FE9650"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6D939A1" w14:textId="77777777">
            <w:pPr>
              <w:pStyle w:val="AmColumnHeading"/>
            </w:pPr>
            <w:r w:rsidRPr="00385568">
              <w:t>Geänderter Text</w:t>
            </w:r>
          </w:p>
        </w:tc>
      </w:tr>
      <w:tr w14:paraId="149C35D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961310B" w14:textId="77777777">
            <w:pPr>
              <w:pStyle w:val="Normal6a"/>
            </w:pPr>
            <w:r w:rsidRPr="00385568">
              <w:t xml:space="preserve">Die ESMA veröffentlicht </w:t>
            </w:r>
            <w:r w:rsidRPr="00385568">
              <w:rPr>
                <w:b/>
                <w:i/>
              </w:rPr>
              <w:t>eine Liste der gemäß Unterabsatz 1 ermittelten EU-Gruppen von</w:t>
            </w:r>
            <w:r w:rsidRPr="00385568">
              <w:t xml:space="preserve"> AIFM </w:t>
            </w:r>
            <w:r w:rsidRPr="00385568">
              <w:rPr>
                <w:b/>
                <w:i/>
              </w:rPr>
              <w:t>und Verwaltungsgesellschaften</w:t>
            </w:r>
            <w:r w:rsidRPr="00385568">
              <w:t xml:space="preserve"> und </w:t>
            </w:r>
            <w:r w:rsidRPr="00385568">
              <w:rPr>
                <w:b/>
                <w:i/>
              </w:rPr>
              <w:t>aktualisiert diese Liste</w:t>
            </w:r>
            <w:r w:rsidRPr="00385568">
              <w:t xml:space="preserve"> alle drei Jahre.</w:t>
            </w:r>
          </w:p>
        </w:tc>
        <w:tc>
          <w:tcPr>
            <w:tcW w:w="4876" w:type="dxa"/>
            <w:tcBorders>
              <w:top w:val="nil"/>
              <w:left w:val="nil"/>
              <w:bottom w:val="nil"/>
              <w:right w:val="nil"/>
            </w:tcBorders>
            <w:hideMark/>
          </w:tcPr>
          <w:p w:rsidR="00385568" w:rsidRPr="00385568" w:rsidP="009D13DA" w14:paraId="00A35262" w14:textId="77777777">
            <w:pPr>
              <w:pStyle w:val="Normal6a"/>
            </w:pPr>
            <w:r w:rsidRPr="00385568">
              <w:t xml:space="preserve">Die ESMA veröffentlicht </w:t>
            </w:r>
            <w:r w:rsidRPr="00385568">
              <w:rPr>
                <w:b/>
                <w:i/>
              </w:rPr>
              <w:t>die repräsentative Stichprobe der Verwaltungsgesellschaften,</w:t>
            </w:r>
            <w:r w:rsidRPr="00385568">
              <w:t xml:space="preserve"> AIFM</w:t>
            </w:r>
            <w:r w:rsidRPr="00385568">
              <w:rPr>
                <w:b/>
                <w:i/>
              </w:rPr>
              <w:t>, Wertpapierfirmen</w:t>
            </w:r>
            <w:r w:rsidRPr="00385568">
              <w:t xml:space="preserve"> und </w:t>
            </w:r>
            <w:r w:rsidRPr="00385568">
              <w:rPr>
                <w:b/>
                <w:i/>
              </w:rPr>
              <w:t>Kreditinstitute und wählt</w:t>
            </w:r>
            <w:r w:rsidRPr="00385568">
              <w:t xml:space="preserve"> alle drei Jahre </w:t>
            </w:r>
            <w:r w:rsidRPr="00385568">
              <w:rPr>
                <w:b/>
                <w:i/>
              </w:rPr>
              <w:t>eine neue repräsentative Stichprobe aus</w:t>
            </w:r>
            <w:r w:rsidRPr="00385568">
              <w:t>.</w:t>
            </w:r>
          </w:p>
        </w:tc>
      </w:tr>
    </w:tbl>
    <w:p w:rsidR="00385568" w:rsidRPr="00385568" w:rsidP="00385568" w14:paraId="47CA7ACF"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3DD62649" w14:textId="77777777">
      <w:r w:rsidRPr="00385568">
        <w:rPr>
          <w:rStyle w:val="HideTWBExt"/>
        </w:rPr>
        <w:t>&lt;/Amend&gt;</w:t>
      </w:r>
    </w:p>
    <w:p w:rsidR="00385568" w:rsidRPr="00385568" w:rsidP="00385568" w14:paraId="00AB1E02"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545</w:t>
      </w:r>
      <w:r w:rsidRPr="00385568">
        <w:rPr>
          <w:rStyle w:val="HideTWBExt"/>
        </w:rPr>
        <w:t>&lt;/NumAm&gt;</w:t>
      </w:r>
    </w:p>
    <w:p w:rsidR="00385568" w:rsidRPr="00385568" w:rsidP="00385568" w14:paraId="3FAAE621"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1A4B4AB2" w14:textId="77777777">
      <w:pPr>
        <w:pStyle w:val="NormalBold"/>
      </w:pPr>
      <w:r w:rsidRPr="00385568">
        <w:rPr>
          <w:rStyle w:val="HideTWBExt"/>
          <w:b w:val="0"/>
        </w:rPr>
        <w:t>&lt;/RepeatBlock-By&gt;</w:t>
      </w:r>
    </w:p>
    <w:p w:rsidR="00385568" w:rsidRPr="00385568" w:rsidP="00385568" w14:paraId="557D5146"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3A3D6A0"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7F6D9D0D" w14:textId="77777777">
      <w:r w:rsidRPr="00385568">
        <w:rPr>
          <w:rStyle w:val="HideTWBExt"/>
        </w:rPr>
        <w:t>&lt;DocAmend2&gt;</w:t>
      </w:r>
      <w:r w:rsidRPr="00385568">
        <w:t>Richtlinie 2011/61/EU</w:t>
      </w:r>
      <w:r w:rsidRPr="00385568">
        <w:rPr>
          <w:rStyle w:val="HideTWBExt"/>
        </w:rPr>
        <w:t>&lt;/DocAmend2&gt;</w:t>
      </w:r>
    </w:p>
    <w:p w:rsidR="00385568" w:rsidRPr="00385568" w:rsidP="00385568" w14:paraId="2B2EEF44" w14:textId="77777777">
      <w:r w:rsidRPr="00385568">
        <w:rPr>
          <w:rStyle w:val="HideTWBExt"/>
        </w:rPr>
        <w:t>&lt;Article2&gt;</w:t>
      </w:r>
      <w:r w:rsidRPr="00385568">
        <w:t>Artikel 47 a – 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132B2D"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29DBAC7" w14:textId="77777777"/>
        </w:tc>
      </w:tr>
      <w:tr w14:paraId="02B2BEF8"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26C30BE"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B96C93C" w14:textId="77777777">
            <w:pPr>
              <w:pStyle w:val="AmColumnHeading"/>
            </w:pPr>
            <w:r w:rsidRPr="00385568">
              <w:t>Geänderter Text</w:t>
            </w:r>
          </w:p>
        </w:tc>
      </w:tr>
      <w:tr w14:paraId="0457E97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E54DE1A" w14:textId="77777777">
            <w:pPr>
              <w:pStyle w:val="Normal6a"/>
            </w:pPr>
            <w:r w:rsidRPr="00385568">
              <w:rPr>
                <w:b/>
                <w:i/>
              </w:rPr>
              <w:t>(2)</w:t>
            </w:r>
            <w:r w:rsidRPr="00385568">
              <w:rPr>
                <w:b/>
                <w:i/>
              </w:rPr>
              <w:tab/>
              <w:t>Für die Zwecke von Absatz 1 Unterabsatz 1 Buchstabe a umfassen die gesamten EU-weiten verwalteten Vermögenswerte in der EU verwaltete Vermögenswerte, die in den Anwendungsbereich dieser Richtlinie oder der Richtlinie 2009/65/EG fallen.</w:t>
            </w:r>
          </w:p>
        </w:tc>
        <w:tc>
          <w:tcPr>
            <w:tcW w:w="4876" w:type="dxa"/>
            <w:tcBorders>
              <w:top w:val="nil"/>
              <w:left w:val="nil"/>
              <w:bottom w:val="nil"/>
              <w:right w:val="nil"/>
            </w:tcBorders>
            <w:hideMark/>
          </w:tcPr>
          <w:p w:rsidR="00385568" w:rsidRPr="00385568" w:rsidP="009D13DA" w14:paraId="38D95328" w14:textId="77777777">
            <w:pPr>
              <w:pStyle w:val="Normal6a"/>
            </w:pPr>
            <w:r w:rsidRPr="00385568">
              <w:rPr>
                <w:b/>
                <w:i/>
              </w:rPr>
              <w:t>entfällt</w:t>
            </w:r>
          </w:p>
        </w:tc>
      </w:tr>
    </w:tbl>
    <w:p w:rsidR="00385568" w:rsidRPr="00385568" w:rsidP="00385568" w14:paraId="3BA556F3"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51056964" w14:textId="77777777">
      <w:r w:rsidRPr="00385568">
        <w:rPr>
          <w:rStyle w:val="HideTWBExt"/>
        </w:rPr>
        <w:t>&lt;/Amend&gt;</w:t>
      </w:r>
    </w:p>
    <w:p w:rsidR="00385568" w:rsidRPr="00385568" w:rsidP="00385568" w14:paraId="5377A774"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546</w:t>
      </w:r>
      <w:r w:rsidRPr="00385568">
        <w:rPr>
          <w:rStyle w:val="HideTWBExt"/>
        </w:rPr>
        <w:t>&lt;/NumAm&gt;</w:t>
      </w:r>
    </w:p>
    <w:p w:rsidR="00385568" w:rsidRPr="00385568" w:rsidP="00385568" w14:paraId="305FFFDB" w14:textId="77777777">
      <w:pPr>
        <w:pStyle w:val="NormalBold"/>
      </w:pPr>
      <w:r w:rsidRPr="00385568">
        <w:rPr>
          <w:rStyle w:val="HideTWBExt"/>
          <w:b w:val="0"/>
        </w:rPr>
        <w:t>&lt;RepeatBlock-By&gt;&lt;Members&gt;</w:t>
      </w:r>
      <w:r w:rsidRPr="00385568">
        <w:t>Fernando Navarrete Rojas, Isabel Benjumea Benjumea, Regina Doherty</w:t>
      </w:r>
      <w:r w:rsidRPr="00385568">
        <w:rPr>
          <w:rStyle w:val="HideTWBExt"/>
          <w:b w:val="0"/>
        </w:rPr>
        <w:t>&lt;/Members&gt;</w:t>
      </w:r>
    </w:p>
    <w:p w:rsidR="00385568" w:rsidRPr="00385568" w:rsidP="00385568" w14:paraId="6DE751EB" w14:textId="77777777">
      <w:pPr>
        <w:pStyle w:val="NormalBold"/>
      </w:pPr>
      <w:r w:rsidRPr="00385568">
        <w:rPr>
          <w:rStyle w:val="HideTWBExt"/>
          <w:b w:val="0"/>
        </w:rPr>
        <w:t>&lt;/RepeatBlock-By&gt;</w:t>
      </w:r>
    </w:p>
    <w:p w:rsidR="00385568" w:rsidRPr="00385568" w:rsidP="00385568" w14:paraId="5E3E8AA6"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059D9E6"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32090CFF" w14:textId="77777777">
      <w:r w:rsidRPr="00385568">
        <w:rPr>
          <w:rStyle w:val="HideTWBExt"/>
        </w:rPr>
        <w:t>&lt;DocAmend2&gt;</w:t>
      </w:r>
      <w:r w:rsidRPr="00385568">
        <w:t>Richtlinie 2011/61/EU</w:t>
      </w:r>
      <w:r w:rsidRPr="00385568">
        <w:rPr>
          <w:rStyle w:val="HideTWBExt"/>
        </w:rPr>
        <w:t>&lt;/DocAmend2&gt;</w:t>
      </w:r>
    </w:p>
    <w:p w:rsidR="00385568" w:rsidRPr="00385568" w:rsidP="00385568" w14:paraId="20444E35" w14:textId="77777777">
      <w:r w:rsidRPr="00385568">
        <w:rPr>
          <w:rStyle w:val="HideTWBExt"/>
        </w:rPr>
        <w:t>&lt;Article2&gt;</w:t>
      </w:r>
      <w:r w:rsidRPr="00385568">
        <w:t>Artikel 47 a – 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8AAED5"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7790A3D" w14:textId="77777777"/>
        </w:tc>
      </w:tr>
      <w:tr w14:paraId="5E31AD82"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8621824"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644F32C" w14:textId="77777777">
            <w:pPr>
              <w:pStyle w:val="AmColumnHeading"/>
            </w:pPr>
            <w:r w:rsidRPr="00385568">
              <w:t>Geänderter Text</w:t>
            </w:r>
          </w:p>
        </w:tc>
      </w:tr>
      <w:tr w14:paraId="4D70611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2DA3BDB" w14:textId="77777777">
            <w:pPr>
              <w:pStyle w:val="Normal6a"/>
            </w:pPr>
            <w:r w:rsidRPr="00385568">
              <w:rPr>
                <w:b/>
                <w:i/>
              </w:rPr>
              <w:t>(2)</w:t>
            </w:r>
            <w:r w:rsidRPr="00385568">
              <w:rPr>
                <w:b/>
                <w:i/>
              </w:rPr>
              <w:tab/>
              <w:t>Für die Zwecke von Absatz 1 Unterabsatz 1 Buchstabe a umfassen die gesamten EU-weiten verwalteten Vermögenswerte in der EU verwaltete Vermögenswerte, die in den Anwendungsbereich dieser Richtlinie oder der Richtlinie 2009/65/EG fallen.</w:t>
            </w:r>
          </w:p>
        </w:tc>
        <w:tc>
          <w:tcPr>
            <w:tcW w:w="4876" w:type="dxa"/>
            <w:tcBorders>
              <w:top w:val="nil"/>
              <w:left w:val="nil"/>
              <w:bottom w:val="nil"/>
              <w:right w:val="nil"/>
            </w:tcBorders>
            <w:hideMark/>
          </w:tcPr>
          <w:p w:rsidR="00385568" w:rsidRPr="00385568" w:rsidP="009D13DA" w14:paraId="7936FC0C" w14:textId="77777777">
            <w:pPr>
              <w:pStyle w:val="Normal6a"/>
            </w:pPr>
            <w:r w:rsidRPr="00385568">
              <w:rPr>
                <w:b/>
                <w:i/>
              </w:rPr>
              <w:t>entfällt</w:t>
            </w:r>
          </w:p>
        </w:tc>
      </w:tr>
    </w:tbl>
    <w:p w:rsidR="00385568" w:rsidRPr="00385568" w:rsidP="00385568" w14:paraId="6B4A0F50"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33A6D58" w14:textId="77777777">
      <w:r w:rsidRPr="00385568">
        <w:rPr>
          <w:rStyle w:val="HideTWBExt"/>
        </w:rPr>
        <w:t>&lt;/Amend&gt;</w:t>
      </w:r>
    </w:p>
    <w:p w:rsidR="00385568" w:rsidRPr="00385568" w:rsidP="00385568" w14:paraId="369C222D"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547</w:t>
      </w:r>
      <w:r w:rsidRPr="00385568">
        <w:rPr>
          <w:rStyle w:val="HideTWBExt"/>
        </w:rPr>
        <w:t>&lt;/NumAm&gt;</w:t>
      </w:r>
    </w:p>
    <w:p w:rsidR="00385568" w:rsidRPr="00385568" w:rsidP="00385568" w14:paraId="1ED7E29B"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5B1D0802" w14:textId="77777777">
      <w:pPr>
        <w:pStyle w:val="NormalBold"/>
      </w:pPr>
      <w:r w:rsidRPr="00385568">
        <w:rPr>
          <w:rStyle w:val="HideTWBExt"/>
          <w:b w:val="0"/>
        </w:rPr>
        <w:t>&lt;/RepeatBlock-By&gt;</w:t>
      </w:r>
    </w:p>
    <w:p w:rsidR="00385568" w:rsidRPr="00385568" w:rsidP="00385568" w14:paraId="03C91B4F"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5294C5C"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2C635B23" w14:textId="77777777">
      <w:r w:rsidRPr="00385568">
        <w:rPr>
          <w:rStyle w:val="HideTWBExt"/>
        </w:rPr>
        <w:t>&lt;DocAmend2&gt;</w:t>
      </w:r>
      <w:r w:rsidRPr="00385568">
        <w:t>Richtlinie 2011/61/EU</w:t>
      </w:r>
      <w:r w:rsidRPr="00385568">
        <w:rPr>
          <w:rStyle w:val="HideTWBExt"/>
        </w:rPr>
        <w:t>&lt;/DocAmend2&gt;</w:t>
      </w:r>
    </w:p>
    <w:p w:rsidR="00385568" w:rsidRPr="00385568" w:rsidP="00385568" w14:paraId="7AAC0EE6" w14:textId="77777777">
      <w:r w:rsidRPr="00385568">
        <w:rPr>
          <w:rStyle w:val="HideTWBExt"/>
        </w:rPr>
        <w:t>&lt;Article2&gt;</w:t>
      </w:r>
      <w:r w:rsidRPr="00385568">
        <w:t>Artikel 47a – 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A75B69"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5C48ECF" w14:textId="77777777"/>
        </w:tc>
      </w:tr>
      <w:tr w14:paraId="442D2F73"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F6ABE89"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D1C5D1D" w14:textId="77777777">
            <w:pPr>
              <w:pStyle w:val="AmColumnHeading"/>
            </w:pPr>
            <w:r w:rsidRPr="00385568">
              <w:t>Geänderter Text</w:t>
            </w:r>
          </w:p>
        </w:tc>
      </w:tr>
      <w:tr w14:paraId="504BB52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48229D1" w14:textId="77777777">
            <w:pPr>
              <w:pStyle w:val="Normal6a"/>
            </w:pPr>
            <w:r w:rsidRPr="00385568">
              <w:t>(2)</w:t>
            </w:r>
            <w:r w:rsidRPr="00385568">
              <w:tab/>
              <w:t xml:space="preserve">Für die Zwecke von Absatz 1 Unterabsatz 1 </w:t>
            </w:r>
            <w:r w:rsidRPr="00385568">
              <w:rPr>
                <w:b/>
                <w:i/>
              </w:rPr>
              <w:t>Buchstabe</w:t>
            </w:r>
            <w:r w:rsidRPr="00385568">
              <w:t xml:space="preserve"> a umfassen die gesamten EU-weiten verwalteten Vermögenswerte in der EU verwaltete Vermögenswerte, die in den Anwendungsbereich dieser Richtlinie oder der Richtlinie </w:t>
            </w:r>
            <w:r w:rsidRPr="00385568">
              <w:rPr>
                <w:b/>
                <w:i/>
              </w:rPr>
              <w:t>2009</w:t>
            </w:r>
            <w:r w:rsidRPr="00385568">
              <w:t>/</w:t>
            </w:r>
            <w:r w:rsidRPr="00385568">
              <w:rPr>
                <w:b/>
                <w:i/>
              </w:rPr>
              <w:t>65</w:t>
            </w:r>
            <w:r w:rsidRPr="00385568">
              <w:t>/</w:t>
            </w:r>
            <w:r w:rsidRPr="00385568">
              <w:rPr>
                <w:b/>
                <w:i/>
              </w:rPr>
              <w:t>EG</w:t>
            </w:r>
            <w:r w:rsidRPr="00385568">
              <w:t xml:space="preserve"> fallen.</w:t>
            </w:r>
          </w:p>
        </w:tc>
        <w:tc>
          <w:tcPr>
            <w:tcW w:w="4876" w:type="dxa"/>
            <w:tcBorders>
              <w:top w:val="nil"/>
              <w:left w:val="nil"/>
              <w:bottom w:val="nil"/>
              <w:right w:val="nil"/>
            </w:tcBorders>
            <w:hideMark/>
          </w:tcPr>
          <w:p w:rsidR="00385568" w:rsidRPr="00385568" w:rsidP="009D13DA" w14:paraId="608B0500" w14:textId="77777777">
            <w:pPr>
              <w:pStyle w:val="Normal6a"/>
            </w:pPr>
            <w:r w:rsidRPr="00385568">
              <w:t>(2)</w:t>
            </w:r>
            <w:r w:rsidRPr="00385568">
              <w:tab/>
              <w:t xml:space="preserve">Für die Zwecke von Absatz 1 Unterabsatz 1 </w:t>
            </w:r>
            <w:r w:rsidRPr="00385568">
              <w:rPr>
                <w:b/>
                <w:i/>
              </w:rPr>
              <w:t>Buchstaben</w:t>
            </w:r>
            <w:r w:rsidRPr="00385568">
              <w:t xml:space="preserve"> a </w:t>
            </w:r>
            <w:r w:rsidRPr="00385568">
              <w:rPr>
                <w:b/>
                <w:i/>
              </w:rPr>
              <w:t>und b</w:t>
            </w:r>
            <w:r w:rsidRPr="00385568">
              <w:t xml:space="preserve"> umfassen die gesamten EU-weiten verwalteten Vermögenswerte in der EU verwaltete Vermögenswerte, die in den Anwendungsbereich dieser Richtlinie oder der Richtlinie </w:t>
            </w:r>
            <w:r w:rsidRPr="00385568">
              <w:rPr>
                <w:b/>
                <w:i/>
              </w:rPr>
              <w:t>2011</w:t>
            </w:r>
            <w:r w:rsidRPr="00385568">
              <w:t>/</w:t>
            </w:r>
            <w:r w:rsidRPr="00385568">
              <w:rPr>
                <w:b/>
                <w:i/>
              </w:rPr>
              <w:t>61</w:t>
            </w:r>
            <w:r w:rsidRPr="00385568">
              <w:t>/</w:t>
            </w:r>
            <w:r w:rsidRPr="00385568">
              <w:rPr>
                <w:b/>
                <w:i/>
              </w:rPr>
              <w:t>EU</w:t>
            </w:r>
            <w:r w:rsidRPr="00385568">
              <w:t xml:space="preserve"> fallen.</w:t>
            </w:r>
          </w:p>
        </w:tc>
      </w:tr>
    </w:tbl>
    <w:p w:rsidR="00385568" w:rsidRPr="00385568" w:rsidP="00385568" w14:paraId="037279EF"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59BC7F98" w14:textId="77777777">
      <w:r w:rsidRPr="00385568">
        <w:rPr>
          <w:rStyle w:val="HideTWBExt"/>
        </w:rPr>
        <w:t>&lt;/Amend&gt;</w:t>
      </w:r>
    </w:p>
    <w:p w:rsidR="00385568" w:rsidRPr="00385568" w:rsidP="00385568" w14:paraId="53E60029"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548</w:t>
      </w:r>
      <w:r w:rsidRPr="00385568">
        <w:rPr>
          <w:rStyle w:val="HideTWBExt"/>
        </w:rPr>
        <w:t>&lt;/NumAm&gt;</w:t>
      </w:r>
    </w:p>
    <w:p w:rsidR="00385568" w:rsidRPr="00385568" w:rsidP="00385568" w14:paraId="39A11836"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742A97FF" w14:textId="77777777">
      <w:pPr>
        <w:pStyle w:val="NormalBold"/>
      </w:pPr>
      <w:r w:rsidRPr="00385568">
        <w:rPr>
          <w:rStyle w:val="HideTWBExt"/>
          <w:b w:val="0"/>
        </w:rPr>
        <w:t>&lt;/RepeatBlock-By&gt;</w:t>
      </w:r>
    </w:p>
    <w:p w:rsidR="00385568" w:rsidRPr="00385568" w:rsidP="00385568" w14:paraId="2115FD50"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3A39A49"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1662D384" w14:textId="77777777">
      <w:r w:rsidRPr="00385568">
        <w:rPr>
          <w:rStyle w:val="HideTWBExt"/>
        </w:rPr>
        <w:t>&lt;DocAmend2&gt;</w:t>
      </w:r>
      <w:r w:rsidRPr="00385568">
        <w:t>Richtlinie 2011/61/EU</w:t>
      </w:r>
      <w:r w:rsidRPr="00385568">
        <w:rPr>
          <w:rStyle w:val="HideTWBExt"/>
        </w:rPr>
        <w:t>&lt;/DocAmend2&gt;</w:t>
      </w:r>
    </w:p>
    <w:p w:rsidR="00385568" w:rsidRPr="00385568" w:rsidP="00385568" w14:paraId="68591F21" w14:textId="77777777">
      <w:r w:rsidRPr="00385568">
        <w:rPr>
          <w:rStyle w:val="HideTWBExt"/>
        </w:rPr>
        <w:t>&lt;Article2&gt;</w:t>
      </w:r>
      <w:r w:rsidRPr="00385568">
        <w:t>Artikel 47a – Absatz 3</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33980D"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E0C2D53" w14:textId="77777777"/>
        </w:tc>
      </w:tr>
      <w:tr w14:paraId="505A1D08"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A5D0ED3"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F0EA844" w14:textId="77777777">
            <w:pPr>
              <w:pStyle w:val="AmColumnHeading"/>
            </w:pPr>
            <w:r w:rsidRPr="00385568">
              <w:t>Geänderter Text</w:t>
            </w:r>
          </w:p>
        </w:tc>
      </w:tr>
      <w:tr w14:paraId="60B90CB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C189E10" w14:textId="77777777">
            <w:pPr>
              <w:pStyle w:val="Normal6a"/>
            </w:pPr>
            <w:r w:rsidRPr="00385568">
              <w:rPr>
                <w:b/>
                <w:i/>
              </w:rPr>
              <w:t>(3)</w:t>
            </w:r>
            <w:r w:rsidRPr="00385568">
              <w:rPr>
                <w:b/>
                <w:i/>
              </w:rPr>
              <w:tab/>
              <w:t>Die ESMA führt in Zusammenarbeit mit den zuständigen Behörden der Herkunftsmitgliedstaaten der AIFM und gegebenenfalls den zuständigen Behörden der Herkunftsmitgliedstaaten der Verwaltungsgesellschaften, die Teil der EU-Gruppe sind, mindestens einmal jährlich eine Überprüfung jeder gemäß Absatz 1 ermittelten EU-Gruppe durch.</w:t>
            </w:r>
          </w:p>
        </w:tc>
        <w:tc>
          <w:tcPr>
            <w:tcW w:w="4876" w:type="dxa"/>
            <w:tcBorders>
              <w:top w:val="nil"/>
              <w:left w:val="nil"/>
              <w:bottom w:val="nil"/>
              <w:right w:val="nil"/>
            </w:tcBorders>
            <w:hideMark/>
          </w:tcPr>
          <w:p w:rsidR="00385568" w:rsidRPr="00385568" w:rsidP="009D13DA" w14:paraId="4774A3B4" w14:textId="77777777">
            <w:pPr>
              <w:pStyle w:val="Normal6a"/>
            </w:pPr>
            <w:r w:rsidRPr="00385568">
              <w:rPr>
                <w:b/>
                <w:i/>
              </w:rPr>
              <w:t>entfällt</w:t>
            </w:r>
          </w:p>
        </w:tc>
      </w:tr>
      <w:tr w14:paraId="693FDD7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62926D7" w14:textId="77777777">
            <w:pPr>
              <w:pStyle w:val="Normal6a"/>
            </w:pPr>
            <w:r w:rsidRPr="00385568">
              <w:rPr>
                <w:b/>
                <w:i/>
              </w:rPr>
              <w:t>Bei der in Unterabsatz 1 genannten Überprüfung bewertet die ESMA die Aufsichtskonzepte bei der Anwendung der Anforderungen dieser Richtlinie und der Richtlinie 2009/65/EG, die von den für die AIFM und gegebenenfalls Verwaltungsgesellschaften innerhalb jeder EU-Gruppe zuständigen Behörden angewandt werden. Für die Zwecke dieser Überprüfung wendet die ESMA eine Methode an, die die Vergleichbarkeit und Kohärenz dieser Aufsichtskonzepte gewährleistet.</w:t>
            </w:r>
          </w:p>
        </w:tc>
        <w:tc>
          <w:tcPr>
            <w:tcW w:w="4876" w:type="dxa"/>
            <w:tcBorders>
              <w:top w:val="nil"/>
              <w:left w:val="nil"/>
              <w:bottom w:val="nil"/>
              <w:right w:val="nil"/>
            </w:tcBorders>
          </w:tcPr>
          <w:p w:rsidR="00385568" w:rsidRPr="00385568" w:rsidP="009D13DA" w14:paraId="63C3CA97" w14:textId="77777777">
            <w:pPr>
              <w:pStyle w:val="Normal6a"/>
            </w:pPr>
          </w:p>
        </w:tc>
      </w:tr>
    </w:tbl>
    <w:p w:rsidR="00385568" w:rsidRPr="00385568" w:rsidP="00385568" w14:paraId="521F290B"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076618B" w14:textId="77777777">
      <w:r w:rsidRPr="00385568">
        <w:rPr>
          <w:rStyle w:val="HideTWBExt"/>
        </w:rPr>
        <w:t>&lt;/Amend&gt;</w:t>
      </w:r>
    </w:p>
    <w:p w:rsidR="00385568" w:rsidRPr="00385568" w:rsidP="00385568" w14:paraId="164ACA6F"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549</w:t>
      </w:r>
      <w:r w:rsidRPr="00385568">
        <w:rPr>
          <w:rStyle w:val="HideTWBExt"/>
        </w:rPr>
        <w:t>&lt;/NumAm&gt;</w:t>
      </w:r>
    </w:p>
    <w:p w:rsidR="00385568" w:rsidRPr="00385568" w:rsidP="00385568" w14:paraId="4E44CCDB" w14:textId="77777777">
      <w:pPr>
        <w:pStyle w:val="NormalBold"/>
      </w:pPr>
      <w:r w:rsidRPr="00385568">
        <w:rPr>
          <w:rStyle w:val="HideTWBExt"/>
          <w:b w:val="0"/>
        </w:rPr>
        <w:t>&lt;RepeatBlock-By&gt;&lt;Members&gt;</w:t>
      </w:r>
      <w:r w:rsidRPr="00385568">
        <w:t>Fernando Navarrete Rojas, Isabel Benjumea Benjumea, Regina Doherty</w:t>
      </w:r>
      <w:r w:rsidRPr="00385568">
        <w:rPr>
          <w:rStyle w:val="HideTWBExt"/>
          <w:b w:val="0"/>
        </w:rPr>
        <w:t>&lt;/Members&gt;</w:t>
      </w:r>
    </w:p>
    <w:p w:rsidR="00385568" w:rsidRPr="00385568" w:rsidP="00385568" w14:paraId="4073C0CE" w14:textId="77777777">
      <w:pPr>
        <w:pStyle w:val="NormalBold"/>
      </w:pPr>
      <w:r w:rsidRPr="00385568">
        <w:rPr>
          <w:rStyle w:val="HideTWBExt"/>
          <w:b w:val="0"/>
        </w:rPr>
        <w:t>&lt;/RepeatBlock-By&gt;</w:t>
      </w:r>
    </w:p>
    <w:p w:rsidR="00385568" w:rsidRPr="00385568" w:rsidP="00385568" w14:paraId="33B8711C"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5D80395"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0B0E3EC1" w14:textId="77777777">
      <w:r w:rsidRPr="00385568">
        <w:rPr>
          <w:rStyle w:val="HideTWBExt"/>
        </w:rPr>
        <w:t>&lt;DocAmend2&gt;</w:t>
      </w:r>
      <w:r w:rsidRPr="00385568">
        <w:t>Richtlinie 2011/61/EU</w:t>
      </w:r>
      <w:r w:rsidRPr="00385568">
        <w:rPr>
          <w:rStyle w:val="HideTWBExt"/>
        </w:rPr>
        <w:t>&lt;/DocAmend2&gt;</w:t>
      </w:r>
    </w:p>
    <w:p w:rsidR="00385568" w:rsidRPr="00385568" w:rsidP="00385568" w14:paraId="3C8A1A80" w14:textId="77777777">
      <w:r w:rsidRPr="00385568">
        <w:rPr>
          <w:rStyle w:val="HideTWBExt"/>
        </w:rPr>
        <w:t>&lt;Article2&gt;</w:t>
      </w:r>
      <w:r w:rsidRPr="00385568">
        <w:t>Artikel 47 a – Absatz 3</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00539E"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92776AC" w14:textId="77777777"/>
        </w:tc>
      </w:tr>
      <w:tr w14:paraId="655EF7A4"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994918B"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3A03D5C" w14:textId="77777777">
            <w:pPr>
              <w:pStyle w:val="AmColumnHeading"/>
            </w:pPr>
            <w:r w:rsidRPr="00385568">
              <w:t>Geänderter Text</w:t>
            </w:r>
          </w:p>
        </w:tc>
      </w:tr>
      <w:tr w14:paraId="31FACA1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74F4D49" w14:textId="77777777">
            <w:pPr>
              <w:pStyle w:val="Normal6a"/>
            </w:pPr>
            <w:r w:rsidRPr="00385568">
              <w:rPr>
                <w:b/>
                <w:i/>
              </w:rPr>
              <w:t>(3)</w:t>
            </w:r>
            <w:r w:rsidRPr="00385568">
              <w:rPr>
                <w:b/>
                <w:i/>
              </w:rPr>
              <w:tab/>
              <w:t xml:space="preserve">Die ESMA führt in </w:t>
            </w:r>
            <w:r w:rsidRPr="00385568">
              <w:rPr>
                <w:b/>
                <w:i/>
              </w:rPr>
              <w:t>Zusammenarbeit mit den zuständigen Behörden der Herkunftsmitgliedstaaten der AIFM und gegebenenfalls den zuständigen Behörden der Herkunftsmitgliedstaaten der Verwaltungsgesellschaften, die Teil der EU-Gruppe sind, mindestens einmal jährlich eine Überprüfung jeder gemäß Absatz 1 ermittelten EU-Gruppe durch.</w:t>
            </w:r>
          </w:p>
        </w:tc>
        <w:tc>
          <w:tcPr>
            <w:tcW w:w="4876" w:type="dxa"/>
            <w:tcBorders>
              <w:top w:val="nil"/>
              <w:left w:val="nil"/>
              <w:bottom w:val="nil"/>
              <w:right w:val="nil"/>
            </w:tcBorders>
            <w:hideMark/>
          </w:tcPr>
          <w:p w:rsidR="00385568" w:rsidRPr="00385568" w:rsidP="009D13DA" w14:paraId="0854A2EB" w14:textId="77777777">
            <w:pPr>
              <w:pStyle w:val="Normal6a"/>
            </w:pPr>
            <w:r w:rsidRPr="00385568">
              <w:rPr>
                <w:b/>
                <w:i/>
              </w:rPr>
              <w:t>entfällt</w:t>
            </w:r>
          </w:p>
        </w:tc>
      </w:tr>
      <w:tr w14:paraId="0B958A1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D27C173" w14:textId="77777777">
            <w:pPr>
              <w:pStyle w:val="Normal6a"/>
            </w:pPr>
            <w:r w:rsidRPr="00385568">
              <w:rPr>
                <w:b/>
                <w:i/>
              </w:rPr>
              <w:t>Bei der in Unterabsatz 1 genannten Überprüfung bewertet die ESMA die Aufsichtskonzepte bei der Anwendung der Anforderungen dieser Richtlinie und der Richtlinie 2009/65/EG, die von den für die AIFM und gegebenenfalls Verwaltungsgesellschaften innerhalb jeder EU-Gruppe zuständigen Behörden angewandt werden. Für die Zwecke dieser Überprüfung wendet die ESMA eine Methode an, die die Vergleichbarkeit und Kohärenz dieser Aufsichtskonzepte gewährleistet.</w:t>
            </w:r>
          </w:p>
        </w:tc>
        <w:tc>
          <w:tcPr>
            <w:tcW w:w="4876" w:type="dxa"/>
            <w:tcBorders>
              <w:top w:val="nil"/>
              <w:left w:val="nil"/>
              <w:bottom w:val="nil"/>
              <w:right w:val="nil"/>
            </w:tcBorders>
          </w:tcPr>
          <w:p w:rsidR="00385568" w:rsidRPr="00385568" w:rsidP="009D13DA" w14:paraId="79354499" w14:textId="77777777">
            <w:pPr>
              <w:pStyle w:val="Normal6a"/>
            </w:pPr>
          </w:p>
        </w:tc>
      </w:tr>
    </w:tbl>
    <w:p w:rsidR="00385568" w:rsidRPr="00385568" w:rsidP="00385568" w14:paraId="02E016A3"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9D1231C" w14:textId="77777777">
      <w:r w:rsidRPr="00385568">
        <w:rPr>
          <w:rStyle w:val="HideTWBExt"/>
        </w:rPr>
        <w:t>&lt;/Amend&gt;</w:t>
      </w:r>
    </w:p>
    <w:p w:rsidR="00385568" w:rsidRPr="00385568" w:rsidP="00385568" w14:paraId="29ADDAD8"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550</w:t>
      </w:r>
      <w:r w:rsidRPr="00385568">
        <w:rPr>
          <w:rStyle w:val="HideTWBExt"/>
        </w:rPr>
        <w:t>&lt;/NumAm&gt;</w:t>
      </w:r>
    </w:p>
    <w:p w:rsidR="00385568" w:rsidRPr="00385568" w:rsidP="00385568" w14:paraId="0DB16969" w14:textId="77777777">
      <w:pPr>
        <w:pStyle w:val="NormalBold"/>
      </w:pPr>
      <w:r w:rsidRPr="00385568">
        <w:rPr>
          <w:rStyle w:val="HideTWBExt"/>
          <w:b w:val="0"/>
        </w:rPr>
        <w:t>&lt;RepeatBlock-By&gt;&lt;Members&gt;</w:t>
      </w:r>
      <w:r w:rsidRPr="00385568">
        <w:t>Kira Marie Peter-Hansen</w:t>
      </w:r>
      <w:r w:rsidRPr="00385568">
        <w:rPr>
          <w:rStyle w:val="HideTWBExt"/>
          <w:b w:val="0"/>
        </w:rPr>
        <w:t>&lt;/Members&gt;</w:t>
      </w:r>
    </w:p>
    <w:p w:rsidR="00385568" w:rsidRPr="00385568" w:rsidP="00385568" w14:paraId="6A25ABEC"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42416137" w14:textId="77777777">
      <w:pPr>
        <w:pStyle w:val="NormalBold"/>
      </w:pPr>
      <w:r w:rsidRPr="00385568">
        <w:rPr>
          <w:rStyle w:val="HideTWBExt"/>
          <w:b w:val="0"/>
        </w:rPr>
        <w:t>&lt;/RepeatBlock-By&gt;</w:t>
      </w:r>
    </w:p>
    <w:p w:rsidR="00385568" w:rsidRPr="00385568" w:rsidP="00385568" w14:paraId="613B44B5"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9C7C9C4"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40944144" w14:textId="77777777">
      <w:r w:rsidRPr="00385568">
        <w:rPr>
          <w:rStyle w:val="HideTWBExt"/>
        </w:rPr>
        <w:t>&lt;DocAmend2&gt;</w:t>
      </w:r>
      <w:r w:rsidRPr="00385568">
        <w:t>Richtlinie 2011/61/EU</w:t>
      </w:r>
      <w:r w:rsidRPr="00385568">
        <w:rPr>
          <w:rStyle w:val="HideTWBExt"/>
        </w:rPr>
        <w:t>&lt;/DocAmend2&gt;</w:t>
      </w:r>
    </w:p>
    <w:p w:rsidR="00385568" w:rsidRPr="00385568" w:rsidP="00385568" w14:paraId="1298981C" w14:textId="77777777">
      <w:r w:rsidRPr="00385568">
        <w:rPr>
          <w:rStyle w:val="HideTWBExt"/>
        </w:rPr>
        <w:t>&lt;Article2&gt;</w:t>
      </w:r>
      <w:r w:rsidRPr="00385568">
        <w:t>Artikel 47 a – Absatz 3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6D8289"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3102BD0" w14:textId="77777777"/>
        </w:tc>
      </w:tr>
      <w:tr w14:paraId="1C5BC643"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A358F8C"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3D0CD2C" w14:textId="77777777">
            <w:pPr>
              <w:pStyle w:val="AmColumnHeading"/>
            </w:pPr>
            <w:r w:rsidRPr="00385568">
              <w:t>Geänderter Text</w:t>
            </w:r>
          </w:p>
        </w:tc>
      </w:tr>
      <w:tr w14:paraId="59DDC6C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7D1B170" w14:textId="77777777">
            <w:pPr>
              <w:pStyle w:val="Normal6a"/>
            </w:pPr>
            <w:r w:rsidRPr="00385568">
              <w:t xml:space="preserve">Die </w:t>
            </w:r>
            <w:r w:rsidRPr="00385568">
              <w:rPr>
                <w:b/>
                <w:i/>
              </w:rPr>
              <w:t>ESMA führt in Zusammenarbeit mit den zuständigen Behörden der Herkunftsmitgliedstaaten der AIFM und gegebenenfalls</w:t>
            </w:r>
            <w:r w:rsidRPr="00385568">
              <w:t xml:space="preserve"> den </w:t>
            </w:r>
            <w:r w:rsidRPr="00385568">
              <w:rPr>
                <w:b/>
                <w:i/>
              </w:rPr>
              <w:t>zuständigen Behörden der Herkunftsmitgliedstaaten der Verwaltungsgesellschaften</w:t>
            </w:r>
            <w:r w:rsidRPr="00385568">
              <w:t xml:space="preserve">, </w:t>
            </w:r>
            <w:r w:rsidRPr="00385568">
              <w:rPr>
                <w:b/>
                <w:i/>
              </w:rPr>
              <w:t>die Teil</w:t>
            </w:r>
            <w:r w:rsidRPr="00385568">
              <w:t xml:space="preserve"> der </w:t>
            </w:r>
            <w:r w:rsidRPr="00385568">
              <w:rPr>
                <w:b/>
                <w:i/>
              </w:rPr>
              <w:t>EU-Gruppe sind, mindestens einmal jährlich eine Überprüfung jeder gemäß Absatz 1 ermittelten EU-Gruppe durch</w:t>
            </w:r>
            <w:r w:rsidRPr="00385568">
              <w:t>.</w:t>
            </w:r>
          </w:p>
        </w:tc>
        <w:tc>
          <w:tcPr>
            <w:tcW w:w="4876" w:type="dxa"/>
            <w:tcBorders>
              <w:top w:val="nil"/>
              <w:left w:val="nil"/>
              <w:bottom w:val="nil"/>
              <w:right w:val="nil"/>
            </w:tcBorders>
            <w:hideMark/>
          </w:tcPr>
          <w:p w:rsidR="00385568" w:rsidRPr="00385568" w:rsidP="009D13DA" w14:paraId="1290D8E7" w14:textId="77777777">
            <w:pPr>
              <w:pStyle w:val="Normal6a"/>
            </w:pPr>
            <w:r w:rsidRPr="00385568">
              <w:rPr>
                <w:b/>
                <w:i/>
              </w:rPr>
              <w:t>Für</w:t>
            </w:r>
            <w:r w:rsidRPr="00385568">
              <w:t xml:space="preserve"> die </w:t>
            </w:r>
            <w:r w:rsidRPr="00385568">
              <w:rPr>
                <w:b/>
                <w:i/>
              </w:rPr>
              <w:t>gemäß Absatz 1 ermittelten Unternehmen richtet die ESMA ein Aufsichtsgremium ein.</w:t>
            </w:r>
          </w:p>
        </w:tc>
      </w:tr>
      <w:tr w14:paraId="23A91B7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C1F5DE4" w14:textId="77777777">
            <w:pPr>
              <w:pStyle w:val="Normal6a"/>
            </w:pPr>
          </w:p>
        </w:tc>
        <w:tc>
          <w:tcPr>
            <w:tcW w:w="4876" w:type="dxa"/>
            <w:tcBorders>
              <w:top w:val="nil"/>
              <w:left w:val="nil"/>
              <w:bottom w:val="nil"/>
              <w:right w:val="nil"/>
            </w:tcBorders>
            <w:hideMark/>
          </w:tcPr>
          <w:p w:rsidR="00385568" w:rsidRPr="00385568" w:rsidP="009D13DA" w14:paraId="4A61C400" w14:textId="77777777">
            <w:pPr>
              <w:pStyle w:val="Normal6a"/>
            </w:pPr>
            <w:r w:rsidRPr="00385568">
              <w:rPr>
                <w:b/>
                <w:i/>
              </w:rPr>
              <w:t>Das Aufsichtsgremium besteht aus</w:t>
            </w:r>
          </w:p>
        </w:tc>
      </w:tr>
      <w:tr w14:paraId="6FC07DB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98FEB3E" w14:textId="77777777">
            <w:pPr>
              <w:pStyle w:val="Normal6a"/>
            </w:pPr>
          </w:p>
        </w:tc>
        <w:tc>
          <w:tcPr>
            <w:tcW w:w="4876" w:type="dxa"/>
            <w:tcBorders>
              <w:top w:val="nil"/>
              <w:left w:val="nil"/>
              <w:bottom w:val="nil"/>
              <w:right w:val="nil"/>
            </w:tcBorders>
            <w:hideMark/>
          </w:tcPr>
          <w:p w:rsidR="00385568" w:rsidRPr="00385568" w:rsidP="009D13DA" w14:paraId="11406DC9" w14:textId="77777777">
            <w:pPr>
              <w:pStyle w:val="Normal6a"/>
            </w:pPr>
            <w:r w:rsidRPr="00385568">
              <w:rPr>
                <w:b/>
                <w:i/>
              </w:rPr>
              <w:t>a)</w:t>
            </w:r>
            <w:r w:rsidRPr="00385568">
              <w:rPr>
                <w:b/>
                <w:i/>
              </w:rPr>
              <w:tab/>
              <w:t>der ESMA, die den Vorsitz in den Sitzungen des Aufsichtsgremiums führt,</w:t>
            </w:r>
          </w:p>
        </w:tc>
      </w:tr>
      <w:tr w14:paraId="080A8E3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6A33962" w14:textId="77777777">
            <w:pPr>
              <w:pStyle w:val="Normal6a"/>
            </w:pPr>
          </w:p>
        </w:tc>
        <w:tc>
          <w:tcPr>
            <w:tcW w:w="4876" w:type="dxa"/>
            <w:tcBorders>
              <w:top w:val="nil"/>
              <w:left w:val="nil"/>
              <w:bottom w:val="nil"/>
              <w:right w:val="nil"/>
            </w:tcBorders>
            <w:hideMark/>
          </w:tcPr>
          <w:p w:rsidR="00385568" w:rsidRPr="00385568" w:rsidP="009D13DA" w14:paraId="7EDD3A17" w14:textId="77777777">
            <w:pPr>
              <w:pStyle w:val="Normal6a"/>
            </w:pPr>
            <w:r w:rsidRPr="00385568">
              <w:rPr>
                <w:b/>
                <w:i/>
              </w:rPr>
              <w:t>b)</w:t>
            </w:r>
            <w:r w:rsidRPr="00385568">
              <w:rPr>
                <w:b/>
                <w:i/>
              </w:rPr>
              <w:tab/>
              <w:t>den zuständigen Behörden</w:t>
            </w:r>
            <w:r w:rsidRPr="00385568">
              <w:t xml:space="preserve"> der </w:t>
            </w:r>
            <w:r w:rsidRPr="00385568">
              <w:rPr>
                <w:b/>
                <w:i/>
              </w:rPr>
              <w:t>Herkunfts- und Aufnahmemitgliedstaaten der Verwaltungsgesellschaften und AIFM,</w:t>
            </w:r>
          </w:p>
        </w:tc>
      </w:tr>
      <w:tr w14:paraId="5542F48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7FF02F1" w14:textId="77777777">
            <w:pPr>
              <w:pStyle w:val="Normal6a"/>
            </w:pPr>
          </w:p>
        </w:tc>
        <w:tc>
          <w:tcPr>
            <w:tcW w:w="4876" w:type="dxa"/>
            <w:tcBorders>
              <w:top w:val="nil"/>
              <w:left w:val="nil"/>
              <w:bottom w:val="nil"/>
              <w:right w:val="nil"/>
            </w:tcBorders>
            <w:hideMark/>
          </w:tcPr>
          <w:p w:rsidR="00385568" w:rsidRPr="00385568" w:rsidP="009D13DA" w14:paraId="2D20900C" w14:textId="77777777">
            <w:pPr>
              <w:pStyle w:val="Normal6a"/>
            </w:pPr>
            <w:r w:rsidRPr="00385568">
              <w:rPr>
                <w:b/>
                <w:i/>
              </w:rPr>
              <w:t>c)</w:t>
            </w:r>
            <w:r w:rsidRPr="00385568">
              <w:rPr>
                <w:b/>
                <w:i/>
              </w:rPr>
              <w:tab/>
              <w:t>dem ESRB als Beobachter</w:t>
            </w:r>
            <w:r w:rsidRPr="00385568">
              <w:t>.</w:t>
            </w:r>
          </w:p>
        </w:tc>
      </w:tr>
    </w:tbl>
    <w:p w:rsidR="00385568" w:rsidRPr="00385568" w:rsidP="00385568" w14:paraId="04AC970C"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C2B6852" w14:textId="77777777">
      <w:r w:rsidRPr="00385568">
        <w:rPr>
          <w:rStyle w:val="HideTWBExt"/>
        </w:rPr>
        <w:t>&lt;/Amend&gt;</w:t>
      </w:r>
    </w:p>
    <w:p w:rsidR="00385568" w:rsidRPr="00385568" w:rsidP="00385568" w14:paraId="25470317"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551</w:t>
      </w:r>
      <w:r w:rsidRPr="00385568">
        <w:rPr>
          <w:rStyle w:val="HideTWBExt"/>
        </w:rPr>
        <w:t>&lt;/NumAm&gt;</w:t>
      </w:r>
    </w:p>
    <w:p w:rsidR="00385568" w:rsidRPr="00385568" w:rsidP="00385568" w14:paraId="304E4586" w14:textId="77777777">
      <w:pPr>
        <w:pStyle w:val="NormalBold"/>
      </w:pPr>
      <w:r w:rsidRPr="00385568">
        <w:rPr>
          <w:rStyle w:val="HideTWBExt"/>
          <w:b w:val="0"/>
        </w:rPr>
        <w:t>&lt;RepeatBlock-By&gt;&lt;Members&gt;</w:t>
      </w:r>
      <w:r w:rsidRPr="00385568">
        <w:t>Jaroslav Knot, Auke Zijlstra, Pierre Pimpie, Tomáš Kubín</w:t>
      </w:r>
      <w:r w:rsidRPr="00385568">
        <w:rPr>
          <w:rStyle w:val="HideTWBExt"/>
          <w:b w:val="0"/>
        </w:rPr>
        <w:t>&lt;/Members&gt;</w:t>
      </w:r>
    </w:p>
    <w:p w:rsidR="00385568" w:rsidRPr="00385568" w:rsidP="00385568" w14:paraId="45CDFA0D" w14:textId="77777777">
      <w:pPr>
        <w:pStyle w:val="NormalBold"/>
      </w:pPr>
      <w:r w:rsidRPr="00385568">
        <w:rPr>
          <w:rStyle w:val="HideTWBExt"/>
          <w:b w:val="0"/>
        </w:rPr>
        <w:t>&lt;/RepeatBlock-By&gt;</w:t>
      </w:r>
    </w:p>
    <w:p w:rsidR="00385568" w:rsidRPr="00385568" w:rsidP="00385568" w14:paraId="09FE8C6F"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55E2B49"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08AF4266" w14:textId="77777777">
      <w:r w:rsidRPr="00385568">
        <w:rPr>
          <w:rStyle w:val="HideTWBExt"/>
        </w:rPr>
        <w:t>&lt;DocAmend2&gt;</w:t>
      </w:r>
      <w:r w:rsidRPr="00385568">
        <w:t>Richtlinie 2011/61/EU</w:t>
      </w:r>
      <w:r w:rsidRPr="00385568">
        <w:rPr>
          <w:rStyle w:val="HideTWBExt"/>
        </w:rPr>
        <w:t>&lt;/DocAmend2&gt;</w:t>
      </w:r>
    </w:p>
    <w:p w:rsidR="00385568" w:rsidRPr="00385568" w:rsidP="00385568" w14:paraId="46930358" w14:textId="77777777">
      <w:r w:rsidRPr="00385568">
        <w:rPr>
          <w:rStyle w:val="HideTWBExt"/>
        </w:rPr>
        <w:t>&lt;Article2&gt;</w:t>
      </w:r>
      <w:r w:rsidRPr="00385568">
        <w:t>Artikel 47 a – Absatz 3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BB40F4"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0F41AF7" w14:textId="77777777"/>
        </w:tc>
      </w:tr>
      <w:tr w14:paraId="1537A1C9"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DB7DEEE"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1F027E8" w14:textId="77777777">
            <w:pPr>
              <w:pStyle w:val="AmColumnHeading"/>
            </w:pPr>
            <w:r w:rsidRPr="00385568">
              <w:t>Geänderter Text</w:t>
            </w:r>
          </w:p>
        </w:tc>
      </w:tr>
      <w:tr w14:paraId="4A70E6C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2465FD5" w14:textId="77777777">
            <w:pPr>
              <w:pStyle w:val="Normal6a"/>
            </w:pPr>
            <w:r w:rsidRPr="00385568">
              <w:t xml:space="preserve">Die ESMA </w:t>
            </w:r>
            <w:r w:rsidRPr="00385568">
              <w:rPr>
                <w:b/>
                <w:i/>
              </w:rPr>
              <w:t>führt</w:t>
            </w:r>
            <w:r w:rsidRPr="00385568">
              <w:t xml:space="preserve"> in Zusammenarbeit mit den zuständigen Behörden der Herkunftsmitgliedstaaten der AIFM und gegebenenfalls den zuständigen Behörden der Herkunftsmitgliedstaaten der Verwaltungsgesellschaften, die Teil der EU-Gruppe sind, mindestens einmal jährlich eine Überprüfung jeder gemäß Absatz 1 ermittelten EU-Gruppe </w:t>
            </w:r>
            <w:r w:rsidRPr="00385568">
              <w:rPr>
                <w:b/>
                <w:i/>
              </w:rPr>
              <w:t>durch</w:t>
            </w:r>
            <w:r w:rsidRPr="00385568">
              <w:t>.</w:t>
            </w:r>
          </w:p>
        </w:tc>
        <w:tc>
          <w:tcPr>
            <w:tcW w:w="4876" w:type="dxa"/>
            <w:tcBorders>
              <w:top w:val="nil"/>
              <w:left w:val="nil"/>
              <w:bottom w:val="nil"/>
              <w:right w:val="nil"/>
            </w:tcBorders>
            <w:hideMark/>
          </w:tcPr>
          <w:p w:rsidR="00385568" w:rsidRPr="00385568" w:rsidP="009D13DA" w14:paraId="30D7309E" w14:textId="77777777">
            <w:pPr>
              <w:pStyle w:val="Normal6a"/>
            </w:pPr>
            <w:r w:rsidRPr="00385568">
              <w:t xml:space="preserve">Die ESMA </w:t>
            </w:r>
            <w:r w:rsidRPr="00385568">
              <w:rPr>
                <w:b/>
                <w:i/>
              </w:rPr>
              <w:t>kann</w:t>
            </w:r>
            <w:r w:rsidRPr="00385568">
              <w:t xml:space="preserve"> in Zusammenarbeit mit den zuständigen Behörden der Herkunftsmitgliedstaaten der AIFM und gegebenenfalls den zuständigen Behörden der Herkunftsmitgliedstaaten der Verwaltungsgesellschaften, die Teil der EU-Gruppe sind, mindestens einmal jährlich eine Überprüfung jeder gemäß Absatz 1 ermittelten EU-Gruppe </w:t>
            </w:r>
            <w:r w:rsidRPr="00385568">
              <w:rPr>
                <w:b/>
                <w:i/>
              </w:rPr>
              <w:t>durchführen, wenn dies angesichts objektiver Risikoindikatoren notwendig und angemessen ist</w:t>
            </w:r>
            <w:r w:rsidRPr="00385568">
              <w:t xml:space="preserve">. </w:t>
            </w:r>
            <w:r w:rsidRPr="00385568">
              <w:rPr>
                <w:b/>
                <w:i/>
              </w:rPr>
              <w:t>Eine Überprüfung wird für dieselbe EU-Gruppe nicht häufiger als einmal alle drei Jahre durchgeführt, es sei denn, eine wesentliche Änderung der Struktur, der Tätigkeiten oder des Risikoprofils dieser EU-Gruppe oder ein begründeter Antrag einer zuständigen Behörde rechtfertigt eine frühere Überprüfung.</w:t>
            </w:r>
          </w:p>
        </w:tc>
      </w:tr>
    </w:tbl>
    <w:p w:rsidR="00385568" w:rsidRPr="00385568" w:rsidP="00385568" w14:paraId="68514D48"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20EB4D3" w14:textId="77777777">
      <w:r w:rsidRPr="00385568">
        <w:rPr>
          <w:rStyle w:val="HideTWBExt"/>
        </w:rPr>
        <w:t>&lt;/Amend&gt;</w:t>
      </w:r>
    </w:p>
    <w:p w:rsidR="00385568" w:rsidRPr="00385568" w:rsidP="00385568" w14:paraId="1DF4B19C"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552</w:t>
      </w:r>
      <w:r w:rsidRPr="00385568">
        <w:rPr>
          <w:rStyle w:val="HideTWBExt"/>
        </w:rPr>
        <w:t>&lt;/NumAm&gt;</w:t>
      </w:r>
    </w:p>
    <w:p w:rsidR="00385568" w:rsidRPr="00385568" w:rsidP="00385568" w14:paraId="4F4E7C45"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110251AA" w14:textId="77777777">
      <w:pPr>
        <w:pStyle w:val="NormalBold"/>
      </w:pPr>
      <w:r w:rsidRPr="00385568">
        <w:rPr>
          <w:rStyle w:val="HideTWBExt"/>
          <w:b w:val="0"/>
        </w:rPr>
        <w:t>&lt;/RepeatBlock-By&gt;</w:t>
      </w:r>
    </w:p>
    <w:p w:rsidR="00385568" w:rsidRPr="00385568" w:rsidP="00385568" w14:paraId="21039E22"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2D63ABF"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0F98744D" w14:textId="77777777">
      <w:r w:rsidRPr="00385568">
        <w:rPr>
          <w:rStyle w:val="HideTWBExt"/>
        </w:rPr>
        <w:t>&lt;DocAmend2&gt;</w:t>
      </w:r>
      <w:r w:rsidRPr="00385568">
        <w:t>Richtlinie 2011/61/EU</w:t>
      </w:r>
      <w:r w:rsidRPr="00385568">
        <w:rPr>
          <w:rStyle w:val="HideTWBExt"/>
        </w:rPr>
        <w:t>&lt;/DocAmend2&gt;</w:t>
      </w:r>
    </w:p>
    <w:p w:rsidR="00385568" w:rsidRPr="00385568" w:rsidP="00385568" w14:paraId="66B26950" w14:textId="77777777">
      <w:r w:rsidRPr="00385568">
        <w:rPr>
          <w:rStyle w:val="HideTWBExt"/>
        </w:rPr>
        <w:t>&lt;Article2&gt;</w:t>
      </w:r>
      <w:r w:rsidRPr="00385568">
        <w:t>Artikel 47 a – Absatz 3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8365AF"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57F1CDE" w14:textId="77777777"/>
        </w:tc>
      </w:tr>
      <w:tr w14:paraId="112C11A6"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3E0E023"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5037855" w14:textId="77777777">
            <w:pPr>
              <w:pStyle w:val="AmColumnHeading"/>
            </w:pPr>
            <w:r w:rsidRPr="00385568">
              <w:t>Geänderter Text</w:t>
            </w:r>
          </w:p>
        </w:tc>
      </w:tr>
      <w:tr w14:paraId="5288568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2ADCCB1" w14:textId="77777777">
            <w:pPr>
              <w:pStyle w:val="Normal6a"/>
            </w:pPr>
            <w:r w:rsidRPr="00385568">
              <w:t xml:space="preserve">Die ESMA führt in Zusammenarbeit mit den zuständigen Behörden der Herkunftsmitgliedstaaten der AIFM und gegebenenfalls den zuständigen Behörden der Herkunftsmitgliedstaaten der Verwaltungsgesellschaften, die Teil der </w:t>
            </w:r>
            <w:r w:rsidRPr="00385568">
              <w:rPr>
                <w:b/>
                <w:i/>
              </w:rPr>
              <w:t>EU-Gruppe</w:t>
            </w:r>
            <w:r w:rsidRPr="00385568">
              <w:t xml:space="preserve"> sind, </w:t>
            </w:r>
            <w:r w:rsidRPr="00385568">
              <w:rPr>
                <w:b/>
                <w:i/>
              </w:rPr>
              <w:t>mindestens einmal jährlich</w:t>
            </w:r>
            <w:r w:rsidRPr="00385568">
              <w:t xml:space="preserve"> eine Überprüfung jeder gemäß Absatz 1 ermittelten </w:t>
            </w:r>
            <w:r w:rsidRPr="00385568">
              <w:rPr>
                <w:b/>
                <w:i/>
              </w:rPr>
              <w:t>EU-Gruppe</w:t>
            </w:r>
            <w:r w:rsidRPr="00385568">
              <w:t xml:space="preserve"> durch.</w:t>
            </w:r>
          </w:p>
        </w:tc>
        <w:tc>
          <w:tcPr>
            <w:tcW w:w="4876" w:type="dxa"/>
            <w:tcBorders>
              <w:top w:val="nil"/>
              <w:left w:val="nil"/>
              <w:bottom w:val="nil"/>
              <w:right w:val="nil"/>
            </w:tcBorders>
            <w:hideMark/>
          </w:tcPr>
          <w:p w:rsidR="00385568" w:rsidRPr="00385568" w:rsidP="009D13DA" w14:paraId="409295C4" w14:textId="77777777">
            <w:pPr>
              <w:pStyle w:val="Normal6a"/>
            </w:pPr>
            <w:r w:rsidRPr="00385568">
              <w:t xml:space="preserve">Die ESMA führt in Zusammenarbeit mit den zuständigen Behörden der Herkunftsmitgliedstaaten der AIFM und gegebenenfalls den zuständigen Behörden der Herkunftsmitgliedstaaten der Verwaltungsgesellschaften, die Teil der </w:t>
            </w:r>
            <w:r w:rsidRPr="00385568">
              <w:rPr>
                <w:b/>
                <w:i/>
              </w:rPr>
              <w:t>repräsentativen Stichprobe</w:t>
            </w:r>
            <w:r w:rsidRPr="00385568">
              <w:t xml:space="preserve"> sind, </w:t>
            </w:r>
            <w:r w:rsidRPr="00385568">
              <w:rPr>
                <w:b/>
                <w:i/>
              </w:rPr>
              <w:t>alle drei Jahre</w:t>
            </w:r>
            <w:r w:rsidRPr="00385568">
              <w:t xml:space="preserve"> eine Überprüfung jeder gemäß Absatz 1 ermittelten </w:t>
            </w:r>
            <w:r w:rsidRPr="00385568">
              <w:rPr>
                <w:b/>
                <w:i/>
              </w:rPr>
              <w:t>repräsentativen Stichprobe</w:t>
            </w:r>
            <w:r w:rsidRPr="00385568">
              <w:t xml:space="preserve"> durch.</w:t>
            </w:r>
          </w:p>
        </w:tc>
      </w:tr>
    </w:tbl>
    <w:p w:rsidR="00385568" w:rsidRPr="00385568" w:rsidP="00385568" w14:paraId="536C0FBF"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73A4EDA6" w14:textId="77777777">
      <w:r w:rsidRPr="00385568">
        <w:rPr>
          <w:rStyle w:val="HideTWBExt"/>
        </w:rPr>
        <w:t>&lt;/Amend&gt;</w:t>
      </w:r>
    </w:p>
    <w:p w:rsidR="00385568" w:rsidRPr="00385568" w:rsidP="00385568" w14:paraId="75B30A8D"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553</w:t>
      </w:r>
      <w:r w:rsidRPr="00385568">
        <w:rPr>
          <w:rStyle w:val="HideTWBExt"/>
        </w:rPr>
        <w:t>&lt;/NumAm&gt;</w:t>
      </w:r>
    </w:p>
    <w:p w:rsidR="00385568" w:rsidRPr="00385568" w:rsidP="00385568" w14:paraId="70A8B902" w14:textId="77777777">
      <w:pPr>
        <w:pStyle w:val="NormalBold"/>
      </w:pPr>
      <w:r w:rsidRPr="00385568">
        <w:rPr>
          <w:rStyle w:val="HideTWBExt"/>
          <w:b w:val="0"/>
        </w:rPr>
        <w:t>&lt;RepeatBlock-By&gt;&lt;Members&gt;</w:t>
      </w:r>
      <w:r w:rsidRPr="00385568">
        <w:t>Jaroslav Knot, Auke Zijlstra, Pierre Pimpie, Tomáš Kubín</w:t>
      </w:r>
      <w:r w:rsidRPr="00385568">
        <w:rPr>
          <w:rStyle w:val="HideTWBExt"/>
          <w:b w:val="0"/>
        </w:rPr>
        <w:t>&lt;/Members&gt;</w:t>
      </w:r>
    </w:p>
    <w:p w:rsidR="00385568" w:rsidRPr="00385568" w:rsidP="00385568" w14:paraId="13CE7040" w14:textId="77777777">
      <w:pPr>
        <w:pStyle w:val="NormalBold"/>
      </w:pPr>
      <w:r w:rsidRPr="00385568">
        <w:rPr>
          <w:rStyle w:val="HideTWBExt"/>
          <w:b w:val="0"/>
        </w:rPr>
        <w:t>&lt;/RepeatBlock-By&gt;</w:t>
      </w:r>
    </w:p>
    <w:p w:rsidR="00385568" w:rsidRPr="00385568" w:rsidP="00385568" w14:paraId="71B4F7BA"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690886A"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31CE2F70" w14:textId="77777777">
      <w:r w:rsidRPr="00385568">
        <w:rPr>
          <w:rStyle w:val="HideTWBExt"/>
        </w:rPr>
        <w:t>&lt;DocAmend2&gt;</w:t>
      </w:r>
      <w:r w:rsidRPr="00385568">
        <w:t>Richtlinie 2011/61/EU</w:t>
      </w:r>
      <w:r w:rsidRPr="00385568">
        <w:rPr>
          <w:rStyle w:val="HideTWBExt"/>
        </w:rPr>
        <w:t>&lt;/DocAmend2&gt;</w:t>
      </w:r>
    </w:p>
    <w:p w:rsidR="00385568" w:rsidRPr="00385568" w:rsidP="00385568" w14:paraId="4DFEA8DD" w14:textId="77777777">
      <w:r w:rsidRPr="00385568">
        <w:rPr>
          <w:rStyle w:val="HideTWBExt"/>
        </w:rPr>
        <w:t>&lt;Article2&gt;</w:t>
      </w:r>
      <w:r w:rsidRPr="00385568">
        <w:t>Artikel 47 a – Absatz 3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12D759"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DA10392" w14:textId="77777777"/>
        </w:tc>
      </w:tr>
      <w:tr w14:paraId="7CB8FBCB"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EDC4CF9"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481A58E" w14:textId="77777777">
            <w:pPr>
              <w:pStyle w:val="AmColumnHeading"/>
            </w:pPr>
            <w:r w:rsidRPr="00385568">
              <w:t>Geänderter Text</w:t>
            </w:r>
          </w:p>
        </w:tc>
      </w:tr>
      <w:tr w14:paraId="4400227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FA09853" w14:textId="77777777">
            <w:pPr>
              <w:pStyle w:val="Normal6a"/>
            </w:pPr>
            <w:r w:rsidRPr="00385568">
              <w:t xml:space="preserve">Bei der in Unterabsatz 1 genannten Überprüfung bewertet die ESMA die Aufsichtskonzepte bei der Anwendung der Anforderungen dieser Richtlinie und der Richtlinie 2009/65/EG, die von den für die AIFM und gegebenenfalls Verwaltungsgesellschaften innerhalb jeder EU-Gruppe zuständigen Behörden angewandt werden. Für die Zwecke dieser Überprüfung wendet die ESMA eine Methode an, die die Vergleichbarkeit und </w:t>
            </w:r>
            <w:r w:rsidRPr="00385568">
              <w:t>Kohärenz dieser Aufsichtskonzepte gewährleistet.</w:t>
            </w:r>
          </w:p>
        </w:tc>
        <w:tc>
          <w:tcPr>
            <w:tcW w:w="4876" w:type="dxa"/>
            <w:tcBorders>
              <w:top w:val="nil"/>
              <w:left w:val="nil"/>
              <w:bottom w:val="nil"/>
              <w:right w:val="nil"/>
            </w:tcBorders>
            <w:hideMark/>
          </w:tcPr>
          <w:p w:rsidR="00385568" w:rsidRPr="00385568" w:rsidP="009D13DA" w14:paraId="2F00927A" w14:textId="77777777">
            <w:pPr>
              <w:pStyle w:val="Normal6a"/>
            </w:pPr>
            <w:r w:rsidRPr="00385568">
              <w:t xml:space="preserve">Bei der in Unterabsatz 1 genannten Überprüfung bewertet die ESMA die Aufsichtskonzepte bei der Anwendung der Anforderungen dieser Richtlinie und der Richtlinie 2009/65/EG, die von den für die AIFM und gegebenenfalls Verwaltungsgesellschaften innerhalb jeder EU-Gruppe zuständigen Behörden angewandt werden. Für die Zwecke dieser Überprüfung wendet die ESMA eine Methode an, die die Vergleichbarkeit und </w:t>
            </w:r>
            <w:r w:rsidRPr="00385568">
              <w:t xml:space="preserve">Kohärenz dieser Aufsichtskonzepte gewährleistet </w:t>
            </w:r>
            <w:r w:rsidRPr="00385568">
              <w:rPr>
                <w:b/>
                <w:i/>
              </w:rPr>
              <w:t>und die transparent, verhältnismäßig und auf den Vergleich der Aufsichtsansätze gemäß dieser Richtlinie und der Richtlinie 2009/65/EG beschränkt ist</w:t>
            </w:r>
            <w:r w:rsidRPr="00385568">
              <w:t>.</w:t>
            </w:r>
          </w:p>
        </w:tc>
      </w:tr>
    </w:tbl>
    <w:p w:rsidR="00385568" w:rsidRPr="00385568" w:rsidP="00385568" w14:paraId="54382340"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8AD222C" w14:textId="77777777">
      <w:r w:rsidRPr="00385568">
        <w:rPr>
          <w:rStyle w:val="HideTWBExt"/>
        </w:rPr>
        <w:t>&lt;/Amend&gt;</w:t>
      </w:r>
    </w:p>
    <w:p w:rsidR="00385568" w:rsidRPr="00385568" w:rsidP="00385568" w14:paraId="43FB0446"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554</w:t>
      </w:r>
      <w:r w:rsidRPr="00385568">
        <w:rPr>
          <w:rStyle w:val="HideTWBExt"/>
        </w:rPr>
        <w:t>&lt;/NumAm&gt;</w:t>
      </w:r>
    </w:p>
    <w:p w:rsidR="00385568" w:rsidRPr="00385568" w:rsidP="00385568" w14:paraId="0FDFC9C6"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174C6A54" w14:textId="77777777">
      <w:pPr>
        <w:pStyle w:val="NormalBold"/>
      </w:pPr>
      <w:r w:rsidRPr="00385568">
        <w:rPr>
          <w:rStyle w:val="HideTWBExt"/>
          <w:b w:val="0"/>
        </w:rPr>
        <w:t>&lt;/RepeatBlock-By&gt;</w:t>
      </w:r>
    </w:p>
    <w:p w:rsidR="00385568" w:rsidRPr="00385568" w:rsidP="00385568" w14:paraId="6997D13C"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042D7E6"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1F6131A7" w14:textId="77777777">
      <w:r w:rsidRPr="00385568">
        <w:rPr>
          <w:rStyle w:val="HideTWBExt"/>
        </w:rPr>
        <w:t>&lt;DocAmend2&gt;</w:t>
      </w:r>
      <w:r w:rsidRPr="00385568">
        <w:t>Richtlinie 2011/61/EU</w:t>
      </w:r>
      <w:r w:rsidRPr="00385568">
        <w:rPr>
          <w:rStyle w:val="HideTWBExt"/>
        </w:rPr>
        <w:t>&lt;/DocAmend2&gt;</w:t>
      </w:r>
    </w:p>
    <w:p w:rsidR="00385568" w:rsidRPr="00385568" w:rsidP="00385568" w14:paraId="6EBA95C1" w14:textId="77777777">
      <w:r w:rsidRPr="00385568">
        <w:rPr>
          <w:rStyle w:val="HideTWBExt"/>
        </w:rPr>
        <w:t>&lt;Article2&gt;</w:t>
      </w:r>
      <w:r w:rsidRPr="00385568">
        <w:t>Artikel 47 a –Absatz 3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7489DA"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70FFD49" w14:textId="77777777"/>
        </w:tc>
      </w:tr>
      <w:tr w14:paraId="3D430C11"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0D929BE"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62324AE" w14:textId="77777777">
            <w:pPr>
              <w:pStyle w:val="AmColumnHeading"/>
            </w:pPr>
            <w:r w:rsidRPr="00385568">
              <w:t>Geänderter Text</w:t>
            </w:r>
          </w:p>
        </w:tc>
      </w:tr>
      <w:tr w14:paraId="1C644A7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032AE88" w14:textId="77777777">
            <w:pPr>
              <w:pStyle w:val="Normal6a"/>
            </w:pPr>
            <w:r w:rsidRPr="00385568">
              <w:t xml:space="preserve">Bei der in Unterabsatz 1 genannten Überprüfung bewertet die ESMA die Aufsichtskonzepte bei der Anwendung der Anforderungen dieser Richtlinie und der Richtlinie 2009/65/EG, die von den für die AIFM und gegebenenfalls Verwaltungsgesellschaften innerhalb </w:t>
            </w:r>
            <w:r w:rsidRPr="00385568">
              <w:rPr>
                <w:b/>
                <w:i/>
              </w:rPr>
              <w:t>jeder EU-Gruppe</w:t>
            </w:r>
            <w:r w:rsidRPr="00385568">
              <w:t xml:space="preserve"> zuständigen Behörden angewandt werden.</w:t>
            </w:r>
            <w:r w:rsidRPr="00385568">
              <w:rPr>
                <w:b/>
                <w:i/>
              </w:rPr>
              <w:t xml:space="preserve"> Für die Zwecke dieser Überprüfung wendet die ESMA eine Methode an, die die Vergleichbarkeit und Kohärenz dieser Aufsichtskonzepte gewährleistet.</w:t>
            </w:r>
          </w:p>
        </w:tc>
        <w:tc>
          <w:tcPr>
            <w:tcW w:w="4876" w:type="dxa"/>
            <w:tcBorders>
              <w:top w:val="nil"/>
              <w:left w:val="nil"/>
              <w:bottom w:val="nil"/>
              <w:right w:val="nil"/>
            </w:tcBorders>
            <w:hideMark/>
          </w:tcPr>
          <w:p w:rsidR="00385568" w:rsidRPr="00385568" w:rsidP="009D13DA" w14:paraId="435E86C0" w14:textId="77777777">
            <w:pPr>
              <w:pStyle w:val="Normal6a"/>
            </w:pPr>
            <w:r w:rsidRPr="00385568">
              <w:t xml:space="preserve">Bei der in Unterabsatz 1 genannten Überprüfung bewertet die ESMA die Aufsichtskonzepte bei der Anwendung der Anforderungen dieser Richtlinie und der Richtlinie 2009/65/EG, die von den für die AIFM und gegebenenfalls Verwaltungsgesellschaften innerhalb </w:t>
            </w:r>
            <w:r w:rsidRPr="00385568">
              <w:rPr>
                <w:b/>
                <w:i/>
              </w:rPr>
              <w:t>der repräsentativen Stichprobe</w:t>
            </w:r>
            <w:r w:rsidRPr="00385568">
              <w:t xml:space="preserve"> zuständigen Behörden angewandt werden.</w:t>
            </w:r>
          </w:p>
        </w:tc>
      </w:tr>
    </w:tbl>
    <w:p w:rsidR="00385568" w:rsidRPr="00385568" w:rsidP="00385568" w14:paraId="4E88B0F5"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CF99406" w14:textId="77777777">
      <w:r w:rsidRPr="00385568">
        <w:rPr>
          <w:rStyle w:val="HideTWBExt"/>
        </w:rPr>
        <w:t>&lt;/Amend&gt;</w:t>
      </w:r>
    </w:p>
    <w:p w:rsidR="00385568" w:rsidRPr="00385568" w:rsidP="00385568" w14:paraId="2C3D48D1"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555</w:t>
      </w:r>
      <w:r w:rsidRPr="00385568">
        <w:rPr>
          <w:rStyle w:val="HideTWBExt"/>
        </w:rPr>
        <w:t>&lt;/NumAm&gt;</w:t>
      </w:r>
    </w:p>
    <w:p w:rsidR="00385568" w:rsidRPr="00385568" w:rsidP="00385568" w14:paraId="461F472D" w14:textId="77777777">
      <w:pPr>
        <w:pStyle w:val="NormalBold"/>
      </w:pPr>
      <w:r w:rsidRPr="00385568">
        <w:rPr>
          <w:rStyle w:val="HideTWBExt"/>
          <w:b w:val="0"/>
        </w:rPr>
        <w:t>&lt;RepeatBlock-By&gt;&lt;Members&gt;</w:t>
      </w:r>
      <w:r w:rsidRPr="00385568">
        <w:t>Kira Marie Peter-Hansen</w:t>
      </w:r>
      <w:r w:rsidRPr="00385568">
        <w:rPr>
          <w:rStyle w:val="HideTWBExt"/>
          <w:b w:val="0"/>
        </w:rPr>
        <w:t>&lt;/Members&gt;</w:t>
      </w:r>
    </w:p>
    <w:p w:rsidR="00385568" w:rsidRPr="00385568" w:rsidP="00385568" w14:paraId="38FA6D9A"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7A4B8821" w14:textId="77777777">
      <w:pPr>
        <w:pStyle w:val="NormalBold"/>
      </w:pPr>
      <w:r w:rsidRPr="00385568">
        <w:rPr>
          <w:rStyle w:val="HideTWBExt"/>
          <w:b w:val="0"/>
        </w:rPr>
        <w:t>&lt;/RepeatBlock-By&gt;</w:t>
      </w:r>
    </w:p>
    <w:p w:rsidR="00385568" w:rsidRPr="00385568" w:rsidP="00385568" w14:paraId="3EB25C5D"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B8E37B9"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79FC892C" w14:textId="77777777">
      <w:r w:rsidRPr="00385568">
        <w:rPr>
          <w:rStyle w:val="HideTWBExt"/>
        </w:rPr>
        <w:t>&lt;DocAmend2&gt;</w:t>
      </w:r>
      <w:r w:rsidRPr="00385568">
        <w:t>Richtlinie 2011/61/EU</w:t>
      </w:r>
      <w:r w:rsidRPr="00385568">
        <w:rPr>
          <w:rStyle w:val="HideTWBExt"/>
        </w:rPr>
        <w:t>&lt;/DocAmend2&gt;</w:t>
      </w:r>
    </w:p>
    <w:p w:rsidR="00385568" w:rsidRPr="00385568" w:rsidP="00385568" w14:paraId="68275C6F" w14:textId="77777777">
      <w:r w:rsidRPr="00385568">
        <w:rPr>
          <w:rStyle w:val="HideTWBExt"/>
        </w:rPr>
        <w:t>&lt;Article2&gt;</w:t>
      </w:r>
      <w:r w:rsidRPr="00385568">
        <w:t>Artikel 47 a –Absatz 3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9BE486"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9120D7A" w14:textId="77777777"/>
        </w:tc>
      </w:tr>
      <w:tr w14:paraId="6B7EB4E5"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B9AD566"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DF99965" w14:textId="77777777">
            <w:pPr>
              <w:pStyle w:val="AmColumnHeading"/>
            </w:pPr>
            <w:r w:rsidRPr="00385568">
              <w:t>Geänderter Text</w:t>
            </w:r>
          </w:p>
        </w:tc>
      </w:tr>
      <w:tr w14:paraId="276D7CC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6EEA31C" w14:textId="77777777">
            <w:pPr>
              <w:pStyle w:val="Normal6a"/>
            </w:pPr>
            <w:r w:rsidRPr="00385568">
              <w:rPr>
                <w:b/>
                <w:i/>
              </w:rPr>
              <w:t>Bei der in Unterabsatz 1 genannten Überprüfung bewertet die ESMA</w:t>
            </w:r>
            <w:r w:rsidRPr="00385568">
              <w:t xml:space="preserve"> die Aufsichtskonzepte bei der Anwendung der Anforderungen dieser Richtlinie </w:t>
            </w:r>
            <w:r w:rsidRPr="00385568">
              <w:rPr>
                <w:b/>
                <w:i/>
              </w:rPr>
              <w:t>und der Richtlinie 2009/65/EG</w:t>
            </w:r>
            <w:r w:rsidRPr="00385568">
              <w:t xml:space="preserve">, die von den für die </w:t>
            </w:r>
            <w:r w:rsidRPr="00385568">
              <w:rPr>
                <w:b/>
                <w:i/>
              </w:rPr>
              <w:t>AIFM</w:t>
            </w:r>
            <w:r w:rsidRPr="00385568">
              <w:t xml:space="preserve"> und gegebenenfalls </w:t>
            </w:r>
            <w:r w:rsidRPr="00385568">
              <w:rPr>
                <w:b/>
                <w:i/>
              </w:rPr>
              <w:t>Verwaltungsgesellschaften</w:t>
            </w:r>
            <w:r w:rsidRPr="00385568">
              <w:t xml:space="preserve"> innerhalb jeder EU-Gruppe zuständigen Behörden angewandt werden. </w:t>
            </w:r>
            <w:r w:rsidRPr="00385568">
              <w:rPr>
                <w:b/>
                <w:i/>
              </w:rPr>
              <w:t>Für</w:t>
            </w:r>
            <w:r w:rsidRPr="00385568">
              <w:t xml:space="preserve"> die </w:t>
            </w:r>
            <w:r w:rsidRPr="00385568">
              <w:rPr>
                <w:b/>
                <w:i/>
              </w:rPr>
              <w:t>Zwecke dieser Überprüfung wendet die ESMA eine Methode an, die</w:t>
            </w:r>
            <w:r w:rsidRPr="00385568">
              <w:t xml:space="preserve"> die Vergleichbarkeit und Kohärenz dieser Aufsichtskonzepte </w:t>
            </w:r>
            <w:r w:rsidRPr="00385568">
              <w:rPr>
                <w:b/>
                <w:i/>
              </w:rPr>
              <w:t>gewährleistet</w:t>
            </w:r>
            <w:r w:rsidRPr="00385568">
              <w:t>.</w:t>
            </w:r>
          </w:p>
        </w:tc>
        <w:tc>
          <w:tcPr>
            <w:tcW w:w="4876" w:type="dxa"/>
            <w:tcBorders>
              <w:top w:val="nil"/>
              <w:left w:val="nil"/>
              <w:bottom w:val="nil"/>
              <w:right w:val="nil"/>
            </w:tcBorders>
            <w:hideMark/>
          </w:tcPr>
          <w:p w:rsidR="00385568" w:rsidRPr="00385568" w:rsidP="009D13DA" w14:paraId="3BF454FF" w14:textId="77777777">
            <w:pPr>
              <w:pStyle w:val="Normal6a"/>
            </w:pPr>
            <w:r w:rsidRPr="00385568">
              <w:rPr>
                <w:b/>
                <w:i/>
              </w:rPr>
              <w:t>Das Aufsichtsgremium tritt mindestens einmal jährlich und auf Antrag jedes seiner Mitglieder zusammen, um Informationen auszutauschen, Diskussionen zu führen und sich auf</w:t>
            </w:r>
            <w:r w:rsidRPr="00385568">
              <w:t xml:space="preserve"> die Aufsichtskonzepte bei der Anwendung der Anforderungen dieser Richtlinie </w:t>
            </w:r>
            <w:r w:rsidRPr="00385568">
              <w:rPr>
                <w:b/>
                <w:i/>
              </w:rPr>
              <w:t>zu verständigen</w:t>
            </w:r>
            <w:r w:rsidRPr="00385568">
              <w:t xml:space="preserve">, die von den für die </w:t>
            </w:r>
            <w:r w:rsidRPr="00385568">
              <w:rPr>
                <w:b/>
                <w:i/>
              </w:rPr>
              <w:t>Verwaltungsgesellschaften</w:t>
            </w:r>
            <w:r w:rsidRPr="00385568">
              <w:t xml:space="preserve"> und gegebenenfalls </w:t>
            </w:r>
            <w:r w:rsidRPr="00385568">
              <w:rPr>
                <w:b/>
                <w:i/>
              </w:rPr>
              <w:t>AIFM</w:t>
            </w:r>
            <w:r w:rsidRPr="00385568">
              <w:t xml:space="preserve"> innerhalb jeder EU-Gruppe zuständigen Behörden angewandt werden. Die </w:t>
            </w:r>
            <w:r w:rsidRPr="00385568">
              <w:rPr>
                <w:b/>
                <w:i/>
              </w:rPr>
              <w:t>Mitglieder des Aufsichtsgremiums stellen</w:t>
            </w:r>
            <w:r w:rsidRPr="00385568">
              <w:t xml:space="preserve"> die Vergleichbarkeit und Kohärenz dieser Aufsichtskonzepte </w:t>
            </w:r>
            <w:r w:rsidRPr="00385568">
              <w:rPr>
                <w:b/>
                <w:i/>
              </w:rPr>
              <w:t>sicher</w:t>
            </w:r>
            <w:r w:rsidRPr="00385568">
              <w:t>.</w:t>
            </w:r>
          </w:p>
        </w:tc>
      </w:tr>
    </w:tbl>
    <w:p w:rsidR="00385568" w:rsidRPr="00385568" w:rsidP="00385568" w14:paraId="2E5986DC"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3B977D37" w14:textId="77777777">
      <w:r w:rsidRPr="00385568">
        <w:rPr>
          <w:rStyle w:val="HideTWBExt"/>
        </w:rPr>
        <w:t>&lt;/Amend&gt;</w:t>
      </w:r>
    </w:p>
    <w:p w:rsidR="00385568" w:rsidRPr="00385568" w:rsidP="00385568" w14:paraId="46A4DEA8"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556</w:t>
      </w:r>
      <w:r w:rsidRPr="00385568">
        <w:rPr>
          <w:rStyle w:val="HideTWBExt"/>
        </w:rPr>
        <w:t>&lt;/NumAm&gt;</w:t>
      </w:r>
    </w:p>
    <w:p w:rsidR="00385568" w:rsidRPr="00385568" w:rsidP="00385568" w14:paraId="3DFEBF3A"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70FAF8FF" w14:textId="77777777">
      <w:pPr>
        <w:pStyle w:val="NormalBold"/>
      </w:pPr>
      <w:r w:rsidRPr="00385568">
        <w:rPr>
          <w:rStyle w:val="HideTWBExt"/>
          <w:b w:val="0"/>
        </w:rPr>
        <w:t>&lt;/RepeatBlock-By&gt;</w:t>
      </w:r>
    </w:p>
    <w:p w:rsidR="00385568" w:rsidRPr="00385568" w:rsidP="00385568" w14:paraId="672F422D"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B0A95C9"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002106E8" w14:textId="77777777">
      <w:r w:rsidRPr="00385568">
        <w:rPr>
          <w:rStyle w:val="HideTWBExt"/>
        </w:rPr>
        <w:t>&lt;DocAmend2&gt;</w:t>
      </w:r>
      <w:r w:rsidRPr="00385568">
        <w:t>Richtlinie 2011/61/EU</w:t>
      </w:r>
      <w:r w:rsidRPr="00385568">
        <w:rPr>
          <w:rStyle w:val="HideTWBExt"/>
        </w:rPr>
        <w:t>&lt;/DocAmend2&gt;</w:t>
      </w:r>
    </w:p>
    <w:p w:rsidR="00385568" w:rsidRPr="00385568" w:rsidP="00385568" w14:paraId="0E129F51" w14:textId="77777777">
      <w:r w:rsidRPr="00385568">
        <w:rPr>
          <w:rStyle w:val="HideTWBExt"/>
        </w:rPr>
        <w:t>&lt;Article2&gt;</w:t>
      </w:r>
      <w:r w:rsidRPr="00385568">
        <w:t>Artikel 47a – Absatz 4</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EF67F8"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B76A045" w14:textId="77777777"/>
        </w:tc>
      </w:tr>
      <w:tr w14:paraId="23D61502"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B74462C"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6B4DED9" w14:textId="77777777">
            <w:pPr>
              <w:pStyle w:val="AmColumnHeading"/>
            </w:pPr>
            <w:r w:rsidRPr="00385568">
              <w:t>Geänderter Text</w:t>
            </w:r>
          </w:p>
        </w:tc>
      </w:tr>
      <w:tr w14:paraId="75C1FF2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6F0AFF6" w14:textId="77777777">
            <w:pPr>
              <w:pStyle w:val="Normal6a"/>
            </w:pPr>
            <w:r w:rsidRPr="00385568">
              <w:rPr>
                <w:b/>
                <w:i/>
              </w:rPr>
              <w:t>(4)</w:t>
            </w:r>
            <w:r w:rsidRPr="00385568">
              <w:rPr>
                <w:b/>
                <w:i/>
              </w:rPr>
              <w:tab/>
              <w:t>Bei der in Absatz 3 genannten Überprüfung werden insbesondere die Aufsichtskonzepte für jede EU-Gruppe in Bezug auf Folgendes bewertet:</w:t>
            </w:r>
          </w:p>
        </w:tc>
        <w:tc>
          <w:tcPr>
            <w:tcW w:w="4876" w:type="dxa"/>
            <w:tcBorders>
              <w:top w:val="nil"/>
              <w:left w:val="nil"/>
              <w:bottom w:val="nil"/>
              <w:right w:val="nil"/>
            </w:tcBorders>
            <w:hideMark/>
          </w:tcPr>
          <w:p w:rsidR="00385568" w:rsidRPr="00385568" w:rsidP="009D13DA" w14:paraId="3A9B6016" w14:textId="77777777">
            <w:pPr>
              <w:pStyle w:val="Normal6a"/>
            </w:pPr>
            <w:r w:rsidRPr="00385568">
              <w:rPr>
                <w:b/>
                <w:i/>
              </w:rPr>
              <w:t>entfällt</w:t>
            </w:r>
          </w:p>
        </w:tc>
      </w:tr>
      <w:tr w14:paraId="5C8FBE9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E66B990" w14:textId="77777777">
            <w:pPr>
              <w:pStyle w:val="Normal6a"/>
            </w:pPr>
            <w:r w:rsidRPr="00385568">
              <w:rPr>
                <w:b/>
                <w:i/>
              </w:rPr>
              <w:t>a)</w:t>
            </w:r>
            <w:r w:rsidRPr="00385568">
              <w:rPr>
                <w:b/>
                <w:i/>
              </w:rPr>
              <w:tab/>
              <w:t>Organisationsstruktur und Regelungen für die Unternehmensführung und -kontrolle,</w:t>
            </w:r>
          </w:p>
        </w:tc>
        <w:tc>
          <w:tcPr>
            <w:tcW w:w="4876" w:type="dxa"/>
            <w:tcBorders>
              <w:top w:val="nil"/>
              <w:left w:val="nil"/>
              <w:bottom w:val="nil"/>
              <w:right w:val="nil"/>
            </w:tcBorders>
          </w:tcPr>
          <w:p w:rsidR="00385568" w:rsidRPr="00385568" w:rsidP="009D13DA" w14:paraId="35E991EB" w14:textId="77777777">
            <w:pPr>
              <w:pStyle w:val="Normal6a"/>
            </w:pPr>
          </w:p>
        </w:tc>
      </w:tr>
      <w:tr w14:paraId="5095B3A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18F4EA5" w14:textId="77777777">
            <w:pPr>
              <w:pStyle w:val="Normal6a"/>
            </w:pPr>
            <w:r w:rsidRPr="00385568">
              <w:rPr>
                <w:b/>
                <w:i/>
              </w:rPr>
              <w:t>b)</w:t>
            </w:r>
            <w:r w:rsidRPr="00385568">
              <w:rPr>
                <w:b/>
                <w:i/>
              </w:rPr>
              <w:tab/>
              <w:t>Ressourcen und ihre Zuweisung innerhalb und außerhalb der EU-Gruppe, einschließlich der Funktionen der Personen, die die Geschäfte der AIFM und gegebenenfalls der Verwaltungsgesellschaften innerhalb der EU-Gruppe tatsächlich führen,</w:t>
            </w:r>
          </w:p>
        </w:tc>
        <w:tc>
          <w:tcPr>
            <w:tcW w:w="4876" w:type="dxa"/>
            <w:tcBorders>
              <w:top w:val="nil"/>
              <w:left w:val="nil"/>
              <w:bottom w:val="nil"/>
              <w:right w:val="nil"/>
            </w:tcBorders>
          </w:tcPr>
          <w:p w:rsidR="00385568" w:rsidRPr="00385568" w:rsidP="009D13DA" w14:paraId="41C8D4BA" w14:textId="77777777">
            <w:pPr>
              <w:pStyle w:val="Normal6a"/>
            </w:pPr>
          </w:p>
        </w:tc>
      </w:tr>
      <w:tr w14:paraId="41DE3C4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A1A87A2" w14:textId="77777777">
            <w:pPr>
              <w:pStyle w:val="Normal6a"/>
            </w:pPr>
            <w:r w:rsidRPr="00385568">
              <w:rPr>
                <w:b/>
                <w:i/>
              </w:rPr>
              <w:t>c)</w:t>
            </w:r>
            <w:r w:rsidRPr="00385568">
              <w:rPr>
                <w:b/>
                <w:i/>
              </w:rPr>
              <w:tab/>
              <w:t>Risikomanagement-Systeme.</w:t>
            </w:r>
          </w:p>
        </w:tc>
        <w:tc>
          <w:tcPr>
            <w:tcW w:w="4876" w:type="dxa"/>
            <w:tcBorders>
              <w:top w:val="nil"/>
              <w:left w:val="nil"/>
              <w:bottom w:val="nil"/>
              <w:right w:val="nil"/>
            </w:tcBorders>
          </w:tcPr>
          <w:p w:rsidR="00385568" w:rsidRPr="00385568" w:rsidP="009D13DA" w14:paraId="06D20388" w14:textId="77777777">
            <w:pPr>
              <w:pStyle w:val="Normal6a"/>
            </w:pPr>
          </w:p>
        </w:tc>
      </w:tr>
    </w:tbl>
    <w:p w:rsidR="00385568" w:rsidRPr="00385568" w:rsidP="00385568" w14:paraId="05BBD274"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1857161" w14:textId="77777777">
      <w:r w:rsidRPr="00385568">
        <w:rPr>
          <w:rStyle w:val="HideTWBExt"/>
        </w:rPr>
        <w:t>&lt;/Amend&gt;</w:t>
      </w:r>
    </w:p>
    <w:p w:rsidR="00385568" w:rsidRPr="00385568" w:rsidP="00385568" w14:paraId="718003E2"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557</w:t>
      </w:r>
      <w:r w:rsidRPr="00385568">
        <w:rPr>
          <w:rStyle w:val="HideTWBExt"/>
        </w:rPr>
        <w:t>&lt;/NumAm&gt;</w:t>
      </w:r>
    </w:p>
    <w:p w:rsidR="00385568" w:rsidRPr="00385568" w:rsidP="00385568" w14:paraId="5721E39F"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4A26219A" w14:textId="77777777">
      <w:pPr>
        <w:pStyle w:val="NormalBold"/>
      </w:pPr>
      <w:r w:rsidRPr="00385568">
        <w:rPr>
          <w:rStyle w:val="HideTWBExt"/>
          <w:b w:val="0"/>
        </w:rPr>
        <w:t>&lt;/RepeatBlock-By&gt;</w:t>
      </w:r>
    </w:p>
    <w:p w:rsidR="00385568" w:rsidRPr="00385568" w:rsidP="00385568" w14:paraId="33E3FECB"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CB27029"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7485BA7F" w14:textId="77777777">
      <w:r w:rsidRPr="00385568">
        <w:rPr>
          <w:rStyle w:val="HideTWBExt"/>
        </w:rPr>
        <w:t>&lt;DocAmend2&gt;</w:t>
      </w:r>
      <w:r w:rsidRPr="00385568">
        <w:t>Richtlinie 2011/61/EU</w:t>
      </w:r>
      <w:r w:rsidRPr="00385568">
        <w:rPr>
          <w:rStyle w:val="HideTWBExt"/>
        </w:rPr>
        <w:t>&lt;/DocAmend2&gt;</w:t>
      </w:r>
    </w:p>
    <w:p w:rsidR="00385568" w:rsidRPr="00385568" w:rsidP="00385568" w14:paraId="49507FAA" w14:textId="77777777">
      <w:r w:rsidRPr="00385568">
        <w:rPr>
          <w:rStyle w:val="HideTWBExt"/>
        </w:rPr>
        <w:t>&lt;Article2&gt;</w:t>
      </w:r>
      <w:r w:rsidRPr="00385568">
        <w:t>Artikel 47 a – Absatz 4</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1094FA"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03E7B65" w14:textId="77777777"/>
        </w:tc>
      </w:tr>
      <w:tr w14:paraId="44E08839"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F301901"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33C2191" w14:textId="77777777">
            <w:pPr>
              <w:pStyle w:val="AmColumnHeading"/>
            </w:pPr>
            <w:r w:rsidRPr="00385568">
              <w:t>Geänderter Text</w:t>
            </w:r>
          </w:p>
        </w:tc>
      </w:tr>
      <w:tr w14:paraId="27145A1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4D6D6A9" w14:textId="77777777">
            <w:pPr>
              <w:pStyle w:val="Normal6a"/>
            </w:pPr>
            <w:r w:rsidRPr="00385568">
              <w:rPr>
                <w:b/>
                <w:i/>
              </w:rPr>
              <w:t>(4)</w:t>
            </w:r>
            <w:r w:rsidRPr="00385568">
              <w:rPr>
                <w:b/>
                <w:i/>
              </w:rPr>
              <w:tab/>
              <w:t>Bei der in Absatz 3 genannten Überprüfung werden insbesondere die Aufsichtskonzepte für jede EU-Gruppe in Bezug auf Folgendes bewertet:</w:t>
            </w:r>
          </w:p>
        </w:tc>
        <w:tc>
          <w:tcPr>
            <w:tcW w:w="4876" w:type="dxa"/>
            <w:tcBorders>
              <w:top w:val="nil"/>
              <w:left w:val="nil"/>
              <w:bottom w:val="nil"/>
              <w:right w:val="nil"/>
            </w:tcBorders>
            <w:hideMark/>
          </w:tcPr>
          <w:p w:rsidR="00385568" w:rsidRPr="00385568" w:rsidP="009D13DA" w14:paraId="70F5F712" w14:textId="77777777">
            <w:pPr>
              <w:pStyle w:val="Normal6a"/>
            </w:pPr>
            <w:r w:rsidRPr="00385568">
              <w:rPr>
                <w:b/>
                <w:i/>
              </w:rPr>
              <w:t>entfällt</w:t>
            </w:r>
          </w:p>
        </w:tc>
      </w:tr>
      <w:tr w14:paraId="7916251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2D1C5A7" w14:textId="77777777">
            <w:pPr>
              <w:pStyle w:val="Normal6a"/>
            </w:pPr>
            <w:r w:rsidRPr="00385568">
              <w:rPr>
                <w:b/>
                <w:i/>
              </w:rPr>
              <w:t>a)</w:t>
            </w:r>
            <w:r w:rsidRPr="00385568">
              <w:rPr>
                <w:b/>
                <w:i/>
              </w:rPr>
              <w:tab/>
              <w:t>Organisationsstruktur und Regelungen für die Unternehmensführung und -kontrolle,</w:t>
            </w:r>
          </w:p>
        </w:tc>
        <w:tc>
          <w:tcPr>
            <w:tcW w:w="4876" w:type="dxa"/>
            <w:tcBorders>
              <w:top w:val="nil"/>
              <w:left w:val="nil"/>
              <w:bottom w:val="nil"/>
              <w:right w:val="nil"/>
            </w:tcBorders>
          </w:tcPr>
          <w:p w:rsidR="00385568" w:rsidRPr="00385568" w:rsidP="009D13DA" w14:paraId="54987D92" w14:textId="77777777">
            <w:pPr>
              <w:pStyle w:val="Normal6a"/>
            </w:pPr>
          </w:p>
        </w:tc>
      </w:tr>
      <w:tr w14:paraId="52E179F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1993E57" w14:textId="77777777">
            <w:pPr>
              <w:pStyle w:val="Normal6a"/>
            </w:pPr>
            <w:r w:rsidRPr="00385568">
              <w:rPr>
                <w:b/>
                <w:i/>
              </w:rPr>
              <w:t>b)</w:t>
            </w:r>
            <w:r w:rsidRPr="00385568">
              <w:rPr>
                <w:b/>
                <w:i/>
              </w:rPr>
              <w:tab/>
              <w:t>Ressourcen und ihre Zuweisung innerhalb und außerhalb der EU-Gruppe, einschließlich der Funktionen der Personen, die die Geschäfte der AIFM und gegebenenfalls der Verwaltungsgesellschaften innerhalb der EU-Gruppe tatsächlich führen,</w:t>
            </w:r>
          </w:p>
        </w:tc>
        <w:tc>
          <w:tcPr>
            <w:tcW w:w="4876" w:type="dxa"/>
            <w:tcBorders>
              <w:top w:val="nil"/>
              <w:left w:val="nil"/>
              <w:bottom w:val="nil"/>
              <w:right w:val="nil"/>
            </w:tcBorders>
          </w:tcPr>
          <w:p w:rsidR="00385568" w:rsidRPr="00385568" w:rsidP="009D13DA" w14:paraId="4EF973EF" w14:textId="77777777">
            <w:pPr>
              <w:pStyle w:val="Normal6a"/>
            </w:pPr>
          </w:p>
        </w:tc>
      </w:tr>
      <w:tr w14:paraId="2A960A6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F116A13" w14:textId="77777777">
            <w:pPr>
              <w:pStyle w:val="Normal6a"/>
            </w:pPr>
            <w:r w:rsidRPr="00385568">
              <w:rPr>
                <w:b/>
                <w:i/>
              </w:rPr>
              <w:t>c)</w:t>
            </w:r>
            <w:r w:rsidRPr="00385568">
              <w:rPr>
                <w:b/>
                <w:i/>
              </w:rPr>
              <w:tab/>
              <w:t>Risikomanagement-Systeme.</w:t>
            </w:r>
          </w:p>
        </w:tc>
        <w:tc>
          <w:tcPr>
            <w:tcW w:w="4876" w:type="dxa"/>
            <w:tcBorders>
              <w:top w:val="nil"/>
              <w:left w:val="nil"/>
              <w:bottom w:val="nil"/>
              <w:right w:val="nil"/>
            </w:tcBorders>
          </w:tcPr>
          <w:p w:rsidR="00385568" w:rsidRPr="00385568" w:rsidP="009D13DA" w14:paraId="4A1F3737" w14:textId="77777777">
            <w:pPr>
              <w:pStyle w:val="Normal6a"/>
            </w:pPr>
          </w:p>
        </w:tc>
      </w:tr>
    </w:tbl>
    <w:p w:rsidR="00385568" w:rsidRPr="00385568" w:rsidP="00385568" w14:paraId="591AE272"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776E0A00" w14:textId="77777777">
      <w:r w:rsidRPr="00385568">
        <w:rPr>
          <w:rStyle w:val="HideTWBExt"/>
        </w:rPr>
        <w:t>&lt;/Amend&gt;</w:t>
      </w:r>
    </w:p>
    <w:p w:rsidR="00385568" w:rsidRPr="00385568" w:rsidP="00385568" w14:paraId="0B2A699E"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558</w:t>
      </w:r>
      <w:r w:rsidRPr="00385568">
        <w:rPr>
          <w:rStyle w:val="HideTWBExt"/>
        </w:rPr>
        <w:t>&lt;/NumAm&gt;</w:t>
      </w:r>
    </w:p>
    <w:p w:rsidR="00385568" w:rsidRPr="00385568" w:rsidP="00385568" w14:paraId="7522965B" w14:textId="77777777">
      <w:pPr>
        <w:pStyle w:val="NormalBold"/>
      </w:pPr>
      <w:r w:rsidRPr="00385568">
        <w:rPr>
          <w:rStyle w:val="HideTWBExt"/>
          <w:b w:val="0"/>
        </w:rPr>
        <w:t>&lt;RepeatBlock-By&gt;&lt;Members&gt;</w:t>
      </w:r>
      <w:r w:rsidRPr="00385568">
        <w:t>Fernando Navarrete Rojas, Isabel Benjumea Benjumea, Regina Doherty</w:t>
      </w:r>
      <w:r w:rsidRPr="00385568">
        <w:rPr>
          <w:rStyle w:val="HideTWBExt"/>
          <w:b w:val="0"/>
        </w:rPr>
        <w:t>&lt;/Members&gt;</w:t>
      </w:r>
    </w:p>
    <w:p w:rsidR="00385568" w:rsidRPr="00385568" w:rsidP="00385568" w14:paraId="4AEF1798" w14:textId="77777777">
      <w:pPr>
        <w:pStyle w:val="NormalBold"/>
      </w:pPr>
      <w:r w:rsidRPr="00385568">
        <w:rPr>
          <w:rStyle w:val="HideTWBExt"/>
          <w:b w:val="0"/>
        </w:rPr>
        <w:t>&lt;/RepeatBlock-By&gt;</w:t>
      </w:r>
    </w:p>
    <w:p w:rsidR="00385568" w:rsidRPr="00385568" w:rsidP="00385568" w14:paraId="516909D8"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5AB8553"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6026A388" w14:textId="77777777">
      <w:r w:rsidRPr="00385568">
        <w:rPr>
          <w:rStyle w:val="HideTWBExt"/>
        </w:rPr>
        <w:t>&lt;DocAmend2&gt;</w:t>
      </w:r>
      <w:r w:rsidRPr="00385568">
        <w:t>Richtlinie 2011/61/EU</w:t>
      </w:r>
      <w:r w:rsidRPr="00385568">
        <w:rPr>
          <w:rStyle w:val="HideTWBExt"/>
        </w:rPr>
        <w:t>&lt;/DocAmend2&gt;</w:t>
      </w:r>
    </w:p>
    <w:p w:rsidR="00385568" w:rsidRPr="00385568" w:rsidP="00385568" w14:paraId="455C8534" w14:textId="77777777">
      <w:r w:rsidRPr="00385568">
        <w:rPr>
          <w:rStyle w:val="HideTWBExt"/>
        </w:rPr>
        <w:t>&lt;Article2&gt;</w:t>
      </w:r>
      <w:r w:rsidRPr="00385568">
        <w:t>Artikel 47 a – Absatz 4</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5A69AC"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96EEBD8" w14:textId="77777777"/>
        </w:tc>
      </w:tr>
      <w:tr w14:paraId="2ABCFC88"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A94F221"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F19C590" w14:textId="77777777">
            <w:pPr>
              <w:pStyle w:val="AmColumnHeading"/>
            </w:pPr>
            <w:r w:rsidRPr="00385568">
              <w:t>Geänderter Text</w:t>
            </w:r>
          </w:p>
        </w:tc>
      </w:tr>
      <w:tr w14:paraId="00EAB84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F30B15E" w14:textId="77777777">
            <w:pPr>
              <w:pStyle w:val="Normal6a"/>
            </w:pPr>
            <w:r w:rsidRPr="00385568">
              <w:rPr>
                <w:b/>
                <w:i/>
              </w:rPr>
              <w:t>(4)</w:t>
            </w:r>
            <w:r w:rsidRPr="00385568">
              <w:rPr>
                <w:b/>
                <w:i/>
              </w:rPr>
              <w:tab/>
              <w:t>Bei der in Absatz 3 genannten Überprüfung werden insbesondere die Aufsichtskonzepte für jede EU-Gruppe in Bezug auf Folgendes bewertet:</w:t>
            </w:r>
          </w:p>
        </w:tc>
        <w:tc>
          <w:tcPr>
            <w:tcW w:w="4876" w:type="dxa"/>
            <w:tcBorders>
              <w:top w:val="nil"/>
              <w:left w:val="nil"/>
              <w:bottom w:val="nil"/>
              <w:right w:val="nil"/>
            </w:tcBorders>
            <w:hideMark/>
          </w:tcPr>
          <w:p w:rsidR="00385568" w:rsidRPr="00385568" w:rsidP="009D13DA" w14:paraId="7A113352" w14:textId="77777777">
            <w:pPr>
              <w:pStyle w:val="Normal6a"/>
            </w:pPr>
            <w:r w:rsidRPr="00385568">
              <w:rPr>
                <w:b/>
                <w:i/>
              </w:rPr>
              <w:t>entfällt</w:t>
            </w:r>
          </w:p>
        </w:tc>
      </w:tr>
      <w:tr w14:paraId="254AD30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7ABDCB3" w14:textId="77777777">
            <w:pPr>
              <w:pStyle w:val="Normal6a"/>
            </w:pPr>
            <w:r w:rsidRPr="00385568">
              <w:rPr>
                <w:b/>
                <w:i/>
              </w:rPr>
              <w:t>a)</w:t>
            </w:r>
            <w:r w:rsidRPr="00385568">
              <w:rPr>
                <w:b/>
                <w:i/>
              </w:rPr>
              <w:tab/>
              <w:t>Organisationsstruktur und Regelungen für die Unternehmensführung und -kontrolle,</w:t>
            </w:r>
          </w:p>
        </w:tc>
        <w:tc>
          <w:tcPr>
            <w:tcW w:w="4876" w:type="dxa"/>
            <w:tcBorders>
              <w:top w:val="nil"/>
              <w:left w:val="nil"/>
              <w:bottom w:val="nil"/>
              <w:right w:val="nil"/>
            </w:tcBorders>
          </w:tcPr>
          <w:p w:rsidR="00385568" w:rsidRPr="00385568" w:rsidP="009D13DA" w14:paraId="273E8A42" w14:textId="77777777">
            <w:pPr>
              <w:pStyle w:val="Normal6a"/>
            </w:pPr>
          </w:p>
        </w:tc>
      </w:tr>
      <w:tr w14:paraId="20C8500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28D9CB6" w14:textId="77777777">
            <w:pPr>
              <w:pStyle w:val="Normal6a"/>
            </w:pPr>
            <w:r w:rsidRPr="00385568">
              <w:rPr>
                <w:b/>
                <w:i/>
              </w:rPr>
              <w:t>b)</w:t>
            </w:r>
            <w:r w:rsidRPr="00385568">
              <w:rPr>
                <w:b/>
                <w:i/>
              </w:rPr>
              <w:tab/>
              <w:t>Ressourcen und ihre Zuweisung innerhalb und außerhalb der EU-Gruppe, einschließlich der Funktionen der Personen, die die Geschäfte der AIFM und gegebenenfalls der Verwaltungsgesellschaften innerhalb der EU-Gruppe tatsächlich führen,</w:t>
            </w:r>
          </w:p>
        </w:tc>
        <w:tc>
          <w:tcPr>
            <w:tcW w:w="4876" w:type="dxa"/>
            <w:tcBorders>
              <w:top w:val="nil"/>
              <w:left w:val="nil"/>
              <w:bottom w:val="nil"/>
              <w:right w:val="nil"/>
            </w:tcBorders>
          </w:tcPr>
          <w:p w:rsidR="00385568" w:rsidRPr="00385568" w:rsidP="009D13DA" w14:paraId="4DC1D9AB" w14:textId="77777777">
            <w:pPr>
              <w:pStyle w:val="Normal6a"/>
            </w:pPr>
          </w:p>
        </w:tc>
      </w:tr>
      <w:tr w14:paraId="42B5593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FB2433B" w14:textId="77777777">
            <w:pPr>
              <w:pStyle w:val="Normal6a"/>
            </w:pPr>
            <w:r w:rsidRPr="00385568">
              <w:rPr>
                <w:b/>
                <w:i/>
              </w:rPr>
              <w:t>c)</w:t>
            </w:r>
            <w:r w:rsidRPr="00385568">
              <w:rPr>
                <w:b/>
                <w:i/>
              </w:rPr>
              <w:tab/>
              <w:t>Risikomanagement-Systeme.</w:t>
            </w:r>
          </w:p>
        </w:tc>
        <w:tc>
          <w:tcPr>
            <w:tcW w:w="4876" w:type="dxa"/>
            <w:tcBorders>
              <w:top w:val="nil"/>
              <w:left w:val="nil"/>
              <w:bottom w:val="nil"/>
              <w:right w:val="nil"/>
            </w:tcBorders>
          </w:tcPr>
          <w:p w:rsidR="00385568" w:rsidRPr="00385568" w:rsidP="009D13DA" w14:paraId="34C9F47E" w14:textId="77777777">
            <w:pPr>
              <w:pStyle w:val="Normal6a"/>
            </w:pPr>
          </w:p>
        </w:tc>
      </w:tr>
    </w:tbl>
    <w:p w:rsidR="00385568" w:rsidRPr="00385568" w:rsidP="00385568" w14:paraId="422D86B3"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7955F6F" w14:textId="77777777">
      <w:r w:rsidRPr="00385568">
        <w:rPr>
          <w:rStyle w:val="HideTWBExt"/>
        </w:rPr>
        <w:t>&lt;/Amend&gt;</w:t>
      </w:r>
    </w:p>
    <w:p w:rsidR="00385568" w:rsidRPr="00385568" w:rsidP="00385568" w14:paraId="18FCC82A"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559</w:t>
      </w:r>
      <w:r w:rsidRPr="00385568">
        <w:rPr>
          <w:rStyle w:val="HideTWBExt"/>
        </w:rPr>
        <w:t>&lt;/NumAm&gt;</w:t>
      </w:r>
    </w:p>
    <w:p w:rsidR="00385568" w:rsidRPr="00385568" w:rsidP="00385568" w14:paraId="3497BEB6" w14:textId="77777777">
      <w:pPr>
        <w:pStyle w:val="NormalBold"/>
      </w:pPr>
      <w:r w:rsidRPr="00385568">
        <w:rPr>
          <w:rStyle w:val="HideTWBExt"/>
          <w:b w:val="0"/>
        </w:rPr>
        <w:t>&lt;RepeatBlock-By&gt;&lt;Members&gt;</w:t>
      </w:r>
      <w:r w:rsidRPr="00385568">
        <w:t>Kira Marie Peter-Hansen</w:t>
      </w:r>
      <w:r w:rsidRPr="00385568">
        <w:rPr>
          <w:rStyle w:val="HideTWBExt"/>
          <w:b w:val="0"/>
        </w:rPr>
        <w:t>&lt;/Members&gt;</w:t>
      </w:r>
    </w:p>
    <w:p w:rsidR="00385568" w:rsidRPr="00385568" w:rsidP="00385568" w14:paraId="3C7C2296"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01479F80" w14:textId="77777777">
      <w:pPr>
        <w:pStyle w:val="NormalBold"/>
      </w:pPr>
      <w:r w:rsidRPr="00385568">
        <w:rPr>
          <w:rStyle w:val="HideTWBExt"/>
          <w:b w:val="0"/>
        </w:rPr>
        <w:t>&lt;/RepeatBlock-By&gt;</w:t>
      </w:r>
    </w:p>
    <w:p w:rsidR="00385568" w:rsidRPr="00385568" w:rsidP="00385568" w14:paraId="33BE9E29"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2C64843"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7BCF0E9C" w14:textId="77777777">
      <w:r w:rsidRPr="00385568">
        <w:rPr>
          <w:rStyle w:val="HideTWBExt"/>
        </w:rPr>
        <w:t>&lt;DocAmend2&gt;</w:t>
      </w:r>
      <w:r w:rsidRPr="00385568">
        <w:t>Richtlinie 2011/61/EU</w:t>
      </w:r>
      <w:r w:rsidRPr="00385568">
        <w:rPr>
          <w:rStyle w:val="HideTWBExt"/>
        </w:rPr>
        <w:t>&lt;/DocAmend2&gt;</w:t>
      </w:r>
    </w:p>
    <w:p w:rsidR="00385568" w:rsidRPr="00385568" w:rsidP="00385568" w14:paraId="51707E2E" w14:textId="77777777">
      <w:r w:rsidRPr="00385568">
        <w:rPr>
          <w:rStyle w:val="HideTWBExt"/>
        </w:rPr>
        <w:t>&lt;Article2&gt;</w:t>
      </w:r>
      <w:r w:rsidRPr="00385568">
        <w:t>Artikel 47 a – Absatz 4 – Einleitung</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DAE6E5"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3A5848C" w14:textId="77777777"/>
        </w:tc>
      </w:tr>
      <w:tr w14:paraId="22EA40D0"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BD8B894"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42DFA5A" w14:textId="77777777">
            <w:pPr>
              <w:pStyle w:val="AmColumnHeading"/>
            </w:pPr>
            <w:r w:rsidRPr="00385568">
              <w:t>Geänderter Text</w:t>
            </w:r>
          </w:p>
        </w:tc>
      </w:tr>
      <w:tr w14:paraId="6431F9D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FC5379E" w14:textId="77777777">
            <w:pPr>
              <w:pStyle w:val="Normal6a"/>
            </w:pPr>
            <w:r w:rsidRPr="00385568">
              <w:t>(4)</w:t>
            </w:r>
            <w:r w:rsidRPr="00385568">
              <w:tab/>
            </w:r>
            <w:r w:rsidRPr="00385568">
              <w:rPr>
                <w:b/>
                <w:i/>
              </w:rPr>
              <w:t>Bei der</w:t>
            </w:r>
            <w:r w:rsidRPr="00385568">
              <w:t xml:space="preserve"> in Absatz 3 </w:t>
            </w:r>
            <w:r w:rsidRPr="00385568">
              <w:rPr>
                <w:b/>
                <w:i/>
              </w:rPr>
              <w:t>genannten Überprüfung werden</w:t>
            </w:r>
            <w:r w:rsidRPr="00385568">
              <w:t xml:space="preserve"> insbesondere die Aufsichtskonzepte für jede EU-Gruppe in Bezug auf Folgendes </w:t>
            </w:r>
            <w:r w:rsidRPr="00385568">
              <w:rPr>
                <w:b/>
                <w:i/>
              </w:rPr>
              <w:t>bewertet</w:t>
            </w:r>
            <w:r w:rsidRPr="00385568">
              <w:t>:</w:t>
            </w:r>
          </w:p>
        </w:tc>
        <w:tc>
          <w:tcPr>
            <w:tcW w:w="4876" w:type="dxa"/>
            <w:tcBorders>
              <w:top w:val="nil"/>
              <w:left w:val="nil"/>
              <w:bottom w:val="nil"/>
              <w:right w:val="nil"/>
            </w:tcBorders>
            <w:hideMark/>
          </w:tcPr>
          <w:p w:rsidR="00385568" w:rsidRPr="00385568" w:rsidP="009D13DA" w14:paraId="1BF369E3" w14:textId="77777777">
            <w:pPr>
              <w:pStyle w:val="Normal6a"/>
            </w:pPr>
            <w:r w:rsidRPr="00385568">
              <w:t>(4)</w:t>
            </w:r>
            <w:r w:rsidRPr="00385568">
              <w:tab/>
            </w:r>
            <w:r w:rsidRPr="00385568">
              <w:rPr>
                <w:b/>
                <w:i/>
              </w:rPr>
              <w:t>Das</w:t>
            </w:r>
            <w:r w:rsidRPr="00385568">
              <w:t xml:space="preserve"> in Absatz 3 </w:t>
            </w:r>
            <w:r w:rsidRPr="00385568">
              <w:rPr>
                <w:b/>
                <w:i/>
              </w:rPr>
              <w:t>genannte Aufsichtsgremium tauscht</w:t>
            </w:r>
            <w:r w:rsidRPr="00385568">
              <w:t xml:space="preserve"> insbesondere </w:t>
            </w:r>
            <w:r w:rsidRPr="00385568">
              <w:rPr>
                <w:b/>
                <w:i/>
              </w:rPr>
              <w:t>Informationen aus und bewertet</w:t>
            </w:r>
            <w:r w:rsidRPr="00385568">
              <w:t xml:space="preserve"> die Aufsichtskonzepte für jede EU-Gruppe in Bezug auf Folgendes:</w:t>
            </w:r>
          </w:p>
        </w:tc>
      </w:tr>
    </w:tbl>
    <w:p w:rsidR="00385568" w:rsidRPr="00385568" w:rsidP="00385568" w14:paraId="6C4B694D"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24139CE5" w14:textId="77777777">
      <w:r w:rsidRPr="00385568">
        <w:rPr>
          <w:rStyle w:val="HideTWBExt"/>
        </w:rPr>
        <w:t>&lt;/Amend&gt;</w:t>
      </w:r>
    </w:p>
    <w:p w:rsidR="00385568" w:rsidRPr="00385568" w:rsidP="00385568" w14:paraId="3C0FF1E8"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560</w:t>
      </w:r>
      <w:r w:rsidRPr="00385568">
        <w:rPr>
          <w:rStyle w:val="HideTWBExt"/>
        </w:rPr>
        <w:t>&lt;/NumAm&gt;</w:t>
      </w:r>
    </w:p>
    <w:p w:rsidR="00385568" w:rsidRPr="00385568" w:rsidP="00385568" w14:paraId="4AC036BC" w14:textId="77777777">
      <w:pPr>
        <w:pStyle w:val="NormalBold"/>
      </w:pPr>
      <w:r w:rsidRPr="00385568">
        <w:rPr>
          <w:rStyle w:val="HideTWBExt"/>
          <w:b w:val="0"/>
        </w:rPr>
        <w:t>&lt;RepeatBlock-By&gt;&lt;Members&gt;</w:t>
      </w:r>
      <w:r w:rsidRPr="00385568">
        <w:t>Kira Marie Peter-Hansen</w:t>
      </w:r>
      <w:r w:rsidRPr="00385568">
        <w:rPr>
          <w:rStyle w:val="HideTWBExt"/>
          <w:b w:val="0"/>
        </w:rPr>
        <w:t>&lt;/Members&gt;</w:t>
      </w:r>
    </w:p>
    <w:p w:rsidR="00385568" w:rsidRPr="00385568" w:rsidP="00385568" w14:paraId="4B00A1E3"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724F6844" w14:textId="77777777">
      <w:pPr>
        <w:pStyle w:val="NormalBold"/>
      </w:pPr>
      <w:r w:rsidRPr="00385568">
        <w:rPr>
          <w:rStyle w:val="HideTWBExt"/>
          <w:b w:val="0"/>
        </w:rPr>
        <w:t>&lt;/RepeatBlock-By&gt;</w:t>
      </w:r>
    </w:p>
    <w:p w:rsidR="00385568" w:rsidRPr="00385568" w:rsidP="00385568" w14:paraId="6B5FDAA2"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7536246"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34EE0726" w14:textId="77777777">
      <w:r w:rsidRPr="00385568">
        <w:rPr>
          <w:rStyle w:val="HideTWBExt"/>
        </w:rPr>
        <w:t>&lt;DocAmend2&gt;</w:t>
      </w:r>
      <w:r w:rsidRPr="00385568">
        <w:t>Richtlinie 2011/61/EU</w:t>
      </w:r>
      <w:r w:rsidRPr="00385568">
        <w:rPr>
          <w:rStyle w:val="HideTWBExt"/>
        </w:rPr>
        <w:t>&lt;/DocAmend2&gt;</w:t>
      </w:r>
    </w:p>
    <w:p w:rsidR="00385568" w:rsidRPr="00385568" w:rsidP="00385568" w14:paraId="2A950FFA" w14:textId="77777777">
      <w:r w:rsidRPr="00385568">
        <w:rPr>
          <w:rStyle w:val="HideTWBExt"/>
        </w:rPr>
        <w:t>&lt;Article2&gt;</w:t>
      </w:r>
      <w:r w:rsidRPr="00385568">
        <w:t>Artikel 47 a – Absatz 4 – Buchstabe c</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3B5528"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392B520" w14:textId="77777777"/>
        </w:tc>
      </w:tr>
      <w:tr w14:paraId="639BD515"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53EB2C6"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15D4E91" w14:textId="77777777">
            <w:pPr>
              <w:pStyle w:val="AmColumnHeading"/>
            </w:pPr>
            <w:r w:rsidRPr="00385568">
              <w:t>Geänderter Text</w:t>
            </w:r>
          </w:p>
        </w:tc>
      </w:tr>
      <w:tr w14:paraId="62FA564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C4A809C" w14:textId="77777777">
            <w:pPr>
              <w:pStyle w:val="Normal6a"/>
            </w:pPr>
            <w:r w:rsidRPr="00385568">
              <w:t>c)</w:t>
            </w:r>
            <w:r w:rsidRPr="00385568">
              <w:tab/>
              <w:t>Risikomanagement-Systeme.</w:t>
            </w:r>
          </w:p>
        </w:tc>
        <w:tc>
          <w:tcPr>
            <w:tcW w:w="4876" w:type="dxa"/>
            <w:tcBorders>
              <w:top w:val="nil"/>
              <w:left w:val="nil"/>
              <w:bottom w:val="nil"/>
              <w:right w:val="nil"/>
            </w:tcBorders>
            <w:hideMark/>
          </w:tcPr>
          <w:p w:rsidR="00385568" w:rsidRPr="00385568" w:rsidP="009D13DA" w14:paraId="0134D5CA" w14:textId="77777777">
            <w:pPr>
              <w:pStyle w:val="Normal6a"/>
            </w:pPr>
            <w:r w:rsidRPr="00385568">
              <w:t>c)</w:t>
            </w:r>
            <w:r w:rsidRPr="00385568">
              <w:tab/>
              <w:t xml:space="preserve">Risikomanagement-Systeme </w:t>
            </w:r>
            <w:r w:rsidRPr="00385568">
              <w:rPr>
                <w:b/>
                <w:i/>
              </w:rPr>
              <w:t>und Anlagestrategien</w:t>
            </w:r>
            <w:r w:rsidRPr="00385568">
              <w:t>.</w:t>
            </w:r>
          </w:p>
        </w:tc>
      </w:tr>
    </w:tbl>
    <w:p w:rsidR="00385568" w:rsidRPr="00385568" w:rsidP="00385568" w14:paraId="38CC24CE"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AACB753" w14:textId="77777777">
      <w:r w:rsidRPr="00385568">
        <w:rPr>
          <w:rStyle w:val="HideTWBExt"/>
        </w:rPr>
        <w:t>&lt;/Amend&gt;</w:t>
      </w:r>
    </w:p>
    <w:p w:rsidR="00385568" w:rsidRPr="00385568" w:rsidP="00385568" w14:paraId="38342FE9"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561</w:t>
      </w:r>
      <w:r w:rsidRPr="00385568">
        <w:rPr>
          <w:rStyle w:val="HideTWBExt"/>
        </w:rPr>
        <w:t>&lt;/NumAm&gt;</w:t>
      </w:r>
    </w:p>
    <w:p w:rsidR="00385568" w:rsidRPr="00385568" w:rsidP="00385568" w14:paraId="451ECDF8" w14:textId="77777777">
      <w:pPr>
        <w:pStyle w:val="NormalBold"/>
      </w:pPr>
      <w:r w:rsidRPr="00385568">
        <w:rPr>
          <w:rStyle w:val="HideTWBExt"/>
          <w:b w:val="0"/>
        </w:rPr>
        <w:t>&lt;RepeatBlock-By&gt;&lt;Members&gt;</w:t>
      </w:r>
      <w:r w:rsidRPr="00385568">
        <w:t>Gaetano Pedulla'</w:t>
      </w:r>
      <w:r w:rsidRPr="00385568">
        <w:rPr>
          <w:rStyle w:val="HideTWBExt"/>
          <w:b w:val="0"/>
        </w:rPr>
        <w:t>&lt;/Members&gt;</w:t>
      </w:r>
    </w:p>
    <w:p w:rsidR="00385568" w:rsidRPr="00385568" w:rsidP="00385568" w14:paraId="49D07225" w14:textId="77777777">
      <w:pPr>
        <w:pStyle w:val="NormalBold"/>
      </w:pPr>
      <w:r w:rsidRPr="00385568">
        <w:rPr>
          <w:rStyle w:val="HideTWBExt"/>
          <w:b w:val="0"/>
        </w:rPr>
        <w:t>&lt;/RepeatBlock-By&gt;</w:t>
      </w:r>
    </w:p>
    <w:p w:rsidR="00385568" w:rsidRPr="00385568" w:rsidP="00385568" w14:paraId="5CB7C11E"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0788746"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7AEA4711" w14:textId="77777777">
      <w:r w:rsidRPr="00385568">
        <w:rPr>
          <w:rStyle w:val="HideTWBExt"/>
        </w:rPr>
        <w:t>&lt;DocAmend2&gt;</w:t>
      </w:r>
      <w:r w:rsidRPr="00385568">
        <w:t>Richtlinie 2011/61/EU</w:t>
      </w:r>
      <w:r w:rsidRPr="00385568">
        <w:rPr>
          <w:rStyle w:val="HideTWBExt"/>
        </w:rPr>
        <w:t>&lt;/DocAmend2&gt;</w:t>
      </w:r>
    </w:p>
    <w:p w:rsidR="00385568" w:rsidRPr="00385568" w:rsidP="00385568" w14:paraId="08B551B0" w14:textId="77777777">
      <w:r w:rsidRPr="00385568">
        <w:rPr>
          <w:rStyle w:val="HideTWBExt"/>
        </w:rPr>
        <w:t>&lt;Article2&gt;</w:t>
      </w:r>
      <w:r w:rsidRPr="00385568">
        <w:t>Artikel 47 a – Absatz 4 – Buchstabe c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333536"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F0B7FD1" w14:textId="77777777"/>
        </w:tc>
      </w:tr>
      <w:tr w14:paraId="269C1049"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28D52FA"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2B50C0C" w14:textId="77777777">
            <w:pPr>
              <w:pStyle w:val="AmColumnHeading"/>
            </w:pPr>
            <w:r w:rsidRPr="00385568">
              <w:t>Geänderter Text</w:t>
            </w:r>
          </w:p>
        </w:tc>
      </w:tr>
      <w:tr w14:paraId="074B6E9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C2997F6" w14:textId="77777777">
            <w:pPr>
              <w:pStyle w:val="Normal6a"/>
            </w:pPr>
          </w:p>
        </w:tc>
        <w:tc>
          <w:tcPr>
            <w:tcW w:w="4876" w:type="dxa"/>
            <w:tcBorders>
              <w:top w:val="nil"/>
              <w:left w:val="nil"/>
              <w:bottom w:val="nil"/>
              <w:right w:val="nil"/>
            </w:tcBorders>
            <w:hideMark/>
          </w:tcPr>
          <w:p w:rsidR="00385568" w:rsidRPr="00385568" w:rsidP="009D13DA" w14:paraId="72B7913B" w14:textId="77777777">
            <w:pPr>
              <w:pStyle w:val="Normal6a"/>
            </w:pPr>
            <w:r w:rsidRPr="00385568">
              <w:rPr>
                <w:b/>
                <w:i/>
              </w:rPr>
              <w:t>(ca)</w:t>
            </w:r>
            <w:r w:rsidRPr="00385568">
              <w:tab/>
            </w:r>
            <w:r w:rsidRPr="00385568">
              <w:rPr>
                <w:b/>
                <w:i/>
              </w:rPr>
              <w:t>Exposition gegenüber systemischen und grenzüberschreitenden Ansteckungsrisiken, die in Abstimmung mit dem ESRB ermittelt wurden.</w:t>
            </w:r>
          </w:p>
        </w:tc>
      </w:tr>
    </w:tbl>
    <w:p w:rsidR="00385568" w:rsidRPr="00385568" w:rsidP="00385568" w14:paraId="73DF18FB"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50CE4BDF" w14:textId="77777777">
      <w:pPr>
        <w:pStyle w:val="AmJustTitle"/>
      </w:pPr>
      <w:r w:rsidRPr="00385568">
        <w:rPr>
          <w:rStyle w:val="HideTWBExt"/>
        </w:rPr>
        <w:t>&lt;TitreJust&gt;</w:t>
      </w:r>
      <w:r w:rsidRPr="00385568">
        <w:t>Begründung</w:t>
      </w:r>
      <w:r w:rsidRPr="00385568">
        <w:rPr>
          <w:rStyle w:val="HideTWBExt"/>
        </w:rPr>
        <w:t>&lt;/TitreJust&gt;</w:t>
      </w:r>
    </w:p>
    <w:p w:rsidR="00385568" w:rsidRPr="00385568" w:rsidP="00385568" w14:paraId="15417910" w14:textId="77777777">
      <w:pPr>
        <w:pStyle w:val="AmJustText"/>
      </w:pPr>
      <w:r w:rsidRPr="00385568">
        <w:t>Mit dieser Ergänzung wird ein ausdrückliches makroprudenzielles Mandat in den Aufsichtsrahmen aufgenommen, mit dem spezifische Bedenken hinsichtlich systemischer Schwachstellen im Vermögensverwaltungssektor angegangen werden. Indem eine Koordinierung mit dem ESRB vorgeschrieben wird, wird sichergestellt, dass die Aufsicht der ESMA nicht nur organisatorischer Art ist, sondern Liquiditätsinkongruenzen und Risiken im Zusammenhang mit der Hebelwirkung in großen grenzüberschreitend tätigen Gruppen aktiv überwacht werden. Dies ist eine wesentliche Schutzvorkehrung, um zu verhindern, dass die Marktintegration die Übertragung finanzieller Schocks zwischen den Mitgliedstaaten unbeabsichtigt verstärkt.</w:t>
      </w:r>
    </w:p>
    <w:p w:rsidR="00385568" w:rsidRPr="00385568" w:rsidP="00385568" w14:paraId="0BCE267E" w14:textId="77777777">
      <w:r w:rsidRPr="00385568">
        <w:rPr>
          <w:rStyle w:val="HideTWBExt"/>
        </w:rPr>
        <w:t>&lt;/Amend&gt;</w:t>
      </w:r>
    </w:p>
    <w:p w:rsidR="00385568" w:rsidRPr="00385568" w:rsidP="00385568" w14:paraId="3E784163"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562</w:t>
      </w:r>
      <w:r w:rsidRPr="00385568">
        <w:rPr>
          <w:rStyle w:val="HideTWBExt"/>
        </w:rPr>
        <w:t>&lt;/NumAm&gt;</w:t>
      </w:r>
    </w:p>
    <w:p w:rsidR="00385568" w:rsidRPr="00385568" w:rsidP="00385568" w14:paraId="26713C19" w14:textId="77777777">
      <w:pPr>
        <w:pStyle w:val="NormalBold"/>
      </w:pPr>
      <w:r w:rsidRPr="00385568">
        <w:rPr>
          <w:rStyle w:val="HideTWBExt"/>
          <w:b w:val="0"/>
        </w:rPr>
        <w:t>&lt;RepeatBlock-By&gt;&lt;Members&gt;</w:t>
      </w:r>
      <w:r w:rsidRPr="00385568">
        <w:t>Kira Marie Peter-Hansen</w:t>
      </w:r>
      <w:r w:rsidRPr="00385568">
        <w:rPr>
          <w:rStyle w:val="HideTWBExt"/>
          <w:b w:val="0"/>
        </w:rPr>
        <w:t>&lt;/Members&gt;</w:t>
      </w:r>
    </w:p>
    <w:p w:rsidR="00385568" w:rsidRPr="00385568" w:rsidP="00385568" w14:paraId="611B4959"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6ED9B2FF" w14:textId="77777777">
      <w:pPr>
        <w:pStyle w:val="NormalBold"/>
      </w:pPr>
      <w:r w:rsidRPr="00385568">
        <w:rPr>
          <w:rStyle w:val="HideTWBExt"/>
          <w:b w:val="0"/>
        </w:rPr>
        <w:t>&lt;/RepeatBlock-By&gt;</w:t>
      </w:r>
    </w:p>
    <w:p w:rsidR="00385568" w:rsidRPr="00385568" w:rsidP="00385568" w14:paraId="30B4CE68"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35F49AB"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1999EF74" w14:textId="77777777">
      <w:r w:rsidRPr="00385568">
        <w:rPr>
          <w:rStyle w:val="HideTWBExt"/>
        </w:rPr>
        <w:t>&lt;DocAmend2&gt;</w:t>
      </w:r>
      <w:r w:rsidRPr="00385568">
        <w:t>Richtlinie 2011/61/EU</w:t>
      </w:r>
      <w:r w:rsidRPr="00385568">
        <w:rPr>
          <w:rStyle w:val="HideTWBExt"/>
        </w:rPr>
        <w:t>&lt;/DocAmend2&gt;</w:t>
      </w:r>
    </w:p>
    <w:p w:rsidR="00385568" w:rsidRPr="00385568" w:rsidP="00385568" w14:paraId="4183EFCF" w14:textId="77777777">
      <w:r w:rsidRPr="00385568">
        <w:rPr>
          <w:rStyle w:val="HideTWBExt"/>
        </w:rPr>
        <w:t>&lt;Article2&gt;</w:t>
      </w:r>
      <w:r w:rsidRPr="00385568">
        <w:t>Artikel 47a – Absatz 4 – Buchstabe c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6C8C6F"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D93BAA7" w14:textId="77777777"/>
        </w:tc>
      </w:tr>
      <w:tr w14:paraId="3151D830"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A544A3B"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EB06CFC" w14:textId="77777777">
            <w:pPr>
              <w:pStyle w:val="AmColumnHeading"/>
            </w:pPr>
            <w:r w:rsidRPr="00385568">
              <w:t>Geänderter Text</w:t>
            </w:r>
          </w:p>
        </w:tc>
      </w:tr>
      <w:tr w14:paraId="5A6FCF4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BDF7EB5" w14:textId="77777777">
            <w:pPr>
              <w:pStyle w:val="Normal6a"/>
            </w:pPr>
          </w:p>
        </w:tc>
        <w:tc>
          <w:tcPr>
            <w:tcW w:w="4876" w:type="dxa"/>
            <w:tcBorders>
              <w:top w:val="nil"/>
              <w:left w:val="nil"/>
              <w:bottom w:val="nil"/>
              <w:right w:val="nil"/>
            </w:tcBorders>
            <w:hideMark/>
          </w:tcPr>
          <w:p w:rsidR="00385568" w:rsidRPr="00385568" w:rsidP="009D13DA" w14:paraId="380CB45B" w14:textId="77777777">
            <w:pPr>
              <w:pStyle w:val="Normal6a"/>
            </w:pPr>
            <w:r w:rsidRPr="00385568">
              <w:rPr>
                <w:b/>
                <w:i/>
              </w:rPr>
              <w:t>(ca)</w:t>
            </w:r>
            <w:r w:rsidRPr="00385568">
              <w:tab/>
            </w:r>
            <w:r w:rsidRPr="00385568">
              <w:rPr>
                <w:b/>
                <w:i/>
              </w:rPr>
              <w:t>Liquiditätsrisiken.</w:t>
            </w:r>
          </w:p>
        </w:tc>
      </w:tr>
    </w:tbl>
    <w:p w:rsidR="00385568" w:rsidRPr="00385568" w:rsidP="00385568" w14:paraId="0E70279F"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7FACBB26" w14:textId="77777777">
      <w:r w:rsidRPr="00385568">
        <w:rPr>
          <w:rStyle w:val="HideTWBExt"/>
        </w:rPr>
        <w:t>&lt;/Amend&gt;</w:t>
      </w:r>
    </w:p>
    <w:p w:rsidR="00385568" w:rsidRPr="00385568" w:rsidP="00385568" w14:paraId="16334889"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563</w:t>
      </w:r>
      <w:r w:rsidRPr="00385568">
        <w:rPr>
          <w:rStyle w:val="HideTWBExt"/>
        </w:rPr>
        <w:t>&lt;/NumAm&gt;</w:t>
      </w:r>
    </w:p>
    <w:p w:rsidR="00385568" w:rsidRPr="00385568" w:rsidP="00385568" w14:paraId="48726531" w14:textId="77777777">
      <w:pPr>
        <w:pStyle w:val="NormalBold"/>
      </w:pPr>
      <w:r w:rsidRPr="00385568">
        <w:rPr>
          <w:rStyle w:val="HideTWBExt"/>
          <w:b w:val="0"/>
        </w:rPr>
        <w:t>&lt;RepeatBlock-By&gt;&lt;Members&gt;</w:t>
      </w:r>
      <w:r w:rsidRPr="00385568">
        <w:t>Kira Marie Peter-Hansen</w:t>
      </w:r>
      <w:r w:rsidRPr="00385568">
        <w:rPr>
          <w:rStyle w:val="HideTWBExt"/>
          <w:b w:val="0"/>
        </w:rPr>
        <w:t>&lt;/Members&gt;</w:t>
      </w:r>
    </w:p>
    <w:p w:rsidR="00385568" w:rsidRPr="00385568" w:rsidP="00385568" w14:paraId="67A0F632"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2511BD7F" w14:textId="77777777">
      <w:pPr>
        <w:pStyle w:val="NormalBold"/>
      </w:pPr>
      <w:r w:rsidRPr="00385568">
        <w:rPr>
          <w:rStyle w:val="HideTWBExt"/>
          <w:b w:val="0"/>
        </w:rPr>
        <w:t>&lt;/RepeatBlock-By&gt;</w:t>
      </w:r>
    </w:p>
    <w:p w:rsidR="00385568" w:rsidRPr="00385568" w:rsidP="00385568" w14:paraId="349F891B"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75B8DB9"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3E58E5E6" w14:textId="77777777">
      <w:r w:rsidRPr="00385568">
        <w:rPr>
          <w:rStyle w:val="HideTWBExt"/>
        </w:rPr>
        <w:t>&lt;DocAmend2&gt;</w:t>
      </w:r>
      <w:r w:rsidRPr="00385568">
        <w:t>Richtlinie 2011/61/EU</w:t>
      </w:r>
      <w:r w:rsidRPr="00385568">
        <w:rPr>
          <w:rStyle w:val="HideTWBExt"/>
        </w:rPr>
        <w:t>&lt;/DocAmend2&gt;</w:t>
      </w:r>
    </w:p>
    <w:p w:rsidR="00385568" w:rsidRPr="00385568" w:rsidP="00385568" w14:paraId="73786D69" w14:textId="77777777">
      <w:r w:rsidRPr="00385568">
        <w:rPr>
          <w:rStyle w:val="HideTWBExt"/>
        </w:rPr>
        <w:t>&lt;Article2&gt;</w:t>
      </w:r>
      <w:r w:rsidRPr="00385568">
        <w:t>Artikel 47a – Absatz 4 – c b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0EADF1"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E0A5292" w14:textId="77777777"/>
        </w:tc>
      </w:tr>
      <w:tr w14:paraId="4E5AB500"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733B69D"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5F18A7C" w14:textId="77777777">
            <w:pPr>
              <w:pStyle w:val="AmColumnHeading"/>
            </w:pPr>
            <w:r w:rsidRPr="00385568">
              <w:t>Geänderter Text</w:t>
            </w:r>
          </w:p>
        </w:tc>
      </w:tr>
      <w:tr w14:paraId="5231D3A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8DEA7E1" w14:textId="77777777">
            <w:pPr>
              <w:pStyle w:val="Normal6a"/>
            </w:pPr>
          </w:p>
        </w:tc>
        <w:tc>
          <w:tcPr>
            <w:tcW w:w="4876" w:type="dxa"/>
            <w:tcBorders>
              <w:top w:val="nil"/>
              <w:left w:val="nil"/>
              <w:bottom w:val="nil"/>
              <w:right w:val="nil"/>
            </w:tcBorders>
            <w:hideMark/>
          </w:tcPr>
          <w:p w:rsidR="00385568" w:rsidRPr="00385568" w:rsidP="009D13DA" w14:paraId="60DB2546" w14:textId="77777777">
            <w:pPr>
              <w:pStyle w:val="Normal6a"/>
            </w:pPr>
            <w:r w:rsidRPr="00385568">
              <w:rPr>
                <w:b/>
                <w:i/>
              </w:rPr>
              <w:t>(cb)</w:t>
            </w:r>
            <w:r w:rsidRPr="00385568">
              <w:tab/>
            </w:r>
            <w:r w:rsidRPr="00385568">
              <w:rPr>
                <w:b/>
                <w:i/>
              </w:rPr>
              <w:t>Klima- und Nachhaltigkeitsrisiken.</w:t>
            </w:r>
          </w:p>
        </w:tc>
      </w:tr>
    </w:tbl>
    <w:p w:rsidR="00385568" w:rsidRPr="00385568" w:rsidP="00385568" w14:paraId="5C91BD14"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5E0F9B6E" w14:textId="77777777">
      <w:r w:rsidRPr="00385568">
        <w:rPr>
          <w:rStyle w:val="HideTWBExt"/>
        </w:rPr>
        <w:t>&lt;/Amend&gt;</w:t>
      </w:r>
    </w:p>
    <w:p w:rsidR="00385568" w:rsidRPr="00385568" w:rsidP="00385568" w14:paraId="16476028"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564</w:t>
      </w:r>
      <w:r w:rsidRPr="00385568">
        <w:rPr>
          <w:rStyle w:val="HideTWBExt"/>
        </w:rPr>
        <w:t>&lt;/NumAm&gt;</w:t>
      </w:r>
    </w:p>
    <w:p w:rsidR="00385568" w:rsidRPr="00385568" w:rsidP="00385568" w14:paraId="4B4098D3" w14:textId="77777777">
      <w:pPr>
        <w:pStyle w:val="NormalBold"/>
      </w:pPr>
      <w:r w:rsidRPr="00385568">
        <w:rPr>
          <w:rStyle w:val="HideTWBExt"/>
          <w:b w:val="0"/>
        </w:rPr>
        <w:t>&lt;RepeatBlock-By&gt;&lt;Members&gt;</w:t>
      </w:r>
      <w:r w:rsidRPr="00385568">
        <w:t>Gaetano Pedulla', Pasquale Tridico</w:t>
      </w:r>
      <w:r w:rsidRPr="00385568">
        <w:rPr>
          <w:rStyle w:val="HideTWBExt"/>
          <w:b w:val="0"/>
        </w:rPr>
        <w:t>&lt;/Members&gt;</w:t>
      </w:r>
    </w:p>
    <w:p w:rsidR="00385568" w:rsidRPr="00385568" w:rsidP="00385568" w14:paraId="0833BCA2" w14:textId="77777777">
      <w:pPr>
        <w:pStyle w:val="NormalBold"/>
      </w:pPr>
      <w:r w:rsidRPr="00385568">
        <w:rPr>
          <w:rStyle w:val="HideTWBExt"/>
          <w:b w:val="0"/>
        </w:rPr>
        <w:t>&lt;/RepeatBlock-By&gt;</w:t>
      </w:r>
    </w:p>
    <w:p w:rsidR="00385568" w:rsidRPr="00385568" w:rsidP="00385568" w14:paraId="43D84E7F"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C482817"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5736DEE8" w14:textId="77777777">
      <w:r w:rsidRPr="00385568">
        <w:rPr>
          <w:rStyle w:val="HideTWBExt"/>
        </w:rPr>
        <w:t>&lt;DocAmend2&gt;</w:t>
      </w:r>
      <w:r w:rsidRPr="00385568">
        <w:t>Richtlinie 2011/61/EU</w:t>
      </w:r>
      <w:r w:rsidRPr="00385568">
        <w:rPr>
          <w:rStyle w:val="HideTWBExt"/>
        </w:rPr>
        <w:t>&lt;/DocAmend2&gt;</w:t>
      </w:r>
    </w:p>
    <w:p w:rsidR="00385568" w:rsidRPr="00385568" w:rsidP="00385568" w14:paraId="6F126157" w14:textId="77777777">
      <w:r w:rsidRPr="00385568">
        <w:rPr>
          <w:rStyle w:val="HideTWBExt"/>
        </w:rPr>
        <w:t>&lt;Article2&gt;</w:t>
      </w:r>
      <w:r w:rsidRPr="00385568">
        <w:t>Artikel 47a – Absatz 4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DD3D92"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F2D387F" w14:textId="77777777"/>
        </w:tc>
      </w:tr>
      <w:tr w14:paraId="132D76F6"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68FF748"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C0E7F11" w14:textId="77777777">
            <w:pPr>
              <w:pStyle w:val="AmColumnHeading"/>
            </w:pPr>
            <w:r w:rsidRPr="00385568">
              <w:t>Geänderter Text</w:t>
            </w:r>
          </w:p>
        </w:tc>
      </w:tr>
      <w:tr w14:paraId="4C9087D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2396F4B" w14:textId="77777777">
            <w:pPr>
              <w:pStyle w:val="Normal6a"/>
            </w:pPr>
          </w:p>
        </w:tc>
        <w:tc>
          <w:tcPr>
            <w:tcW w:w="4876" w:type="dxa"/>
            <w:tcBorders>
              <w:top w:val="nil"/>
              <w:left w:val="nil"/>
              <w:bottom w:val="nil"/>
              <w:right w:val="nil"/>
            </w:tcBorders>
            <w:hideMark/>
          </w:tcPr>
          <w:p w:rsidR="00385568" w:rsidRPr="00385568" w:rsidP="009D13DA" w14:paraId="006F655E" w14:textId="77777777">
            <w:pPr>
              <w:pStyle w:val="Normal6a"/>
            </w:pPr>
            <w:r w:rsidRPr="00385568">
              <w:rPr>
                <w:b/>
                <w:i/>
              </w:rPr>
              <w:t>(4a)</w:t>
            </w:r>
            <w:r w:rsidRPr="00385568">
              <w:rPr>
                <w:b/>
                <w:i/>
              </w:rPr>
              <w:tab/>
              <w:t xml:space="preserve">Zusätzlich zu der in Absatz 4 genannten aufsichtlichen Bewertung nutzt die ESMA die bei ihren Überprüfungen gesammelten Informationen, um potenzielle Risiken für die Marktvielfalt und den Wettbewerb in der Union zu ermitteln. Die ESMA veröffentlicht jährlich anonymisierte Statistiken über Marktkonzentration, Marktzutrittsschranken, Gebührenhöhe </w:t>
            </w:r>
            <w:r w:rsidRPr="00385568">
              <w:rPr>
                <w:b/>
                <w:i/>
              </w:rPr>
              <w:t>und Vertriebsmuster. Stellt die ESMA wesentliche Risiken für die Wettbewerbsstruktur des Marktes fest, so übermittelt sie der Kommission einen mit Gründen versehenen Bericht, um der Kommission die Ausübung ihrer Befugnisse nach dem Wettbewerbsrecht der Union zu erleichtern.</w:t>
            </w:r>
          </w:p>
        </w:tc>
      </w:tr>
    </w:tbl>
    <w:p w:rsidR="00385568" w:rsidRPr="00385568" w:rsidP="00385568" w14:paraId="5FB70709"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B95CCB9" w14:textId="77777777">
      <w:pPr>
        <w:pStyle w:val="AmJustTitle"/>
      </w:pPr>
      <w:r w:rsidRPr="00385568">
        <w:rPr>
          <w:rStyle w:val="HideTWBExt"/>
        </w:rPr>
        <w:t>&lt;TitreJust&gt;</w:t>
      </w:r>
      <w:r w:rsidRPr="00385568">
        <w:t>Begründung</w:t>
      </w:r>
      <w:r w:rsidRPr="00385568">
        <w:rPr>
          <w:rStyle w:val="HideTWBExt"/>
        </w:rPr>
        <w:t>&lt;/TitreJust&gt;</w:t>
      </w:r>
    </w:p>
    <w:p w:rsidR="00385568" w:rsidRPr="00385568" w:rsidP="00385568" w14:paraId="0CDB90A1" w14:textId="77777777">
      <w:pPr>
        <w:pStyle w:val="AmJustText"/>
      </w:pPr>
      <w:r w:rsidRPr="00385568">
        <w:t>This amendment ensures that the supervisory insights gained during the review of large cross-border groups are utilized to identify structural failures that hinder the integration of the single market. By tasking the Authority with identifying risks to market diversity and monitoring distribution patterns, the proposal creates a data-driven mechanism to verify if the intended scale benefits of the Savings and Investments Union are effectively reaching end-investors through competitive fee structures.</w:t>
      </w:r>
    </w:p>
    <w:p w:rsidR="00385568" w:rsidRPr="00385568" w:rsidP="00385568" w14:paraId="5E482589" w14:textId="77777777">
      <w:pPr>
        <w:pStyle w:val="AmJustText"/>
      </w:pPr>
      <w:r w:rsidRPr="00385568">
        <w:t>The provision respects the institutional division of labor by positioning the Authority as a technical risk identifier that supports the Commission in the exercise of its competition powers. This reporting bridge prevents the siloing of supervisory data and ensures that material risks to market structure—such as increased concentration or entry barriers for smaller providers—are flagged for formal antitrust assessment. Furthermore, the requirement for annual anonymized statistics on fees and market participation provides the transparency necessary to monitor the health of the single market and prevent the emergence of a closed market structure dominated by a few systemic players.</w:t>
      </w:r>
    </w:p>
    <w:p w:rsidR="00385568" w:rsidRPr="00385568" w:rsidP="00385568" w14:paraId="10D4E9B1" w14:textId="77777777">
      <w:r w:rsidRPr="00385568">
        <w:rPr>
          <w:rStyle w:val="HideTWBExt"/>
        </w:rPr>
        <w:t>&lt;/Amend&gt;</w:t>
      </w:r>
    </w:p>
    <w:p w:rsidR="00385568" w:rsidRPr="00385568" w:rsidP="00385568" w14:paraId="346F8F5C"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565</w:t>
      </w:r>
      <w:r w:rsidRPr="00385568">
        <w:rPr>
          <w:rStyle w:val="HideTWBExt"/>
        </w:rPr>
        <w:t>&lt;/NumAm&gt;</w:t>
      </w:r>
    </w:p>
    <w:p w:rsidR="00385568" w:rsidRPr="00385568" w:rsidP="00385568" w14:paraId="36DB7A2A"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1CEA6A83" w14:textId="77777777">
      <w:pPr>
        <w:pStyle w:val="NormalBold"/>
      </w:pPr>
      <w:r w:rsidRPr="00385568">
        <w:rPr>
          <w:rStyle w:val="HideTWBExt"/>
          <w:b w:val="0"/>
        </w:rPr>
        <w:t>&lt;/RepeatBlock-By&gt;</w:t>
      </w:r>
    </w:p>
    <w:p w:rsidR="00385568" w:rsidRPr="00385568" w:rsidP="00385568" w14:paraId="6804E17A"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E4B06E0"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3F537506" w14:textId="77777777">
      <w:r w:rsidRPr="00385568">
        <w:rPr>
          <w:rStyle w:val="HideTWBExt"/>
        </w:rPr>
        <w:t>&lt;DocAmend2&gt;</w:t>
      </w:r>
      <w:r w:rsidRPr="00385568">
        <w:t>Richtlinie 2011/61/EU</w:t>
      </w:r>
      <w:r w:rsidRPr="00385568">
        <w:rPr>
          <w:rStyle w:val="HideTWBExt"/>
        </w:rPr>
        <w:t>&lt;/DocAmend2&gt;</w:t>
      </w:r>
    </w:p>
    <w:p w:rsidR="00385568" w:rsidRPr="00385568" w:rsidP="00385568" w14:paraId="7FBD431D" w14:textId="77777777">
      <w:r w:rsidRPr="00385568">
        <w:rPr>
          <w:rStyle w:val="HideTWBExt"/>
        </w:rPr>
        <w:t>&lt;Article2&gt;</w:t>
      </w:r>
      <w:r w:rsidRPr="00385568">
        <w:t>Artikel 47a – Absatz 5</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DBDFE4"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AC4AADF" w14:textId="77777777"/>
        </w:tc>
      </w:tr>
      <w:tr w14:paraId="037EC46C"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F28EE1D"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043C8E5" w14:textId="77777777">
            <w:pPr>
              <w:pStyle w:val="AmColumnHeading"/>
            </w:pPr>
            <w:r w:rsidRPr="00385568">
              <w:t>Geänderter Text</w:t>
            </w:r>
          </w:p>
        </w:tc>
      </w:tr>
      <w:tr w14:paraId="48FC833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14224CC" w14:textId="77777777">
            <w:pPr>
              <w:pStyle w:val="Normal6a"/>
            </w:pPr>
            <w:r w:rsidRPr="00385568">
              <w:rPr>
                <w:b/>
                <w:i/>
              </w:rPr>
              <w:t>(5)</w:t>
            </w:r>
            <w:r w:rsidRPr="00385568">
              <w:rPr>
                <w:b/>
                <w:i/>
              </w:rPr>
              <w:tab/>
              <w:t>Für die Zwecke der in Absatz 3 genannten Überprüfung erstellt und konsolidiert die ESMA auf Gruppenebene Folgendes:</w:t>
            </w:r>
          </w:p>
        </w:tc>
        <w:tc>
          <w:tcPr>
            <w:tcW w:w="4876" w:type="dxa"/>
            <w:tcBorders>
              <w:top w:val="nil"/>
              <w:left w:val="nil"/>
              <w:bottom w:val="nil"/>
              <w:right w:val="nil"/>
            </w:tcBorders>
            <w:hideMark/>
          </w:tcPr>
          <w:p w:rsidR="00385568" w:rsidRPr="00385568" w:rsidP="009D13DA" w14:paraId="518A7D7A" w14:textId="77777777">
            <w:pPr>
              <w:pStyle w:val="Normal6a"/>
            </w:pPr>
            <w:r w:rsidRPr="00385568">
              <w:rPr>
                <w:b/>
                <w:i/>
              </w:rPr>
              <w:t>entfällt</w:t>
            </w:r>
          </w:p>
        </w:tc>
      </w:tr>
      <w:tr w14:paraId="5105C5E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A42C347" w14:textId="77777777">
            <w:pPr>
              <w:pStyle w:val="Normal6a"/>
            </w:pPr>
            <w:r w:rsidRPr="00385568">
              <w:rPr>
                <w:b/>
                <w:i/>
              </w:rPr>
              <w:t>a)</w:t>
            </w:r>
            <w:r w:rsidRPr="00385568">
              <w:rPr>
                <w:b/>
                <w:i/>
              </w:rPr>
              <w:tab/>
              <w:t xml:space="preserve">alle für die Überprüfung relevanten Daten, die ihr oder den </w:t>
            </w:r>
            <w:r w:rsidRPr="00385568">
              <w:rPr>
                <w:b/>
                <w:i/>
              </w:rPr>
              <w:t>zuständigen Behörden bereits vorliegen,</w:t>
            </w:r>
          </w:p>
        </w:tc>
        <w:tc>
          <w:tcPr>
            <w:tcW w:w="4876" w:type="dxa"/>
            <w:tcBorders>
              <w:top w:val="nil"/>
              <w:left w:val="nil"/>
              <w:bottom w:val="nil"/>
              <w:right w:val="nil"/>
            </w:tcBorders>
          </w:tcPr>
          <w:p w:rsidR="00385568" w:rsidRPr="00385568" w:rsidP="009D13DA" w14:paraId="0E4A3CA9" w14:textId="77777777">
            <w:pPr>
              <w:pStyle w:val="Normal6a"/>
            </w:pPr>
          </w:p>
        </w:tc>
      </w:tr>
      <w:tr w14:paraId="7F435EE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5863D0E" w14:textId="77777777">
            <w:pPr>
              <w:pStyle w:val="Normal6a"/>
            </w:pPr>
            <w:r w:rsidRPr="00385568">
              <w:rPr>
                <w:b/>
                <w:i/>
              </w:rPr>
              <w:t>b)</w:t>
            </w:r>
            <w:r w:rsidRPr="00385568">
              <w:rPr>
                <w:b/>
                <w:i/>
              </w:rPr>
              <w:tab/>
              <w:t>die Geschäftspläne der AIFM und gegebenenfalls der Verwaltungsgesellschaften innerhalb der EU-Gruppe.</w:t>
            </w:r>
          </w:p>
        </w:tc>
        <w:tc>
          <w:tcPr>
            <w:tcW w:w="4876" w:type="dxa"/>
            <w:tcBorders>
              <w:top w:val="nil"/>
              <w:left w:val="nil"/>
              <w:bottom w:val="nil"/>
              <w:right w:val="nil"/>
            </w:tcBorders>
          </w:tcPr>
          <w:p w:rsidR="00385568" w:rsidRPr="00385568" w:rsidP="009D13DA" w14:paraId="69E131E0" w14:textId="77777777">
            <w:pPr>
              <w:pStyle w:val="Normal6a"/>
            </w:pPr>
          </w:p>
        </w:tc>
      </w:tr>
    </w:tbl>
    <w:p w:rsidR="00385568" w:rsidRPr="00385568" w:rsidP="00385568" w14:paraId="569BA4EB"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2C12BACA" w14:textId="77777777">
      <w:r w:rsidRPr="00385568">
        <w:rPr>
          <w:rStyle w:val="HideTWBExt"/>
        </w:rPr>
        <w:t>&lt;/Amend&gt;</w:t>
      </w:r>
    </w:p>
    <w:p w:rsidR="00385568" w:rsidRPr="00385568" w:rsidP="00385568" w14:paraId="379BE128"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566</w:t>
      </w:r>
      <w:r w:rsidRPr="00385568">
        <w:rPr>
          <w:rStyle w:val="HideTWBExt"/>
        </w:rPr>
        <w:t>&lt;/NumAm&gt;</w:t>
      </w:r>
    </w:p>
    <w:p w:rsidR="00385568" w:rsidRPr="00385568" w:rsidP="00385568" w14:paraId="721986AE" w14:textId="77777777">
      <w:pPr>
        <w:pStyle w:val="NormalBold"/>
      </w:pPr>
      <w:r w:rsidRPr="00385568">
        <w:rPr>
          <w:rStyle w:val="HideTWBExt"/>
          <w:b w:val="0"/>
        </w:rPr>
        <w:t>&lt;RepeatBlock-By&gt;&lt;Members&gt;</w:t>
      </w:r>
      <w:r w:rsidRPr="00385568">
        <w:t>Fernando Navarrete Rojas, Isabel Benjumea Benjumea, Regina Doherty</w:t>
      </w:r>
      <w:r w:rsidRPr="00385568">
        <w:rPr>
          <w:rStyle w:val="HideTWBExt"/>
          <w:b w:val="0"/>
        </w:rPr>
        <w:t>&lt;/Members&gt;</w:t>
      </w:r>
    </w:p>
    <w:p w:rsidR="00385568" w:rsidRPr="00385568" w:rsidP="00385568" w14:paraId="5850C888" w14:textId="77777777">
      <w:pPr>
        <w:pStyle w:val="NormalBold"/>
      </w:pPr>
      <w:r w:rsidRPr="00385568">
        <w:rPr>
          <w:rStyle w:val="HideTWBExt"/>
          <w:b w:val="0"/>
        </w:rPr>
        <w:t>&lt;/RepeatBlock-By&gt;</w:t>
      </w:r>
    </w:p>
    <w:p w:rsidR="00385568" w:rsidRPr="00385568" w:rsidP="00385568" w14:paraId="2E29E50C"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844B675"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1F1869B8" w14:textId="77777777">
      <w:r w:rsidRPr="00385568">
        <w:rPr>
          <w:rStyle w:val="HideTWBExt"/>
        </w:rPr>
        <w:t>&lt;DocAmend2&gt;</w:t>
      </w:r>
      <w:r w:rsidRPr="00385568">
        <w:t>Richtlinie 2011/61/EU</w:t>
      </w:r>
      <w:r w:rsidRPr="00385568">
        <w:rPr>
          <w:rStyle w:val="HideTWBExt"/>
        </w:rPr>
        <w:t>&lt;/DocAmend2&gt;</w:t>
      </w:r>
    </w:p>
    <w:p w:rsidR="00385568" w:rsidRPr="00385568" w:rsidP="00385568" w14:paraId="069C68B3" w14:textId="77777777">
      <w:r w:rsidRPr="00385568">
        <w:rPr>
          <w:rStyle w:val="HideTWBExt"/>
        </w:rPr>
        <w:t>&lt;Article2&gt;</w:t>
      </w:r>
      <w:r w:rsidRPr="00385568">
        <w:t>Artikel 47 a – Absatz 5</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6DE016"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9695EFD" w14:textId="77777777"/>
        </w:tc>
      </w:tr>
      <w:tr w14:paraId="38BC6232"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43A6D1C"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07878BA" w14:textId="77777777">
            <w:pPr>
              <w:pStyle w:val="AmColumnHeading"/>
            </w:pPr>
            <w:r w:rsidRPr="00385568">
              <w:t>Geänderter Text</w:t>
            </w:r>
          </w:p>
        </w:tc>
      </w:tr>
      <w:tr w14:paraId="79C6081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E0FDDD9" w14:textId="77777777">
            <w:pPr>
              <w:pStyle w:val="Normal6a"/>
            </w:pPr>
            <w:r w:rsidRPr="00385568">
              <w:rPr>
                <w:b/>
                <w:i/>
              </w:rPr>
              <w:t>(5)</w:t>
            </w:r>
            <w:r w:rsidRPr="00385568">
              <w:rPr>
                <w:b/>
                <w:i/>
              </w:rPr>
              <w:tab/>
              <w:t>Für die Zwecke der in Absatz 3 genannten Überprüfung erstellt und konsolidiert die ESMA auf Gruppenebene Folgendes:</w:t>
            </w:r>
          </w:p>
        </w:tc>
        <w:tc>
          <w:tcPr>
            <w:tcW w:w="4876" w:type="dxa"/>
            <w:tcBorders>
              <w:top w:val="nil"/>
              <w:left w:val="nil"/>
              <w:bottom w:val="nil"/>
              <w:right w:val="nil"/>
            </w:tcBorders>
            <w:hideMark/>
          </w:tcPr>
          <w:p w:rsidR="00385568" w:rsidRPr="00385568" w:rsidP="009D13DA" w14:paraId="31BEA4D3" w14:textId="77777777">
            <w:pPr>
              <w:pStyle w:val="Normal6a"/>
            </w:pPr>
            <w:r w:rsidRPr="00385568">
              <w:rPr>
                <w:b/>
                <w:i/>
              </w:rPr>
              <w:t>entfällt</w:t>
            </w:r>
          </w:p>
        </w:tc>
      </w:tr>
      <w:tr w14:paraId="62144DF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D307713" w14:textId="77777777">
            <w:pPr>
              <w:pStyle w:val="Normal6a"/>
            </w:pPr>
            <w:r w:rsidRPr="00385568">
              <w:rPr>
                <w:b/>
                <w:i/>
              </w:rPr>
              <w:t>a)</w:t>
            </w:r>
            <w:r w:rsidRPr="00385568">
              <w:rPr>
                <w:b/>
                <w:i/>
              </w:rPr>
              <w:tab/>
              <w:t>alle für die Überprüfung relevanten Daten, die ihr oder den zuständigen Behörden bereits vorliegen,</w:t>
            </w:r>
          </w:p>
        </w:tc>
        <w:tc>
          <w:tcPr>
            <w:tcW w:w="4876" w:type="dxa"/>
            <w:tcBorders>
              <w:top w:val="nil"/>
              <w:left w:val="nil"/>
              <w:bottom w:val="nil"/>
              <w:right w:val="nil"/>
            </w:tcBorders>
          </w:tcPr>
          <w:p w:rsidR="00385568" w:rsidRPr="00385568" w:rsidP="009D13DA" w14:paraId="0754FA55" w14:textId="77777777">
            <w:pPr>
              <w:pStyle w:val="Normal6a"/>
            </w:pPr>
          </w:p>
        </w:tc>
      </w:tr>
      <w:tr w14:paraId="089F2EC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FFFFAAF" w14:textId="77777777">
            <w:pPr>
              <w:pStyle w:val="Normal6a"/>
            </w:pPr>
            <w:r w:rsidRPr="00385568">
              <w:rPr>
                <w:b/>
                <w:i/>
              </w:rPr>
              <w:t>b)</w:t>
            </w:r>
            <w:r w:rsidRPr="00385568">
              <w:rPr>
                <w:b/>
                <w:i/>
              </w:rPr>
              <w:tab/>
              <w:t>die Geschäftspläne der AIFM und gegebenenfalls der Verwaltungsgesellschaften innerhalb der EU-Gruppe.</w:t>
            </w:r>
          </w:p>
        </w:tc>
        <w:tc>
          <w:tcPr>
            <w:tcW w:w="4876" w:type="dxa"/>
            <w:tcBorders>
              <w:top w:val="nil"/>
              <w:left w:val="nil"/>
              <w:bottom w:val="nil"/>
              <w:right w:val="nil"/>
            </w:tcBorders>
          </w:tcPr>
          <w:p w:rsidR="00385568" w:rsidRPr="00385568" w:rsidP="009D13DA" w14:paraId="5A40F260" w14:textId="77777777">
            <w:pPr>
              <w:pStyle w:val="Normal6a"/>
            </w:pPr>
          </w:p>
        </w:tc>
      </w:tr>
    </w:tbl>
    <w:p w:rsidR="00385568" w:rsidRPr="00385568" w:rsidP="00385568" w14:paraId="5DD37E2F"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59CB9C1" w14:textId="77777777">
      <w:r w:rsidRPr="00385568">
        <w:rPr>
          <w:rStyle w:val="HideTWBExt"/>
        </w:rPr>
        <w:t>&lt;/Amend&gt;</w:t>
      </w:r>
    </w:p>
    <w:p w:rsidR="00385568" w:rsidRPr="00385568" w:rsidP="00385568" w14:paraId="5D98D45F"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567</w:t>
      </w:r>
      <w:r w:rsidRPr="00385568">
        <w:rPr>
          <w:rStyle w:val="HideTWBExt"/>
        </w:rPr>
        <w:t>&lt;/NumAm&gt;</w:t>
      </w:r>
    </w:p>
    <w:p w:rsidR="00385568" w:rsidRPr="00385568" w:rsidP="00385568" w14:paraId="4B182690"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788C4B49" w14:textId="77777777">
      <w:pPr>
        <w:pStyle w:val="NormalBold"/>
      </w:pPr>
      <w:r w:rsidRPr="00385568">
        <w:rPr>
          <w:rStyle w:val="HideTWBExt"/>
          <w:b w:val="0"/>
        </w:rPr>
        <w:t>&lt;/RepeatBlock-By&gt;</w:t>
      </w:r>
    </w:p>
    <w:p w:rsidR="00385568" w:rsidRPr="00385568" w:rsidP="00385568" w14:paraId="39311BB7"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C012069"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42452952" w14:textId="77777777">
      <w:r w:rsidRPr="00385568">
        <w:rPr>
          <w:rStyle w:val="HideTWBExt"/>
        </w:rPr>
        <w:t>&lt;DocAmend2&gt;</w:t>
      </w:r>
      <w:r w:rsidRPr="00385568">
        <w:t>Richtlinie 2011/61/EU</w:t>
      </w:r>
      <w:r w:rsidRPr="00385568">
        <w:rPr>
          <w:rStyle w:val="HideTWBExt"/>
        </w:rPr>
        <w:t>&lt;/DocAmend2&gt;</w:t>
      </w:r>
    </w:p>
    <w:p w:rsidR="00385568" w:rsidRPr="00385568" w:rsidP="00385568" w14:paraId="724F0C12" w14:textId="77777777">
      <w:r w:rsidRPr="00385568">
        <w:rPr>
          <w:rStyle w:val="HideTWBExt"/>
        </w:rPr>
        <w:t>&lt;Article2&gt;</w:t>
      </w:r>
      <w:r w:rsidRPr="00385568">
        <w:t>Artikel 47 a – Absatz 5 – Einleitung</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073741"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D8F1436" w14:textId="77777777"/>
        </w:tc>
      </w:tr>
      <w:tr w14:paraId="7BAB33C0"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0DF9813"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CD9D41C" w14:textId="77777777">
            <w:pPr>
              <w:pStyle w:val="AmColumnHeading"/>
            </w:pPr>
            <w:r w:rsidRPr="00385568">
              <w:t>Geänderter Text</w:t>
            </w:r>
          </w:p>
        </w:tc>
      </w:tr>
      <w:tr w14:paraId="60B4345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1ED3712" w14:textId="77777777">
            <w:pPr>
              <w:pStyle w:val="Normal6a"/>
            </w:pPr>
            <w:r w:rsidRPr="00385568">
              <w:t>(5)</w:t>
            </w:r>
            <w:r w:rsidRPr="00385568">
              <w:tab/>
              <w:t xml:space="preserve">Für die Zwecke der in Absatz 3 genannten Überprüfung </w:t>
            </w:r>
            <w:r w:rsidRPr="00385568">
              <w:rPr>
                <w:b/>
                <w:i/>
              </w:rPr>
              <w:t>erstellt</w:t>
            </w:r>
            <w:r w:rsidRPr="00385568">
              <w:t xml:space="preserve"> und </w:t>
            </w:r>
            <w:r w:rsidRPr="00385568">
              <w:rPr>
                <w:b/>
                <w:i/>
              </w:rPr>
              <w:t>konsolidiert</w:t>
            </w:r>
            <w:r w:rsidRPr="00385568">
              <w:t xml:space="preserve"> die </w:t>
            </w:r>
            <w:r w:rsidRPr="00385568">
              <w:rPr>
                <w:b/>
                <w:i/>
              </w:rPr>
              <w:t>ESMA</w:t>
            </w:r>
            <w:r w:rsidRPr="00385568">
              <w:t xml:space="preserve"> auf </w:t>
            </w:r>
            <w:r w:rsidRPr="00385568">
              <w:rPr>
                <w:b/>
                <w:i/>
              </w:rPr>
              <w:t>Gruppenebene Folgendes:</w:t>
            </w:r>
          </w:p>
        </w:tc>
        <w:tc>
          <w:tcPr>
            <w:tcW w:w="4876" w:type="dxa"/>
            <w:tcBorders>
              <w:top w:val="nil"/>
              <w:left w:val="nil"/>
              <w:bottom w:val="nil"/>
              <w:right w:val="nil"/>
            </w:tcBorders>
            <w:hideMark/>
          </w:tcPr>
          <w:p w:rsidR="00385568" w:rsidRPr="00385568" w:rsidP="009D13DA" w14:paraId="3466A427" w14:textId="77777777">
            <w:pPr>
              <w:pStyle w:val="Normal6a"/>
            </w:pPr>
            <w:r w:rsidRPr="00385568">
              <w:t>(5)</w:t>
            </w:r>
            <w:r w:rsidRPr="00385568">
              <w:tab/>
              <w:t xml:space="preserve">Für die Zwecke der in Absatz 3 genannten Überprüfung </w:t>
            </w:r>
            <w:r w:rsidRPr="00385568">
              <w:rPr>
                <w:b/>
                <w:i/>
              </w:rPr>
              <w:t>fordert die ESMA die AIFM</w:t>
            </w:r>
            <w:r w:rsidRPr="00385568">
              <w:t xml:space="preserve"> und </w:t>
            </w:r>
            <w:r w:rsidRPr="00385568">
              <w:rPr>
                <w:b/>
                <w:i/>
              </w:rPr>
              <w:t>gegebenenfalls</w:t>
            </w:r>
            <w:r w:rsidRPr="00385568">
              <w:t xml:space="preserve"> die </w:t>
            </w:r>
            <w:r w:rsidRPr="00385568">
              <w:rPr>
                <w:b/>
                <w:i/>
              </w:rPr>
              <w:t>Verwaltungsgesellschaften innerhalb der repräsentativen Stichprobe</w:t>
            </w:r>
            <w:r w:rsidRPr="00385568">
              <w:t xml:space="preserve"> auf</w:t>
            </w:r>
            <w:r w:rsidRPr="00385568">
              <w:rPr>
                <w:b/>
                <w:i/>
              </w:rPr>
              <w:t>, Informationen über etwaige uneinheitliche, doppelte, redundante oder mangelhafte Aufsichtspraktiken vorzulegen, die sie bei den für die Beaufsichtigung der AIFM und gegebenenfalls der Verwaltungsgesellschaften innerhalb der repräsentativen Stichprobe zuständigen Behörden festgestellt haben.</w:t>
            </w:r>
          </w:p>
        </w:tc>
      </w:tr>
      <w:tr w14:paraId="51B039D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C482AEA" w14:textId="77777777">
            <w:pPr>
              <w:pStyle w:val="Normal6a"/>
            </w:pPr>
          </w:p>
        </w:tc>
        <w:tc>
          <w:tcPr>
            <w:tcW w:w="4876" w:type="dxa"/>
            <w:tcBorders>
              <w:top w:val="nil"/>
              <w:left w:val="nil"/>
              <w:bottom w:val="nil"/>
              <w:right w:val="nil"/>
            </w:tcBorders>
            <w:hideMark/>
          </w:tcPr>
          <w:p w:rsidR="00385568" w:rsidRPr="00385568" w:rsidP="009D13DA" w14:paraId="77A3603F" w14:textId="77777777">
            <w:pPr>
              <w:pStyle w:val="Normal6a"/>
            </w:pPr>
            <w:r w:rsidRPr="00385568">
              <w:rPr>
                <w:b/>
                <w:i/>
              </w:rPr>
              <w:t>Dieses Verfahren erfolgt entweder nach den Bestimmungen dieser Richtlinie oder nach dem entsprechenden Verfahren der Richtlinie 2009/65/EG.</w:t>
            </w:r>
          </w:p>
        </w:tc>
      </w:tr>
    </w:tbl>
    <w:p w:rsidR="00385568" w:rsidRPr="00385568" w:rsidP="00385568" w14:paraId="70A89931"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F09D8B3" w14:textId="77777777">
      <w:r w:rsidRPr="00385568">
        <w:rPr>
          <w:rStyle w:val="HideTWBExt"/>
        </w:rPr>
        <w:t>&lt;/Amend&gt;</w:t>
      </w:r>
    </w:p>
    <w:p w:rsidR="00385568" w:rsidRPr="00385568" w:rsidP="00385568" w14:paraId="4FCD2E00"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568</w:t>
      </w:r>
      <w:r w:rsidRPr="00385568">
        <w:rPr>
          <w:rStyle w:val="HideTWBExt"/>
        </w:rPr>
        <w:t>&lt;/NumAm&gt;</w:t>
      </w:r>
    </w:p>
    <w:p w:rsidR="00385568" w:rsidRPr="00385568" w:rsidP="00385568" w14:paraId="0D6A9B75"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4DDA88BB" w14:textId="77777777">
      <w:pPr>
        <w:pStyle w:val="NormalBold"/>
      </w:pPr>
      <w:r w:rsidRPr="00385568">
        <w:rPr>
          <w:rStyle w:val="HideTWBExt"/>
          <w:b w:val="0"/>
        </w:rPr>
        <w:t>&lt;/RepeatBlock-By&gt;</w:t>
      </w:r>
    </w:p>
    <w:p w:rsidR="00385568" w:rsidRPr="00385568" w:rsidP="00385568" w14:paraId="53BC54BC"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B0B923A"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05F5A46C" w14:textId="77777777">
      <w:r w:rsidRPr="00385568">
        <w:rPr>
          <w:rStyle w:val="HideTWBExt"/>
        </w:rPr>
        <w:t>&lt;DocAmend2&gt;</w:t>
      </w:r>
      <w:r w:rsidRPr="00385568">
        <w:t>Richtlinie 2011/61/EU</w:t>
      </w:r>
      <w:r w:rsidRPr="00385568">
        <w:rPr>
          <w:rStyle w:val="HideTWBExt"/>
        </w:rPr>
        <w:t>&lt;/DocAmend2&gt;</w:t>
      </w:r>
    </w:p>
    <w:p w:rsidR="00385568" w:rsidRPr="00385568" w:rsidP="00385568" w14:paraId="3BB185B2" w14:textId="77777777">
      <w:r w:rsidRPr="00385568">
        <w:rPr>
          <w:rStyle w:val="HideTWBExt"/>
        </w:rPr>
        <w:t>&lt;Article2&gt;</w:t>
      </w:r>
      <w:r w:rsidRPr="00385568">
        <w:t>Artikel 47 a – Absatz 5 – Buchstabe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9BD9E7"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462DBED" w14:textId="77777777"/>
        </w:tc>
      </w:tr>
      <w:tr w14:paraId="696CC8C8"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90365B6"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261B516" w14:textId="77777777">
            <w:pPr>
              <w:pStyle w:val="AmColumnHeading"/>
            </w:pPr>
            <w:r w:rsidRPr="00385568">
              <w:t>Geänderter Text</w:t>
            </w:r>
          </w:p>
        </w:tc>
      </w:tr>
      <w:tr w14:paraId="0CA9847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D5F9EEA" w14:textId="77777777">
            <w:pPr>
              <w:pStyle w:val="Normal6a"/>
            </w:pPr>
            <w:r w:rsidRPr="00385568">
              <w:rPr>
                <w:b/>
                <w:i/>
              </w:rPr>
              <w:t>a)</w:t>
            </w:r>
            <w:r w:rsidRPr="00385568">
              <w:rPr>
                <w:b/>
                <w:i/>
              </w:rPr>
              <w:tab/>
              <w:t>alle für die Überprüfung relevanten Daten, die ihr oder den zuständigen Behörden bereits vorliegen,</w:t>
            </w:r>
          </w:p>
        </w:tc>
        <w:tc>
          <w:tcPr>
            <w:tcW w:w="4876" w:type="dxa"/>
            <w:tcBorders>
              <w:top w:val="nil"/>
              <w:left w:val="nil"/>
              <w:bottom w:val="nil"/>
              <w:right w:val="nil"/>
            </w:tcBorders>
            <w:hideMark/>
          </w:tcPr>
          <w:p w:rsidR="00385568" w:rsidRPr="00385568" w:rsidP="009D13DA" w14:paraId="28602CF5" w14:textId="77777777">
            <w:pPr>
              <w:pStyle w:val="Normal6a"/>
            </w:pPr>
            <w:r w:rsidRPr="00385568">
              <w:rPr>
                <w:b/>
                <w:i/>
              </w:rPr>
              <w:t>entfällt</w:t>
            </w:r>
          </w:p>
        </w:tc>
      </w:tr>
    </w:tbl>
    <w:p w:rsidR="00385568" w:rsidRPr="00385568" w:rsidP="00385568" w14:paraId="5E4B1AA0"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24946B8" w14:textId="77777777">
      <w:r w:rsidRPr="00385568">
        <w:rPr>
          <w:rStyle w:val="HideTWBExt"/>
        </w:rPr>
        <w:t>&lt;/Amend&gt;</w:t>
      </w:r>
    </w:p>
    <w:p w:rsidR="00385568" w:rsidRPr="00385568" w:rsidP="00385568" w14:paraId="40AC24D8"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569</w:t>
      </w:r>
      <w:r w:rsidRPr="00385568">
        <w:rPr>
          <w:rStyle w:val="HideTWBExt"/>
        </w:rPr>
        <w:t>&lt;/NumAm&gt;</w:t>
      </w:r>
    </w:p>
    <w:p w:rsidR="00385568" w:rsidRPr="00385568" w:rsidP="00385568" w14:paraId="270E523B"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6B755A27" w14:textId="77777777">
      <w:pPr>
        <w:pStyle w:val="NormalBold"/>
      </w:pPr>
      <w:r w:rsidRPr="00385568">
        <w:rPr>
          <w:rStyle w:val="HideTWBExt"/>
          <w:b w:val="0"/>
        </w:rPr>
        <w:t>&lt;/RepeatBlock-By&gt;</w:t>
      </w:r>
    </w:p>
    <w:p w:rsidR="00385568" w:rsidRPr="00385568" w:rsidP="00385568" w14:paraId="10107744"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2BC3129"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68B6DA58" w14:textId="77777777">
      <w:r w:rsidRPr="00385568">
        <w:rPr>
          <w:rStyle w:val="HideTWBExt"/>
        </w:rPr>
        <w:t>&lt;DocAmend2&gt;</w:t>
      </w:r>
      <w:r w:rsidRPr="00385568">
        <w:t>Richtlinie 2011/61/EU</w:t>
      </w:r>
      <w:r w:rsidRPr="00385568">
        <w:rPr>
          <w:rStyle w:val="HideTWBExt"/>
        </w:rPr>
        <w:t>&lt;/DocAmend2&gt;</w:t>
      </w:r>
    </w:p>
    <w:p w:rsidR="00385568" w:rsidRPr="00385568" w:rsidP="00385568" w14:paraId="49E343C0" w14:textId="77777777">
      <w:r w:rsidRPr="00385568">
        <w:rPr>
          <w:rStyle w:val="HideTWBExt"/>
        </w:rPr>
        <w:t>&lt;Article2&gt;</w:t>
      </w:r>
      <w:r w:rsidRPr="00385568">
        <w:t>Artikel 47 a – Absatz 5 – Buchstabe b</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FF2DCF"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EAAF82A" w14:textId="77777777"/>
        </w:tc>
      </w:tr>
      <w:tr w14:paraId="54B5CB77"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B8D5423"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7E198F5" w14:textId="77777777">
            <w:pPr>
              <w:pStyle w:val="AmColumnHeading"/>
            </w:pPr>
            <w:r w:rsidRPr="00385568">
              <w:t>Geänderter Text</w:t>
            </w:r>
          </w:p>
        </w:tc>
      </w:tr>
      <w:tr w14:paraId="2019DEE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D4B739D" w14:textId="77777777">
            <w:pPr>
              <w:pStyle w:val="Normal6a"/>
            </w:pPr>
            <w:r w:rsidRPr="00385568">
              <w:rPr>
                <w:b/>
                <w:i/>
              </w:rPr>
              <w:t>b)</w:t>
            </w:r>
            <w:r w:rsidRPr="00385568">
              <w:rPr>
                <w:b/>
                <w:i/>
              </w:rPr>
              <w:tab/>
              <w:t>die Geschäftspläne der AIFM und gegebenenfalls der Verwaltungsgesellschaften innerhalb der EU-Gruppe.</w:t>
            </w:r>
          </w:p>
        </w:tc>
        <w:tc>
          <w:tcPr>
            <w:tcW w:w="4876" w:type="dxa"/>
            <w:tcBorders>
              <w:top w:val="nil"/>
              <w:left w:val="nil"/>
              <w:bottom w:val="nil"/>
              <w:right w:val="nil"/>
            </w:tcBorders>
            <w:hideMark/>
          </w:tcPr>
          <w:p w:rsidR="00385568" w:rsidRPr="00385568" w:rsidP="009D13DA" w14:paraId="329F30A4" w14:textId="77777777">
            <w:pPr>
              <w:pStyle w:val="Normal6a"/>
            </w:pPr>
            <w:r w:rsidRPr="00385568">
              <w:rPr>
                <w:b/>
                <w:i/>
              </w:rPr>
              <w:t>entfällt</w:t>
            </w:r>
          </w:p>
        </w:tc>
      </w:tr>
    </w:tbl>
    <w:p w:rsidR="00385568" w:rsidRPr="00385568" w:rsidP="00385568" w14:paraId="1B89A0F5"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9F0AAB4" w14:textId="77777777">
      <w:r w:rsidRPr="00385568">
        <w:rPr>
          <w:rStyle w:val="HideTWBExt"/>
        </w:rPr>
        <w:t>&lt;/Amend&gt;</w:t>
      </w:r>
    </w:p>
    <w:p w:rsidR="00385568" w:rsidRPr="00385568" w:rsidP="00385568" w14:paraId="417CAAFE"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570</w:t>
      </w:r>
      <w:r w:rsidRPr="00385568">
        <w:rPr>
          <w:rStyle w:val="HideTWBExt"/>
        </w:rPr>
        <w:t>&lt;/NumAm&gt;</w:t>
      </w:r>
    </w:p>
    <w:p w:rsidR="00385568" w:rsidRPr="00385568" w:rsidP="00385568" w14:paraId="66B8BCD2" w14:textId="77777777">
      <w:pPr>
        <w:pStyle w:val="NormalBold"/>
      </w:pPr>
      <w:r w:rsidRPr="00385568">
        <w:rPr>
          <w:rStyle w:val="HideTWBExt"/>
          <w:b w:val="0"/>
        </w:rPr>
        <w:t>&lt;RepeatBlock-By&gt;&lt;Members&gt;</w:t>
      </w:r>
      <w:r w:rsidRPr="00385568">
        <w:t>Jaroslav Knot, Auke Zijlstra, Pierre Pimpie, Tomáš Kubín</w:t>
      </w:r>
      <w:r w:rsidRPr="00385568">
        <w:rPr>
          <w:rStyle w:val="HideTWBExt"/>
          <w:b w:val="0"/>
        </w:rPr>
        <w:t>&lt;/Members&gt;</w:t>
      </w:r>
    </w:p>
    <w:p w:rsidR="00385568" w:rsidRPr="00385568" w:rsidP="00385568" w14:paraId="5830A95E" w14:textId="77777777">
      <w:pPr>
        <w:pStyle w:val="NormalBold"/>
      </w:pPr>
      <w:r w:rsidRPr="00385568">
        <w:rPr>
          <w:rStyle w:val="HideTWBExt"/>
          <w:b w:val="0"/>
        </w:rPr>
        <w:t>&lt;/RepeatBlock-By&gt;</w:t>
      </w:r>
    </w:p>
    <w:p w:rsidR="00385568" w:rsidRPr="00385568" w:rsidP="00385568" w14:paraId="5DDE5642"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5A01D62"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5A9418A9" w14:textId="77777777">
      <w:r w:rsidRPr="00385568">
        <w:rPr>
          <w:rStyle w:val="HideTWBExt"/>
        </w:rPr>
        <w:t>&lt;DocAmend2&gt;</w:t>
      </w:r>
      <w:r w:rsidRPr="00385568">
        <w:t>Richtlinie 2011/61/EU</w:t>
      </w:r>
      <w:r w:rsidRPr="00385568">
        <w:rPr>
          <w:rStyle w:val="HideTWBExt"/>
        </w:rPr>
        <w:t>&lt;/DocAmend2&gt;</w:t>
      </w:r>
    </w:p>
    <w:p w:rsidR="00385568" w:rsidRPr="00385568" w:rsidP="00385568" w14:paraId="7E82DFFC" w14:textId="77777777">
      <w:r w:rsidRPr="00385568">
        <w:rPr>
          <w:rStyle w:val="HideTWBExt"/>
        </w:rPr>
        <w:t>&lt;Article2&gt;</w:t>
      </w:r>
      <w:r w:rsidRPr="00385568">
        <w:t>Artikel 47 a – Absatz 5 – Unterabsatz 1a (neu)</w:t>
      </w:r>
      <w:r w:rsidRPr="0038556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5AE0A3" w14:textId="77777777" w:rsidTr="009D13D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DD7C985" w14:textId="77777777"/>
        </w:tc>
      </w:tr>
      <w:tr w14:paraId="49FA5C24" w14:textId="77777777" w:rsidTr="009D13D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B68A7A7"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8F494BA" w14:textId="77777777">
            <w:pPr>
              <w:pStyle w:val="AmColumnHeading"/>
            </w:pPr>
            <w:r w:rsidRPr="00385568">
              <w:t>Geänderter Text</w:t>
            </w:r>
          </w:p>
        </w:tc>
      </w:tr>
      <w:tr w14:paraId="0B3B9CA0"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4ADB03D" w14:textId="77777777">
            <w:pPr>
              <w:pStyle w:val="Normal6a"/>
            </w:pPr>
          </w:p>
        </w:tc>
        <w:tc>
          <w:tcPr>
            <w:tcW w:w="4876" w:type="dxa"/>
            <w:tcBorders>
              <w:top w:val="nil"/>
              <w:left w:val="nil"/>
              <w:bottom w:val="nil"/>
              <w:right w:val="nil"/>
            </w:tcBorders>
            <w:hideMark/>
          </w:tcPr>
          <w:p w:rsidR="00385568" w:rsidRPr="00385568" w:rsidP="009D13DA" w14:paraId="364EE1DD" w14:textId="77777777">
            <w:pPr>
              <w:pStyle w:val="Normal6a"/>
            </w:pPr>
            <w:r w:rsidRPr="00385568">
              <w:rPr>
                <w:b/>
                <w:i/>
              </w:rPr>
              <w:t>Die Überprüfung führt nicht zu neuen Berichtspflichten für AIFM, Verwaltungsgesellschaften oder AIF.</w:t>
            </w:r>
          </w:p>
        </w:tc>
      </w:tr>
    </w:tbl>
    <w:p w:rsidR="00385568" w:rsidRPr="00385568" w:rsidP="00385568" w14:paraId="08F46897"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235D20C1" w14:textId="77777777">
      <w:r w:rsidRPr="00385568">
        <w:rPr>
          <w:rStyle w:val="HideTWBExt"/>
        </w:rPr>
        <w:t>&lt;/Amend&gt;</w:t>
      </w:r>
    </w:p>
    <w:p w:rsidR="00385568" w:rsidRPr="00385568" w:rsidP="00385568" w14:paraId="0D20B248"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571</w:t>
      </w:r>
      <w:r w:rsidRPr="00385568">
        <w:rPr>
          <w:rStyle w:val="HideTWBExt"/>
        </w:rPr>
        <w:t>&lt;/NumAm&gt;</w:t>
      </w:r>
    </w:p>
    <w:p w:rsidR="00385568" w:rsidRPr="00385568" w:rsidP="00385568" w14:paraId="3A641ECB"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2DFE12C9" w14:textId="77777777">
      <w:pPr>
        <w:pStyle w:val="NormalBold"/>
      </w:pPr>
      <w:r w:rsidRPr="00385568">
        <w:rPr>
          <w:rStyle w:val="HideTWBExt"/>
          <w:b w:val="0"/>
        </w:rPr>
        <w:t>&lt;/RepeatBlock-By&gt;</w:t>
      </w:r>
    </w:p>
    <w:p w:rsidR="00385568" w:rsidRPr="00385568" w:rsidP="00385568" w14:paraId="072375FA"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67199D6"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7F279269" w14:textId="77777777">
      <w:r w:rsidRPr="00385568">
        <w:rPr>
          <w:rStyle w:val="HideTWBExt"/>
        </w:rPr>
        <w:t>&lt;DocAmend2&gt;</w:t>
      </w:r>
      <w:r w:rsidRPr="00385568">
        <w:t>Richtlinie 2011/61/EU</w:t>
      </w:r>
      <w:r w:rsidRPr="00385568">
        <w:rPr>
          <w:rStyle w:val="HideTWBExt"/>
        </w:rPr>
        <w:t>&lt;/DocAmend2&gt;</w:t>
      </w:r>
    </w:p>
    <w:p w:rsidR="00385568" w:rsidRPr="00385568" w:rsidP="00385568" w14:paraId="2C28C719" w14:textId="77777777">
      <w:r w:rsidRPr="00385568">
        <w:rPr>
          <w:rStyle w:val="HideTWBExt"/>
        </w:rPr>
        <w:t>&lt;Article2&gt;</w:t>
      </w:r>
      <w:r w:rsidRPr="00385568">
        <w:t>Artikel 47a – Absatz 6</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720088"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36AD4C9" w14:textId="77777777"/>
        </w:tc>
      </w:tr>
      <w:tr w14:paraId="74E265D4"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48B2F42"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AA0C641" w14:textId="77777777">
            <w:pPr>
              <w:pStyle w:val="AmColumnHeading"/>
            </w:pPr>
            <w:r w:rsidRPr="00385568">
              <w:t>Geänderter Text</w:t>
            </w:r>
          </w:p>
        </w:tc>
      </w:tr>
      <w:tr w14:paraId="15AC414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C697B64" w14:textId="77777777">
            <w:pPr>
              <w:pStyle w:val="Normal6a"/>
            </w:pPr>
            <w:r w:rsidRPr="00385568">
              <w:rPr>
                <w:b/>
                <w:i/>
              </w:rPr>
              <w:t>(6)</w:t>
            </w:r>
            <w:r w:rsidRPr="00385568">
              <w:rPr>
                <w:b/>
                <w:i/>
              </w:rPr>
              <w:tab/>
              <w:t xml:space="preserve">Nach jeder Überprüfung gemäß Absatz 3 stellt die ESMA nach Konsultation der zuständigen Behörden der Herkunftsmitgliedstaaten der AIFM und gegebenenfalls der Herkunftsmitgliedstaaten der Verwaltungsgesellschaften innerhalb der </w:t>
            </w:r>
            <w:r w:rsidRPr="00385568">
              <w:rPr>
                <w:b/>
                <w:i/>
              </w:rPr>
              <w:t>EU-Gruppe fest, ob sie uneinheitliche, doppelte, redundante oder mangelhafte Aufsichtskonzepte festgestellt hat.</w:t>
            </w:r>
          </w:p>
        </w:tc>
        <w:tc>
          <w:tcPr>
            <w:tcW w:w="4876" w:type="dxa"/>
            <w:tcBorders>
              <w:top w:val="nil"/>
              <w:left w:val="nil"/>
              <w:bottom w:val="nil"/>
              <w:right w:val="nil"/>
            </w:tcBorders>
            <w:hideMark/>
          </w:tcPr>
          <w:p w:rsidR="00385568" w:rsidRPr="00385568" w:rsidP="009D13DA" w14:paraId="65AF6B17" w14:textId="77777777">
            <w:pPr>
              <w:pStyle w:val="Normal6a"/>
            </w:pPr>
            <w:r w:rsidRPr="00385568">
              <w:rPr>
                <w:b/>
                <w:i/>
              </w:rPr>
              <w:t>entfällt</w:t>
            </w:r>
          </w:p>
        </w:tc>
      </w:tr>
      <w:tr w14:paraId="036F8F6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C51E8B0" w14:textId="77777777">
            <w:pPr>
              <w:pStyle w:val="Normal6a"/>
            </w:pPr>
            <w:r w:rsidRPr="00385568">
              <w:rPr>
                <w:b/>
                <w:i/>
              </w:rPr>
              <w:t>Die ESMA nimmt die in Unterabsatz 1 genannten Feststellungen in einen Überprüfungsbericht des Direktoriums auf, der an die zuständigen Behörden der Herkunftsmitgliedstaaten der AIFM und gegebenenfalls der Herkunftsmitgliedstaaten der Verwaltungsgesellschaften der EU-Gruppe gerichtet ist.</w:t>
            </w:r>
          </w:p>
        </w:tc>
        <w:tc>
          <w:tcPr>
            <w:tcW w:w="4876" w:type="dxa"/>
            <w:tcBorders>
              <w:top w:val="nil"/>
              <w:left w:val="nil"/>
              <w:bottom w:val="nil"/>
              <w:right w:val="nil"/>
            </w:tcBorders>
          </w:tcPr>
          <w:p w:rsidR="00385568" w:rsidRPr="00385568" w:rsidP="009D13DA" w14:paraId="3D5866E1" w14:textId="77777777">
            <w:pPr>
              <w:pStyle w:val="Normal6a"/>
            </w:pPr>
          </w:p>
        </w:tc>
      </w:tr>
    </w:tbl>
    <w:p w:rsidR="00385568" w:rsidRPr="00385568" w:rsidP="00385568" w14:paraId="69DCDE5F"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594BC3B1" w14:textId="77777777">
      <w:r w:rsidRPr="00385568">
        <w:rPr>
          <w:rStyle w:val="HideTWBExt"/>
        </w:rPr>
        <w:t>&lt;/Amend&gt;</w:t>
      </w:r>
    </w:p>
    <w:p w:rsidR="00385568" w:rsidRPr="00385568" w:rsidP="00385568" w14:paraId="07A247B8"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572</w:t>
      </w:r>
      <w:r w:rsidRPr="00385568">
        <w:rPr>
          <w:rStyle w:val="HideTWBExt"/>
        </w:rPr>
        <w:t>&lt;/NumAm&gt;</w:t>
      </w:r>
    </w:p>
    <w:p w:rsidR="00385568" w:rsidRPr="00385568" w:rsidP="00385568" w14:paraId="77A62074" w14:textId="77777777">
      <w:pPr>
        <w:pStyle w:val="NormalBold"/>
      </w:pPr>
      <w:r w:rsidRPr="00385568">
        <w:rPr>
          <w:rStyle w:val="HideTWBExt"/>
          <w:b w:val="0"/>
        </w:rPr>
        <w:t>&lt;RepeatBlock-By&gt;&lt;Members&gt;</w:t>
      </w:r>
      <w:r w:rsidRPr="00385568">
        <w:t>Kira Marie Peter-Hansen</w:t>
      </w:r>
      <w:r w:rsidRPr="00385568">
        <w:rPr>
          <w:rStyle w:val="HideTWBExt"/>
          <w:b w:val="0"/>
        </w:rPr>
        <w:t>&lt;/Members&gt;</w:t>
      </w:r>
    </w:p>
    <w:p w:rsidR="00385568" w:rsidRPr="00385568" w:rsidP="00385568" w14:paraId="3B37EE56"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6BBF3E2B" w14:textId="77777777">
      <w:pPr>
        <w:pStyle w:val="NormalBold"/>
      </w:pPr>
      <w:r w:rsidRPr="00385568">
        <w:rPr>
          <w:rStyle w:val="HideTWBExt"/>
          <w:b w:val="0"/>
        </w:rPr>
        <w:t>&lt;/RepeatBlock-By&gt;</w:t>
      </w:r>
    </w:p>
    <w:p w:rsidR="00385568" w:rsidRPr="00385568" w:rsidP="00385568" w14:paraId="22C0EB2A"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E0A6154"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4F44C0C3" w14:textId="77777777">
      <w:r w:rsidRPr="00385568">
        <w:rPr>
          <w:rStyle w:val="HideTWBExt"/>
        </w:rPr>
        <w:t>&lt;DocAmend2&gt;</w:t>
      </w:r>
      <w:r w:rsidRPr="00385568">
        <w:t>Richtlinie 2011/61/EU</w:t>
      </w:r>
      <w:r w:rsidRPr="00385568">
        <w:rPr>
          <w:rStyle w:val="HideTWBExt"/>
        </w:rPr>
        <w:t>&lt;/DocAmend2&gt;</w:t>
      </w:r>
    </w:p>
    <w:p w:rsidR="00385568" w:rsidRPr="00385568" w:rsidP="00385568" w14:paraId="1BA3CC3D" w14:textId="77777777">
      <w:r w:rsidRPr="00385568">
        <w:rPr>
          <w:rStyle w:val="HideTWBExt"/>
        </w:rPr>
        <w:t>&lt;Article2&gt;</w:t>
      </w:r>
      <w:r w:rsidRPr="00385568">
        <w:t>Artikel 47a – Absatz 6</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29DAE6"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5DEFA00" w14:textId="77777777"/>
        </w:tc>
      </w:tr>
      <w:tr w14:paraId="3EEDB807"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EBF57A4"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D91D6E3" w14:textId="77777777">
            <w:pPr>
              <w:pStyle w:val="AmColumnHeading"/>
            </w:pPr>
            <w:r w:rsidRPr="00385568">
              <w:t>Geänderter Text</w:t>
            </w:r>
          </w:p>
        </w:tc>
      </w:tr>
      <w:tr w14:paraId="7384242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0B9BE28" w14:textId="77777777">
            <w:pPr>
              <w:pStyle w:val="Normal6a"/>
            </w:pPr>
            <w:r w:rsidRPr="00385568">
              <w:rPr>
                <w:b/>
                <w:i/>
              </w:rPr>
              <w:t>(6)</w:t>
            </w:r>
            <w:r w:rsidRPr="00385568">
              <w:rPr>
                <w:b/>
                <w:i/>
              </w:rPr>
              <w:tab/>
              <w:t>Nach jeder Überprüfung gemäß Absatz 3 stellt die ESMA nach Konsultation der zuständigen Behörden der Herkunftsmitgliedstaaten der AIFM und gegebenenfalls der Herkunftsmitgliedstaaten der Verwaltungsgesellschaften innerhalb der EU-Gruppe fest, ob sie uneinheitliche, doppelte, redundante oder mangelhafte Aufsichtskonzepte festgestellt hat.</w:t>
            </w:r>
          </w:p>
        </w:tc>
        <w:tc>
          <w:tcPr>
            <w:tcW w:w="4876" w:type="dxa"/>
            <w:tcBorders>
              <w:top w:val="nil"/>
              <w:left w:val="nil"/>
              <w:bottom w:val="nil"/>
              <w:right w:val="nil"/>
            </w:tcBorders>
            <w:hideMark/>
          </w:tcPr>
          <w:p w:rsidR="00385568" w:rsidRPr="00385568" w:rsidP="009D13DA" w14:paraId="30C0E7AA" w14:textId="77777777">
            <w:pPr>
              <w:pStyle w:val="Normal6a"/>
            </w:pPr>
            <w:r w:rsidRPr="00385568">
              <w:rPr>
                <w:b/>
                <w:i/>
              </w:rPr>
              <w:t>entfällt</w:t>
            </w:r>
          </w:p>
        </w:tc>
      </w:tr>
      <w:tr w14:paraId="208D44E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F6B92E8" w14:textId="77777777">
            <w:pPr>
              <w:pStyle w:val="Normal6a"/>
            </w:pPr>
            <w:r w:rsidRPr="00385568">
              <w:rPr>
                <w:b/>
                <w:i/>
              </w:rPr>
              <w:t>Die ESMA nimmt die in Unterabsatz 1 genannten Feststellungen in einen Überprüfungsbericht des Direktoriums auf, der an die zuständigen Behörden der Herkunftsmitgliedstaaten der AIFM und gegebenenfalls der Herkunftsmitgliedstaaten der Verwaltungsgesellschaften der EU-Gruppe gerichtet ist.</w:t>
            </w:r>
          </w:p>
        </w:tc>
        <w:tc>
          <w:tcPr>
            <w:tcW w:w="4876" w:type="dxa"/>
            <w:tcBorders>
              <w:top w:val="nil"/>
              <w:left w:val="nil"/>
              <w:bottom w:val="nil"/>
              <w:right w:val="nil"/>
            </w:tcBorders>
          </w:tcPr>
          <w:p w:rsidR="00385568" w:rsidRPr="00385568" w:rsidP="009D13DA" w14:paraId="4CEFA4AC" w14:textId="77777777">
            <w:pPr>
              <w:pStyle w:val="Normal6a"/>
            </w:pPr>
          </w:p>
        </w:tc>
      </w:tr>
    </w:tbl>
    <w:p w:rsidR="00385568" w:rsidRPr="00385568" w:rsidP="00385568" w14:paraId="6698693E"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00A52E2" w14:textId="77777777">
      <w:r w:rsidRPr="00385568">
        <w:rPr>
          <w:rStyle w:val="HideTWBExt"/>
        </w:rPr>
        <w:t>&lt;/Amend&gt;</w:t>
      </w:r>
    </w:p>
    <w:p w:rsidR="00385568" w:rsidRPr="00385568" w:rsidP="00385568" w14:paraId="70982224"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573</w:t>
      </w:r>
      <w:r w:rsidRPr="00385568">
        <w:rPr>
          <w:rStyle w:val="HideTWBExt"/>
        </w:rPr>
        <w:t>&lt;/NumAm&gt;</w:t>
      </w:r>
    </w:p>
    <w:p w:rsidR="00385568" w:rsidRPr="00385568" w:rsidP="00385568" w14:paraId="1762B099" w14:textId="77777777">
      <w:pPr>
        <w:pStyle w:val="NormalBold"/>
      </w:pPr>
      <w:r w:rsidRPr="00385568">
        <w:rPr>
          <w:rStyle w:val="HideTWBExt"/>
          <w:b w:val="0"/>
        </w:rPr>
        <w:t>&lt;RepeatBlock-By&gt;&lt;Members&gt;</w:t>
      </w:r>
      <w:r w:rsidRPr="00385568">
        <w:t>Fernando Navarrete Rojas, Isabel Benjumea Benjumea, Regina Doherty</w:t>
      </w:r>
      <w:r w:rsidRPr="00385568">
        <w:rPr>
          <w:rStyle w:val="HideTWBExt"/>
          <w:b w:val="0"/>
        </w:rPr>
        <w:t>&lt;/Members&gt;</w:t>
      </w:r>
    </w:p>
    <w:p w:rsidR="00385568" w:rsidRPr="00385568" w:rsidP="00385568" w14:paraId="401D9840" w14:textId="77777777">
      <w:pPr>
        <w:pStyle w:val="NormalBold"/>
      </w:pPr>
      <w:r w:rsidRPr="00385568">
        <w:rPr>
          <w:rStyle w:val="HideTWBExt"/>
          <w:b w:val="0"/>
        </w:rPr>
        <w:t>&lt;/RepeatBlock-By&gt;</w:t>
      </w:r>
    </w:p>
    <w:p w:rsidR="00385568" w:rsidRPr="00385568" w:rsidP="00385568" w14:paraId="4A66B1B5"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0BC3A27"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300FDC5C" w14:textId="77777777">
      <w:r w:rsidRPr="00385568">
        <w:rPr>
          <w:rStyle w:val="HideTWBExt"/>
        </w:rPr>
        <w:t>&lt;DocAmend2&gt;</w:t>
      </w:r>
      <w:r w:rsidRPr="00385568">
        <w:t>Richtlinie 2011/61/EU</w:t>
      </w:r>
      <w:r w:rsidRPr="00385568">
        <w:rPr>
          <w:rStyle w:val="HideTWBExt"/>
        </w:rPr>
        <w:t>&lt;/DocAmend2&gt;</w:t>
      </w:r>
    </w:p>
    <w:p w:rsidR="00385568" w:rsidRPr="00385568" w:rsidP="00385568" w14:paraId="6B85885D" w14:textId="77777777">
      <w:r w:rsidRPr="00385568">
        <w:rPr>
          <w:rStyle w:val="HideTWBExt"/>
        </w:rPr>
        <w:t>&lt;Article2&gt;</w:t>
      </w:r>
      <w:r w:rsidRPr="00385568">
        <w:t>Artikel 47 a – Absatz 6</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2571B0"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CCD5AE8" w14:textId="77777777"/>
        </w:tc>
      </w:tr>
      <w:tr w14:paraId="4FE2A8CE"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0874D12"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1A4872C" w14:textId="77777777">
            <w:pPr>
              <w:pStyle w:val="AmColumnHeading"/>
            </w:pPr>
            <w:r w:rsidRPr="00385568">
              <w:t>Geänderter Text</w:t>
            </w:r>
          </w:p>
        </w:tc>
      </w:tr>
      <w:tr w14:paraId="09903E8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572D08F" w14:textId="77777777">
            <w:pPr>
              <w:pStyle w:val="Normal6a"/>
            </w:pPr>
            <w:r w:rsidRPr="00385568">
              <w:rPr>
                <w:b/>
                <w:i/>
              </w:rPr>
              <w:t>(6)</w:t>
            </w:r>
            <w:r w:rsidRPr="00385568">
              <w:rPr>
                <w:b/>
                <w:i/>
              </w:rPr>
              <w:tab/>
              <w:t>Nach jeder Überprüfung gemäß Absatz 3 stellt die ESMA nach Konsultation der zuständigen Behörden der Herkunftsmitgliedstaaten der AIFM und gegebenenfalls der Herkunftsmitgliedstaaten der Verwaltungsgesellschaften innerhalb der EU-Gruppe fest, ob sie uneinheitliche, doppelte, redundante oder mangelhafte Aufsichtskonzepte festgestellt hat.</w:t>
            </w:r>
          </w:p>
        </w:tc>
        <w:tc>
          <w:tcPr>
            <w:tcW w:w="4876" w:type="dxa"/>
            <w:tcBorders>
              <w:top w:val="nil"/>
              <w:left w:val="nil"/>
              <w:bottom w:val="nil"/>
              <w:right w:val="nil"/>
            </w:tcBorders>
            <w:hideMark/>
          </w:tcPr>
          <w:p w:rsidR="00385568" w:rsidRPr="00385568" w:rsidP="009D13DA" w14:paraId="60B7E31A" w14:textId="77777777">
            <w:pPr>
              <w:pStyle w:val="Normal6a"/>
            </w:pPr>
            <w:r w:rsidRPr="00385568">
              <w:rPr>
                <w:b/>
                <w:i/>
              </w:rPr>
              <w:t>entfällt</w:t>
            </w:r>
          </w:p>
        </w:tc>
      </w:tr>
      <w:tr w14:paraId="455CC96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DBB91F6" w14:textId="77777777">
            <w:pPr>
              <w:pStyle w:val="Normal6a"/>
            </w:pPr>
            <w:r w:rsidRPr="00385568">
              <w:rPr>
                <w:b/>
                <w:i/>
              </w:rPr>
              <w:t>Die ESMA nimmt die in Unterabsatz 1 genannten Feststellungen in einen Überprüfungsbericht des Direktoriums auf, der an die zuständigen Behörden der Herkunftsmitgliedstaaten der AIFM und gegebenenfalls der Herkunftsmitgliedstaaten der Verwaltungsgesellschaften der EU-Gruppe gerichtet ist.</w:t>
            </w:r>
          </w:p>
        </w:tc>
        <w:tc>
          <w:tcPr>
            <w:tcW w:w="4876" w:type="dxa"/>
            <w:tcBorders>
              <w:top w:val="nil"/>
              <w:left w:val="nil"/>
              <w:bottom w:val="nil"/>
              <w:right w:val="nil"/>
            </w:tcBorders>
          </w:tcPr>
          <w:p w:rsidR="00385568" w:rsidRPr="00385568" w:rsidP="009D13DA" w14:paraId="1FDB912A" w14:textId="77777777">
            <w:pPr>
              <w:pStyle w:val="Normal6a"/>
            </w:pPr>
          </w:p>
        </w:tc>
      </w:tr>
    </w:tbl>
    <w:p w:rsidR="00385568" w:rsidRPr="00385568" w:rsidP="00385568" w14:paraId="13A769C2"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890FC30" w14:textId="77777777">
      <w:r w:rsidRPr="00385568">
        <w:rPr>
          <w:rStyle w:val="HideTWBExt"/>
        </w:rPr>
        <w:t>&lt;/Amend&gt;</w:t>
      </w:r>
    </w:p>
    <w:p w:rsidR="00385568" w:rsidRPr="00385568" w:rsidP="00385568" w14:paraId="5234ABD9"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574</w:t>
      </w:r>
      <w:r w:rsidRPr="00385568">
        <w:rPr>
          <w:rStyle w:val="HideTWBExt"/>
        </w:rPr>
        <w:t>&lt;/NumAm&gt;</w:t>
      </w:r>
    </w:p>
    <w:p w:rsidR="00385568" w:rsidRPr="00385568" w:rsidP="00385568" w14:paraId="49B17DAC"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392F0128" w14:textId="77777777">
      <w:pPr>
        <w:pStyle w:val="NormalBold"/>
      </w:pPr>
      <w:r w:rsidRPr="00385568">
        <w:rPr>
          <w:rStyle w:val="HideTWBExt"/>
          <w:b w:val="0"/>
        </w:rPr>
        <w:t>&lt;/RepeatBlock-By&gt;</w:t>
      </w:r>
    </w:p>
    <w:p w:rsidR="00385568" w:rsidRPr="00385568" w:rsidP="00385568" w14:paraId="5B4C34EB"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5970FF6"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5F4C1C1E" w14:textId="77777777">
      <w:r w:rsidRPr="00385568">
        <w:rPr>
          <w:rStyle w:val="HideTWBExt"/>
        </w:rPr>
        <w:t>&lt;DocAmend2&gt;</w:t>
      </w:r>
      <w:r w:rsidRPr="00385568">
        <w:t>Richtlinie 2011/61/EU</w:t>
      </w:r>
      <w:r w:rsidRPr="00385568">
        <w:rPr>
          <w:rStyle w:val="HideTWBExt"/>
        </w:rPr>
        <w:t>&lt;/DocAmend2&gt;</w:t>
      </w:r>
    </w:p>
    <w:p w:rsidR="00385568" w:rsidRPr="00385568" w:rsidP="00385568" w14:paraId="05DF9D3E" w14:textId="77777777">
      <w:r w:rsidRPr="00385568">
        <w:rPr>
          <w:rStyle w:val="HideTWBExt"/>
        </w:rPr>
        <w:t>&lt;Article2&gt;</w:t>
      </w:r>
      <w:r w:rsidRPr="00385568">
        <w:t>Artikel 47 a – Absatz 6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479085"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EA00E0A" w14:textId="77777777"/>
        </w:tc>
      </w:tr>
      <w:tr w14:paraId="22DA1A63"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D7FED99"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FCAD1A8" w14:textId="77777777">
            <w:pPr>
              <w:pStyle w:val="AmColumnHeading"/>
            </w:pPr>
            <w:r w:rsidRPr="00385568">
              <w:t>Geänderter Text</w:t>
            </w:r>
          </w:p>
        </w:tc>
      </w:tr>
      <w:tr w14:paraId="4D41A91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4330149" w14:textId="77777777">
            <w:pPr>
              <w:pStyle w:val="Normal6a"/>
            </w:pPr>
            <w:r w:rsidRPr="00385568">
              <w:t xml:space="preserve">Nach jeder Überprüfung gemäß Absatz 3 </w:t>
            </w:r>
            <w:r w:rsidRPr="00385568">
              <w:rPr>
                <w:b/>
                <w:i/>
              </w:rPr>
              <w:t>stellt</w:t>
            </w:r>
            <w:r w:rsidRPr="00385568">
              <w:t xml:space="preserve"> die ESMA nach Konsultation der zuständigen Behörden der Herkunftsmitgliedstaaten der AIFM und gegebenenfalls der Herkunftsmitgliedstaaten der Verwaltungsgesellschaften innerhalb der </w:t>
            </w:r>
            <w:r w:rsidRPr="00385568">
              <w:rPr>
                <w:b/>
                <w:i/>
              </w:rPr>
              <w:t>EU-Gruppe fest</w:t>
            </w:r>
            <w:r w:rsidRPr="00385568">
              <w:t xml:space="preserve">, ob </w:t>
            </w:r>
            <w:r w:rsidRPr="00385568">
              <w:rPr>
                <w:b/>
                <w:i/>
              </w:rPr>
              <w:t>sie</w:t>
            </w:r>
            <w:r w:rsidRPr="00385568">
              <w:t xml:space="preserve"> uneinheitliche, doppelte, redundante oder mangelhafte Aufsichtskonzepte festgestellt </w:t>
            </w:r>
            <w:r w:rsidRPr="00385568">
              <w:rPr>
                <w:b/>
                <w:i/>
              </w:rPr>
              <w:t>hat</w:t>
            </w:r>
            <w:r w:rsidRPr="00385568">
              <w:t>.</w:t>
            </w:r>
          </w:p>
        </w:tc>
        <w:tc>
          <w:tcPr>
            <w:tcW w:w="4876" w:type="dxa"/>
            <w:tcBorders>
              <w:top w:val="nil"/>
              <w:left w:val="nil"/>
              <w:bottom w:val="nil"/>
              <w:right w:val="nil"/>
            </w:tcBorders>
            <w:hideMark/>
          </w:tcPr>
          <w:p w:rsidR="00385568" w:rsidRPr="00385568" w:rsidP="009D13DA" w14:paraId="53C525A2" w14:textId="77777777">
            <w:pPr>
              <w:pStyle w:val="Normal6a"/>
            </w:pPr>
            <w:r w:rsidRPr="00385568">
              <w:t xml:space="preserve">Nach jeder Überprüfung gemäß Absatz 3 </w:t>
            </w:r>
            <w:r w:rsidRPr="00385568">
              <w:rPr>
                <w:b/>
                <w:i/>
              </w:rPr>
              <w:t>bestätigt</w:t>
            </w:r>
            <w:r w:rsidRPr="00385568">
              <w:t xml:space="preserve"> die ESMA nach Konsultation der zuständigen Behörden der Herkunftsmitgliedstaaten der AIFM und gegebenenfalls der Herkunftsmitgliedstaaten der Verwaltungsgesellschaften innerhalb der </w:t>
            </w:r>
            <w:r w:rsidRPr="00385568">
              <w:rPr>
                <w:b/>
                <w:i/>
              </w:rPr>
              <w:t>repräsentativen Stichprobe</w:t>
            </w:r>
            <w:r w:rsidRPr="00385568">
              <w:t xml:space="preserve">, ob uneinheitliche, doppelte, redundante oder mangelhafte Aufsichtskonzepte festgestellt </w:t>
            </w:r>
            <w:r w:rsidRPr="00385568">
              <w:rPr>
                <w:b/>
                <w:i/>
              </w:rPr>
              <w:t>wurden</w:t>
            </w:r>
            <w:r w:rsidRPr="00385568">
              <w:t>.</w:t>
            </w:r>
          </w:p>
        </w:tc>
      </w:tr>
    </w:tbl>
    <w:p w:rsidR="00385568" w:rsidRPr="00385568" w:rsidP="00385568" w14:paraId="6AFFDC9F"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74BFABBB" w14:textId="77777777">
      <w:r w:rsidRPr="00385568">
        <w:rPr>
          <w:rStyle w:val="HideTWBExt"/>
        </w:rPr>
        <w:t>&lt;/Amend&gt;</w:t>
      </w:r>
    </w:p>
    <w:p w:rsidR="00385568" w:rsidRPr="00385568" w:rsidP="00385568" w14:paraId="071A65C6"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575</w:t>
      </w:r>
      <w:r w:rsidRPr="00385568">
        <w:rPr>
          <w:rStyle w:val="HideTWBExt"/>
        </w:rPr>
        <w:t>&lt;/NumAm&gt;</w:t>
      </w:r>
    </w:p>
    <w:p w:rsidR="00385568" w:rsidRPr="00385568" w:rsidP="00385568" w14:paraId="1ABF16C7" w14:textId="77777777">
      <w:pPr>
        <w:pStyle w:val="NormalBold"/>
      </w:pPr>
      <w:r w:rsidRPr="00385568">
        <w:rPr>
          <w:rStyle w:val="HideTWBExt"/>
          <w:b w:val="0"/>
        </w:rPr>
        <w:t>&lt;RepeatBlock-By&gt;&lt;Members&gt;</w:t>
      </w:r>
      <w:r w:rsidRPr="00385568">
        <w:t>Fernando Navarrete Rojas, Isabel Benjumea Benjumea, Regina Doherty</w:t>
      </w:r>
      <w:r w:rsidRPr="00385568">
        <w:rPr>
          <w:rStyle w:val="HideTWBExt"/>
          <w:b w:val="0"/>
        </w:rPr>
        <w:t>&lt;/Members&gt;</w:t>
      </w:r>
    </w:p>
    <w:p w:rsidR="00385568" w:rsidRPr="00385568" w:rsidP="00385568" w14:paraId="2FD98C76" w14:textId="77777777">
      <w:pPr>
        <w:pStyle w:val="NormalBold"/>
      </w:pPr>
      <w:r w:rsidRPr="00385568">
        <w:rPr>
          <w:rStyle w:val="HideTWBExt"/>
          <w:b w:val="0"/>
        </w:rPr>
        <w:t>&lt;/RepeatBlock-By&gt;</w:t>
      </w:r>
    </w:p>
    <w:p w:rsidR="00385568" w:rsidRPr="00385568" w:rsidP="00385568" w14:paraId="47EE5F3C"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EC86EDE"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0A520DF9" w14:textId="77777777">
      <w:r w:rsidRPr="00385568">
        <w:rPr>
          <w:rStyle w:val="HideTWBExt"/>
        </w:rPr>
        <w:t>&lt;DocAmend2&gt;</w:t>
      </w:r>
      <w:r w:rsidRPr="00385568">
        <w:t>Richtlinie 2011/61/EU</w:t>
      </w:r>
      <w:r w:rsidRPr="00385568">
        <w:rPr>
          <w:rStyle w:val="HideTWBExt"/>
        </w:rPr>
        <w:t>&lt;/DocAmend2&gt;</w:t>
      </w:r>
    </w:p>
    <w:p w:rsidR="00385568" w:rsidRPr="00385568" w:rsidP="00385568" w14:paraId="08EEBC56" w14:textId="77777777">
      <w:r w:rsidRPr="00385568">
        <w:rPr>
          <w:rStyle w:val="HideTWBExt"/>
        </w:rPr>
        <w:t>&lt;Article2&gt;</w:t>
      </w:r>
      <w:r w:rsidRPr="00385568">
        <w:t>Artikel 47 a – Absatz 7</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E10867"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9BBEF88" w14:textId="77777777"/>
        </w:tc>
      </w:tr>
      <w:tr w14:paraId="4B604B04"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90C22A5"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199FBDE" w14:textId="77777777">
            <w:pPr>
              <w:pStyle w:val="AmColumnHeading"/>
            </w:pPr>
            <w:r w:rsidRPr="00385568">
              <w:t>Geänderter Text</w:t>
            </w:r>
          </w:p>
        </w:tc>
      </w:tr>
      <w:tr w14:paraId="58C9105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82AAA59" w14:textId="77777777">
            <w:pPr>
              <w:pStyle w:val="Normal6a"/>
            </w:pPr>
            <w:r w:rsidRPr="00385568">
              <w:rPr>
                <w:b/>
                <w:i/>
              </w:rPr>
              <w:t>(7)</w:t>
            </w:r>
            <w:r w:rsidRPr="00385568">
              <w:rPr>
                <w:b/>
                <w:i/>
              </w:rPr>
              <w:tab/>
              <w:t>Stellt die ESMA bei der in Absatz 3 genannten Überprüfung Bereiche fest, in denen Aufsichtsmaßnahmen erforderlich sind, so richtet ihr Direktorium eine Empfehlung für Abhilfemaßnahmen an die betreffenden zuständigen Behörden, die innerhalb einer angemessenen Frist, die ein Jahr nicht überschreiten darf, umzusetzen ist.</w:t>
            </w:r>
          </w:p>
        </w:tc>
        <w:tc>
          <w:tcPr>
            <w:tcW w:w="4876" w:type="dxa"/>
            <w:tcBorders>
              <w:top w:val="nil"/>
              <w:left w:val="nil"/>
              <w:bottom w:val="nil"/>
              <w:right w:val="nil"/>
            </w:tcBorders>
            <w:hideMark/>
          </w:tcPr>
          <w:p w:rsidR="00385568" w:rsidRPr="00385568" w:rsidP="009D13DA" w14:paraId="27D606A1" w14:textId="77777777">
            <w:pPr>
              <w:pStyle w:val="Normal6a"/>
            </w:pPr>
            <w:r w:rsidRPr="00385568">
              <w:rPr>
                <w:b/>
                <w:i/>
              </w:rPr>
              <w:t>entfällt</w:t>
            </w:r>
          </w:p>
        </w:tc>
      </w:tr>
      <w:tr w14:paraId="4774645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4851993" w14:textId="77777777">
            <w:pPr>
              <w:pStyle w:val="Normal6a"/>
            </w:pPr>
            <w:r w:rsidRPr="00385568">
              <w:rPr>
                <w:b/>
                <w:i/>
              </w:rPr>
              <w:t xml:space="preserve">Die ESMA unterrichtet auch die zuständigen Behörden der Aufnahmemitgliedstaaten der AIFM und gegebenenfalls die zuständigen Behörden der Aufnahmemitgliedstaaten der Verwaltungsgesellschaften über ihre Feststellungen, einschließlich etwaiger Empfehlungen für Abhilfemaßnahmen, die sie gemäß Unterabsatz 1 abgegeben </w:t>
            </w:r>
            <w:r w:rsidRPr="00385568">
              <w:rPr>
                <w:b/>
                <w:i/>
              </w:rPr>
              <w:t>hat.</w:t>
            </w:r>
          </w:p>
        </w:tc>
        <w:tc>
          <w:tcPr>
            <w:tcW w:w="4876" w:type="dxa"/>
            <w:tcBorders>
              <w:top w:val="nil"/>
              <w:left w:val="nil"/>
              <w:bottom w:val="nil"/>
              <w:right w:val="nil"/>
            </w:tcBorders>
          </w:tcPr>
          <w:p w:rsidR="00385568" w:rsidRPr="00385568" w:rsidP="009D13DA" w14:paraId="7132DDD0" w14:textId="77777777">
            <w:pPr>
              <w:pStyle w:val="Normal6a"/>
            </w:pPr>
          </w:p>
        </w:tc>
      </w:tr>
    </w:tbl>
    <w:p w:rsidR="00385568" w:rsidRPr="00385568" w:rsidP="00385568" w14:paraId="573AD132"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67858B7" w14:textId="77777777">
      <w:r w:rsidRPr="00385568">
        <w:rPr>
          <w:rStyle w:val="HideTWBExt"/>
        </w:rPr>
        <w:t>&lt;/Amend&gt;</w:t>
      </w:r>
    </w:p>
    <w:p w:rsidR="00385568" w:rsidRPr="00385568" w:rsidP="00385568" w14:paraId="29071BB1"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576</w:t>
      </w:r>
      <w:r w:rsidRPr="00385568">
        <w:rPr>
          <w:rStyle w:val="HideTWBExt"/>
        </w:rPr>
        <w:t>&lt;/NumAm&gt;</w:t>
      </w:r>
    </w:p>
    <w:p w:rsidR="00385568" w:rsidRPr="00385568" w:rsidP="00385568" w14:paraId="10BE10F2"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669CDDDE" w14:textId="77777777">
      <w:pPr>
        <w:pStyle w:val="NormalBold"/>
      </w:pPr>
      <w:r w:rsidRPr="00385568">
        <w:rPr>
          <w:rStyle w:val="HideTWBExt"/>
          <w:b w:val="0"/>
        </w:rPr>
        <w:t>&lt;/RepeatBlock-By&gt;</w:t>
      </w:r>
    </w:p>
    <w:p w:rsidR="00385568" w:rsidRPr="00385568" w:rsidP="00385568" w14:paraId="2AF87234"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8420597"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37DD3D62" w14:textId="77777777">
      <w:r w:rsidRPr="00385568">
        <w:rPr>
          <w:rStyle w:val="HideTWBExt"/>
        </w:rPr>
        <w:t>&lt;DocAmend2&gt;</w:t>
      </w:r>
      <w:r w:rsidRPr="00385568">
        <w:t>Richtlinie 2011/61/EU</w:t>
      </w:r>
      <w:r w:rsidRPr="00385568">
        <w:rPr>
          <w:rStyle w:val="HideTWBExt"/>
        </w:rPr>
        <w:t>&lt;/DocAmend2&gt;</w:t>
      </w:r>
    </w:p>
    <w:p w:rsidR="00385568" w:rsidRPr="00385568" w:rsidP="00385568" w14:paraId="3D88B60A" w14:textId="77777777">
      <w:r w:rsidRPr="00385568">
        <w:rPr>
          <w:rStyle w:val="HideTWBExt"/>
        </w:rPr>
        <w:t>&lt;Article2&gt;</w:t>
      </w:r>
      <w:r w:rsidRPr="00385568">
        <w:t>Artikel 47a – Absatz 7</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68EF5A"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0BC6484" w14:textId="77777777"/>
        </w:tc>
      </w:tr>
      <w:tr w14:paraId="44EEAF21"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2B3098A"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981D5AA" w14:textId="77777777">
            <w:pPr>
              <w:pStyle w:val="AmColumnHeading"/>
            </w:pPr>
            <w:r w:rsidRPr="00385568">
              <w:t>Geänderter Text</w:t>
            </w:r>
          </w:p>
        </w:tc>
      </w:tr>
      <w:tr w14:paraId="41466BC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3C14CB3" w14:textId="77777777">
            <w:pPr>
              <w:pStyle w:val="Normal6a"/>
            </w:pPr>
            <w:r w:rsidRPr="00385568">
              <w:rPr>
                <w:b/>
                <w:i/>
              </w:rPr>
              <w:t>(7)</w:t>
            </w:r>
            <w:r w:rsidRPr="00385568">
              <w:rPr>
                <w:b/>
                <w:i/>
              </w:rPr>
              <w:tab/>
              <w:t>Stellt die ESMA bei der in Absatz 3 genannten Überprüfung Bereiche fest, in denen Aufsichtsmaßnahmen erforderlich sind, so richtet ihr Direktorium eine Empfehlung für Abhilfemaßnahmen an die betreffenden zuständigen Behörden, die innerhalb einer angemessenen Frist, die ein Jahr nicht überschreiten darf, umzusetzen ist.</w:t>
            </w:r>
          </w:p>
        </w:tc>
        <w:tc>
          <w:tcPr>
            <w:tcW w:w="4876" w:type="dxa"/>
            <w:tcBorders>
              <w:top w:val="nil"/>
              <w:left w:val="nil"/>
              <w:bottom w:val="nil"/>
              <w:right w:val="nil"/>
            </w:tcBorders>
            <w:hideMark/>
          </w:tcPr>
          <w:p w:rsidR="00385568" w:rsidRPr="00385568" w:rsidP="009D13DA" w14:paraId="79A81BFB" w14:textId="77777777">
            <w:pPr>
              <w:pStyle w:val="Normal6a"/>
            </w:pPr>
            <w:r w:rsidRPr="00385568">
              <w:rPr>
                <w:b/>
                <w:i/>
              </w:rPr>
              <w:t>entfällt</w:t>
            </w:r>
          </w:p>
        </w:tc>
      </w:tr>
      <w:tr w14:paraId="6EB799C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5A1E4BF" w14:textId="77777777">
            <w:pPr>
              <w:pStyle w:val="Normal6a"/>
            </w:pPr>
            <w:r w:rsidRPr="00385568">
              <w:rPr>
                <w:b/>
                <w:i/>
              </w:rPr>
              <w:t>Die ESMA unterrichtet auch die zuständigen Behörden der Aufnahmemitgliedstaaten der AIFM und gegebenenfalls die zuständigen Behörden der Aufnahmemitgliedstaaten der Verwaltungsgesellschaften über ihre Feststellungen, einschließlich etwaiger Empfehlungen für Abhilfemaßnahmen, die sie gemäß Unterabsatz 1 abgegeben hat.</w:t>
            </w:r>
          </w:p>
        </w:tc>
        <w:tc>
          <w:tcPr>
            <w:tcW w:w="4876" w:type="dxa"/>
            <w:tcBorders>
              <w:top w:val="nil"/>
              <w:left w:val="nil"/>
              <w:bottom w:val="nil"/>
              <w:right w:val="nil"/>
            </w:tcBorders>
          </w:tcPr>
          <w:p w:rsidR="00385568" w:rsidRPr="00385568" w:rsidP="009D13DA" w14:paraId="6ED14E59" w14:textId="77777777">
            <w:pPr>
              <w:pStyle w:val="Normal6a"/>
            </w:pPr>
          </w:p>
        </w:tc>
      </w:tr>
    </w:tbl>
    <w:p w:rsidR="00385568" w:rsidRPr="00385568" w:rsidP="00385568" w14:paraId="149435DA"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4E2A0B9" w14:textId="77777777">
      <w:r w:rsidRPr="00385568">
        <w:rPr>
          <w:rStyle w:val="HideTWBExt"/>
        </w:rPr>
        <w:t>&lt;/Amend&gt;</w:t>
      </w:r>
    </w:p>
    <w:p w:rsidR="00385568" w:rsidRPr="00385568" w:rsidP="00385568" w14:paraId="3645C7DC"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577</w:t>
      </w:r>
      <w:r w:rsidRPr="00385568">
        <w:rPr>
          <w:rStyle w:val="HideTWBExt"/>
        </w:rPr>
        <w:t>&lt;/NumAm&gt;</w:t>
      </w:r>
    </w:p>
    <w:p w:rsidR="00385568" w:rsidRPr="00385568" w:rsidP="00385568" w14:paraId="2E111FAF" w14:textId="77777777">
      <w:pPr>
        <w:pStyle w:val="NormalBold"/>
      </w:pPr>
      <w:r w:rsidRPr="00385568">
        <w:rPr>
          <w:rStyle w:val="HideTWBExt"/>
          <w:b w:val="0"/>
        </w:rPr>
        <w:t>&lt;RepeatBlock-By&gt;&lt;Members&gt;</w:t>
      </w:r>
      <w:r w:rsidRPr="00385568">
        <w:t>Eero Heinäluoma, Jonás Fernández, Francisco Assis, César Luena, Evelyn Regner, Aurore Lalucq, Nikos Papandreou</w:t>
      </w:r>
      <w:r w:rsidRPr="00385568">
        <w:rPr>
          <w:rStyle w:val="HideTWBExt"/>
          <w:b w:val="0"/>
        </w:rPr>
        <w:t>&lt;/Members&gt;</w:t>
      </w:r>
    </w:p>
    <w:p w:rsidR="00385568" w:rsidRPr="00385568" w:rsidP="00385568" w14:paraId="61F95177" w14:textId="77777777">
      <w:pPr>
        <w:pStyle w:val="NormalBold"/>
      </w:pPr>
      <w:r w:rsidRPr="00385568">
        <w:rPr>
          <w:rStyle w:val="HideTWBExt"/>
          <w:b w:val="0"/>
        </w:rPr>
        <w:t>&lt;/RepeatBlock-By&gt;</w:t>
      </w:r>
    </w:p>
    <w:p w:rsidR="00385568" w:rsidRPr="00385568" w:rsidP="00385568" w14:paraId="34B73AB7"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4545B50"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63400E49" w14:textId="77777777">
      <w:r w:rsidRPr="00385568">
        <w:rPr>
          <w:rStyle w:val="HideTWBExt"/>
        </w:rPr>
        <w:t>&lt;DocAmend2&gt;</w:t>
      </w:r>
      <w:r w:rsidRPr="00385568">
        <w:t>Richtlinie 2011/61/EU</w:t>
      </w:r>
      <w:r w:rsidRPr="00385568">
        <w:rPr>
          <w:rStyle w:val="HideTWBExt"/>
        </w:rPr>
        <w:t>&lt;/DocAmend2&gt;</w:t>
      </w:r>
    </w:p>
    <w:p w:rsidR="00385568" w:rsidRPr="00385568" w:rsidP="00385568" w14:paraId="2B70FB09" w14:textId="77777777">
      <w:r w:rsidRPr="00385568">
        <w:rPr>
          <w:rStyle w:val="HideTWBExt"/>
        </w:rPr>
        <w:t>&lt;Article2&gt;</w:t>
      </w:r>
      <w:r w:rsidRPr="00385568">
        <w:t>Artikel 47 a – Absatz 7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A7E22F"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85B4D0E" w14:textId="77777777"/>
        </w:tc>
      </w:tr>
      <w:tr w14:paraId="025C44E0"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09D0595"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2EBFD2C" w14:textId="77777777">
            <w:pPr>
              <w:pStyle w:val="AmColumnHeading"/>
            </w:pPr>
            <w:r w:rsidRPr="00385568">
              <w:t>Geänderter Text</w:t>
            </w:r>
          </w:p>
        </w:tc>
      </w:tr>
      <w:tr w14:paraId="0281255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8CAE838" w14:textId="77777777">
            <w:pPr>
              <w:pStyle w:val="Normal6a"/>
            </w:pPr>
            <w:r w:rsidRPr="00385568">
              <w:t xml:space="preserve">Stellt die ESMA bei der in Absatz 3 genannten Überprüfung Bereiche fest, in denen Aufsichtsmaßnahmen erforderlich sind, so </w:t>
            </w:r>
            <w:r w:rsidRPr="00385568">
              <w:rPr>
                <w:b/>
                <w:i/>
              </w:rPr>
              <w:t>richtet</w:t>
            </w:r>
            <w:r w:rsidRPr="00385568">
              <w:t xml:space="preserve"> ihr Direktorium </w:t>
            </w:r>
            <w:r w:rsidRPr="00385568">
              <w:rPr>
                <w:b/>
                <w:i/>
              </w:rPr>
              <w:t>eine Empfehlung für Abhilfemaßnahmen an</w:t>
            </w:r>
            <w:r w:rsidRPr="00385568">
              <w:t xml:space="preserve"> die betreffenden zuständigen Behörden, die </w:t>
            </w:r>
            <w:r w:rsidRPr="00385568">
              <w:rPr>
                <w:b/>
                <w:i/>
              </w:rPr>
              <w:t>innerhalb einer angemessenen Frist</w:t>
            </w:r>
            <w:r w:rsidRPr="00385568">
              <w:t xml:space="preserve">, die </w:t>
            </w:r>
            <w:r w:rsidRPr="00385568">
              <w:rPr>
                <w:b/>
                <w:i/>
              </w:rPr>
              <w:t>ein Jahr nicht überschreiten darf</w:t>
            </w:r>
            <w:r w:rsidRPr="00385568">
              <w:t xml:space="preserve">, </w:t>
            </w:r>
            <w:r w:rsidRPr="00385568">
              <w:rPr>
                <w:b/>
                <w:i/>
              </w:rPr>
              <w:t>umzusetzen ist</w:t>
            </w:r>
            <w:r w:rsidRPr="00385568">
              <w:t>.</w:t>
            </w:r>
          </w:p>
        </w:tc>
        <w:tc>
          <w:tcPr>
            <w:tcW w:w="4876" w:type="dxa"/>
            <w:tcBorders>
              <w:top w:val="nil"/>
              <w:left w:val="nil"/>
              <w:bottom w:val="nil"/>
              <w:right w:val="nil"/>
            </w:tcBorders>
            <w:hideMark/>
          </w:tcPr>
          <w:p w:rsidR="00385568" w:rsidRPr="00385568" w:rsidP="009D13DA" w14:paraId="0B3B7195" w14:textId="77777777">
            <w:pPr>
              <w:pStyle w:val="Normal6a"/>
            </w:pPr>
            <w:r w:rsidRPr="00385568">
              <w:t xml:space="preserve">Stellt die ESMA bei der in Absatz 3 genannten Überprüfung Bereiche fest, in denen Aufsichtsmaßnahmen erforderlich sind, </w:t>
            </w:r>
            <w:r w:rsidRPr="00385568">
              <w:rPr>
                <w:b/>
                <w:i/>
              </w:rPr>
              <w:t>oder lassen andere ihr vorliegende Informationen nicht angegangene Aufsichtsrisiken oder abweichende oder mangelhafte Aufsichtspraktiken erkennen,</w:t>
            </w:r>
            <w:r w:rsidRPr="00385568">
              <w:t xml:space="preserve"> so </w:t>
            </w:r>
            <w:r w:rsidRPr="00385568">
              <w:rPr>
                <w:b/>
                <w:i/>
              </w:rPr>
              <w:t>kann</w:t>
            </w:r>
            <w:r w:rsidRPr="00385568">
              <w:t xml:space="preserve"> ihr Direktorium </w:t>
            </w:r>
            <w:r w:rsidRPr="00385568">
              <w:rPr>
                <w:b/>
                <w:i/>
              </w:rPr>
              <w:t>einen Beschluss zur Ergreifung spezifischer Aufsichtsmaßnahmen oder zum Verzicht auf solche Maßnahmen mit verbindlicher Wirkung für</w:t>
            </w:r>
            <w:r w:rsidRPr="00385568">
              <w:t xml:space="preserve"> die betreffenden zuständigen Behörden </w:t>
            </w:r>
            <w:r w:rsidRPr="00385568">
              <w:rPr>
                <w:b/>
                <w:i/>
              </w:rPr>
              <w:t>erlassen, einschließlich in Bezug auf Zulassungsentscheidungen oder deren Entzug, Anpassungen der Zulassungsbedingungen</w:t>
            </w:r>
            <w:r w:rsidRPr="00385568">
              <w:t xml:space="preserve">, die </w:t>
            </w:r>
            <w:r w:rsidRPr="00385568">
              <w:rPr>
                <w:b/>
                <w:i/>
              </w:rPr>
              <w:t>Durchführung von Prüfungen vor Ort durch die zuständigen nationalen Behörden oder die Zusammenarbeit mit gemeinsamen Aufsichtsteams</w:t>
            </w:r>
            <w:r w:rsidRPr="00385568">
              <w:t xml:space="preserve">, die </w:t>
            </w:r>
            <w:r w:rsidRPr="00385568">
              <w:rPr>
                <w:b/>
                <w:i/>
              </w:rPr>
              <w:t>von der ESMA eingerichtet und koordiniert werden</w:t>
            </w:r>
            <w:r w:rsidRPr="00385568">
              <w:t xml:space="preserve">, </w:t>
            </w:r>
            <w:r w:rsidRPr="00385568">
              <w:rPr>
                <w:b/>
                <w:i/>
              </w:rPr>
              <w:t>oder Durchsetzungsmaßnahmen</w:t>
            </w:r>
            <w:r w:rsidRPr="00385568">
              <w:t>.</w:t>
            </w:r>
          </w:p>
        </w:tc>
      </w:tr>
    </w:tbl>
    <w:p w:rsidR="00385568" w:rsidRPr="00385568" w:rsidP="00385568" w14:paraId="2F815324"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F5F6732" w14:textId="77777777">
      <w:r w:rsidRPr="00385568">
        <w:rPr>
          <w:rStyle w:val="HideTWBExt"/>
        </w:rPr>
        <w:t>&lt;/Amend&gt;</w:t>
      </w:r>
    </w:p>
    <w:p w:rsidR="00385568" w:rsidRPr="00385568" w:rsidP="00385568" w14:paraId="5AB35AD9"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578</w:t>
      </w:r>
      <w:r w:rsidRPr="00385568">
        <w:rPr>
          <w:rStyle w:val="HideTWBExt"/>
        </w:rPr>
        <w:t>&lt;/NumAm&gt;</w:t>
      </w:r>
    </w:p>
    <w:p w:rsidR="00385568" w:rsidRPr="00385568" w:rsidP="00385568" w14:paraId="2DB12E58"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014BB4F3" w14:textId="77777777">
      <w:pPr>
        <w:pStyle w:val="NormalBold"/>
      </w:pPr>
      <w:r w:rsidRPr="00385568">
        <w:rPr>
          <w:rStyle w:val="HideTWBExt"/>
          <w:b w:val="0"/>
        </w:rPr>
        <w:t>&lt;/RepeatBlock-By&gt;</w:t>
      </w:r>
    </w:p>
    <w:p w:rsidR="00385568" w:rsidRPr="00385568" w:rsidP="00385568" w14:paraId="50696C9F"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778FF41"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77E550B4" w14:textId="77777777">
      <w:r w:rsidRPr="00385568">
        <w:rPr>
          <w:rStyle w:val="HideTWBExt"/>
        </w:rPr>
        <w:t>&lt;DocAmend2&gt;</w:t>
      </w:r>
      <w:r w:rsidRPr="00385568">
        <w:t>Richtlinie 2011/61/EU</w:t>
      </w:r>
      <w:r w:rsidRPr="00385568">
        <w:rPr>
          <w:rStyle w:val="HideTWBExt"/>
        </w:rPr>
        <w:t>&lt;/DocAmend2&gt;</w:t>
      </w:r>
    </w:p>
    <w:p w:rsidR="00385568" w:rsidRPr="00385568" w:rsidP="00385568" w14:paraId="3355FF67" w14:textId="77777777">
      <w:r w:rsidRPr="00385568">
        <w:rPr>
          <w:rStyle w:val="HideTWBExt"/>
        </w:rPr>
        <w:t>&lt;Article2&gt;</w:t>
      </w:r>
      <w:r w:rsidRPr="00385568">
        <w:t>Artikel 47 a – Absatz 7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79EBF6"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533EF8F" w14:textId="77777777"/>
        </w:tc>
      </w:tr>
      <w:tr w14:paraId="40ABC2D1"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45DF9E2"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44831CF" w14:textId="77777777">
            <w:pPr>
              <w:pStyle w:val="AmColumnHeading"/>
            </w:pPr>
            <w:r w:rsidRPr="00385568">
              <w:t>Geänderter Text</w:t>
            </w:r>
          </w:p>
        </w:tc>
      </w:tr>
      <w:tr w14:paraId="66CCA56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85DA5FE" w14:textId="77777777">
            <w:pPr>
              <w:pStyle w:val="Normal6a"/>
            </w:pPr>
            <w:r w:rsidRPr="00385568">
              <w:t xml:space="preserve">Stellt die ESMA bei der in Absatz 3 genannten Überprüfung Bereiche fest, in denen Aufsichtsmaßnahmen erforderlich sind, so </w:t>
            </w:r>
            <w:r w:rsidRPr="00385568">
              <w:rPr>
                <w:b/>
                <w:i/>
              </w:rPr>
              <w:t>richtet</w:t>
            </w:r>
            <w:r w:rsidRPr="00385568">
              <w:t xml:space="preserve"> ihr Direktorium </w:t>
            </w:r>
            <w:r w:rsidRPr="00385568">
              <w:rPr>
                <w:b/>
                <w:i/>
              </w:rPr>
              <w:t xml:space="preserve">eine Empfehlung für Abhilfemaßnahmen an die betreffenden zuständigen Behörden, die innerhalb einer angemessenen Frist, </w:t>
            </w:r>
            <w:r w:rsidRPr="00385568">
              <w:rPr>
                <w:b/>
                <w:i/>
              </w:rPr>
              <w:t>die ein Jahr nicht überschreiten darf, umzusetzen ist</w:t>
            </w:r>
            <w:r w:rsidRPr="00385568">
              <w:t>.</w:t>
            </w:r>
          </w:p>
        </w:tc>
        <w:tc>
          <w:tcPr>
            <w:tcW w:w="4876" w:type="dxa"/>
            <w:tcBorders>
              <w:top w:val="nil"/>
              <w:left w:val="nil"/>
              <w:bottom w:val="nil"/>
              <w:right w:val="nil"/>
            </w:tcBorders>
            <w:hideMark/>
          </w:tcPr>
          <w:p w:rsidR="00385568" w:rsidRPr="00385568" w:rsidP="009D13DA" w14:paraId="5BB5C17C" w14:textId="77777777">
            <w:pPr>
              <w:pStyle w:val="Normal6a"/>
            </w:pPr>
            <w:r w:rsidRPr="00385568">
              <w:t xml:space="preserve">Stellt die ESMA bei der in Absatz 3 genannten Überprüfung Bereiche fest, in denen Aufsichtsmaßnahmen erforderlich sind, so </w:t>
            </w:r>
            <w:r w:rsidRPr="00385568">
              <w:rPr>
                <w:b/>
                <w:i/>
              </w:rPr>
              <w:t>nimmt</w:t>
            </w:r>
            <w:r w:rsidRPr="00385568">
              <w:t xml:space="preserve"> ihr Direktorium </w:t>
            </w:r>
            <w:r w:rsidRPr="00385568">
              <w:rPr>
                <w:b/>
                <w:i/>
              </w:rPr>
              <w:t>dies zur Kenntnis</w:t>
            </w:r>
            <w:r w:rsidRPr="00385568">
              <w:t>.</w:t>
            </w:r>
          </w:p>
        </w:tc>
      </w:tr>
    </w:tbl>
    <w:p w:rsidR="00385568" w:rsidRPr="00385568" w:rsidP="00385568" w14:paraId="53F38909"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40DD05D2" w14:textId="77777777">
      <w:r w:rsidRPr="00385568">
        <w:rPr>
          <w:rStyle w:val="HideTWBExt"/>
        </w:rPr>
        <w:t>&lt;/Amend&gt;</w:t>
      </w:r>
    </w:p>
    <w:p w:rsidR="00385568" w:rsidRPr="00385568" w:rsidP="00385568" w14:paraId="5DBD1AAD"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579</w:t>
      </w:r>
      <w:r w:rsidRPr="00385568">
        <w:rPr>
          <w:rStyle w:val="HideTWBExt"/>
        </w:rPr>
        <w:t>&lt;/NumAm&gt;</w:t>
      </w:r>
    </w:p>
    <w:p w:rsidR="00385568" w:rsidRPr="00385568" w:rsidP="00385568" w14:paraId="3AB53C6F" w14:textId="77777777">
      <w:pPr>
        <w:pStyle w:val="NormalBold"/>
      </w:pPr>
      <w:r w:rsidRPr="00385568">
        <w:rPr>
          <w:rStyle w:val="HideTWBExt"/>
          <w:b w:val="0"/>
        </w:rPr>
        <w:t>&lt;RepeatBlock-By&gt;&lt;Members&gt;</w:t>
      </w:r>
      <w:r w:rsidRPr="00385568">
        <w:t>Kira Marie Peter-Hansen</w:t>
      </w:r>
      <w:r w:rsidRPr="00385568">
        <w:rPr>
          <w:rStyle w:val="HideTWBExt"/>
          <w:b w:val="0"/>
        </w:rPr>
        <w:t>&lt;/Members&gt;</w:t>
      </w:r>
    </w:p>
    <w:p w:rsidR="00385568" w:rsidRPr="00385568" w:rsidP="00385568" w14:paraId="55DC4324"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7E08AD97" w14:textId="77777777">
      <w:pPr>
        <w:pStyle w:val="NormalBold"/>
      </w:pPr>
      <w:r w:rsidRPr="00385568">
        <w:rPr>
          <w:rStyle w:val="HideTWBExt"/>
          <w:b w:val="0"/>
        </w:rPr>
        <w:t>&lt;/RepeatBlock-By&gt;</w:t>
      </w:r>
    </w:p>
    <w:p w:rsidR="00385568" w:rsidRPr="00385568" w:rsidP="00385568" w14:paraId="2DF8812D"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18076FC"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28618102" w14:textId="77777777">
      <w:r w:rsidRPr="00385568">
        <w:rPr>
          <w:rStyle w:val="HideTWBExt"/>
        </w:rPr>
        <w:t>&lt;DocAmend2&gt;</w:t>
      </w:r>
      <w:r w:rsidRPr="00385568">
        <w:t>Richtlinie 2011/61/EU</w:t>
      </w:r>
      <w:r w:rsidRPr="00385568">
        <w:rPr>
          <w:rStyle w:val="HideTWBExt"/>
        </w:rPr>
        <w:t>&lt;/DocAmend2&gt;</w:t>
      </w:r>
    </w:p>
    <w:p w:rsidR="00385568" w:rsidRPr="00385568" w:rsidP="00385568" w14:paraId="3F9EECF0" w14:textId="77777777">
      <w:r w:rsidRPr="00385568">
        <w:rPr>
          <w:rStyle w:val="HideTWBExt"/>
        </w:rPr>
        <w:t>&lt;Article2&gt;</w:t>
      </w:r>
      <w:r w:rsidRPr="00385568">
        <w:t>Artikel 47 a – Absatz 7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6E7BBE"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EF48A67" w14:textId="77777777"/>
        </w:tc>
      </w:tr>
      <w:tr w14:paraId="5F1BD07F"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78DF833"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C777DA5" w14:textId="77777777">
            <w:pPr>
              <w:pStyle w:val="AmColumnHeading"/>
            </w:pPr>
            <w:r w:rsidRPr="00385568">
              <w:t>Geänderter Text</w:t>
            </w:r>
          </w:p>
        </w:tc>
      </w:tr>
      <w:tr w14:paraId="2AE043A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91A82C2" w14:textId="77777777">
            <w:pPr>
              <w:pStyle w:val="Normal6a"/>
            </w:pPr>
            <w:r w:rsidRPr="00385568">
              <w:t xml:space="preserve">Stellt </w:t>
            </w:r>
            <w:r w:rsidRPr="00385568">
              <w:rPr>
                <w:b/>
                <w:i/>
              </w:rPr>
              <w:t>die ESMA bei der</w:t>
            </w:r>
            <w:r w:rsidRPr="00385568">
              <w:t xml:space="preserve"> in Absatz 3 genannten </w:t>
            </w:r>
            <w:r w:rsidRPr="00385568">
              <w:rPr>
                <w:b/>
                <w:i/>
              </w:rPr>
              <w:t>Überprüfung</w:t>
            </w:r>
            <w:r w:rsidRPr="00385568">
              <w:t xml:space="preserve"> Bereiche fest, in denen Aufsichtsmaßnahmen erforderlich sind, so richtet </w:t>
            </w:r>
            <w:r w:rsidRPr="00385568">
              <w:rPr>
                <w:b/>
                <w:i/>
              </w:rPr>
              <w:t>ihr</w:t>
            </w:r>
            <w:r w:rsidRPr="00385568">
              <w:t xml:space="preserve"> Direktorium eine Empfehlung für Abhilfemaßnahmen an die betreffenden zuständigen Behörden, die innerhalb einer angemessenen Frist, die </w:t>
            </w:r>
            <w:r w:rsidRPr="00385568">
              <w:rPr>
                <w:b/>
                <w:i/>
              </w:rPr>
              <w:t>ein Jahr</w:t>
            </w:r>
            <w:r w:rsidRPr="00385568">
              <w:t xml:space="preserve"> nicht überschreiten darf, umzusetzen ist.</w:t>
            </w:r>
          </w:p>
        </w:tc>
        <w:tc>
          <w:tcPr>
            <w:tcW w:w="4876" w:type="dxa"/>
            <w:tcBorders>
              <w:top w:val="nil"/>
              <w:left w:val="nil"/>
              <w:bottom w:val="nil"/>
              <w:right w:val="nil"/>
            </w:tcBorders>
            <w:hideMark/>
          </w:tcPr>
          <w:p w:rsidR="00385568" w:rsidRPr="00385568" w:rsidP="009D13DA" w14:paraId="19173887" w14:textId="77777777">
            <w:pPr>
              <w:pStyle w:val="Normal6a"/>
            </w:pPr>
            <w:r w:rsidRPr="00385568">
              <w:t xml:space="preserve">Stellt </w:t>
            </w:r>
            <w:r w:rsidRPr="00385568">
              <w:rPr>
                <w:b/>
                <w:i/>
              </w:rPr>
              <w:t>das</w:t>
            </w:r>
            <w:r w:rsidRPr="00385568">
              <w:t xml:space="preserve"> in Absatz 3 genannte </w:t>
            </w:r>
            <w:r w:rsidRPr="00385568">
              <w:rPr>
                <w:b/>
                <w:i/>
              </w:rPr>
              <w:t>Aufsichtsgremium</w:t>
            </w:r>
            <w:r w:rsidRPr="00385568">
              <w:t xml:space="preserve"> Bereiche fest, in denen Aufsichtsmaßnahmen erforderlich sind, so richtet </w:t>
            </w:r>
            <w:r w:rsidRPr="00385568">
              <w:rPr>
                <w:b/>
                <w:i/>
              </w:rPr>
              <w:t>das</w:t>
            </w:r>
            <w:r w:rsidRPr="00385568">
              <w:t xml:space="preserve"> Direktorium </w:t>
            </w:r>
            <w:r w:rsidRPr="00385568">
              <w:rPr>
                <w:b/>
                <w:i/>
              </w:rPr>
              <w:t>der ESMA</w:t>
            </w:r>
            <w:r w:rsidRPr="00385568">
              <w:t xml:space="preserve"> eine Empfehlung für Abhilfemaßnahmen an die betreffenden zuständigen Behörden, die innerhalb einer angemessenen Frist, die </w:t>
            </w:r>
            <w:r w:rsidRPr="00385568">
              <w:rPr>
                <w:b/>
                <w:i/>
              </w:rPr>
              <w:t>drei Monate</w:t>
            </w:r>
            <w:r w:rsidRPr="00385568">
              <w:t xml:space="preserve"> nicht überschreiten darf, umzusetzen ist.</w:t>
            </w:r>
          </w:p>
        </w:tc>
      </w:tr>
    </w:tbl>
    <w:p w:rsidR="00385568" w:rsidRPr="00385568" w:rsidP="00385568" w14:paraId="7890F2E6"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BC36474" w14:textId="77777777">
      <w:r w:rsidRPr="00385568">
        <w:rPr>
          <w:rStyle w:val="HideTWBExt"/>
        </w:rPr>
        <w:t>&lt;/Amend&gt;</w:t>
      </w:r>
    </w:p>
    <w:p w:rsidR="00385568" w:rsidRPr="00385568" w:rsidP="00385568" w14:paraId="2E5543B3"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580</w:t>
      </w:r>
      <w:r w:rsidRPr="00385568">
        <w:rPr>
          <w:rStyle w:val="HideTWBExt"/>
        </w:rPr>
        <w:t>&lt;/NumAm&gt;</w:t>
      </w:r>
    </w:p>
    <w:p w:rsidR="00385568" w:rsidRPr="00385568" w:rsidP="00385568" w14:paraId="1812F70E" w14:textId="77777777">
      <w:pPr>
        <w:pStyle w:val="NormalBold"/>
      </w:pPr>
      <w:r w:rsidRPr="00385568">
        <w:rPr>
          <w:rStyle w:val="HideTWBExt"/>
          <w:b w:val="0"/>
        </w:rPr>
        <w:t>&lt;RepeatBlock-By&gt;&lt;Members&gt;</w:t>
      </w:r>
      <w:r w:rsidRPr="00385568">
        <w:t>Kira Marie Peter-Hansen</w:t>
      </w:r>
      <w:r w:rsidRPr="00385568">
        <w:rPr>
          <w:rStyle w:val="HideTWBExt"/>
          <w:b w:val="0"/>
        </w:rPr>
        <w:t>&lt;/Members&gt;</w:t>
      </w:r>
    </w:p>
    <w:p w:rsidR="00385568" w:rsidRPr="00385568" w:rsidP="00385568" w14:paraId="2A9CA370"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5636C0E0" w14:textId="77777777">
      <w:pPr>
        <w:pStyle w:val="NormalBold"/>
      </w:pPr>
      <w:r w:rsidRPr="00385568">
        <w:rPr>
          <w:rStyle w:val="HideTWBExt"/>
          <w:b w:val="0"/>
        </w:rPr>
        <w:t>&lt;/RepeatBlock-By&gt;</w:t>
      </w:r>
    </w:p>
    <w:p w:rsidR="00385568" w:rsidRPr="00385568" w:rsidP="00385568" w14:paraId="0D922C44"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BB8ECD8"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4062E087" w14:textId="77777777">
      <w:r w:rsidRPr="00385568">
        <w:rPr>
          <w:rStyle w:val="HideTWBExt"/>
        </w:rPr>
        <w:t>&lt;DocAmend2&gt;</w:t>
      </w:r>
      <w:r w:rsidRPr="00385568">
        <w:t>Richtlinie 2011/61/EU</w:t>
      </w:r>
      <w:r w:rsidRPr="00385568">
        <w:rPr>
          <w:rStyle w:val="HideTWBExt"/>
        </w:rPr>
        <w:t>&lt;/DocAmend2&gt;</w:t>
      </w:r>
    </w:p>
    <w:p w:rsidR="00385568" w:rsidRPr="00385568" w:rsidP="00385568" w14:paraId="2C4C6E84" w14:textId="77777777">
      <w:r w:rsidRPr="00385568">
        <w:rPr>
          <w:rStyle w:val="HideTWBExt"/>
        </w:rPr>
        <w:t>&lt;Article2&gt;</w:t>
      </w:r>
      <w:r w:rsidRPr="00385568">
        <w:t>Artikel 47 a – Absatz 7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64039E"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B387EC5" w14:textId="77777777"/>
        </w:tc>
      </w:tr>
      <w:tr w14:paraId="4FA1EB2F"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4EB72C7"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79F26D8" w14:textId="77777777">
            <w:pPr>
              <w:pStyle w:val="AmColumnHeading"/>
            </w:pPr>
            <w:r w:rsidRPr="00385568">
              <w:t>Geänderter Text</w:t>
            </w:r>
          </w:p>
        </w:tc>
      </w:tr>
      <w:tr w14:paraId="3678A9B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1C84531" w14:textId="77777777">
            <w:pPr>
              <w:pStyle w:val="Normal6a"/>
            </w:pPr>
            <w:r w:rsidRPr="00385568">
              <w:rPr>
                <w:b/>
                <w:i/>
              </w:rPr>
              <w:t xml:space="preserve">Die ESMA unterrichtet auch die zuständigen Behörden der Aufnahmemitgliedstaaten der AIFM und gegebenenfalls die zuständigen Behörden der Aufnahmemitgliedstaaten der Verwaltungsgesellschaften über ihre </w:t>
            </w:r>
            <w:r w:rsidRPr="00385568">
              <w:rPr>
                <w:b/>
                <w:i/>
              </w:rPr>
              <w:t>Feststellungen, einschließlich etwaiger Empfehlungen für Abhilfemaßnahmen, die sie gemäß Unterabsatz 1 abgegeben hat.</w:t>
            </w:r>
          </w:p>
        </w:tc>
        <w:tc>
          <w:tcPr>
            <w:tcW w:w="4876" w:type="dxa"/>
            <w:tcBorders>
              <w:top w:val="nil"/>
              <w:left w:val="nil"/>
              <w:bottom w:val="nil"/>
              <w:right w:val="nil"/>
            </w:tcBorders>
            <w:hideMark/>
          </w:tcPr>
          <w:p w:rsidR="00385568" w:rsidRPr="00385568" w:rsidP="009D13DA" w14:paraId="4B13177B" w14:textId="77777777">
            <w:pPr>
              <w:pStyle w:val="Normal6a"/>
            </w:pPr>
            <w:r w:rsidRPr="00385568">
              <w:rPr>
                <w:b/>
                <w:i/>
              </w:rPr>
              <w:t>entfällt</w:t>
            </w:r>
          </w:p>
        </w:tc>
      </w:tr>
    </w:tbl>
    <w:p w:rsidR="00385568" w:rsidRPr="00385568" w:rsidP="00385568" w14:paraId="4E14B29E"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B153403" w14:textId="77777777">
      <w:r w:rsidRPr="00385568">
        <w:rPr>
          <w:rStyle w:val="HideTWBExt"/>
        </w:rPr>
        <w:t>&lt;/Amend&gt;</w:t>
      </w:r>
    </w:p>
    <w:p w:rsidR="00385568" w:rsidRPr="00385568" w:rsidP="00385568" w14:paraId="21A97E64"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581</w:t>
      </w:r>
      <w:r w:rsidRPr="00385568">
        <w:rPr>
          <w:rStyle w:val="HideTWBExt"/>
        </w:rPr>
        <w:t>&lt;/NumAm&gt;</w:t>
      </w:r>
    </w:p>
    <w:p w:rsidR="00385568" w:rsidRPr="00385568" w:rsidP="00385568" w14:paraId="7E62998B"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27A953D2" w14:textId="77777777">
      <w:pPr>
        <w:pStyle w:val="NormalBold"/>
      </w:pPr>
      <w:r w:rsidRPr="00385568">
        <w:rPr>
          <w:rStyle w:val="HideTWBExt"/>
          <w:b w:val="0"/>
        </w:rPr>
        <w:t>&lt;/RepeatBlock-By&gt;</w:t>
      </w:r>
    </w:p>
    <w:p w:rsidR="00385568" w:rsidRPr="00385568" w:rsidP="00385568" w14:paraId="26016F8A"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020C937"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24D412C8" w14:textId="77777777">
      <w:r w:rsidRPr="00385568">
        <w:rPr>
          <w:rStyle w:val="HideTWBExt"/>
        </w:rPr>
        <w:t>&lt;DocAmend2&gt;</w:t>
      </w:r>
      <w:r w:rsidRPr="00385568">
        <w:t>Richtlinie 2011/61/EU</w:t>
      </w:r>
      <w:r w:rsidRPr="00385568">
        <w:rPr>
          <w:rStyle w:val="HideTWBExt"/>
        </w:rPr>
        <w:t>&lt;/DocAmend2&gt;</w:t>
      </w:r>
    </w:p>
    <w:p w:rsidR="00385568" w:rsidRPr="00385568" w:rsidP="00385568" w14:paraId="76E1474A" w14:textId="77777777">
      <w:r w:rsidRPr="00385568">
        <w:rPr>
          <w:rStyle w:val="HideTWBExt"/>
        </w:rPr>
        <w:t>&lt;Article2&gt;</w:t>
      </w:r>
      <w:r w:rsidRPr="00385568">
        <w:t>Artikel 47 a – Absatz 7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F9E09C"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B78CA69" w14:textId="77777777"/>
        </w:tc>
      </w:tr>
      <w:tr w14:paraId="037E3443"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42A7892"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C603FD9" w14:textId="77777777">
            <w:pPr>
              <w:pStyle w:val="AmColumnHeading"/>
            </w:pPr>
            <w:r w:rsidRPr="00385568">
              <w:t>Geänderter Text</w:t>
            </w:r>
          </w:p>
        </w:tc>
      </w:tr>
      <w:tr w14:paraId="6D5ACFA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BA7AC4F" w14:textId="77777777">
            <w:pPr>
              <w:pStyle w:val="Normal6a"/>
            </w:pPr>
            <w:r w:rsidRPr="00385568">
              <w:t xml:space="preserve">Die ESMA unterrichtet auch </w:t>
            </w:r>
            <w:r w:rsidRPr="00385568">
              <w:rPr>
                <w:b/>
                <w:i/>
              </w:rPr>
              <w:t>die</w:t>
            </w:r>
            <w:r w:rsidRPr="00385568">
              <w:t xml:space="preserve"> zuständigen Behörden </w:t>
            </w:r>
            <w:r w:rsidRPr="00385568">
              <w:rPr>
                <w:b/>
                <w:i/>
              </w:rPr>
              <w:t>der Aufnahmemitgliedstaaten der</w:t>
            </w:r>
            <w:r w:rsidRPr="00385568">
              <w:t xml:space="preserve"> AIFM und gegebenenfalls </w:t>
            </w:r>
            <w:r w:rsidRPr="00385568">
              <w:rPr>
                <w:b/>
                <w:i/>
              </w:rPr>
              <w:t>die zuständigen Behörden</w:t>
            </w:r>
            <w:r w:rsidRPr="00385568">
              <w:t xml:space="preserve"> der </w:t>
            </w:r>
            <w:r w:rsidRPr="00385568">
              <w:rPr>
                <w:b/>
                <w:i/>
              </w:rPr>
              <w:t>Aufnahmemitgliedstaaten der Verwaltungsgesellschaften</w:t>
            </w:r>
            <w:r w:rsidRPr="00385568">
              <w:t xml:space="preserve"> über ihre Feststellungen, einschließlich etwaiger Empfehlungen für Abhilfemaßnahmen, die sie gemäß Unterabsatz 1 abgegeben hat.</w:t>
            </w:r>
          </w:p>
        </w:tc>
        <w:tc>
          <w:tcPr>
            <w:tcW w:w="4876" w:type="dxa"/>
            <w:tcBorders>
              <w:top w:val="nil"/>
              <w:left w:val="nil"/>
              <w:bottom w:val="nil"/>
              <w:right w:val="nil"/>
            </w:tcBorders>
            <w:hideMark/>
          </w:tcPr>
          <w:p w:rsidR="00385568" w:rsidRPr="00385568" w:rsidP="009D13DA" w14:paraId="0A8A0E7F" w14:textId="77777777">
            <w:pPr>
              <w:pStyle w:val="Normal6a"/>
            </w:pPr>
            <w:r w:rsidRPr="00385568">
              <w:t xml:space="preserve">Die ESMA unterrichtet auch </w:t>
            </w:r>
            <w:r w:rsidRPr="00385568">
              <w:rPr>
                <w:b/>
                <w:i/>
              </w:rPr>
              <w:t>andere</w:t>
            </w:r>
            <w:r w:rsidRPr="00385568">
              <w:t xml:space="preserve"> zuständige Behörden</w:t>
            </w:r>
            <w:r w:rsidRPr="00385568">
              <w:rPr>
                <w:b/>
                <w:i/>
              </w:rPr>
              <w:t>, denen die Beaufsichtigung von</w:t>
            </w:r>
            <w:r w:rsidRPr="00385568">
              <w:t xml:space="preserve"> AIFM und gegebenenfalls </w:t>
            </w:r>
            <w:r w:rsidRPr="00385568">
              <w:rPr>
                <w:b/>
                <w:i/>
              </w:rPr>
              <w:t>Verwaltungsgesellschaften innerhalb</w:t>
            </w:r>
            <w:r w:rsidRPr="00385568">
              <w:t xml:space="preserve"> der </w:t>
            </w:r>
            <w:r w:rsidRPr="00385568">
              <w:rPr>
                <w:b/>
                <w:i/>
              </w:rPr>
              <w:t>repräsentativen Stichprobe obliegt,</w:t>
            </w:r>
            <w:r w:rsidRPr="00385568">
              <w:t xml:space="preserve"> über ihre Feststellungen, einschließlich etwaiger Empfehlungen für Abhilfemaßnahmen, die sie gemäß Unterabsatz 1 abgegeben hat.</w:t>
            </w:r>
          </w:p>
        </w:tc>
      </w:tr>
    </w:tbl>
    <w:p w:rsidR="00385568" w:rsidRPr="00385568" w:rsidP="00385568" w14:paraId="4FDD8912"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0E048FE" w14:textId="77777777">
      <w:r w:rsidRPr="00385568">
        <w:rPr>
          <w:rStyle w:val="HideTWBExt"/>
        </w:rPr>
        <w:t>&lt;/Amend&gt;</w:t>
      </w:r>
    </w:p>
    <w:p w:rsidR="00385568" w:rsidRPr="00385568" w:rsidP="00385568" w14:paraId="74EF2547"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582</w:t>
      </w:r>
      <w:r w:rsidRPr="00385568">
        <w:rPr>
          <w:rStyle w:val="HideTWBExt"/>
        </w:rPr>
        <w:t>&lt;/NumAm&gt;</w:t>
      </w:r>
    </w:p>
    <w:p w:rsidR="00385568" w:rsidRPr="00385568" w:rsidP="00385568" w14:paraId="1575FC6C"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6A6176CD" w14:textId="77777777">
      <w:pPr>
        <w:pStyle w:val="NormalBold"/>
      </w:pPr>
      <w:r w:rsidRPr="00385568">
        <w:rPr>
          <w:rStyle w:val="HideTWBExt"/>
          <w:b w:val="0"/>
        </w:rPr>
        <w:t>&lt;/RepeatBlock-By&gt;</w:t>
      </w:r>
    </w:p>
    <w:p w:rsidR="00385568" w:rsidRPr="00385568" w:rsidP="00385568" w14:paraId="38177FD3"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88F83F6"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34C66B0E" w14:textId="77777777">
      <w:r w:rsidRPr="00385568">
        <w:rPr>
          <w:rStyle w:val="HideTWBExt"/>
        </w:rPr>
        <w:t>&lt;DocAmend2&gt;</w:t>
      </w:r>
      <w:r w:rsidRPr="00385568">
        <w:t>Richtlinie 2011/61/EU</w:t>
      </w:r>
      <w:r w:rsidRPr="00385568">
        <w:rPr>
          <w:rStyle w:val="HideTWBExt"/>
        </w:rPr>
        <w:t>&lt;/DocAmend2&gt;</w:t>
      </w:r>
    </w:p>
    <w:p w:rsidR="00385568" w:rsidRPr="00385568" w:rsidP="00385568" w14:paraId="3B05C723" w14:textId="77777777">
      <w:r w:rsidRPr="00385568">
        <w:rPr>
          <w:rStyle w:val="HideTWBExt"/>
        </w:rPr>
        <w:t>&lt;Article2&gt;</w:t>
      </w:r>
      <w:r w:rsidRPr="00385568">
        <w:t>Artikel 47a – Absatz 8</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99C8B4"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7B55564" w14:textId="77777777"/>
        </w:tc>
      </w:tr>
      <w:tr w14:paraId="6A79B6E3"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0B56008"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931E70D" w14:textId="77777777">
            <w:pPr>
              <w:pStyle w:val="AmColumnHeading"/>
            </w:pPr>
            <w:r w:rsidRPr="00385568">
              <w:t>Geänderter Text</w:t>
            </w:r>
          </w:p>
        </w:tc>
      </w:tr>
      <w:tr w14:paraId="6FF77F9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A6A0226" w14:textId="77777777">
            <w:pPr>
              <w:pStyle w:val="Normal6a"/>
            </w:pPr>
            <w:r w:rsidRPr="00385568">
              <w:rPr>
                <w:b/>
                <w:i/>
              </w:rPr>
              <w:t>(8)</w:t>
            </w:r>
            <w:r w:rsidRPr="00385568">
              <w:rPr>
                <w:b/>
                <w:i/>
              </w:rPr>
              <w:tab/>
              <w:t xml:space="preserve">Kommen die zuständigen Behörden der Herkunftsmitgliedstaaten der AIFM und gegebenenfalls der Verwaltungsgesellschaften innerhalb der EU-Gruppe der gemäß Absatz 7 </w:t>
            </w:r>
            <w:r w:rsidRPr="00385568">
              <w:rPr>
                <w:b/>
                <w:i/>
              </w:rPr>
              <w:t>abgegebenen Empfehlung nicht nach, so handelt die ESMA im Rahmen der ihr durch die Artikel 17, 17aa oder 19 der Verordnung (EU) Nr. 1095/2010 übertragenen Befugnisse.</w:t>
            </w:r>
          </w:p>
        </w:tc>
        <w:tc>
          <w:tcPr>
            <w:tcW w:w="4876" w:type="dxa"/>
            <w:tcBorders>
              <w:top w:val="nil"/>
              <w:left w:val="nil"/>
              <w:bottom w:val="nil"/>
              <w:right w:val="nil"/>
            </w:tcBorders>
            <w:hideMark/>
          </w:tcPr>
          <w:p w:rsidR="00385568" w:rsidRPr="00385568" w:rsidP="009D13DA" w14:paraId="2FE143EC" w14:textId="77777777">
            <w:pPr>
              <w:pStyle w:val="Normal6a"/>
            </w:pPr>
            <w:r w:rsidRPr="00385568">
              <w:rPr>
                <w:b/>
                <w:i/>
              </w:rPr>
              <w:t>entfällt</w:t>
            </w:r>
          </w:p>
        </w:tc>
      </w:tr>
    </w:tbl>
    <w:p w:rsidR="00385568" w:rsidRPr="00385568" w:rsidP="00385568" w14:paraId="04E688F1"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B204B50" w14:textId="77777777">
      <w:r w:rsidRPr="00385568">
        <w:rPr>
          <w:rStyle w:val="HideTWBExt"/>
        </w:rPr>
        <w:t>&lt;/Amend&gt;</w:t>
      </w:r>
    </w:p>
    <w:p w:rsidR="00385568" w:rsidRPr="00385568" w:rsidP="00385568" w14:paraId="0A4680BA"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583</w:t>
      </w:r>
      <w:r w:rsidRPr="00385568">
        <w:rPr>
          <w:rStyle w:val="HideTWBExt"/>
        </w:rPr>
        <w:t>&lt;/NumAm&gt;</w:t>
      </w:r>
    </w:p>
    <w:p w:rsidR="00385568" w:rsidRPr="00385568" w:rsidP="00385568" w14:paraId="4DC51717" w14:textId="77777777">
      <w:pPr>
        <w:pStyle w:val="NormalBold"/>
      </w:pPr>
      <w:r w:rsidRPr="00385568">
        <w:rPr>
          <w:rStyle w:val="HideTWBExt"/>
          <w:b w:val="0"/>
        </w:rPr>
        <w:t>&lt;RepeatBlock-By&gt;&lt;Members&gt;</w:t>
      </w:r>
      <w:r w:rsidRPr="00385568">
        <w:t>Fernando Navarrete Rojas, Isabel Benjumea Benjumea, Regina Doherty</w:t>
      </w:r>
      <w:r w:rsidRPr="00385568">
        <w:rPr>
          <w:rStyle w:val="HideTWBExt"/>
          <w:b w:val="0"/>
        </w:rPr>
        <w:t>&lt;/Members&gt;</w:t>
      </w:r>
    </w:p>
    <w:p w:rsidR="00385568" w:rsidRPr="00385568" w:rsidP="00385568" w14:paraId="1D13BE0D" w14:textId="77777777">
      <w:pPr>
        <w:pStyle w:val="NormalBold"/>
      </w:pPr>
      <w:r w:rsidRPr="00385568">
        <w:rPr>
          <w:rStyle w:val="HideTWBExt"/>
          <w:b w:val="0"/>
        </w:rPr>
        <w:t>&lt;/RepeatBlock-By&gt;</w:t>
      </w:r>
    </w:p>
    <w:p w:rsidR="00385568" w:rsidRPr="00385568" w:rsidP="00385568" w14:paraId="196EB365"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6E4E5C9"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56501D6B" w14:textId="77777777">
      <w:r w:rsidRPr="00385568">
        <w:rPr>
          <w:rStyle w:val="HideTWBExt"/>
        </w:rPr>
        <w:t>&lt;DocAmend2&gt;</w:t>
      </w:r>
      <w:r w:rsidRPr="00385568">
        <w:t>Richtlinie 2011/61/EU</w:t>
      </w:r>
      <w:r w:rsidRPr="00385568">
        <w:rPr>
          <w:rStyle w:val="HideTWBExt"/>
        </w:rPr>
        <w:t>&lt;/DocAmend2&gt;</w:t>
      </w:r>
    </w:p>
    <w:p w:rsidR="00385568" w:rsidRPr="00385568" w:rsidP="00385568" w14:paraId="5A85840F" w14:textId="77777777">
      <w:r w:rsidRPr="00385568">
        <w:rPr>
          <w:rStyle w:val="HideTWBExt"/>
        </w:rPr>
        <w:t>&lt;Article2&gt;</w:t>
      </w:r>
      <w:r w:rsidRPr="00385568">
        <w:t>Artikel 47 a – Absatz 8</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49EB3D"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F282CC2" w14:textId="77777777"/>
        </w:tc>
      </w:tr>
      <w:tr w14:paraId="7B814516"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5D2580E"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188E336" w14:textId="77777777">
            <w:pPr>
              <w:pStyle w:val="AmColumnHeading"/>
            </w:pPr>
            <w:r w:rsidRPr="00385568">
              <w:t>Geänderter Text</w:t>
            </w:r>
          </w:p>
        </w:tc>
      </w:tr>
      <w:tr w14:paraId="5AC57A4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9445F38" w14:textId="77777777">
            <w:pPr>
              <w:pStyle w:val="Normal6a"/>
            </w:pPr>
            <w:r w:rsidRPr="00385568">
              <w:rPr>
                <w:b/>
                <w:i/>
              </w:rPr>
              <w:t>(8)</w:t>
            </w:r>
            <w:r w:rsidRPr="00385568">
              <w:rPr>
                <w:b/>
                <w:i/>
              </w:rPr>
              <w:tab/>
              <w:t>Kommen die zuständigen Behörden der Herkunftsmitgliedstaaten der AIFM und gegebenenfalls der Verwaltungsgesellschaften innerhalb der EU-Gruppe der gemäß Absatz 7 abgegebenen Empfehlung nicht nach, so handelt die ESMA im Rahmen der ihr durch die Artikel 17, 17aa oder 19 der Verordnung (EU) Nr. 1095/2010 übertragenen Befugnisse.</w:t>
            </w:r>
          </w:p>
        </w:tc>
        <w:tc>
          <w:tcPr>
            <w:tcW w:w="4876" w:type="dxa"/>
            <w:tcBorders>
              <w:top w:val="nil"/>
              <w:left w:val="nil"/>
              <w:bottom w:val="nil"/>
              <w:right w:val="nil"/>
            </w:tcBorders>
            <w:hideMark/>
          </w:tcPr>
          <w:p w:rsidR="00385568" w:rsidRPr="00385568" w:rsidP="009D13DA" w14:paraId="3F05C0E2" w14:textId="77777777">
            <w:pPr>
              <w:pStyle w:val="Normal6a"/>
            </w:pPr>
            <w:r w:rsidRPr="00385568">
              <w:rPr>
                <w:b/>
                <w:i/>
              </w:rPr>
              <w:t>entfällt</w:t>
            </w:r>
          </w:p>
        </w:tc>
      </w:tr>
    </w:tbl>
    <w:p w:rsidR="00385568" w:rsidRPr="00385568" w:rsidP="00385568" w14:paraId="64F04636"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70C278B4" w14:textId="77777777">
      <w:r w:rsidRPr="00385568">
        <w:rPr>
          <w:rStyle w:val="HideTWBExt"/>
        </w:rPr>
        <w:t>&lt;/Amend&gt;</w:t>
      </w:r>
    </w:p>
    <w:p w:rsidR="00385568" w:rsidRPr="00385568" w:rsidP="00385568" w14:paraId="3C5F43BF"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584</w:t>
      </w:r>
      <w:r w:rsidRPr="00385568">
        <w:rPr>
          <w:rStyle w:val="HideTWBExt"/>
        </w:rPr>
        <w:t>&lt;/NumAm&gt;</w:t>
      </w:r>
    </w:p>
    <w:p w:rsidR="00385568" w:rsidRPr="00385568" w:rsidP="00385568" w14:paraId="2DB6C4FD"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57AFE624" w14:textId="77777777">
      <w:pPr>
        <w:pStyle w:val="NormalBold"/>
      </w:pPr>
      <w:r w:rsidRPr="00385568">
        <w:rPr>
          <w:rStyle w:val="HideTWBExt"/>
          <w:b w:val="0"/>
        </w:rPr>
        <w:t>&lt;/RepeatBlock-By&gt;</w:t>
      </w:r>
    </w:p>
    <w:p w:rsidR="00385568" w:rsidRPr="00385568" w:rsidP="00385568" w14:paraId="121CD0D1"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6839E51"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325D72B4" w14:textId="77777777">
      <w:r w:rsidRPr="00385568">
        <w:rPr>
          <w:rStyle w:val="HideTWBExt"/>
        </w:rPr>
        <w:t>&lt;DocAmend2&gt;</w:t>
      </w:r>
      <w:r w:rsidRPr="00385568">
        <w:t>Richtlinie 2011/61/EU</w:t>
      </w:r>
      <w:r w:rsidRPr="00385568">
        <w:rPr>
          <w:rStyle w:val="HideTWBExt"/>
        </w:rPr>
        <w:t>&lt;/DocAmend2&gt;</w:t>
      </w:r>
    </w:p>
    <w:p w:rsidR="00385568" w:rsidRPr="00385568" w:rsidP="00385568" w14:paraId="46061ECF" w14:textId="77777777">
      <w:r w:rsidRPr="00385568">
        <w:rPr>
          <w:rStyle w:val="HideTWBExt"/>
        </w:rPr>
        <w:t>&lt;Article2&gt;</w:t>
      </w:r>
      <w:r w:rsidRPr="00385568">
        <w:t>Artikel 47 a – Absatz 8</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483F96"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3D8C69C" w14:textId="77777777"/>
        </w:tc>
      </w:tr>
      <w:tr w14:paraId="7B4C4680"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4BC5382"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7DC58ED" w14:textId="77777777">
            <w:pPr>
              <w:pStyle w:val="AmColumnHeading"/>
            </w:pPr>
            <w:r w:rsidRPr="00385568">
              <w:t>Geänderter Text</w:t>
            </w:r>
          </w:p>
        </w:tc>
      </w:tr>
      <w:tr w14:paraId="4F35DF8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8398480" w14:textId="77777777">
            <w:pPr>
              <w:pStyle w:val="Normal6a"/>
            </w:pPr>
            <w:r w:rsidRPr="00385568">
              <w:rPr>
                <w:b/>
                <w:i/>
              </w:rPr>
              <w:t>(8)</w:t>
            </w:r>
            <w:r w:rsidRPr="00385568">
              <w:rPr>
                <w:b/>
                <w:i/>
              </w:rPr>
              <w:tab/>
              <w:t xml:space="preserve">Kommen die zuständigen Behörden der Herkunftsmitgliedstaaten der AIFM und gegebenenfalls der </w:t>
            </w:r>
            <w:r w:rsidRPr="00385568">
              <w:rPr>
                <w:b/>
                <w:i/>
              </w:rPr>
              <w:t>Verwaltungsgesellschaften innerhalb der EU-Gruppe der gemäß Absatz 7 abgegebenen Empfehlung nicht nach, so handelt die ESMA im Rahmen der ihr durch die Artikel 17, 17aa oder 19 der Verordnung (EU) Nr. 1095/2010 übertragenen Befugnisse.</w:t>
            </w:r>
          </w:p>
        </w:tc>
        <w:tc>
          <w:tcPr>
            <w:tcW w:w="4876" w:type="dxa"/>
            <w:tcBorders>
              <w:top w:val="nil"/>
              <w:left w:val="nil"/>
              <w:bottom w:val="nil"/>
              <w:right w:val="nil"/>
            </w:tcBorders>
            <w:hideMark/>
          </w:tcPr>
          <w:p w:rsidR="00385568" w:rsidRPr="00385568" w:rsidP="009D13DA" w14:paraId="119D00D6" w14:textId="77777777">
            <w:pPr>
              <w:pStyle w:val="Normal6a"/>
            </w:pPr>
            <w:r w:rsidRPr="00385568">
              <w:rPr>
                <w:b/>
                <w:i/>
              </w:rPr>
              <w:t>entfällt</w:t>
            </w:r>
          </w:p>
        </w:tc>
      </w:tr>
    </w:tbl>
    <w:p w:rsidR="00385568" w:rsidRPr="00385568" w:rsidP="00385568" w14:paraId="60CCB99F"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28F9ED78" w14:textId="77777777">
      <w:r w:rsidRPr="00385568">
        <w:rPr>
          <w:rStyle w:val="HideTWBExt"/>
        </w:rPr>
        <w:t>&lt;/Amend&gt;</w:t>
      </w:r>
    </w:p>
    <w:p w:rsidR="00385568" w:rsidRPr="00385568" w:rsidP="00385568" w14:paraId="0C96C3EF"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585</w:t>
      </w:r>
      <w:r w:rsidRPr="00385568">
        <w:rPr>
          <w:rStyle w:val="HideTWBExt"/>
        </w:rPr>
        <w:t>&lt;/NumAm&gt;</w:t>
      </w:r>
    </w:p>
    <w:p w:rsidR="00385568" w:rsidRPr="00385568" w:rsidP="00385568" w14:paraId="0EE76904" w14:textId="77777777">
      <w:pPr>
        <w:pStyle w:val="NormalBold"/>
      </w:pPr>
      <w:r w:rsidRPr="00385568">
        <w:rPr>
          <w:rStyle w:val="HideTWBExt"/>
          <w:b w:val="0"/>
        </w:rPr>
        <w:t>&lt;RepeatBlock-By&gt;&lt;Members&gt;</w:t>
      </w:r>
      <w:r w:rsidRPr="00385568">
        <w:t>Jaroslav Knot, Auke Zijlstra, Pierre Pimpie, Tomáš Kubín</w:t>
      </w:r>
      <w:r w:rsidRPr="00385568">
        <w:rPr>
          <w:rStyle w:val="HideTWBExt"/>
          <w:b w:val="0"/>
        </w:rPr>
        <w:t>&lt;/Members&gt;</w:t>
      </w:r>
    </w:p>
    <w:p w:rsidR="00385568" w:rsidRPr="00385568" w:rsidP="00385568" w14:paraId="5EB472FA" w14:textId="77777777">
      <w:pPr>
        <w:pStyle w:val="NormalBold"/>
      </w:pPr>
      <w:r w:rsidRPr="00385568">
        <w:rPr>
          <w:rStyle w:val="HideTWBExt"/>
          <w:b w:val="0"/>
        </w:rPr>
        <w:t>&lt;/RepeatBlock-By&gt;</w:t>
      </w:r>
    </w:p>
    <w:p w:rsidR="00385568" w:rsidRPr="00385568" w:rsidP="00385568" w14:paraId="4BABC752"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80A8137"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660BC816" w14:textId="77777777">
      <w:r w:rsidRPr="00385568">
        <w:rPr>
          <w:rStyle w:val="HideTWBExt"/>
        </w:rPr>
        <w:t>&lt;DocAmend2&gt;</w:t>
      </w:r>
      <w:r w:rsidRPr="00385568">
        <w:t>Richtlinie 2011/61/EU</w:t>
      </w:r>
      <w:r w:rsidRPr="00385568">
        <w:rPr>
          <w:rStyle w:val="HideTWBExt"/>
        </w:rPr>
        <w:t>&lt;/DocAmend2&gt;</w:t>
      </w:r>
    </w:p>
    <w:p w:rsidR="00385568" w:rsidRPr="00385568" w:rsidP="00385568" w14:paraId="6D07DB2B" w14:textId="77777777">
      <w:r w:rsidRPr="00385568">
        <w:rPr>
          <w:rStyle w:val="HideTWBExt"/>
        </w:rPr>
        <w:t>&lt;Article2&gt;</w:t>
      </w:r>
      <w:r w:rsidRPr="00385568">
        <w:t>Artikel 47 a – Absatz 8</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CC0AA7"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16FDF07" w14:textId="77777777"/>
        </w:tc>
      </w:tr>
      <w:tr w14:paraId="5B9E749E"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DC16CD9"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079CC47" w14:textId="77777777">
            <w:pPr>
              <w:pStyle w:val="AmColumnHeading"/>
            </w:pPr>
            <w:r w:rsidRPr="00385568">
              <w:t>Geänderter Text</w:t>
            </w:r>
          </w:p>
        </w:tc>
      </w:tr>
      <w:tr w14:paraId="6547D3C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8ECAD69" w14:textId="77777777">
            <w:pPr>
              <w:pStyle w:val="Normal6a"/>
            </w:pPr>
            <w:r w:rsidRPr="00385568">
              <w:t>(8)</w:t>
            </w:r>
            <w:r w:rsidRPr="00385568">
              <w:tab/>
              <w:t>Kommen die zuständigen Behörden der Herkunftsmitgliedstaaten der AIFM und gegebenenfalls der Verwaltungsgesellschaften innerhalb der EU-Gruppe der gemäß Absatz 7 abgegebenen Empfehlung nicht nach, so handelt die ESMA im Rahmen der ihr durch die Artikel 17, 17aa oder 19 der Verordnung (EU) Nr. 1095/2010 übertragenen Befugnisse.</w:t>
            </w:r>
          </w:p>
        </w:tc>
        <w:tc>
          <w:tcPr>
            <w:tcW w:w="4876" w:type="dxa"/>
            <w:tcBorders>
              <w:top w:val="nil"/>
              <w:left w:val="nil"/>
              <w:bottom w:val="nil"/>
              <w:right w:val="nil"/>
            </w:tcBorders>
            <w:hideMark/>
          </w:tcPr>
          <w:p w:rsidR="00385568" w:rsidRPr="00385568" w:rsidP="009D13DA" w14:paraId="5AC57C8B" w14:textId="77777777">
            <w:pPr>
              <w:pStyle w:val="Normal6a"/>
            </w:pPr>
            <w:r w:rsidRPr="00385568">
              <w:t>(8)</w:t>
            </w:r>
            <w:r w:rsidRPr="00385568">
              <w:tab/>
              <w:t xml:space="preserve">Kommen die zuständigen Behörden der Herkunftsmitgliedstaaten der AIFM und gegebenenfalls der Verwaltungsgesellschaften innerhalb der EU-Gruppe der gemäß Absatz 7 abgegebenen Empfehlung nicht nach, so handelt die ESMA im Rahmen der ihr durch die Artikel 17, 17aa oder 19 der Verordnung (EU) Nr. 1095/2010 übertragenen Befugnisse </w:t>
            </w:r>
            <w:r w:rsidRPr="00385568">
              <w:rPr>
                <w:b/>
                <w:i/>
              </w:rPr>
              <w:t>nur dann, wenn sie auf der Grundlage einer begründeten Bewertung zu dem Schluss kommt, dass ein eindeutiger Verstoß gegen das Unionsrecht oder ein anhaltendes aufsichtliches Versäumnis vorliegt, das ein wesentliches Hindernis für das Funktionieren des Binnenmarkts darstellt und nicht durch Zusammenarbeit zwischen den betreffenden zuständigen Behörden behoben werden kann</w:t>
            </w:r>
            <w:r w:rsidRPr="00385568">
              <w:t xml:space="preserve">. </w:t>
            </w:r>
            <w:r w:rsidRPr="00385568">
              <w:rPr>
                <w:b/>
                <w:i/>
              </w:rPr>
              <w:t>Die ESMA trägt der Erläuterung der zuständigen Behörden und den einschlägigen nationalen rechtlichen und marktspezifischen Besonderheiten gebührend Rechnung.</w:t>
            </w:r>
          </w:p>
        </w:tc>
      </w:tr>
    </w:tbl>
    <w:p w:rsidR="00385568" w:rsidRPr="00385568" w:rsidP="00385568" w14:paraId="0F959AF2"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7965FB38" w14:textId="77777777">
      <w:r w:rsidRPr="00385568">
        <w:rPr>
          <w:rStyle w:val="HideTWBExt"/>
        </w:rPr>
        <w:t>&lt;/Amend&gt;</w:t>
      </w:r>
    </w:p>
    <w:p w:rsidR="00385568" w:rsidRPr="00385568" w:rsidP="00385568" w14:paraId="59452630"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586</w:t>
      </w:r>
      <w:r w:rsidRPr="00385568">
        <w:rPr>
          <w:rStyle w:val="HideTWBExt"/>
        </w:rPr>
        <w:t>&lt;/NumAm&gt;</w:t>
      </w:r>
    </w:p>
    <w:p w:rsidR="00385568" w:rsidRPr="00385568" w:rsidP="00385568" w14:paraId="4CD6ECC2" w14:textId="77777777">
      <w:pPr>
        <w:pStyle w:val="NormalBold"/>
      </w:pPr>
      <w:r w:rsidRPr="00385568">
        <w:rPr>
          <w:rStyle w:val="HideTWBExt"/>
          <w:b w:val="0"/>
        </w:rPr>
        <w:t>&lt;RepeatBlock-By&gt;&lt;Members&gt;</w:t>
      </w:r>
      <w:r w:rsidRPr="00385568">
        <w:t>Gaetano Pedulla'</w:t>
      </w:r>
      <w:r w:rsidRPr="00385568">
        <w:rPr>
          <w:rStyle w:val="HideTWBExt"/>
          <w:b w:val="0"/>
        </w:rPr>
        <w:t>&lt;/Members&gt;</w:t>
      </w:r>
    </w:p>
    <w:p w:rsidR="00385568" w:rsidRPr="00385568" w:rsidP="00385568" w14:paraId="6C45A8D6" w14:textId="77777777">
      <w:pPr>
        <w:pStyle w:val="NormalBold"/>
      </w:pPr>
      <w:r w:rsidRPr="00385568">
        <w:rPr>
          <w:rStyle w:val="HideTWBExt"/>
          <w:b w:val="0"/>
        </w:rPr>
        <w:t>&lt;/RepeatBlock-By&gt;</w:t>
      </w:r>
    </w:p>
    <w:p w:rsidR="00385568" w:rsidRPr="00385568" w:rsidP="00385568" w14:paraId="476B1C31"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32566C7"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7CE4DE78" w14:textId="77777777">
      <w:r w:rsidRPr="00385568">
        <w:rPr>
          <w:rStyle w:val="HideTWBExt"/>
        </w:rPr>
        <w:t>&lt;DocAmend2&gt;</w:t>
      </w:r>
      <w:r w:rsidRPr="00385568">
        <w:t>Richtlinie 2011/61/EU</w:t>
      </w:r>
      <w:r w:rsidRPr="00385568">
        <w:rPr>
          <w:rStyle w:val="HideTWBExt"/>
        </w:rPr>
        <w:t>&lt;/DocAmend2&gt;</w:t>
      </w:r>
    </w:p>
    <w:p w:rsidR="00385568" w:rsidRPr="00385568" w:rsidP="00385568" w14:paraId="73379D4C" w14:textId="77777777">
      <w:r w:rsidRPr="00385568">
        <w:rPr>
          <w:rStyle w:val="HideTWBExt"/>
        </w:rPr>
        <w:t>&lt;Article2&gt;</w:t>
      </w:r>
      <w:r w:rsidRPr="00385568">
        <w:t>Artikel 47a – Absatz 8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AC408D"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79A689E" w14:textId="77777777"/>
        </w:tc>
      </w:tr>
      <w:tr w14:paraId="394C080D"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035422F"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638BA33" w14:textId="77777777">
            <w:pPr>
              <w:pStyle w:val="AmColumnHeading"/>
            </w:pPr>
            <w:r w:rsidRPr="00385568">
              <w:t>Geänderter Text</w:t>
            </w:r>
          </w:p>
        </w:tc>
      </w:tr>
      <w:tr w14:paraId="58D636E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4DDA62D" w14:textId="77777777">
            <w:pPr>
              <w:pStyle w:val="Normal6a"/>
            </w:pPr>
          </w:p>
        </w:tc>
        <w:tc>
          <w:tcPr>
            <w:tcW w:w="4876" w:type="dxa"/>
            <w:tcBorders>
              <w:top w:val="nil"/>
              <w:left w:val="nil"/>
              <w:bottom w:val="nil"/>
              <w:right w:val="nil"/>
            </w:tcBorders>
            <w:hideMark/>
          </w:tcPr>
          <w:p w:rsidR="00385568" w:rsidRPr="00385568" w:rsidP="009D13DA" w14:paraId="363CE2D1" w14:textId="77777777">
            <w:pPr>
              <w:pStyle w:val="Normal6a"/>
            </w:pPr>
            <w:r w:rsidRPr="00385568">
              <w:rPr>
                <w:b/>
                <w:i/>
              </w:rPr>
              <w:t>(8a)</w:t>
            </w:r>
            <w:r w:rsidRPr="00385568">
              <w:rPr>
                <w:b/>
                <w:i/>
              </w:rPr>
              <w:tab/>
              <w:t>Bis zum … [fünf Jahre nach Inkrafttreten dieser Änderungsrichtlinie] führt die Kommission nach Konsultation der ESMA und des ESRB eine Ex-post-Bewertung der Wirksamkeit des Modells des koordinierten Aufsichtsteams durch. Auf der Grundlage dieser Bewertung kann die Kommission einen Gesetzgebungsvorschlag zur Übertragung der vollständigen Beaufsichtigung der in Absatz 1 genannten EU-Gruppen auf die ESMA vorlegen, wenn dies zur Wahrung der Marktintegrität oder der Finanzstabilität erforderlich ist.</w:t>
            </w:r>
          </w:p>
        </w:tc>
      </w:tr>
    </w:tbl>
    <w:p w:rsidR="00385568" w:rsidRPr="00385568" w:rsidP="00385568" w14:paraId="2D061B7C"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5E592169" w14:textId="77777777">
      <w:pPr>
        <w:pStyle w:val="AmJustTitle"/>
      </w:pPr>
      <w:r w:rsidRPr="00385568">
        <w:rPr>
          <w:rStyle w:val="HideTWBExt"/>
        </w:rPr>
        <w:t>&lt;TitreJust&gt;</w:t>
      </w:r>
      <w:r w:rsidRPr="00385568">
        <w:t>Begründung</w:t>
      </w:r>
      <w:r w:rsidRPr="00385568">
        <w:rPr>
          <w:rStyle w:val="HideTWBExt"/>
        </w:rPr>
        <w:t>&lt;/TitreJust&gt;</w:t>
      </w:r>
    </w:p>
    <w:p w:rsidR="00385568" w:rsidRPr="00385568" w:rsidP="00385568" w14:paraId="1C63B048" w14:textId="77777777">
      <w:pPr>
        <w:pStyle w:val="AmJustText"/>
      </w:pPr>
      <w:r w:rsidRPr="00385568">
        <w:t>Mit der Änderung wird ein abgestufter Integrationsmechanismus geschaffen, mit dem eine sofortige und potenziell störende Übertragung von Aufsichtsbefugnissen vermieden wird. Indem die Union eine Ex-post-Bewertung nach fünf Jahren vorschreibt, stellt sie sicher, dass jeder Übergang zur vollständigen direkten Beaufsichtigung durch die ESMA evidenzbasiert und datengestützt ist. Auf diese Weise wird Rechtssicherheit für die Branche geschaffen und gleichzeitig die Finanzstabilität geschützt, indem eine klare Aufteilung der Zuständigkeiten gewährleistet und so das Risiko einer unklaren Rechenschaftspflicht in Zeiten angespannter Märkte vermieden wird.</w:t>
      </w:r>
    </w:p>
    <w:p w:rsidR="00385568" w:rsidRPr="00385568" w:rsidP="00385568" w14:paraId="376E8CA7" w14:textId="77777777">
      <w:r w:rsidRPr="00385568">
        <w:rPr>
          <w:rStyle w:val="HideTWBExt"/>
        </w:rPr>
        <w:t>&lt;/Amend&gt;</w:t>
      </w:r>
    </w:p>
    <w:p w:rsidR="00385568" w:rsidRPr="00385568" w:rsidP="00385568" w14:paraId="503699EE"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587</w:t>
      </w:r>
      <w:r w:rsidRPr="00385568">
        <w:rPr>
          <w:rStyle w:val="HideTWBExt"/>
        </w:rPr>
        <w:t>&lt;/NumAm&gt;</w:t>
      </w:r>
    </w:p>
    <w:p w:rsidR="00385568" w:rsidRPr="00385568" w:rsidP="00385568" w14:paraId="59BC12EE"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1F2F271B" w14:textId="77777777">
      <w:pPr>
        <w:pStyle w:val="NormalBold"/>
      </w:pPr>
      <w:r w:rsidRPr="00385568">
        <w:rPr>
          <w:rStyle w:val="HideTWBExt"/>
          <w:b w:val="0"/>
        </w:rPr>
        <w:t>&lt;/RepeatBlock-By&gt;</w:t>
      </w:r>
    </w:p>
    <w:p w:rsidR="00385568" w:rsidRPr="00385568" w:rsidP="00385568" w14:paraId="6EFBE6D6"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0D38A24"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5E675E38" w14:textId="77777777">
      <w:r w:rsidRPr="00385568">
        <w:rPr>
          <w:rStyle w:val="HideTWBExt"/>
        </w:rPr>
        <w:t>&lt;DocAmend2&gt;</w:t>
      </w:r>
      <w:r w:rsidRPr="00385568">
        <w:t>Richtlinie 2011/61/EU</w:t>
      </w:r>
      <w:r w:rsidRPr="00385568">
        <w:rPr>
          <w:rStyle w:val="HideTWBExt"/>
        </w:rPr>
        <w:t>&lt;/DocAmend2&gt;</w:t>
      </w:r>
    </w:p>
    <w:p w:rsidR="00385568" w:rsidRPr="00385568" w:rsidP="00385568" w14:paraId="3E966DB3" w14:textId="77777777">
      <w:r w:rsidRPr="00385568">
        <w:rPr>
          <w:rStyle w:val="HideTWBExt"/>
        </w:rPr>
        <w:t>&lt;Article2&gt;</w:t>
      </w:r>
      <w:r w:rsidRPr="00385568">
        <w:t>Artikel 47b</w:t>
      </w:r>
      <w:r w:rsidRPr="0038556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DF70E4" w14:textId="77777777" w:rsidTr="009D13D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BFB4053" w14:textId="77777777"/>
        </w:tc>
      </w:tr>
      <w:tr w14:paraId="31D669C9" w14:textId="77777777" w:rsidTr="009D13D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6FAB244"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A95D9EF" w14:textId="77777777">
            <w:pPr>
              <w:pStyle w:val="AmColumnHeading"/>
            </w:pPr>
            <w:r w:rsidRPr="00385568">
              <w:t>Geänderter Text</w:t>
            </w:r>
          </w:p>
        </w:tc>
      </w:tr>
      <w:tr w14:paraId="512D0EB6"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9A51432" w14:textId="77777777">
            <w:pPr>
              <w:pStyle w:val="Normal6a"/>
            </w:pPr>
            <w:r w:rsidRPr="00385568">
              <w:rPr>
                <w:b/>
                <w:i/>
              </w:rPr>
              <w:t>Artikel 47b</w:t>
            </w:r>
          </w:p>
        </w:tc>
        <w:tc>
          <w:tcPr>
            <w:tcW w:w="4876" w:type="dxa"/>
            <w:tcBorders>
              <w:top w:val="nil"/>
              <w:left w:val="nil"/>
              <w:bottom w:val="nil"/>
              <w:right w:val="nil"/>
            </w:tcBorders>
            <w:hideMark/>
          </w:tcPr>
          <w:p w:rsidR="00385568" w:rsidRPr="00385568" w:rsidP="009D13DA" w14:paraId="1D048347" w14:textId="77777777">
            <w:pPr>
              <w:pStyle w:val="Normal6a"/>
            </w:pPr>
            <w:r w:rsidRPr="00385568">
              <w:rPr>
                <w:b/>
                <w:i/>
              </w:rPr>
              <w:t>entfällt</w:t>
            </w:r>
          </w:p>
        </w:tc>
      </w:tr>
      <w:tr w14:paraId="392672BF"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89A46BD" w14:textId="77777777">
            <w:pPr>
              <w:pStyle w:val="Normal6a"/>
              <w:rPr>
                <w:b/>
                <w:i/>
              </w:rPr>
            </w:pPr>
            <w:r w:rsidRPr="00385568">
              <w:rPr>
                <w:b/>
                <w:i/>
              </w:rPr>
              <w:t>(…)</w:t>
            </w:r>
          </w:p>
        </w:tc>
        <w:tc>
          <w:tcPr>
            <w:tcW w:w="4876" w:type="dxa"/>
            <w:tcBorders>
              <w:top w:val="nil"/>
              <w:left w:val="nil"/>
              <w:bottom w:val="nil"/>
              <w:right w:val="nil"/>
            </w:tcBorders>
          </w:tcPr>
          <w:p w:rsidR="00385568" w:rsidRPr="00385568" w:rsidP="009D13DA" w14:paraId="6198ACB4" w14:textId="77777777">
            <w:pPr>
              <w:pStyle w:val="Normal6a"/>
              <w:rPr>
                <w:b/>
                <w:i/>
              </w:rPr>
            </w:pPr>
          </w:p>
        </w:tc>
      </w:tr>
    </w:tbl>
    <w:p w:rsidR="00385568" w:rsidRPr="00385568" w:rsidP="00385568" w14:paraId="130CDECF"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FCC615F" w14:textId="77777777">
      <w:r w:rsidRPr="00385568">
        <w:rPr>
          <w:rStyle w:val="HideTWBExt"/>
        </w:rPr>
        <w:t>&lt;/Amend&gt;</w:t>
      </w:r>
    </w:p>
    <w:p w:rsidR="00385568" w:rsidRPr="00385568" w:rsidP="00385568" w14:paraId="52776791"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588</w:t>
      </w:r>
      <w:r w:rsidRPr="00385568">
        <w:rPr>
          <w:rStyle w:val="HideTWBExt"/>
        </w:rPr>
        <w:t>&lt;/NumAm&gt;</w:t>
      </w:r>
    </w:p>
    <w:p w:rsidR="00385568" w:rsidRPr="00385568" w:rsidP="00385568" w14:paraId="49CCFEB1"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58539E0C" w14:textId="77777777">
      <w:pPr>
        <w:pStyle w:val="NormalBold"/>
      </w:pPr>
      <w:r w:rsidRPr="00385568">
        <w:rPr>
          <w:rStyle w:val="HideTWBExt"/>
          <w:b w:val="0"/>
        </w:rPr>
        <w:t>&lt;/RepeatBlock-By&gt;</w:t>
      </w:r>
    </w:p>
    <w:p w:rsidR="00385568" w:rsidRPr="00385568" w:rsidP="00385568" w14:paraId="1AE312B8"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451E6F3"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2515C468" w14:textId="77777777">
      <w:r w:rsidRPr="00385568">
        <w:rPr>
          <w:rStyle w:val="HideTWBExt"/>
        </w:rPr>
        <w:t>&lt;DocAmend2&gt;</w:t>
      </w:r>
      <w:r w:rsidRPr="00385568">
        <w:t>Richtlinie 2011/61/EU</w:t>
      </w:r>
      <w:r w:rsidRPr="00385568">
        <w:rPr>
          <w:rStyle w:val="HideTWBExt"/>
        </w:rPr>
        <w:t>&lt;/DocAmend2&gt;</w:t>
      </w:r>
    </w:p>
    <w:p w:rsidR="00385568" w:rsidRPr="00385568" w:rsidP="00385568" w14:paraId="4F1C923C" w14:textId="77777777">
      <w:r w:rsidRPr="00385568">
        <w:rPr>
          <w:rStyle w:val="HideTWBExt"/>
        </w:rPr>
        <w:t>&lt;Article2&gt;</w:t>
      </w:r>
      <w:r w:rsidRPr="00385568">
        <w:t>Artikel 47b</w:t>
      </w:r>
      <w:r w:rsidRPr="0038556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EE7114" w14:textId="77777777" w:rsidTr="009D13D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622FA71" w14:textId="77777777"/>
        </w:tc>
      </w:tr>
      <w:tr w14:paraId="1B6D90EA" w14:textId="77777777" w:rsidTr="009D13D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474F6AB"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627AEE6" w14:textId="77777777">
            <w:pPr>
              <w:pStyle w:val="AmColumnHeading"/>
            </w:pPr>
            <w:r w:rsidRPr="00385568">
              <w:t>Geänderter Text</w:t>
            </w:r>
          </w:p>
        </w:tc>
      </w:tr>
      <w:tr w14:paraId="68329252"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55D0EF0" w14:textId="77777777">
            <w:pPr>
              <w:pStyle w:val="Normal6a"/>
              <w:rPr>
                <w:b/>
                <w:bCs/>
                <w:i/>
                <w:iCs/>
              </w:rPr>
            </w:pPr>
            <w:r w:rsidRPr="00385568">
              <w:rPr>
                <w:b/>
                <w:i/>
              </w:rPr>
              <w:t>Befugnisse der ESMA zur Behandlung grenzüberschreitender Fragen</w:t>
            </w:r>
          </w:p>
        </w:tc>
        <w:tc>
          <w:tcPr>
            <w:tcW w:w="4876" w:type="dxa"/>
            <w:tcBorders>
              <w:top w:val="nil"/>
              <w:left w:val="nil"/>
              <w:bottom w:val="nil"/>
              <w:right w:val="nil"/>
            </w:tcBorders>
            <w:hideMark/>
          </w:tcPr>
          <w:p w:rsidR="00385568" w:rsidRPr="00385568" w:rsidP="009D13DA" w14:paraId="6E12F449" w14:textId="77777777">
            <w:pPr>
              <w:pStyle w:val="Normal6a"/>
            </w:pPr>
            <w:r w:rsidRPr="00385568">
              <w:rPr>
                <w:b/>
                <w:i/>
              </w:rPr>
              <w:t>Einrichtung</w:t>
            </w:r>
            <w:r w:rsidRPr="00385568">
              <w:t xml:space="preserve"> des </w:t>
            </w:r>
            <w:r w:rsidRPr="00385568">
              <w:rPr>
                <w:b/>
                <w:i/>
              </w:rPr>
              <w:t>Rahmens für</w:t>
            </w:r>
            <w:r w:rsidRPr="00385568">
              <w:t xml:space="preserve"> die </w:t>
            </w:r>
            <w:r w:rsidRPr="00385568">
              <w:rPr>
                <w:b/>
                <w:i/>
              </w:rPr>
              <w:t>Koordinierung</w:t>
            </w:r>
            <w:r w:rsidRPr="00385568">
              <w:t xml:space="preserve"> der </w:t>
            </w:r>
            <w:r w:rsidRPr="00385568">
              <w:rPr>
                <w:b/>
                <w:i/>
              </w:rPr>
              <w:t>Aufsicht über</w:t>
            </w:r>
            <w:r w:rsidRPr="00385568">
              <w:t xml:space="preserve"> die </w:t>
            </w:r>
            <w:r w:rsidRPr="00385568">
              <w:rPr>
                <w:b/>
                <w:i/>
              </w:rPr>
              <w:t>Vermögensverwaltung</w:t>
            </w:r>
          </w:p>
        </w:tc>
      </w:tr>
      <w:tr w14:paraId="28920EC4"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7245317" w14:textId="77777777">
            <w:pPr>
              <w:pStyle w:val="Normal6a"/>
              <w:rPr>
                <w:b/>
                <w:bCs/>
                <w:i/>
                <w:iCs/>
              </w:rPr>
            </w:pPr>
            <w:r w:rsidRPr="00385568">
              <w:rPr>
                <w:b/>
                <w:i/>
              </w:rPr>
              <w:t>1. Die ESMA ermittelt laufend uneinheitliche, doppelte, redundante und mangelhafte Aufsichtsmaßnahmen, die von den zuständigen Behörden des Herkunfts- oder Aufnahmemitgliedstaats ausgehen und die wirksame Ausübung der Pass-Rechte durch AIFM gemäß Artikel 33 dieser Richtlinie und durch Verwahrstellen, die ihre Aufgaben gemäß Artikel 21 Absatz 5 grenzüberschreitend wahrnehmen, behindern.</w:t>
            </w:r>
          </w:p>
        </w:tc>
        <w:tc>
          <w:tcPr>
            <w:tcW w:w="4876" w:type="dxa"/>
            <w:tcBorders>
              <w:top w:val="nil"/>
              <w:left w:val="nil"/>
              <w:bottom w:val="nil"/>
              <w:right w:val="nil"/>
            </w:tcBorders>
            <w:hideMark/>
          </w:tcPr>
          <w:p w:rsidR="00385568" w:rsidRPr="00385568" w:rsidP="009D13DA" w14:paraId="47948A7F" w14:textId="77777777">
            <w:pPr>
              <w:pStyle w:val="Normal6a"/>
            </w:pPr>
            <w:r w:rsidRPr="00385568">
              <w:rPr>
                <w:b/>
                <w:i/>
              </w:rPr>
              <w:t>1. Für jede große grenzüberschreitend tätige EU-Gruppe wird ein Rahmen für die Koordinierung der Aufsicht über die Vermögensverwaltung geschaffen.</w:t>
            </w:r>
          </w:p>
        </w:tc>
      </w:tr>
      <w:tr w14:paraId="0E1DBCAF"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64D4CE0" w14:textId="77777777">
            <w:pPr>
              <w:pStyle w:val="Normal6a"/>
              <w:rPr>
                <w:b/>
                <w:bCs/>
                <w:i/>
                <w:iCs/>
              </w:rPr>
            </w:pPr>
            <w:r w:rsidRPr="00385568">
              <w:rPr>
                <w:b/>
                <w:i/>
              </w:rPr>
              <w:t>2. Für die Zwecke des Absatzes 1 arbeitet die ESMA mit den betreffenden zuständigen Behörden zusammen und holt gegebenenfalls zusätzliche Informationen ein, um bestehende oder potenzielle grenzüberschreitende Probleme zu ermitteln.</w:t>
            </w:r>
          </w:p>
        </w:tc>
        <w:tc>
          <w:tcPr>
            <w:tcW w:w="4876" w:type="dxa"/>
            <w:tcBorders>
              <w:top w:val="nil"/>
              <w:left w:val="nil"/>
              <w:bottom w:val="nil"/>
              <w:right w:val="nil"/>
            </w:tcBorders>
            <w:hideMark/>
          </w:tcPr>
          <w:p w:rsidR="00385568" w:rsidRPr="00385568" w:rsidP="009D13DA" w14:paraId="5E8ACE6B" w14:textId="77777777">
            <w:pPr>
              <w:pStyle w:val="Normal6a"/>
            </w:pPr>
            <w:r w:rsidRPr="00385568">
              <w:rPr>
                <w:b/>
                <w:i/>
              </w:rPr>
              <w:t>2. An dem Rahmen für die Koordinierung der Aufsicht über die Vermögensverwaltung sind folgende Einrichtungen beteiligt:</w:t>
            </w:r>
          </w:p>
        </w:tc>
      </w:tr>
      <w:tr w14:paraId="49DEA1E7"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5DC48F0" w14:textId="77777777">
            <w:pPr>
              <w:pStyle w:val="Normal6a"/>
            </w:pPr>
            <w:r w:rsidRPr="00385568">
              <w:rPr>
                <w:b/>
                <w:i/>
              </w:rPr>
              <w:t xml:space="preserve">Stellt die ESMA gemäß Unterabsatz 1 bestehende oder potenzielle </w:t>
            </w:r>
            <w:r w:rsidRPr="00385568">
              <w:rPr>
                <w:b/>
                <w:i/>
              </w:rPr>
              <w:t>grenzüberschreitende Probleme fest, schlägt sie den jeweils zuständigen Behörden Korrekturmaßnahmen zu deren Beseitigung vor.</w:t>
            </w:r>
          </w:p>
        </w:tc>
        <w:tc>
          <w:tcPr>
            <w:tcW w:w="4876" w:type="dxa"/>
            <w:tcBorders>
              <w:top w:val="nil"/>
              <w:left w:val="nil"/>
              <w:bottom w:val="nil"/>
              <w:right w:val="nil"/>
            </w:tcBorders>
            <w:hideMark/>
          </w:tcPr>
          <w:p w:rsidR="00385568" w:rsidRPr="00385568" w:rsidP="009D13DA" w14:paraId="0EE6DDFB" w14:textId="77777777">
            <w:pPr>
              <w:pStyle w:val="Normal6a"/>
            </w:pPr>
            <w:r w:rsidRPr="00385568">
              <w:rPr>
                <w:b/>
                <w:i/>
              </w:rPr>
              <w:t>a)</w:t>
            </w:r>
            <w:r w:rsidRPr="00385568">
              <w:rPr>
                <w:b/>
                <w:i/>
              </w:rPr>
              <w:tab/>
              <w:t xml:space="preserve">die zuständigen Behörden des Herkunftsmitgliedstaats aller </w:t>
            </w:r>
            <w:r w:rsidRPr="00385568">
              <w:rPr>
                <w:b/>
                <w:i/>
              </w:rPr>
              <w:t>Verwaltungsgesellschaften und AIFM, die der EU-Gruppe angehören,</w:t>
            </w:r>
          </w:p>
        </w:tc>
      </w:tr>
      <w:tr w14:paraId="2CA7BA48"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CF5EBD6" w14:textId="77777777">
            <w:pPr>
              <w:pStyle w:val="Normal6a"/>
              <w:rPr>
                <w:b/>
                <w:bCs/>
                <w:i/>
                <w:iCs/>
              </w:rPr>
            </w:pPr>
            <w:r w:rsidRPr="00385568">
              <w:rPr>
                <w:b/>
                <w:i/>
              </w:rPr>
              <w:t>3. Bestehen die nach Absatz 2 festgestellten Probleme trotz der in Absatz 2 genannten Korrekturmaßnahmen oder weil die jeweils zuständigen Behörden sie nicht umsetzen, fort, so übt die ESMA in den folgenden Fällen unverzüglich mindestens eine der ihr gemäß den Artikeln 17, 17aaa, 19 oder 19aa der Verordnung (EU) Nr. 1095/2010 übertragenen Befugnisse aus, zumindest in den folgenden Fällen: </w:t>
            </w:r>
          </w:p>
        </w:tc>
        <w:tc>
          <w:tcPr>
            <w:tcW w:w="4876" w:type="dxa"/>
            <w:tcBorders>
              <w:top w:val="nil"/>
              <w:left w:val="nil"/>
              <w:bottom w:val="nil"/>
              <w:right w:val="nil"/>
            </w:tcBorders>
            <w:hideMark/>
          </w:tcPr>
          <w:p w:rsidR="00385568" w:rsidRPr="00385568" w:rsidP="009D13DA" w14:paraId="0165778B" w14:textId="77777777">
            <w:pPr>
              <w:pStyle w:val="Normal6a"/>
            </w:pPr>
            <w:r w:rsidRPr="00385568">
              <w:rPr>
                <w:b/>
                <w:i/>
              </w:rPr>
              <w:t>b)</w:t>
            </w:r>
            <w:r w:rsidRPr="00385568">
              <w:rPr>
                <w:b/>
                <w:i/>
              </w:rPr>
              <w:tab/>
              <w:t>die zuständigen Behörden der Aufnahmemitgliedstaaten, in denen die EU-Gruppe wesentliche Tätigkeiten ausübt, unter Berücksichtigung des Standorts der Vermögensverwaltungsgruppe und der geografischen Verteilung der verwalteten OGAW und AIFM,</w:t>
            </w:r>
          </w:p>
        </w:tc>
      </w:tr>
      <w:tr w14:paraId="28267721"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9A22B22" w14:textId="77777777">
            <w:pPr>
              <w:pStyle w:val="Normal6a"/>
              <w:rPr>
                <w:b/>
                <w:bCs/>
                <w:i/>
                <w:iCs/>
              </w:rPr>
            </w:pPr>
            <w:r w:rsidRPr="00385568">
              <w:rPr>
                <w:b/>
                <w:i/>
              </w:rPr>
              <w:t>(a)</w:t>
            </w:r>
            <w:r w:rsidRPr="00385568">
              <w:rPr>
                <w:b/>
                <w:i/>
              </w:rPr>
              <w:tab/>
              <w:t>die zuständigen Behörden des Aufnahmemitgliedstaats des AIFM hindern einen AIFM daran oder beabsichtigen, ihn daran zu hindern, AIF in ihrem Hoheitsgebiet zu verwalten, oder legen für diesen AIFM Anforderungen fest, die nicht im Einklang mit dieser Richtlinie stehen, </w:t>
            </w:r>
          </w:p>
        </w:tc>
        <w:tc>
          <w:tcPr>
            <w:tcW w:w="4876" w:type="dxa"/>
            <w:tcBorders>
              <w:top w:val="nil"/>
              <w:left w:val="nil"/>
              <w:bottom w:val="nil"/>
              <w:right w:val="nil"/>
            </w:tcBorders>
            <w:hideMark/>
          </w:tcPr>
          <w:p w:rsidR="00385568" w:rsidRPr="00385568" w:rsidP="009D13DA" w14:paraId="1D5D8791" w14:textId="77777777">
            <w:pPr>
              <w:pStyle w:val="Normal6a"/>
            </w:pPr>
            <w:r w:rsidRPr="00385568">
              <w:rPr>
                <w:b/>
                <w:i/>
              </w:rPr>
              <w:t>c)</w:t>
            </w:r>
            <w:r w:rsidRPr="00385568">
              <w:rPr>
                <w:b/>
                <w:i/>
              </w:rPr>
              <w:tab/>
              <w:t>die ESMA, die für die technische Koordinierung und aufsichtliche Konvergenz zuständig ist, aber nicht den Vorsitz übernimmt oder als Entscheidungsinstanz fungiert.</w:t>
            </w:r>
          </w:p>
        </w:tc>
      </w:tr>
      <w:tr w14:paraId="66ABB3A2"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6B50254" w14:textId="77777777">
            <w:pPr>
              <w:pStyle w:val="Normal6a"/>
              <w:rPr>
                <w:b/>
                <w:bCs/>
                <w:i/>
                <w:iCs/>
              </w:rPr>
            </w:pPr>
            <w:r w:rsidRPr="00385568">
              <w:rPr>
                <w:b/>
                <w:i/>
              </w:rPr>
              <w:t>(b)</w:t>
            </w:r>
            <w:r w:rsidRPr="00385568">
              <w:rPr>
                <w:b/>
                <w:i/>
              </w:rPr>
              <w:tab/>
              <w:t>die zuständigen Behörden des Herkunftsmitgliedstaats des AIFM oder die zuständigen Behörden des Herkunftsmitgliedstaats des AIF verhindern die Bestellung einer in einem anderen Mitgliedstaat gemäß Artikel 21 Absatz 5 niedergelassenen Verwahrstelle oder beabsichtigen, die Bestellung zu verhindern, oder legen für diese Bestellung Anforderungen fest, die nicht im Einklang mit dieser Richtlinie stehen,</w:t>
            </w:r>
          </w:p>
          <w:p w:rsidR="00385568" w:rsidRPr="00385568" w:rsidP="009D13DA" w14:paraId="49274C72" w14:textId="77777777">
            <w:pPr>
              <w:pStyle w:val="Normal6a"/>
              <w:rPr>
                <w:b/>
                <w:bCs/>
                <w:i/>
                <w:iCs/>
              </w:rPr>
            </w:pPr>
            <w:r w:rsidRPr="00385568">
              <w:rPr>
                <w:b/>
                <w:i/>
              </w:rPr>
              <w:t>(c)</w:t>
            </w:r>
            <w:r w:rsidRPr="00385568">
              <w:rPr>
                <w:b/>
                <w:i/>
              </w:rPr>
              <w:tab/>
              <w:t>ein AIFM oder eine Verwahrstelle führt grenzüberschreitende Aufgaben durch oder erbringt grenzüberschreitende Dienstleistungen oder beabsichtigt, dies zu tun, ohne dabei mit dem Unionsrecht in Einklang zu stehen.</w:t>
            </w:r>
          </w:p>
          <w:p w:rsidR="00385568" w:rsidRPr="00385568" w:rsidP="009D13DA" w14:paraId="03AC9BE4" w14:textId="77777777">
            <w:pPr>
              <w:pStyle w:val="Normal6a"/>
              <w:rPr>
                <w:b/>
                <w:bCs/>
                <w:i/>
                <w:iCs/>
              </w:rPr>
            </w:pPr>
            <w:r w:rsidRPr="00385568">
              <w:rPr>
                <w:b/>
                <w:i/>
              </w:rPr>
              <w:t xml:space="preserve">Die Verpflichtung, mindestens eine der in Unterabsatz 1 genannten Befugnisse auszuüben, berührt nicht die Möglichkeit der ESMA, von den ihr mit der Verordnung (EU) Nr. 1095/2010 </w:t>
            </w:r>
            <w:r w:rsidRPr="00385568">
              <w:rPr>
                <w:b/>
                <w:i/>
              </w:rPr>
              <w:t>übertragenen Befugnissen außerhalb des in diesem Artikel festgelegten Verfahrens Gebrauch zu machen.</w:t>
            </w:r>
          </w:p>
        </w:tc>
        <w:tc>
          <w:tcPr>
            <w:tcW w:w="4876" w:type="dxa"/>
            <w:tcBorders>
              <w:top w:val="nil"/>
              <w:left w:val="nil"/>
              <w:bottom w:val="nil"/>
              <w:right w:val="nil"/>
            </w:tcBorders>
            <w:hideMark/>
          </w:tcPr>
          <w:p w:rsidR="00385568" w:rsidRPr="00385568" w:rsidP="009D13DA" w14:paraId="0FE53194" w14:textId="77777777">
            <w:pPr>
              <w:pStyle w:val="Normal6a"/>
            </w:pPr>
            <w:r w:rsidRPr="00385568">
              <w:rPr>
                <w:b/>
                <w:i/>
              </w:rPr>
              <w:t>3. Der Rahmen für die Koordinierung der Aufsicht über die Vermögensverwaltung bildet unbeschadet der Zuweisung der Aufsichtsbefugnisse gemäß dieser Richtlinie den ständigen Mechanismus für die aufsichtliche Zusammenarbeit und Koordinierung in Bezug auf die betreffende EU-Gruppe.</w:t>
            </w:r>
          </w:p>
        </w:tc>
      </w:tr>
      <w:tr w14:paraId="6A333CF4"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41748E2" w14:textId="77777777">
            <w:pPr>
              <w:pStyle w:val="Normal6a"/>
              <w:rPr>
                <w:b/>
                <w:bCs/>
                <w:i/>
                <w:iCs/>
              </w:rPr>
            </w:pPr>
            <w:r w:rsidRPr="00385568">
              <w:rPr>
                <w:b/>
                <w:i/>
              </w:rPr>
              <w:t>4. Unbeschadet der in Absatz 3 genannten Maßnahmen kann die ESMA die Fähigkeit eines AIFM oder einer Verwahrstelle aussetzen, im Hoheitsgebiet eines anderen Mitgliedstaats Aufgaben durchzuführen und Dienstleistungen zu erbringen, wenn eine der folgenden Bedingungen erfüllt ist:</w:t>
            </w:r>
          </w:p>
          <w:p w:rsidR="00385568" w:rsidRPr="00385568" w:rsidP="009D13DA" w14:paraId="6C53E9AE" w14:textId="77777777">
            <w:pPr>
              <w:pStyle w:val="Normal6a"/>
              <w:rPr>
                <w:b/>
                <w:bCs/>
                <w:i/>
                <w:iCs/>
              </w:rPr>
            </w:pPr>
            <w:r w:rsidRPr="00385568">
              <w:rPr>
                <w:b/>
                <w:i/>
              </w:rPr>
              <w:t>(a)</w:t>
            </w:r>
            <w:r w:rsidRPr="00385568">
              <w:rPr>
                <w:b/>
                <w:i/>
              </w:rPr>
              <w:tab/>
              <w:t>Die betroffenen zuständigen Behörden oder Interessenträger kommen einem Beschluss, einer Stellungnahme, einer Empfehlung oder einer Maßnahme, die von der ESMA gemäß Absatz 3 erlassen oder gefordert wird, oder einer Stellungnahme der Kommission gemäß Artikel 17 Absatz 4 der Verordnung (EU) Nr. 1095/2010 nicht nach.</w:t>
            </w:r>
          </w:p>
          <w:p w:rsidR="00385568" w:rsidRPr="00385568" w:rsidP="009D13DA" w14:paraId="6A38A168" w14:textId="77777777">
            <w:pPr>
              <w:pStyle w:val="Normal6a"/>
              <w:rPr>
                <w:b/>
                <w:bCs/>
                <w:i/>
                <w:iCs/>
              </w:rPr>
            </w:pPr>
            <w:r w:rsidRPr="00385568">
              <w:rPr>
                <w:b/>
                <w:i/>
              </w:rPr>
              <w:t>(b)</w:t>
            </w:r>
            <w:r w:rsidRPr="00385568">
              <w:rPr>
                <w:b/>
                <w:i/>
              </w:rPr>
              <w:tab/>
              <w:t>Die ESMA ist zu dem Schluss gelangt, dass ein AIFM oder eine Verwahrstelle, die grenzüberschreitend ihre Aufgaben durchführt oder Dienstleistungen anbietet, die Anforderungen dieser Richtlinie nicht mehr erfüllt.</w:t>
            </w:r>
          </w:p>
          <w:p w:rsidR="00385568" w:rsidRPr="00385568" w:rsidP="009D13DA" w14:paraId="199513E3" w14:textId="77777777">
            <w:pPr>
              <w:pStyle w:val="Normal6a"/>
              <w:rPr>
                <w:b/>
                <w:bCs/>
                <w:i/>
                <w:iCs/>
              </w:rPr>
            </w:pPr>
            <w:r w:rsidRPr="00385568">
              <w:rPr>
                <w:b/>
                <w:i/>
              </w:rPr>
              <w:t>Bevor die ESMA die grenzüberschreitende Durchführung von Aufgaben oder die grenzüberschreitende Erbringung von Dienstleistungen eines AIFM oder einer Verwahrstelle laut Unterabsatz 1 aussetzt, sendet die ESMA dem betroffenen AIFM oder der betroffenen Verwahrstelle und den zuständigen Behörden des Herkunftsmitgliedstaats des AIFM oder der Verwahrstelle einen Entwurf ihrer Feststellungen. Die betroffenen zuständigen Behörden können der ESMA innerhalb von 30 Kalendertagen nach Eingang des Entwurfs der Feststellungen eine begründete Erklärung übermitteln.</w:t>
            </w:r>
          </w:p>
          <w:p w:rsidR="00385568" w:rsidRPr="00385568" w:rsidP="009D13DA" w14:paraId="07289DAC" w14:textId="77777777">
            <w:pPr>
              <w:pStyle w:val="Normal6a"/>
              <w:rPr>
                <w:b/>
                <w:bCs/>
                <w:i/>
                <w:iCs/>
              </w:rPr>
            </w:pPr>
            <w:r w:rsidRPr="00385568">
              <w:rPr>
                <w:b/>
                <w:i/>
              </w:rPr>
              <w:t xml:space="preserve">Die ESMA unterrichtet den AIFM oder die Verwahrstelle unverzüglich über die Aussetzung der Möglichkeit, Aufgaben </w:t>
            </w:r>
            <w:r w:rsidRPr="00385568">
              <w:rPr>
                <w:b/>
                <w:i/>
              </w:rPr>
              <w:t>grenzüberschreitend durchzuführen oder Dienstleistungen grenzüberschreitend zu erbringen. Die Aussetzung kann am Tag der Mitteilung beginnen und beginnt spätestens 30 Kalendertage nach dieser Mitteilung.</w:t>
            </w:r>
          </w:p>
        </w:tc>
        <w:tc>
          <w:tcPr>
            <w:tcW w:w="4876" w:type="dxa"/>
            <w:tcBorders>
              <w:top w:val="nil"/>
              <w:left w:val="nil"/>
              <w:bottom w:val="nil"/>
              <w:right w:val="nil"/>
            </w:tcBorders>
          </w:tcPr>
          <w:p w:rsidR="00385568" w:rsidRPr="00385568" w:rsidP="009D13DA" w14:paraId="3C35776C" w14:textId="77777777">
            <w:pPr>
              <w:pStyle w:val="Normal6a"/>
              <w:rPr>
                <w:b/>
                <w:i/>
              </w:rPr>
            </w:pPr>
          </w:p>
        </w:tc>
      </w:tr>
      <w:tr w14:paraId="3CB3A4B5"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AB64ADC" w14:textId="77777777">
            <w:pPr>
              <w:pStyle w:val="Normal6a"/>
              <w:rPr>
                <w:b/>
                <w:bCs/>
                <w:i/>
                <w:iCs/>
              </w:rPr>
            </w:pPr>
            <w:r w:rsidRPr="00385568">
              <w:rPr>
                <w:b/>
                <w:i/>
              </w:rPr>
              <w:t>5. Die ESMA veröffentlicht mindestens einmal jährlich einen Bericht über ihre Tätigkeit gemäß den Absätzen 1 bis 4.</w:t>
            </w:r>
          </w:p>
        </w:tc>
        <w:tc>
          <w:tcPr>
            <w:tcW w:w="4876" w:type="dxa"/>
            <w:tcBorders>
              <w:top w:val="nil"/>
              <w:left w:val="nil"/>
              <w:bottom w:val="nil"/>
              <w:right w:val="nil"/>
            </w:tcBorders>
          </w:tcPr>
          <w:p w:rsidR="00385568" w:rsidRPr="00385568" w:rsidP="009D13DA" w14:paraId="4E62BB2E" w14:textId="77777777">
            <w:pPr>
              <w:pStyle w:val="Normal6a"/>
              <w:rPr>
                <w:b/>
                <w:i/>
              </w:rPr>
            </w:pPr>
          </w:p>
        </w:tc>
      </w:tr>
    </w:tbl>
    <w:p w:rsidR="00385568" w:rsidRPr="00385568" w:rsidP="00385568" w14:paraId="52C29B27"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EC71A7C" w14:textId="77777777">
      <w:r w:rsidRPr="00385568">
        <w:rPr>
          <w:rStyle w:val="HideTWBExt"/>
        </w:rPr>
        <w:t>&lt;/Amend&gt;</w:t>
      </w:r>
    </w:p>
    <w:p w:rsidR="00385568" w:rsidRPr="00385568" w:rsidP="00385568" w14:paraId="4A821414"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589</w:t>
      </w:r>
      <w:r w:rsidRPr="00385568">
        <w:rPr>
          <w:rStyle w:val="HideTWBExt"/>
        </w:rPr>
        <w:t>&lt;/NumAm&gt;</w:t>
      </w:r>
    </w:p>
    <w:p w:rsidR="00385568" w:rsidRPr="00385568" w:rsidP="00385568" w14:paraId="7B490D71"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3C95A183" w14:textId="77777777">
      <w:pPr>
        <w:pStyle w:val="NormalBold"/>
      </w:pPr>
      <w:r w:rsidRPr="00385568">
        <w:rPr>
          <w:rStyle w:val="HideTWBExt"/>
          <w:b w:val="0"/>
        </w:rPr>
        <w:t>&lt;/RepeatBlock-By&gt;</w:t>
      </w:r>
    </w:p>
    <w:p w:rsidR="00385568" w:rsidRPr="00385568" w:rsidP="00385568" w14:paraId="5361E300"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D4E4A9E"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6F918482" w14:textId="77777777">
      <w:r w:rsidRPr="00385568">
        <w:rPr>
          <w:rStyle w:val="HideTWBExt"/>
        </w:rPr>
        <w:t>&lt;DocAmend2&gt;</w:t>
      </w:r>
      <w:r w:rsidRPr="00385568">
        <w:t>Richtlinie 2011/61/EU</w:t>
      </w:r>
      <w:r w:rsidRPr="00385568">
        <w:rPr>
          <w:rStyle w:val="HideTWBExt"/>
        </w:rPr>
        <w:t>&lt;/DocAmend2&gt;</w:t>
      </w:r>
    </w:p>
    <w:p w:rsidR="00385568" w:rsidRPr="00385568" w:rsidP="00385568" w14:paraId="3C956BD5" w14:textId="77777777">
      <w:r w:rsidRPr="00385568">
        <w:rPr>
          <w:rStyle w:val="HideTWBExt"/>
        </w:rPr>
        <w:t>&lt;Article2&gt;</w:t>
      </w:r>
      <w:r w:rsidRPr="00385568">
        <w:t>Artikel 47b – Überschrift</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4E455C"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B56A6EA" w14:textId="77777777"/>
        </w:tc>
      </w:tr>
      <w:tr w14:paraId="4FC131B3"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3C7B8E9"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00D77FE" w14:textId="77777777">
            <w:pPr>
              <w:pStyle w:val="AmColumnHeading"/>
            </w:pPr>
            <w:r w:rsidRPr="00385568">
              <w:t>Geänderter Text</w:t>
            </w:r>
          </w:p>
        </w:tc>
      </w:tr>
      <w:tr w14:paraId="5533A91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19C858E" w14:textId="77777777">
            <w:pPr>
              <w:pStyle w:val="Normal6a"/>
            </w:pPr>
            <w:r w:rsidRPr="00385568">
              <w:rPr>
                <w:b/>
                <w:i/>
              </w:rPr>
              <w:t>Befugnisse der ESMA zur Behandlung grenzüberschreitender Fragen</w:t>
            </w:r>
          </w:p>
        </w:tc>
        <w:tc>
          <w:tcPr>
            <w:tcW w:w="4876" w:type="dxa"/>
            <w:tcBorders>
              <w:top w:val="nil"/>
              <w:left w:val="nil"/>
              <w:bottom w:val="nil"/>
              <w:right w:val="nil"/>
            </w:tcBorders>
            <w:hideMark/>
          </w:tcPr>
          <w:p w:rsidR="00385568" w:rsidRPr="00385568" w:rsidP="009D13DA" w14:paraId="2CBC7726" w14:textId="77777777">
            <w:pPr>
              <w:pStyle w:val="Normal6a"/>
            </w:pPr>
            <w:r w:rsidRPr="00385568">
              <w:rPr>
                <w:b/>
                <w:i/>
              </w:rPr>
              <w:t>entfällt</w:t>
            </w:r>
          </w:p>
        </w:tc>
      </w:tr>
    </w:tbl>
    <w:p w:rsidR="00385568" w:rsidRPr="00385568" w:rsidP="00385568" w14:paraId="39EBEC91"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2ADF5C81" w14:textId="77777777">
      <w:r w:rsidRPr="00385568">
        <w:rPr>
          <w:rStyle w:val="HideTWBExt"/>
        </w:rPr>
        <w:t>&lt;/Amend&gt;</w:t>
      </w:r>
    </w:p>
    <w:p w:rsidR="00385568" w:rsidRPr="00385568" w:rsidP="00385568" w14:paraId="3F9168C5"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590</w:t>
      </w:r>
      <w:r w:rsidRPr="00385568">
        <w:rPr>
          <w:rStyle w:val="HideTWBExt"/>
        </w:rPr>
        <w:t>&lt;/NumAm&gt;</w:t>
      </w:r>
    </w:p>
    <w:p w:rsidR="00385568" w:rsidRPr="00385568" w:rsidP="00385568" w14:paraId="486D2AED"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1F14AC61" w14:textId="77777777">
      <w:pPr>
        <w:pStyle w:val="NormalBold"/>
      </w:pPr>
      <w:r w:rsidRPr="00385568">
        <w:rPr>
          <w:rStyle w:val="HideTWBExt"/>
          <w:b w:val="0"/>
        </w:rPr>
        <w:t>&lt;/RepeatBlock-By&gt;</w:t>
      </w:r>
    </w:p>
    <w:p w:rsidR="00385568" w:rsidRPr="00385568" w:rsidP="00385568" w14:paraId="7725B663"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CD2FA28"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44D3DD06" w14:textId="77777777">
      <w:r w:rsidRPr="00385568">
        <w:rPr>
          <w:rStyle w:val="HideTWBExt"/>
        </w:rPr>
        <w:t>&lt;DocAmend2&gt;</w:t>
      </w:r>
      <w:r w:rsidRPr="00385568">
        <w:t>Richtlinie 2011/61/EU</w:t>
      </w:r>
      <w:r w:rsidRPr="00385568">
        <w:rPr>
          <w:rStyle w:val="HideTWBExt"/>
        </w:rPr>
        <w:t>&lt;/DocAmend2&gt;</w:t>
      </w:r>
    </w:p>
    <w:p w:rsidR="00385568" w:rsidRPr="00385568" w:rsidP="00385568" w14:paraId="0ED2F8D6" w14:textId="77777777">
      <w:r w:rsidRPr="00385568">
        <w:rPr>
          <w:rStyle w:val="HideTWBExt"/>
        </w:rPr>
        <w:t>&lt;Article2&gt;</w:t>
      </w:r>
      <w:r w:rsidRPr="00385568">
        <w:t>Artikel 47b – 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80FA6B"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EA0F26C" w14:textId="77777777"/>
        </w:tc>
      </w:tr>
      <w:tr w14:paraId="617886D7"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213A4E6"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6A9F714" w14:textId="77777777">
            <w:pPr>
              <w:pStyle w:val="AmColumnHeading"/>
            </w:pPr>
            <w:r w:rsidRPr="00385568">
              <w:t>Geänderter Text</w:t>
            </w:r>
          </w:p>
        </w:tc>
      </w:tr>
      <w:tr w14:paraId="7FBAC43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7D9D85E" w14:textId="77777777">
            <w:pPr>
              <w:pStyle w:val="Normal6a"/>
            </w:pPr>
            <w:r w:rsidRPr="00385568">
              <w:rPr>
                <w:b/>
                <w:i/>
              </w:rPr>
              <w:t>(1)</w:t>
            </w:r>
            <w:r w:rsidRPr="00385568">
              <w:rPr>
                <w:b/>
                <w:i/>
              </w:rPr>
              <w:tab/>
              <w:t xml:space="preserve">Die ESMA ermittelt laufend uneinheitliche, doppelte, redundante und mangelhafte Aufsichtsmaßnahmen, die von den zuständigen Behörden des Herkunfts- oder Aufnahmemitgliedstaats </w:t>
            </w:r>
            <w:r w:rsidRPr="00385568">
              <w:rPr>
                <w:b/>
                <w:i/>
              </w:rPr>
              <w:t>ausgehen und die wirksame Ausübung der Pass-Rechte durch AIFM gemäß Artikel 33 dieser Richtlinie und durch Verwahrstellen, die ihre Aufgaben gemäß Artikel 21 Absatz 5 grenzüberschreitend wahrnehmen, behindern.</w:t>
            </w:r>
          </w:p>
        </w:tc>
        <w:tc>
          <w:tcPr>
            <w:tcW w:w="4876" w:type="dxa"/>
            <w:tcBorders>
              <w:top w:val="nil"/>
              <w:left w:val="nil"/>
              <w:bottom w:val="nil"/>
              <w:right w:val="nil"/>
            </w:tcBorders>
            <w:hideMark/>
          </w:tcPr>
          <w:p w:rsidR="00385568" w:rsidRPr="00385568" w:rsidP="009D13DA" w14:paraId="2B4E8E6D" w14:textId="77777777">
            <w:pPr>
              <w:pStyle w:val="Normal6a"/>
            </w:pPr>
            <w:r w:rsidRPr="00385568">
              <w:rPr>
                <w:b/>
                <w:i/>
              </w:rPr>
              <w:t>entfällt</w:t>
            </w:r>
          </w:p>
        </w:tc>
      </w:tr>
    </w:tbl>
    <w:p w:rsidR="00385568" w:rsidRPr="00385568" w:rsidP="00385568" w14:paraId="3B072D6E"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D66A3B7" w14:textId="77777777">
      <w:r w:rsidRPr="00385568">
        <w:rPr>
          <w:rStyle w:val="HideTWBExt"/>
        </w:rPr>
        <w:t>&lt;/Amend&gt;</w:t>
      </w:r>
    </w:p>
    <w:p w:rsidR="00385568" w:rsidRPr="00385568" w:rsidP="00385568" w14:paraId="1EA3E679"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591</w:t>
      </w:r>
      <w:r w:rsidRPr="00385568">
        <w:rPr>
          <w:rStyle w:val="HideTWBExt"/>
        </w:rPr>
        <w:t>&lt;/NumAm&gt;</w:t>
      </w:r>
    </w:p>
    <w:p w:rsidR="00385568" w:rsidRPr="00385568" w:rsidP="00385568" w14:paraId="10CD7EB6" w14:textId="77777777">
      <w:pPr>
        <w:pStyle w:val="NormalBold"/>
      </w:pPr>
      <w:r w:rsidRPr="00385568">
        <w:rPr>
          <w:rStyle w:val="HideTWBExt"/>
          <w:b w:val="0"/>
        </w:rPr>
        <w:t>&lt;RepeatBlock-By&gt;&lt;Members&gt;</w:t>
      </w:r>
      <w:r w:rsidRPr="00385568">
        <w:t>Jaroslav Knot, Auke Zijlstra, Pierre Pimpie, Tomáš Kubín</w:t>
      </w:r>
      <w:r w:rsidRPr="00385568">
        <w:rPr>
          <w:rStyle w:val="HideTWBExt"/>
          <w:b w:val="0"/>
        </w:rPr>
        <w:t>&lt;/Members&gt;</w:t>
      </w:r>
    </w:p>
    <w:p w:rsidR="00385568" w:rsidRPr="00385568" w:rsidP="00385568" w14:paraId="3682BBEC" w14:textId="77777777">
      <w:pPr>
        <w:pStyle w:val="NormalBold"/>
      </w:pPr>
      <w:r w:rsidRPr="00385568">
        <w:rPr>
          <w:rStyle w:val="HideTWBExt"/>
          <w:b w:val="0"/>
        </w:rPr>
        <w:t>&lt;/RepeatBlock-By&gt;</w:t>
      </w:r>
    </w:p>
    <w:p w:rsidR="00385568" w:rsidRPr="00385568" w:rsidP="00385568" w14:paraId="5070223A"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8DDEE92"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75165FA1" w14:textId="77777777">
      <w:r w:rsidRPr="00385568">
        <w:rPr>
          <w:rStyle w:val="HideTWBExt"/>
        </w:rPr>
        <w:t>&lt;DocAmend2&gt;</w:t>
      </w:r>
      <w:r w:rsidRPr="00385568">
        <w:t>Richtlinie 2011/61/EU</w:t>
      </w:r>
      <w:r w:rsidRPr="00385568">
        <w:rPr>
          <w:rStyle w:val="HideTWBExt"/>
        </w:rPr>
        <w:t>&lt;/DocAmend2&gt;</w:t>
      </w:r>
    </w:p>
    <w:p w:rsidR="00385568" w:rsidRPr="00385568" w:rsidP="00385568" w14:paraId="765FA8C8" w14:textId="77777777">
      <w:r w:rsidRPr="00385568">
        <w:rPr>
          <w:rStyle w:val="HideTWBExt"/>
        </w:rPr>
        <w:t>&lt;Article2&gt;</w:t>
      </w:r>
      <w:r w:rsidRPr="00385568">
        <w:t>Artikel 47b – 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8BC05B"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EDB0641" w14:textId="77777777"/>
        </w:tc>
      </w:tr>
      <w:tr w14:paraId="28816914"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35F4D9B"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A311863" w14:textId="77777777">
            <w:pPr>
              <w:pStyle w:val="AmColumnHeading"/>
            </w:pPr>
            <w:r w:rsidRPr="00385568">
              <w:t>Geänderter Text</w:t>
            </w:r>
          </w:p>
        </w:tc>
      </w:tr>
      <w:tr w14:paraId="28A8861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7A8F950" w14:textId="77777777">
            <w:pPr>
              <w:pStyle w:val="Normal6a"/>
            </w:pPr>
            <w:r w:rsidRPr="00385568">
              <w:t>(1)</w:t>
            </w:r>
            <w:r w:rsidRPr="00385568">
              <w:tab/>
              <w:t xml:space="preserve">Die ESMA ermittelt </w:t>
            </w:r>
            <w:r w:rsidRPr="00385568">
              <w:rPr>
                <w:b/>
                <w:i/>
              </w:rPr>
              <w:t>laufend</w:t>
            </w:r>
            <w:r w:rsidRPr="00385568">
              <w:t xml:space="preserve"> uneinheitliche, doppelte, redundante und mangelhafte Aufsichtsmaßnahmen, die von den zuständigen Behörden des Herkunfts- oder Aufnahmemitgliedstaats ausgehen und die wirksame Ausübung der Pass-Rechte durch AIFM gemäß Artikel 33 dieser Richtlinie und durch Verwahrstellen, die ihre Aufgaben gemäß Artikel 21 Absatz 5 grenzüberschreitend wahrnehmen, behindern.</w:t>
            </w:r>
          </w:p>
        </w:tc>
        <w:tc>
          <w:tcPr>
            <w:tcW w:w="4876" w:type="dxa"/>
            <w:tcBorders>
              <w:top w:val="nil"/>
              <w:left w:val="nil"/>
              <w:bottom w:val="nil"/>
              <w:right w:val="nil"/>
            </w:tcBorders>
            <w:hideMark/>
          </w:tcPr>
          <w:p w:rsidR="00385568" w:rsidRPr="00385568" w:rsidP="009D13DA" w14:paraId="78712BC1" w14:textId="77777777">
            <w:pPr>
              <w:pStyle w:val="Normal6a"/>
            </w:pPr>
            <w:r w:rsidRPr="00385568">
              <w:t>(1)</w:t>
            </w:r>
            <w:r w:rsidRPr="00385568">
              <w:tab/>
              <w:t>Die ESMA ermittelt uneinheitliche, doppelte, redundante und mangelhafte Aufsichtsmaßnahmen, die von den zuständigen Behörden des Herkunfts- oder Aufnahmemitgliedstaats ausgehen und die wirksame Ausübung der Pass-Rechte durch AIFM gemäß Artikel 33 dieser Richtlinie und durch Verwahrstellen, die ihre Aufgaben gemäß Artikel 21 Absatz 5 grenzüberschreitend wahrnehmen, behindern.</w:t>
            </w:r>
          </w:p>
        </w:tc>
      </w:tr>
    </w:tbl>
    <w:p w:rsidR="00385568" w:rsidRPr="00385568" w:rsidP="00385568" w14:paraId="642C3D39"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035A800" w14:textId="77777777">
      <w:r w:rsidRPr="00385568">
        <w:rPr>
          <w:rStyle w:val="HideTWBExt"/>
        </w:rPr>
        <w:t>&lt;/Amend&gt;</w:t>
      </w:r>
    </w:p>
    <w:p w:rsidR="00385568" w:rsidRPr="00385568" w:rsidP="00385568" w14:paraId="19E61659"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592</w:t>
      </w:r>
      <w:r w:rsidRPr="00385568">
        <w:rPr>
          <w:rStyle w:val="HideTWBExt"/>
        </w:rPr>
        <w:t>&lt;/NumAm&gt;</w:t>
      </w:r>
    </w:p>
    <w:p w:rsidR="00385568" w:rsidRPr="00385568" w:rsidP="00385568" w14:paraId="2AF417C5"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7140A652" w14:textId="77777777">
      <w:pPr>
        <w:pStyle w:val="NormalBold"/>
      </w:pPr>
      <w:r w:rsidRPr="00385568">
        <w:rPr>
          <w:rStyle w:val="HideTWBExt"/>
          <w:b w:val="0"/>
        </w:rPr>
        <w:t>&lt;/RepeatBlock-By&gt;</w:t>
      </w:r>
    </w:p>
    <w:p w:rsidR="00385568" w:rsidRPr="00385568" w:rsidP="00385568" w14:paraId="58399C1C"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526D5FC"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2DEBE908" w14:textId="77777777">
      <w:r w:rsidRPr="00385568">
        <w:rPr>
          <w:rStyle w:val="HideTWBExt"/>
        </w:rPr>
        <w:t>&lt;DocAmend2&gt;</w:t>
      </w:r>
      <w:r w:rsidRPr="00385568">
        <w:t>Richtlinie 2011/61/EU</w:t>
      </w:r>
      <w:r w:rsidRPr="00385568">
        <w:rPr>
          <w:rStyle w:val="HideTWBExt"/>
        </w:rPr>
        <w:t>&lt;/DocAmend2&gt;</w:t>
      </w:r>
    </w:p>
    <w:p w:rsidR="00385568" w:rsidRPr="00385568" w:rsidP="00385568" w14:paraId="4E57B27E" w14:textId="77777777">
      <w:r w:rsidRPr="00385568">
        <w:rPr>
          <w:rStyle w:val="HideTWBExt"/>
        </w:rPr>
        <w:t>&lt;Article2&gt;</w:t>
      </w:r>
      <w:r w:rsidRPr="00385568">
        <w:t>Artikel 47b – 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2A41BF"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5677CC5" w14:textId="77777777"/>
        </w:tc>
      </w:tr>
      <w:tr w14:paraId="6DE463F7"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6290E5B"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018AE53" w14:textId="77777777">
            <w:pPr>
              <w:pStyle w:val="AmColumnHeading"/>
            </w:pPr>
            <w:r w:rsidRPr="00385568">
              <w:t>Geänderter Text</w:t>
            </w:r>
          </w:p>
        </w:tc>
      </w:tr>
      <w:tr w14:paraId="147EFFC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DDBF550" w14:textId="77777777">
            <w:pPr>
              <w:pStyle w:val="Normal6a"/>
            </w:pPr>
            <w:r w:rsidRPr="00385568">
              <w:rPr>
                <w:b/>
                <w:i/>
              </w:rPr>
              <w:t>(2)</w:t>
            </w:r>
            <w:r w:rsidRPr="00385568">
              <w:rPr>
                <w:b/>
                <w:i/>
              </w:rPr>
              <w:tab/>
              <w:t>Für die Zwecke des Absatzes 1 arbeitet die ESMA mit den betreffenden zuständigen Behörden zusammen und holt gegebenenfalls zusätzliche Informationen ein, um bestehende oder potenzielle grenzüberschreitende Probleme zu ermitteln.</w:t>
            </w:r>
          </w:p>
        </w:tc>
        <w:tc>
          <w:tcPr>
            <w:tcW w:w="4876" w:type="dxa"/>
            <w:tcBorders>
              <w:top w:val="nil"/>
              <w:left w:val="nil"/>
              <w:bottom w:val="nil"/>
              <w:right w:val="nil"/>
            </w:tcBorders>
            <w:hideMark/>
          </w:tcPr>
          <w:p w:rsidR="00385568" w:rsidRPr="00385568" w:rsidP="009D13DA" w14:paraId="2A5EDE32" w14:textId="77777777">
            <w:pPr>
              <w:pStyle w:val="Normal6a"/>
            </w:pPr>
            <w:r w:rsidRPr="00385568">
              <w:rPr>
                <w:b/>
                <w:i/>
              </w:rPr>
              <w:t>entfällt</w:t>
            </w:r>
          </w:p>
        </w:tc>
      </w:tr>
      <w:tr w14:paraId="29137E7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7283AEE" w14:textId="77777777">
            <w:pPr>
              <w:pStyle w:val="Normal6a"/>
            </w:pPr>
            <w:r w:rsidRPr="00385568">
              <w:rPr>
                <w:b/>
                <w:i/>
              </w:rPr>
              <w:t>Stellt die ESMA gemäß Unterabsatz 1 bestehende oder potenzielle grenzüberschreitende Probleme fest, schlägt sie den jeweils zuständigen Behörden Korrekturmaßnahmen zu deren Beseitigung vor.</w:t>
            </w:r>
          </w:p>
        </w:tc>
        <w:tc>
          <w:tcPr>
            <w:tcW w:w="4876" w:type="dxa"/>
            <w:tcBorders>
              <w:top w:val="nil"/>
              <w:left w:val="nil"/>
              <w:bottom w:val="nil"/>
              <w:right w:val="nil"/>
            </w:tcBorders>
          </w:tcPr>
          <w:p w:rsidR="00385568" w:rsidRPr="00385568" w:rsidP="009D13DA" w14:paraId="0D69A60A" w14:textId="77777777">
            <w:pPr>
              <w:pStyle w:val="Normal6a"/>
            </w:pPr>
          </w:p>
        </w:tc>
      </w:tr>
    </w:tbl>
    <w:p w:rsidR="00385568" w:rsidRPr="00385568" w:rsidP="00385568" w14:paraId="6BE8455E"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48BA1DAF" w14:textId="77777777">
      <w:r w:rsidRPr="00385568">
        <w:rPr>
          <w:rStyle w:val="HideTWBExt"/>
        </w:rPr>
        <w:t>&lt;/Amend&gt;</w:t>
      </w:r>
    </w:p>
    <w:p w:rsidR="00385568" w:rsidRPr="00385568" w:rsidP="00385568" w14:paraId="0335F5BE"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593</w:t>
      </w:r>
      <w:r w:rsidRPr="00385568">
        <w:rPr>
          <w:rStyle w:val="HideTWBExt"/>
        </w:rPr>
        <w:t>&lt;/NumAm&gt;</w:t>
      </w:r>
    </w:p>
    <w:p w:rsidR="00385568" w:rsidRPr="00385568" w:rsidP="00385568" w14:paraId="48213B5C"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3DEF2140" w14:textId="77777777">
      <w:pPr>
        <w:pStyle w:val="NormalBold"/>
      </w:pPr>
      <w:r w:rsidRPr="00385568">
        <w:rPr>
          <w:rStyle w:val="HideTWBExt"/>
          <w:b w:val="0"/>
        </w:rPr>
        <w:t>&lt;/RepeatBlock-By&gt;</w:t>
      </w:r>
    </w:p>
    <w:p w:rsidR="00385568" w:rsidRPr="00385568" w:rsidP="00385568" w14:paraId="19DB6327"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0778CEA"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556593E5" w14:textId="77777777">
      <w:r w:rsidRPr="00385568">
        <w:rPr>
          <w:rStyle w:val="HideTWBExt"/>
        </w:rPr>
        <w:t>&lt;DocAmend2&gt;</w:t>
      </w:r>
      <w:r w:rsidRPr="00385568">
        <w:t>Richtlinie 2011/61/EU</w:t>
      </w:r>
      <w:r w:rsidRPr="00385568">
        <w:rPr>
          <w:rStyle w:val="HideTWBExt"/>
        </w:rPr>
        <w:t>&lt;/DocAmend2&gt;</w:t>
      </w:r>
    </w:p>
    <w:p w:rsidR="00385568" w:rsidRPr="00385568" w:rsidP="00385568" w14:paraId="34E79C72" w14:textId="77777777">
      <w:r w:rsidRPr="00385568">
        <w:rPr>
          <w:rStyle w:val="HideTWBExt"/>
        </w:rPr>
        <w:t>&lt;Article2&gt;</w:t>
      </w:r>
      <w:r w:rsidRPr="00385568">
        <w:t>Artikel 47b – Absatz 1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A99BF5"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4699C9A" w14:textId="77777777"/>
        </w:tc>
      </w:tr>
      <w:tr w14:paraId="7FF25A67"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FD0E1F1"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B78AF86" w14:textId="77777777">
            <w:pPr>
              <w:pStyle w:val="AmColumnHeading"/>
            </w:pPr>
            <w:r w:rsidRPr="00385568">
              <w:t>Geänderter Text</w:t>
            </w:r>
          </w:p>
        </w:tc>
      </w:tr>
      <w:tr w14:paraId="0E1D215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F832080" w14:textId="77777777">
            <w:pPr>
              <w:pStyle w:val="Normal6a"/>
            </w:pPr>
            <w:r w:rsidRPr="00385568">
              <w:t xml:space="preserve">Für die Zwecke des Absatzes 1 arbeitet die ESMA mit den betreffenden zuständigen Behörden zusammen und holt </w:t>
            </w:r>
            <w:r w:rsidRPr="00385568">
              <w:rPr>
                <w:b/>
                <w:i/>
              </w:rPr>
              <w:t>gegebenenfalls</w:t>
            </w:r>
            <w:r w:rsidRPr="00385568">
              <w:t xml:space="preserve"> zusätzliche Informationen ein, um bestehende oder potenzielle grenzüberschreitende Probleme zu ermitteln.</w:t>
            </w:r>
          </w:p>
        </w:tc>
        <w:tc>
          <w:tcPr>
            <w:tcW w:w="4876" w:type="dxa"/>
            <w:tcBorders>
              <w:top w:val="nil"/>
              <w:left w:val="nil"/>
              <w:bottom w:val="nil"/>
              <w:right w:val="nil"/>
            </w:tcBorders>
            <w:hideMark/>
          </w:tcPr>
          <w:p w:rsidR="00385568" w:rsidRPr="00385568" w:rsidP="009D13DA" w14:paraId="34828460" w14:textId="77777777">
            <w:pPr>
              <w:pStyle w:val="Normal6a"/>
            </w:pPr>
            <w:r w:rsidRPr="00385568">
              <w:t>Für die Zwecke des Absatzes 1 arbeitet die ESMA mit den betreffenden zuständigen Behörden zusammen und holt zusätzliche Informationen ein, um bestehende oder potenzielle grenzüberschreitende Probleme zu ermitteln</w:t>
            </w:r>
            <w:r w:rsidRPr="00385568">
              <w:rPr>
                <w:b/>
                <w:i/>
              </w:rPr>
              <w:t>, sofern dies notwendig und verhältnismäßig ist</w:t>
            </w:r>
            <w:r w:rsidRPr="00385568">
              <w:t>.</w:t>
            </w:r>
          </w:p>
        </w:tc>
      </w:tr>
    </w:tbl>
    <w:p w:rsidR="00385568" w:rsidRPr="00385568" w:rsidP="00385568" w14:paraId="0E9568AB"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4DD1BF9" w14:textId="77777777">
      <w:r w:rsidRPr="00385568">
        <w:rPr>
          <w:rStyle w:val="HideTWBExt"/>
        </w:rPr>
        <w:t>&lt;/Amend&gt;</w:t>
      </w:r>
    </w:p>
    <w:p w:rsidR="00385568" w:rsidRPr="00385568" w:rsidP="00385568" w14:paraId="5FF61D76"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594</w:t>
      </w:r>
      <w:r w:rsidRPr="00385568">
        <w:rPr>
          <w:rStyle w:val="HideTWBExt"/>
        </w:rPr>
        <w:t>&lt;/NumAm&gt;</w:t>
      </w:r>
    </w:p>
    <w:p w:rsidR="00385568" w:rsidRPr="00385568" w:rsidP="00385568" w14:paraId="7FD5100E" w14:textId="77777777">
      <w:pPr>
        <w:pStyle w:val="NormalBold"/>
      </w:pPr>
      <w:r w:rsidRPr="00385568">
        <w:rPr>
          <w:rStyle w:val="HideTWBExt"/>
          <w:b w:val="0"/>
        </w:rPr>
        <w:t>&lt;RepeatBlock-By&gt;&lt;Members&gt;</w:t>
      </w:r>
      <w:r w:rsidRPr="00385568">
        <w:t>Eero Heinäluoma, Jonás Fernández, Francisco Assis, César Luena, Evelyn Regner, Aurore Lalucq, Nikos Papandreou</w:t>
      </w:r>
      <w:r w:rsidRPr="00385568">
        <w:rPr>
          <w:rStyle w:val="HideTWBExt"/>
          <w:b w:val="0"/>
        </w:rPr>
        <w:t>&lt;/Members&gt;</w:t>
      </w:r>
    </w:p>
    <w:p w:rsidR="00385568" w:rsidRPr="00385568" w:rsidP="00385568" w14:paraId="2BD5E146" w14:textId="77777777">
      <w:pPr>
        <w:pStyle w:val="NormalBold"/>
      </w:pPr>
      <w:r w:rsidRPr="00385568">
        <w:rPr>
          <w:rStyle w:val="HideTWBExt"/>
          <w:b w:val="0"/>
        </w:rPr>
        <w:t>&lt;/RepeatBlock-By&gt;</w:t>
      </w:r>
    </w:p>
    <w:p w:rsidR="00385568" w:rsidRPr="00385568" w:rsidP="00385568" w14:paraId="472FFB64"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6CC17AD"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2EB5145A" w14:textId="77777777">
      <w:r w:rsidRPr="00385568">
        <w:rPr>
          <w:rStyle w:val="HideTWBExt"/>
        </w:rPr>
        <w:t>&lt;DocAmend2&gt;</w:t>
      </w:r>
      <w:r w:rsidRPr="00385568">
        <w:t>Richtlinie 2011/61/EU</w:t>
      </w:r>
      <w:r w:rsidRPr="00385568">
        <w:rPr>
          <w:rStyle w:val="HideTWBExt"/>
        </w:rPr>
        <w:t>&lt;/DocAmend2&gt;</w:t>
      </w:r>
    </w:p>
    <w:p w:rsidR="00385568" w:rsidRPr="00385568" w:rsidP="00385568" w14:paraId="73DA85A0" w14:textId="77777777">
      <w:r w:rsidRPr="00385568">
        <w:rPr>
          <w:rStyle w:val="HideTWBExt"/>
        </w:rPr>
        <w:t>&lt;Article2&gt;</w:t>
      </w:r>
      <w:r w:rsidRPr="00385568">
        <w:t>Artikel 47b – Absatz 2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08A004"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1454F87" w14:textId="77777777"/>
        </w:tc>
      </w:tr>
      <w:tr w14:paraId="1636C6E3"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4EFBF94"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C9549A3" w14:textId="77777777">
            <w:pPr>
              <w:pStyle w:val="AmColumnHeading"/>
            </w:pPr>
            <w:r w:rsidRPr="00385568">
              <w:t>Geänderter Text</w:t>
            </w:r>
          </w:p>
        </w:tc>
      </w:tr>
      <w:tr w14:paraId="08A289E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E78AFAE" w14:textId="77777777">
            <w:pPr>
              <w:pStyle w:val="Normal6a"/>
            </w:pPr>
            <w:r w:rsidRPr="00385568">
              <w:t xml:space="preserve">Stellt die ESMA gemäß Unterabsatz 1 bestehende oder potenzielle grenzüberschreitende Probleme fest, </w:t>
            </w:r>
            <w:r w:rsidRPr="00385568">
              <w:rPr>
                <w:b/>
                <w:i/>
              </w:rPr>
              <w:t>schlägt sie den jeweils</w:t>
            </w:r>
            <w:r w:rsidRPr="00385568">
              <w:t xml:space="preserve"> zuständigen Behörden </w:t>
            </w:r>
            <w:r w:rsidRPr="00385568">
              <w:rPr>
                <w:b/>
                <w:i/>
              </w:rPr>
              <w:t>Korrekturmaßnahmen zu</w:t>
            </w:r>
            <w:r w:rsidRPr="00385568">
              <w:t xml:space="preserve"> deren </w:t>
            </w:r>
            <w:r w:rsidRPr="00385568">
              <w:rPr>
                <w:b/>
                <w:i/>
              </w:rPr>
              <w:t>Beseitigung</w:t>
            </w:r>
            <w:r w:rsidRPr="00385568">
              <w:t xml:space="preserve"> vor.</w:t>
            </w:r>
          </w:p>
        </w:tc>
        <w:tc>
          <w:tcPr>
            <w:tcW w:w="4876" w:type="dxa"/>
            <w:tcBorders>
              <w:top w:val="nil"/>
              <w:left w:val="nil"/>
              <w:bottom w:val="nil"/>
              <w:right w:val="nil"/>
            </w:tcBorders>
            <w:hideMark/>
          </w:tcPr>
          <w:p w:rsidR="00385568" w:rsidRPr="00385568" w:rsidP="009D13DA" w14:paraId="06F88F6A" w14:textId="77777777">
            <w:pPr>
              <w:pStyle w:val="Normal6a"/>
            </w:pPr>
            <w:r w:rsidRPr="00385568">
              <w:t xml:space="preserve">Stellt die ESMA gemäß Unterabsatz 1 bestehende oder potenzielle grenzüberschreitende Probleme fest, </w:t>
            </w:r>
            <w:r w:rsidRPr="00385568">
              <w:rPr>
                <w:b/>
                <w:i/>
              </w:rPr>
              <w:t>so kann ihr Direktorium einen Beschluss zur Ergreifung spezifischer Aufsichtsmaßnahmen oder zum Verzicht auf solche Maßnahmen mit verbindlicher Wirkung für die betreffenden</w:t>
            </w:r>
            <w:r w:rsidRPr="00385568">
              <w:t xml:space="preserve"> zuständigen Behörden </w:t>
            </w:r>
            <w:r w:rsidRPr="00385568">
              <w:rPr>
                <w:b/>
                <w:i/>
              </w:rPr>
              <w:t>erlassen, einschließlich in Bezug auf Zulassungsentscheidungen oder</w:t>
            </w:r>
            <w:r w:rsidRPr="00385568">
              <w:t xml:space="preserve"> deren </w:t>
            </w:r>
            <w:r w:rsidRPr="00385568">
              <w:rPr>
                <w:b/>
                <w:i/>
              </w:rPr>
              <w:t>Entzug, Anpassungen der Zulassungsbedingungen, die Durchführung von Prüfungen</w:t>
            </w:r>
            <w:r w:rsidRPr="00385568">
              <w:t xml:space="preserve"> vor </w:t>
            </w:r>
            <w:r w:rsidRPr="00385568">
              <w:rPr>
                <w:b/>
                <w:i/>
              </w:rPr>
              <w:t>Ort durch die zuständigen nationalen Behörden oder die Zusammenarbeit mit gemeinsamen Aufsichtsteams, die von der ESMA eingerichtet und koordiniert werden, oder Durchsetzungsmaßnahmen</w:t>
            </w:r>
            <w:r w:rsidRPr="00385568">
              <w:t>.</w:t>
            </w:r>
          </w:p>
        </w:tc>
      </w:tr>
    </w:tbl>
    <w:p w:rsidR="00385568" w:rsidRPr="00385568" w:rsidP="00385568" w14:paraId="5E907BAA"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7E51D6B" w14:textId="77777777">
      <w:r w:rsidRPr="00385568">
        <w:rPr>
          <w:rStyle w:val="HideTWBExt"/>
        </w:rPr>
        <w:t>&lt;/Amend&gt;</w:t>
      </w:r>
    </w:p>
    <w:p w:rsidR="00385568" w:rsidRPr="00385568" w:rsidP="00385568" w14:paraId="7C464A1C"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595</w:t>
      </w:r>
      <w:r w:rsidRPr="00385568">
        <w:rPr>
          <w:rStyle w:val="HideTWBExt"/>
        </w:rPr>
        <w:t>&lt;/NumAm&gt;</w:t>
      </w:r>
    </w:p>
    <w:p w:rsidR="00385568" w:rsidRPr="00385568" w:rsidP="00385568" w14:paraId="2F95FC2C"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27F80252" w14:textId="77777777">
      <w:pPr>
        <w:pStyle w:val="NormalBold"/>
      </w:pPr>
      <w:r w:rsidRPr="00385568">
        <w:rPr>
          <w:rStyle w:val="HideTWBExt"/>
          <w:b w:val="0"/>
        </w:rPr>
        <w:t>&lt;/RepeatBlock-By&gt;</w:t>
      </w:r>
    </w:p>
    <w:p w:rsidR="00385568" w:rsidRPr="00385568" w:rsidP="00385568" w14:paraId="707DD190"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5DD6FFC"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3B1DD4F6" w14:textId="77777777">
      <w:r w:rsidRPr="00385568">
        <w:rPr>
          <w:rStyle w:val="HideTWBExt"/>
        </w:rPr>
        <w:t>&lt;DocAmend2&gt;</w:t>
      </w:r>
      <w:r w:rsidRPr="00385568">
        <w:t>Richtlinie 2011/61/EU</w:t>
      </w:r>
      <w:r w:rsidRPr="00385568">
        <w:rPr>
          <w:rStyle w:val="HideTWBExt"/>
        </w:rPr>
        <w:t>&lt;/DocAmend2&gt;</w:t>
      </w:r>
    </w:p>
    <w:p w:rsidR="00385568" w:rsidRPr="00385568" w:rsidP="00385568" w14:paraId="027FC6F9" w14:textId="77777777">
      <w:r w:rsidRPr="00385568">
        <w:rPr>
          <w:rStyle w:val="HideTWBExt"/>
        </w:rPr>
        <w:t>&lt;Article2&gt;</w:t>
      </w:r>
      <w:r w:rsidRPr="00385568">
        <w:t>Artikel 47b – Absatz 2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0E9B52"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B00FD9E" w14:textId="77777777"/>
        </w:tc>
      </w:tr>
      <w:tr w14:paraId="418E7FA7"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B69928B"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C27E525" w14:textId="77777777">
            <w:pPr>
              <w:pStyle w:val="AmColumnHeading"/>
            </w:pPr>
            <w:r w:rsidRPr="00385568">
              <w:t>Geänderter Text</w:t>
            </w:r>
          </w:p>
        </w:tc>
      </w:tr>
      <w:tr w14:paraId="5CAFCDC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2C400E3" w14:textId="77777777">
            <w:pPr>
              <w:pStyle w:val="Normal6a"/>
            </w:pPr>
            <w:r w:rsidRPr="00385568">
              <w:rPr>
                <w:b/>
                <w:i/>
              </w:rPr>
              <w:t>Stellt</w:t>
            </w:r>
            <w:r w:rsidRPr="00385568">
              <w:t xml:space="preserve"> die </w:t>
            </w:r>
            <w:r w:rsidRPr="00385568">
              <w:rPr>
                <w:b/>
                <w:i/>
              </w:rPr>
              <w:t>ESMA gemäß Unterabsatz 1 bestehende oder potenzielle grenzüberschreitende Probleme fest</w:t>
            </w:r>
            <w:r w:rsidRPr="00385568">
              <w:t xml:space="preserve">, </w:t>
            </w:r>
            <w:r w:rsidRPr="00385568">
              <w:rPr>
                <w:b/>
                <w:i/>
              </w:rPr>
              <w:t>schlägt</w:t>
            </w:r>
            <w:r w:rsidRPr="00385568">
              <w:t xml:space="preserve"> sie </w:t>
            </w:r>
            <w:r w:rsidRPr="00385568">
              <w:rPr>
                <w:b/>
                <w:i/>
              </w:rPr>
              <w:t>den jeweils zuständigen Behörden Korrekturmaßnahmen zu deren Beseitigung</w:t>
            </w:r>
            <w:r w:rsidRPr="00385568">
              <w:t xml:space="preserve"> vor.</w:t>
            </w:r>
          </w:p>
        </w:tc>
        <w:tc>
          <w:tcPr>
            <w:tcW w:w="4876" w:type="dxa"/>
            <w:tcBorders>
              <w:top w:val="nil"/>
              <w:left w:val="nil"/>
              <w:bottom w:val="nil"/>
              <w:right w:val="nil"/>
            </w:tcBorders>
            <w:hideMark/>
          </w:tcPr>
          <w:p w:rsidR="00385568" w:rsidRPr="00385568" w:rsidP="009D13DA" w14:paraId="0462C86E" w14:textId="77777777">
            <w:pPr>
              <w:pStyle w:val="Normal6a"/>
            </w:pPr>
            <w:r w:rsidRPr="00385568">
              <w:t xml:space="preserve">Die </w:t>
            </w:r>
            <w:r w:rsidRPr="00385568">
              <w:rPr>
                <w:b/>
                <w:i/>
              </w:rPr>
              <w:t>jeweils zuständigen Behörden prüfen die erforderlichen Korrekturmaßnahmen oder legen der ESMA</w:t>
            </w:r>
            <w:r w:rsidRPr="00385568">
              <w:t xml:space="preserve">, </w:t>
            </w:r>
            <w:r w:rsidRPr="00385568">
              <w:rPr>
                <w:b/>
                <w:i/>
              </w:rPr>
              <w:t>falls</w:t>
            </w:r>
            <w:r w:rsidRPr="00385568">
              <w:t xml:space="preserve"> sie </w:t>
            </w:r>
            <w:r w:rsidRPr="00385568">
              <w:rPr>
                <w:b/>
                <w:i/>
              </w:rPr>
              <w:t>dies nicht tun, innerhalb einer von der ESMA festgelegten Frist eine begründete Erklärung</w:t>
            </w:r>
            <w:r w:rsidRPr="00385568">
              <w:t xml:space="preserve"> vor. </w:t>
            </w:r>
            <w:r w:rsidRPr="00385568">
              <w:rPr>
                <w:b/>
                <w:i/>
              </w:rPr>
              <w:t>Die ESMA befasst sich mit wiederkehrenden Problemen, die gemäß Absatz 1 festgestellt wurden, durch thematische Überprüfungen, die gemäß Artikel 30 der Verordnung (EU) Nr. 1095/2010 durchgeführt werden.</w:t>
            </w:r>
          </w:p>
        </w:tc>
      </w:tr>
    </w:tbl>
    <w:p w:rsidR="00385568" w:rsidRPr="00385568" w:rsidP="00385568" w14:paraId="5F75E60A"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490707EA" w14:textId="77777777">
      <w:r w:rsidRPr="00385568">
        <w:rPr>
          <w:rStyle w:val="HideTWBExt"/>
        </w:rPr>
        <w:t>&lt;/Amend&gt;</w:t>
      </w:r>
    </w:p>
    <w:p w:rsidR="00385568" w:rsidRPr="00385568" w:rsidP="00385568" w14:paraId="0F34E1D0"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596</w:t>
      </w:r>
      <w:r w:rsidRPr="00385568">
        <w:rPr>
          <w:rStyle w:val="HideTWBExt"/>
        </w:rPr>
        <w:t>&lt;/NumAm&gt;</w:t>
      </w:r>
    </w:p>
    <w:p w:rsidR="00385568" w:rsidRPr="00385568" w:rsidP="00385568" w14:paraId="7AC79C69" w14:textId="77777777">
      <w:pPr>
        <w:pStyle w:val="NormalBold"/>
      </w:pPr>
      <w:r w:rsidRPr="00385568">
        <w:rPr>
          <w:rStyle w:val="HideTWBExt"/>
          <w:b w:val="0"/>
        </w:rPr>
        <w:t>&lt;RepeatBlock-By&gt;&lt;Members&gt;</w:t>
      </w:r>
      <w:r w:rsidRPr="00385568">
        <w:t>Jaroslav Knot, Auke Zijlstra, Pierre Pimpie, Tomáš Kubín</w:t>
      </w:r>
      <w:r w:rsidRPr="00385568">
        <w:rPr>
          <w:rStyle w:val="HideTWBExt"/>
          <w:b w:val="0"/>
        </w:rPr>
        <w:t>&lt;/Members&gt;</w:t>
      </w:r>
    </w:p>
    <w:p w:rsidR="00385568" w:rsidRPr="00385568" w:rsidP="00385568" w14:paraId="56C85CA8" w14:textId="77777777">
      <w:pPr>
        <w:pStyle w:val="NormalBold"/>
      </w:pPr>
      <w:r w:rsidRPr="00385568">
        <w:rPr>
          <w:rStyle w:val="HideTWBExt"/>
          <w:b w:val="0"/>
        </w:rPr>
        <w:t>&lt;/RepeatBlock-By&gt;</w:t>
      </w:r>
    </w:p>
    <w:p w:rsidR="00385568" w:rsidRPr="00385568" w:rsidP="00385568" w14:paraId="5F978441"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2B988AE"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32BD5799" w14:textId="77777777">
      <w:r w:rsidRPr="00385568">
        <w:rPr>
          <w:rStyle w:val="HideTWBExt"/>
        </w:rPr>
        <w:t>&lt;DocAmend2&gt;</w:t>
      </w:r>
      <w:r w:rsidRPr="00385568">
        <w:t>Richtlinie 2011/61/EU</w:t>
      </w:r>
      <w:r w:rsidRPr="00385568">
        <w:rPr>
          <w:rStyle w:val="HideTWBExt"/>
        </w:rPr>
        <w:t>&lt;/DocAmend2&gt;</w:t>
      </w:r>
    </w:p>
    <w:p w:rsidR="00385568" w:rsidRPr="00385568" w:rsidP="00385568" w14:paraId="24D66100" w14:textId="77777777">
      <w:r w:rsidRPr="00385568">
        <w:rPr>
          <w:rStyle w:val="HideTWBExt"/>
        </w:rPr>
        <w:t>&lt;Article2&gt;</w:t>
      </w:r>
      <w:r w:rsidRPr="00385568">
        <w:t>Artikel 47b – Absatz 2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2BB3BF"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F53FD5D" w14:textId="77777777"/>
        </w:tc>
      </w:tr>
      <w:tr w14:paraId="59ED6BC4"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B9B93DB"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A8420DD" w14:textId="77777777">
            <w:pPr>
              <w:pStyle w:val="AmColumnHeading"/>
            </w:pPr>
            <w:r w:rsidRPr="00385568">
              <w:t>Geänderter Text</w:t>
            </w:r>
          </w:p>
        </w:tc>
      </w:tr>
      <w:tr w14:paraId="7890BC2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44C21DD" w14:textId="77777777">
            <w:pPr>
              <w:pStyle w:val="Normal6a"/>
            </w:pPr>
            <w:r w:rsidRPr="00385568">
              <w:t xml:space="preserve">Stellt die ESMA gemäß Unterabsatz 1 </w:t>
            </w:r>
            <w:r w:rsidRPr="00385568">
              <w:rPr>
                <w:b/>
                <w:i/>
              </w:rPr>
              <w:t>bestehende oder potenzielle</w:t>
            </w:r>
            <w:r w:rsidRPr="00385568">
              <w:t xml:space="preserve"> grenzüberschreitende Probleme fest, schlägt sie den jeweils zuständigen Behörden Korrekturmaßnahmen zu deren Beseitigung vor.</w:t>
            </w:r>
          </w:p>
        </w:tc>
        <w:tc>
          <w:tcPr>
            <w:tcW w:w="4876" w:type="dxa"/>
            <w:tcBorders>
              <w:top w:val="nil"/>
              <w:left w:val="nil"/>
              <w:bottom w:val="nil"/>
              <w:right w:val="nil"/>
            </w:tcBorders>
            <w:hideMark/>
          </w:tcPr>
          <w:p w:rsidR="00385568" w:rsidRPr="00385568" w:rsidP="009D13DA" w14:paraId="77BBBEB9" w14:textId="77777777">
            <w:pPr>
              <w:pStyle w:val="Normal6a"/>
            </w:pPr>
            <w:r w:rsidRPr="00385568">
              <w:t>Stellt die ESMA gemäß Unterabsatz 1 grenzüberschreitende Probleme fest, schlägt sie den jeweils zuständigen Behörden Korrekturmaßnahmen zu deren Beseitigung vor.</w:t>
            </w:r>
          </w:p>
        </w:tc>
      </w:tr>
    </w:tbl>
    <w:p w:rsidR="00385568" w:rsidRPr="00385568" w:rsidP="00385568" w14:paraId="63905660"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334E9218" w14:textId="77777777">
      <w:r w:rsidRPr="00385568">
        <w:rPr>
          <w:rStyle w:val="HideTWBExt"/>
        </w:rPr>
        <w:t>&lt;/Amend&gt;</w:t>
      </w:r>
    </w:p>
    <w:p w:rsidR="00385568" w:rsidRPr="00385568" w:rsidP="00385568" w14:paraId="62AAB130"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597</w:t>
      </w:r>
      <w:r w:rsidRPr="00385568">
        <w:rPr>
          <w:rStyle w:val="HideTWBExt"/>
        </w:rPr>
        <w:t>&lt;/NumAm&gt;</w:t>
      </w:r>
    </w:p>
    <w:p w:rsidR="00385568" w:rsidRPr="00385568" w:rsidP="00385568" w14:paraId="495C5D85" w14:textId="77777777">
      <w:pPr>
        <w:pStyle w:val="NormalBold"/>
      </w:pPr>
      <w:r w:rsidRPr="00385568">
        <w:rPr>
          <w:rStyle w:val="HideTWBExt"/>
          <w:b w:val="0"/>
        </w:rPr>
        <w:t>&lt;RepeatBlock-By&gt;&lt;Members&gt;</w:t>
      </w:r>
      <w:r w:rsidRPr="00385568">
        <w:t>Eero Heinäluoma, Jonás Fernández, Francisco Assis, César Luena, Evelyn Regner, Aurore Lalucq, Nikos Papandreou</w:t>
      </w:r>
      <w:r w:rsidRPr="00385568">
        <w:rPr>
          <w:rStyle w:val="HideTWBExt"/>
          <w:b w:val="0"/>
        </w:rPr>
        <w:t>&lt;/Members&gt;</w:t>
      </w:r>
    </w:p>
    <w:p w:rsidR="00385568" w:rsidRPr="00385568" w:rsidP="00385568" w14:paraId="777CA469" w14:textId="77777777">
      <w:pPr>
        <w:pStyle w:val="NormalBold"/>
      </w:pPr>
      <w:r w:rsidRPr="00385568">
        <w:rPr>
          <w:rStyle w:val="HideTWBExt"/>
          <w:b w:val="0"/>
        </w:rPr>
        <w:t>&lt;/RepeatBlock-By&gt;</w:t>
      </w:r>
    </w:p>
    <w:p w:rsidR="00385568" w:rsidRPr="00385568" w:rsidP="00385568" w14:paraId="03BC3BF8"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7555B41"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509AB55D" w14:textId="77777777">
      <w:r w:rsidRPr="00385568">
        <w:rPr>
          <w:rStyle w:val="HideTWBExt"/>
        </w:rPr>
        <w:t>&lt;DocAmend2&gt;</w:t>
      </w:r>
      <w:r w:rsidRPr="00385568">
        <w:t>Richtlinie 2011/61/EU</w:t>
      </w:r>
      <w:r w:rsidRPr="00385568">
        <w:rPr>
          <w:rStyle w:val="HideTWBExt"/>
        </w:rPr>
        <w:t>&lt;/DocAmend2&gt;</w:t>
      </w:r>
    </w:p>
    <w:p w:rsidR="00385568" w:rsidRPr="00385568" w:rsidP="00385568" w14:paraId="5A2C8813" w14:textId="77777777">
      <w:r w:rsidRPr="00385568">
        <w:rPr>
          <w:rStyle w:val="HideTWBExt"/>
        </w:rPr>
        <w:t>&lt;Article2&gt;</w:t>
      </w:r>
      <w:r w:rsidRPr="00385568">
        <w:t>Artikel 47b – Absatz 2 – Unterabsatz 2a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2B7437"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96D3231" w14:textId="77777777"/>
        </w:tc>
      </w:tr>
      <w:tr w14:paraId="37DA3213"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71649E8"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D1E20B8" w14:textId="77777777">
            <w:pPr>
              <w:pStyle w:val="AmColumnHeading"/>
            </w:pPr>
            <w:r w:rsidRPr="00385568">
              <w:t>Geänderter Text</w:t>
            </w:r>
          </w:p>
        </w:tc>
      </w:tr>
      <w:tr w14:paraId="39E25BF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8BFC6DD" w14:textId="77777777">
            <w:pPr>
              <w:pStyle w:val="Normal6a"/>
            </w:pPr>
          </w:p>
        </w:tc>
        <w:tc>
          <w:tcPr>
            <w:tcW w:w="4876" w:type="dxa"/>
            <w:tcBorders>
              <w:top w:val="nil"/>
              <w:left w:val="nil"/>
              <w:bottom w:val="nil"/>
              <w:right w:val="nil"/>
            </w:tcBorders>
            <w:hideMark/>
          </w:tcPr>
          <w:p w:rsidR="00385568" w:rsidRPr="00385568" w:rsidP="009D13DA" w14:paraId="003CDC76" w14:textId="77777777">
            <w:pPr>
              <w:pStyle w:val="Normal6a"/>
            </w:pPr>
            <w:r w:rsidRPr="00385568">
              <w:rPr>
                <w:b/>
                <w:i/>
              </w:rPr>
              <w:t xml:space="preserve">Wenn dies erforderlich ist, um die Einhaltung des Unionsrechts oder das ordnungsgemäße Funktionieren und die Integrität des Finanzsystems sicherzustellen oder von den zuständigen nationalen Behörden errichtete Markthindernisse zu beseitigen, kann ihr Direktorium einen an einen Finanzmarktteilnehmer gerichteten Einzelbeschluss erlassen, um eine Zulassung zu erteilen, grenzüberschreitende </w:t>
            </w:r>
            <w:r w:rsidRPr="00385568">
              <w:rPr>
                <w:b/>
                <w:i/>
              </w:rPr>
              <w:t>Geschäftstätigkeiten zu ermöglichen oder ihn zu verpflichten, alle erforderlichen Maßnahmen zu ergreifen, um seinen aus dieser Richtlinie erwachsenden Pflichten nachzukommen, einschließlich der Einstellung jeder Tätigkeit. Der Marktteilnehmer hat alle erforderlichen Anstrengungen zu unternehmen, um dem Beschluss der ESMA innerhalb der festgelegten Frist nachzukommen.</w:t>
            </w:r>
          </w:p>
        </w:tc>
      </w:tr>
    </w:tbl>
    <w:p w:rsidR="00385568" w:rsidRPr="00385568" w:rsidP="00385568" w14:paraId="3BEF801B"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E125E74" w14:textId="77777777">
      <w:r w:rsidRPr="00385568">
        <w:rPr>
          <w:rStyle w:val="HideTWBExt"/>
        </w:rPr>
        <w:t>&lt;/Amend&gt;</w:t>
      </w:r>
    </w:p>
    <w:p w:rsidR="00385568" w:rsidRPr="00385568" w:rsidP="00385568" w14:paraId="067BB168"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598</w:t>
      </w:r>
      <w:r w:rsidRPr="00385568">
        <w:rPr>
          <w:rStyle w:val="HideTWBExt"/>
        </w:rPr>
        <w:t>&lt;/NumAm&gt;</w:t>
      </w:r>
    </w:p>
    <w:p w:rsidR="00385568" w:rsidRPr="00385568" w:rsidP="00385568" w14:paraId="525198A7" w14:textId="77777777">
      <w:pPr>
        <w:pStyle w:val="NormalBold"/>
      </w:pPr>
      <w:r w:rsidRPr="00385568">
        <w:rPr>
          <w:rStyle w:val="HideTWBExt"/>
          <w:b w:val="0"/>
        </w:rPr>
        <w:t>&lt;RepeatBlock-By&gt;&lt;Members&gt;</w:t>
      </w:r>
      <w:r w:rsidRPr="00385568">
        <w:t>Fernando Navarrete Rojas, Isabel Benjumea Benjumea</w:t>
      </w:r>
      <w:r w:rsidRPr="00385568">
        <w:rPr>
          <w:rStyle w:val="HideTWBExt"/>
          <w:b w:val="0"/>
        </w:rPr>
        <w:t>&lt;/Members&gt;</w:t>
      </w:r>
    </w:p>
    <w:p w:rsidR="00385568" w:rsidRPr="00385568" w:rsidP="00385568" w14:paraId="1F5A2F83" w14:textId="77777777">
      <w:pPr>
        <w:pStyle w:val="NormalBold"/>
      </w:pPr>
      <w:r w:rsidRPr="00385568">
        <w:rPr>
          <w:rStyle w:val="HideTWBExt"/>
          <w:b w:val="0"/>
        </w:rPr>
        <w:t>&lt;/RepeatBlock-By&gt;</w:t>
      </w:r>
    </w:p>
    <w:p w:rsidR="00385568" w:rsidRPr="00385568" w:rsidP="00385568" w14:paraId="61DD7D32"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918C162"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15BF7464" w14:textId="77777777">
      <w:r w:rsidRPr="00385568">
        <w:rPr>
          <w:rStyle w:val="HideTWBExt"/>
        </w:rPr>
        <w:t>&lt;DocAmend2&gt;</w:t>
      </w:r>
      <w:r w:rsidRPr="00385568">
        <w:t>Richtlinie 2011/61/EU</w:t>
      </w:r>
      <w:r w:rsidRPr="00385568">
        <w:rPr>
          <w:rStyle w:val="HideTWBExt"/>
        </w:rPr>
        <w:t>&lt;/DocAmend2&gt;</w:t>
      </w:r>
    </w:p>
    <w:p w:rsidR="00385568" w:rsidRPr="00385568" w:rsidP="00385568" w14:paraId="6CE0E51C" w14:textId="77777777">
      <w:r w:rsidRPr="00385568">
        <w:rPr>
          <w:rStyle w:val="HideTWBExt"/>
        </w:rPr>
        <w:t>&lt;Article2&gt;</w:t>
      </w:r>
      <w:r w:rsidRPr="00385568">
        <w:t>Artikel 47b – Absatz 2 – Unterabsatz 2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F57C6F"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AC259A3" w14:textId="77777777"/>
        </w:tc>
      </w:tr>
      <w:tr w14:paraId="60A2024E"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0B38D55"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341DC02" w14:textId="77777777">
            <w:pPr>
              <w:pStyle w:val="AmColumnHeading"/>
            </w:pPr>
            <w:r w:rsidRPr="00385568">
              <w:t>Geänderter Text</w:t>
            </w:r>
          </w:p>
        </w:tc>
      </w:tr>
      <w:tr w14:paraId="25ABE46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23F5269" w14:textId="77777777">
            <w:pPr>
              <w:pStyle w:val="Normal6a"/>
            </w:pPr>
          </w:p>
        </w:tc>
        <w:tc>
          <w:tcPr>
            <w:tcW w:w="4876" w:type="dxa"/>
            <w:tcBorders>
              <w:top w:val="nil"/>
              <w:left w:val="nil"/>
              <w:bottom w:val="nil"/>
              <w:right w:val="nil"/>
            </w:tcBorders>
            <w:hideMark/>
          </w:tcPr>
          <w:p w:rsidR="00385568" w:rsidRPr="00385568" w:rsidP="009D13DA" w14:paraId="12496B73" w14:textId="77777777">
            <w:pPr>
              <w:pStyle w:val="Normal6a"/>
            </w:pPr>
            <w:r w:rsidRPr="00385568">
              <w:rPr>
                <w:b/>
                <w:i/>
              </w:rPr>
              <w:t>Die ESMA befasst sich mit wiederkehrenden Problemen, die gemäß Absatz 1 festgestellt wurden, durch thematische Überprüfungen, die gemäß der Verordnung (EU) Nr. 1095/2010 durchgeführt werden.</w:t>
            </w:r>
          </w:p>
        </w:tc>
      </w:tr>
    </w:tbl>
    <w:p w:rsidR="00385568" w:rsidRPr="00385568" w:rsidP="00385568" w14:paraId="4E673F01"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9E8EA8B" w14:textId="77777777">
      <w:r w:rsidRPr="00385568">
        <w:rPr>
          <w:rStyle w:val="HideTWBExt"/>
        </w:rPr>
        <w:t>&lt;/Amend&gt;</w:t>
      </w:r>
    </w:p>
    <w:p w:rsidR="00385568" w:rsidRPr="00385568" w:rsidP="00385568" w14:paraId="44B377B4"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599</w:t>
      </w:r>
      <w:r w:rsidRPr="00385568">
        <w:rPr>
          <w:rStyle w:val="HideTWBExt"/>
        </w:rPr>
        <w:t>&lt;/NumAm&gt;</w:t>
      </w:r>
    </w:p>
    <w:p w:rsidR="00385568" w:rsidRPr="00385568" w:rsidP="00385568" w14:paraId="340407C9"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19AB8A3B" w14:textId="77777777">
      <w:pPr>
        <w:pStyle w:val="NormalBold"/>
      </w:pPr>
      <w:r w:rsidRPr="00385568">
        <w:rPr>
          <w:rStyle w:val="HideTWBExt"/>
          <w:b w:val="0"/>
        </w:rPr>
        <w:t>&lt;/RepeatBlock-By&gt;</w:t>
      </w:r>
    </w:p>
    <w:p w:rsidR="00385568" w:rsidRPr="00385568" w:rsidP="00385568" w14:paraId="64E2B599"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85DA950"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6C355021" w14:textId="77777777">
      <w:r w:rsidRPr="00385568">
        <w:rPr>
          <w:rStyle w:val="HideTWBExt"/>
        </w:rPr>
        <w:t>&lt;DocAmend2&gt;</w:t>
      </w:r>
      <w:r w:rsidRPr="00385568">
        <w:t>Richtlinie 2011/61/EU</w:t>
      </w:r>
      <w:r w:rsidRPr="00385568">
        <w:rPr>
          <w:rStyle w:val="HideTWBExt"/>
        </w:rPr>
        <w:t>&lt;/DocAmend2&gt;</w:t>
      </w:r>
    </w:p>
    <w:p w:rsidR="00385568" w:rsidRPr="00385568" w:rsidP="00385568" w14:paraId="544FFBAC" w14:textId="77777777">
      <w:r w:rsidRPr="00385568">
        <w:rPr>
          <w:rStyle w:val="HideTWBExt"/>
        </w:rPr>
        <w:t>&lt;Article2&gt;</w:t>
      </w:r>
      <w:r w:rsidRPr="00385568">
        <w:t>Artikel 47b – Absatz 3</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E575DC"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B76CEBA" w14:textId="77777777"/>
        </w:tc>
      </w:tr>
      <w:tr w14:paraId="00973B83"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8E74CEA"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C7E9E99" w14:textId="77777777">
            <w:pPr>
              <w:pStyle w:val="AmColumnHeading"/>
            </w:pPr>
            <w:r w:rsidRPr="00385568">
              <w:t>Geänderter Text</w:t>
            </w:r>
          </w:p>
        </w:tc>
      </w:tr>
      <w:tr w14:paraId="60AC704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4D2C198" w14:textId="77777777">
            <w:pPr>
              <w:pStyle w:val="Normal6a"/>
            </w:pPr>
            <w:r w:rsidRPr="00385568">
              <w:rPr>
                <w:b/>
                <w:i/>
              </w:rPr>
              <w:t>(3)</w:t>
            </w:r>
            <w:r w:rsidRPr="00385568">
              <w:rPr>
                <w:b/>
                <w:i/>
              </w:rPr>
              <w:tab/>
              <w:t>Bestehen die nach Absatz 2 festgestellten Probleme trotz der in Absatz 2 genannten Korrekturmaßnahmen oder weil die jeweils zuständigen Behörden sie nicht umsetzen, fort, so übt die ESMA in den folgenden Fällen unverzüglich mindestens eine der ihr gemäß den Artikeln 17, 17aaa, 19 oder 19aa der Verordnung (EU) Nr. 1095/2010 übertragenen Befugnisse aus, zumindest in den folgenden Fällen:</w:t>
            </w:r>
          </w:p>
        </w:tc>
        <w:tc>
          <w:tcPr>
            <w:tcW w:w="4876" w:type="dxa"/>
            <w:tcBorders>
              <w:top w:val="nil"/>
              <w:left w:val="nil"/>
              <w:bottom w:val="nil"/>
              <w:right w:val="nil"/>
            </w:tcBorders>
            <w:hideMark/>
          </w:tcPr>
          <w:p w:rsidR="00385568" w:rsidRPr="00385568" w:rsidP="009D13DA" w14:paraId="6459B61D" w14:textId="77777777">
            <w:pPr>
              <w:pStyle w:val="Normal6a"/>
            </w:pPr>
            <w:r w:rsidRPr="00385568">
              <w:rPr>
                <w:b/>
                <w:i/>
              </w:rPr>
              <w:t>entfällt</w:t>
            </w:r>
          </w:p>
        </w:tc>
      </w:tr>
      <w:tr w14:paraId="147343D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25CCD74" w14:textId="77777777">
            <w:pPr>
              <w:pStyle w:val="Normal6a"/>
            </w:pPr>
            <w:r w:rsidRPr="00385568">
              <w:rPr>
                <w:b/>
                <w:i/>
              </w:rPr>
              <w:t>a)</w:t>
            </w:r>
            <w:r w:rsidRPr="00385568">
              <w:rPr>
                <w:b/>
                <w:i/>
              </w:rPr>
              <w:tab/>
              <w:t>die zuständigen Behörden des Aufnahmemitgliedstaats des AIFM hindern einen AIFM daran oder beabsichtigen, ihn daran zu hindern, AIF in ihrem Hoheitsgebiet zu verwalten, oder legen für diesen AIFM Anforderungen fest, die nicht im Einklang mit dieser Richtlinie stehen,</w:t>
            </w:r>
          </w:p>
        </w:tc>
        <w:tc>
          <w:tcPr>
            <w:tcW w:w="4876" w:type="dxa"/>
            <w:tcBorders>
              <w:top w:val="nil"/>
              <w:left w:val="nil"/>
              <w:bottom w:val="nil"/>
              <w:right w:val="nil"/>
            </w:tcBorders>
          </w:tcPr>
          <w:p w:rsidR="00385568" w:rsidRPr="00385568" w:rsidP="009D13DA" w14:paraId="4D42BDAC" w14:textId="77777777">
            <w:pPr>
              <w:pStyle w:val="Normal6a"/>
            </w:pPr>
          </w:p>
        </w:tc>
      </w:tr>
      <w:tr w14:paraId="305CA36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4FEF044" w14:textId="77777777">
            <w:pPr>
              <w:pStyle w:val="Normal6a"/>
            </w:pPr>
            <w:r w:rsidRPr="00385568">
              <w:rPr>
                <w:b/>
                <w:i/>
              </w:rPr>
              <w:t>b)</w:t>
            </w:r>
            <w:r w:rsidRPr="00385568">
              <w:rPr>
                <w:b/>
                <w:i/>
              </w:rPr>
              <w:tab/>
              <w:t>die zuständigen Behörden des Herkunftsmitgliedstaats des AIFM oder die zuständigen Behörden des Herkunftsmitgliedstaats des AIF verhindern die Bestellung einer in einem anderen Mitgliedstaat gemäß Artikel 21 Absatz 5 niedergelassenen Verwahrstelle oder beabsichtigen, die Bestellung zu verhindern, oder legen für diese Bestellung Anforderungen fest, die nicht im Einklang mit dieser Richtlinie stehen,</w:t>
            </w:r>
          </w:p>
        </w:tc>
        <w:tc>
          <w:tcPr>
            <w:tcW w:w="4876" w:type="dxa"/>
            <w:tcBorders>
              <w:top w:val="nil"/>
              <w:left w:val="nil"/>
              <w:bottom w:val="nil"/>
              <w:right w:val="nil"/>
            </w:tcBorders>
          </w:tcPr>
          <w:p w:rsidR="00385568" w:rsidRPr="00385568" w:rsidP="009D13DA" w14:paraId="63543406" w14:textId="77777777">
            <w:pPr>
              <w:pStyle w:val="Normal6a"/>
            </w:pPr>
          </w:p>
        </w:tc>
      </w:tr>
      <w:tr w14:paraId="79DCD62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CF62685" w14:textId="77777777">
            <w:pPr>
              <w:pStyle w:val="Normal6a"/>
            </w:pPr>
            <w:r w:rsidRPr="00385568">
              <w:rPr>
                <w:b/>
                <w:i/>
              </w:rPr>
              <w:t>c)</w:t>
            </w:r>
            <w:r w:rsidRPr="00385568">
              <w:rPr>
                <w:b/>
                <w:i/>
              </w:rPr>
              <w:tab/>
              <w:t>ein AIFM oder eine Verwahrstelle führt grenzüberschreitende Aufgaben durch oder erbringt grenzüberschreitende Dienstleistungen oder beabsichtigt, dies zu tun, ohne dabei mit dem Unionsrecht in Einklang zu stehen.</w:t>
            </w:r>
          </w:p>
        </w:tc>
        <w:tc>
          <w:tcPr>
            <w:tcW w:w="4876" w:type="dxa"/>
            <w:tcBorders>
              <w:top w:val="nil"/>
              <w:left w:val="nil"/>
              <w:bottom w:val="nil"/>
              <w:right w:val="nil"/>
            </w:tcBorders>
          </w:tcPr>
          <w:p w:rsidR="00385568" w:rsidRPr="00385568" w:rsidP="009D13DA" w14:paraId="3A30B6AD" w14:textId="77777777">
            <w:pPr>
              <w:pStyle w:val="Normal6a"/>
            </w:pPr>
          </w:p>
        </w:tc>
      </w:tr>
      <w:tr w14:paraId="07626BB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8105EB3" w14:textId="77777777">
            <w:pPr>
              <w:pStyle w:val="Normal6a"/>
            </w:pPr>
            <w:r w:rsidRPr="00385568">
              <w:rPr>
                <w:b/>
                <w:i/>
              </w:rPr>
              <w:t>Die Verpflichtung, mindestens eine der in Unterabsatz 1 genannten Befugnisse auszuüben, berührt nicht die Möglichkeit der ESMA, von den ihr mit der Verordnung (EU) Nr. 1095/2010 übertragenen Befugnissen außerhalb des in diesem Artikel festgelegten Verfahrens Gebrauch zu machen.</w:t>
            </w:r>
          </w:p>
        </w:tc>
        <w:tc>
          <w:tcPr>
            <w:tcW w:w="4876" w:type="dxa"/>
            <w:tcBorders>
              <w:top w:val="nil"/>
              <w:left w:val="nil"/>
              <w:bottom w:val="nil"/>
              <w:right w:val="nil"/>
            </w:tcBorders>
          </w:tcPr>
          <w:p w:rsidR="00385568" w:rsidRPr="00385568" w:rsidP="009D13DA" w14:paraId="170DCC47" w14:textId="77777777">
            <w:pPr>
              <w:pStyle w:val="Normal6a"/>
            </w:pPr>
          </w:p>
        </w:tc>
      </w:tr>
    </w:tbl>
    <w:p w:rsidR="00385568" w:rsidRPr="00385568" w:rsidP="00385568" w14:paraId="65CA9CCC"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28EE3818" w14:textId="77777777">
      <w:r w:rsidRPr="00385568">
        <w:rPr>
          <w:rStyle w:val="HideTWBExt"/>
        </w:rPr>
        <w:t>&lt;/Amend&gt;</w:t>
      </w:r>
    </w:p>
    <w:p w:rsidR="00385568" w:rsidRPr="00385568" w:rsidP="00385568" w14:paraId="0E35235C"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600</w:t>
      </w:r>
      <w:r w:rsidRPr="00385568">
        <w:rPr>
          <w:rStyle w:val="HideTWBExt"/>
        </w:rPr>
        <w:t>&lt;/NumAm&gt;</w:t>
      </w:r>
    </w:p>
    <w:p w:rsidR="00385568" w:rsidRPr="00385568" w:rsidP="00385568" w14:paraId="279A2E21" w14:textId="77777777">
      <w:pPr>
        <w:pStyle w:val="NormalBold"/>
      </w:pPr>
      <w:r w:rsidRPr="00385568">
        <w:rPr>
          <w:rStyle w:val="HideTWBExt"/>
          <w:b w:val="0"/>
        </w:rPr>
        <w:t>&lt;RepeatBlock-By&gt;&lt;Members&gt;</w:t>
      </w:r>
      <w:r w:rsidRPr="00385568">
        <w:t>Eero Heinäluoma, Jonás Fernández, Francisco Assis, César Luena, Evelyn Regner, Aurore Lalucq, Nikos Papandreou</w:t>
      </w:r>
      <w:r w:rsidRPr="00385568">
        <w:rPr>
          <w:rStyle w:val="HideTWBExt"/>
          <w:b w:val="0"/>
        </w:rPr>
        <w:t>&lt;/Members&gt;</w:t>
      </w:r>
    </w:p>
    <w:p w:rsidR="00385568" w:rsidRPr="00385568" w:rsidP="00385568" w14:paraId="60E87A2F" w14:textId="77777777">
      <w:pPr>
        <w:pStyle w:val="NormalBold"/>
      </w:pPr>
      <w:r w:rsidRPr="00385568">
        <w:rPr>
          <w:rStyle w:val="HideTWBExt"/>
          <w:b w:val="0"/>
        </w:rPr>
        <w:t>&lt;/RepeatBlock-By&gt;</w:t>
      </w:r>
    </w:p>
    <w:p w:rsidR="00385568" w:rsidRPr="00385568" w:rsidP="00385568" w14:paraId="51A440E1"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559CF7B"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01797010" w14:textId="77777777">
      <w:r w:rsidRPr="00385568">
        <w:rPr>
          <w:rStyle w:val="HideTWBExt"/>
        </w:rPr>
        <w:t>&lt;DocAmend2&gt;</w:t>
      </w:r>
      <w:r w:rsidRPr="00385568">
        <w:t>Richtlinie 2011/61/EU</w:t>
      </w:r>
      <w:r w:rsidRPr="00385568">
        <w:rPr>
          <w:rStyle w:val="HideTWBExt"/>
        </w:rPr>
        <w:t>&lt;/DocAmend2&gt;</w:t>
      </w:r>
    </w:p>
    <w:p w:rsidR="00385568" w:rsidRPr="00385568" w:rsidP="00385568" w14:paraId="2ACCC924" w14:textId="77777777">
      <w:r w:rsidRPr="00385568">
        <w:rPr>
          <w:rStyle w:val="HideTWBExt"/>
        </w:rPr>
        <w:t>&lt;Article2&gt;</w:t>
      </w:r>
      <w:r w:rsidRPr="00385568">
        <w:t>Artikel 47b – Absatz 3</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E371B2"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D4D2DD1" w14:textId="77777777"/>
        </w:tc>
      </w:tr>
      <w:tr w14:paraId="2484C7E4"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48D95CB"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6B8398E" w14:textId="77777777">
            <w:pPr>
              <w:pStyle w:val="AmColumnHeading"/>
            </w:pPr>
            <w:r w:rsidRPr="00385568">
              <w:t>Geänderter Text</w:t>
            </w:r>
          </w:p>
        </w:tc>
      </w:tr>
      <w:tr w14:paraId="2C4CCC6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4F53E5D" w14:textId="77777777">
            <w:pPr>
              <w:pStyle w:val="Normal6a"/>
            </w:pPr>
            <w:r w:rsidRPr="00385568">
              <w:rPr>
                <w:b/>
                <w:i/>
              </w:rPr>
              <w:t>(3)</w:t>
            </w:r>
            <w:r w:rsidRPr="00385568">
              <w:rPr>
                <w:b/>
                <w:i/>
              </w:rPr>
              <w:tab/>
              <w:t>Bestehen die nach Absatz 2 festgestellten Probleme trotz der in Absatz 2 genannten Korrekturmaßnahmen oder weil die jeweils zuständigen Behörden sie nicht umsetzen, fort, so übt die ESMA in den folgenden Fällen unverzüglich mindestens eine der ihr gemäß den Artikeln 17, 17aaa, 19 oder 19aa der Verordnung (EU) Nr. 1095/2010 übertragenen Befugnisse aus, zumindest in den folgenden Fällen:</w:t>
            </w:r>
          </w:p>
        </w:tc>
        <w:tc>
          <w:tcPr>
            <w:tcW w:w="4876" w:type="dxa"/>
            <w:tcBorders>
              <w:top w:val="nil"/>
              <w:left w:val="nil"/>
              <w:bottom w:val="nil"/>
              <w:right w:val="nil"/>
            </w:tcBorders>
            <w:hideMark/>
          </w:tcPr>
          <w:p w:rsidR="00385568" w:rsidRPr="00385568" w:rsidP="009D13DA" w14:paraId="1F6622AB" w14:textId="77777777">
            <w:pPr>
              <w:pStyle w:val="Normal6a"/>
            </w:pPr>
            <w:r w:rsidRPr="00385568">
              <w:rPr>
                <w:b/>
                <w:i/>
              </w:rPr>
              <w:t>entfällt</w:t>
            </w:r>
          </w:p>
        </w:tc>
      </w:tr>
      <w:tr w14:paraId="27EBEAE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94A031B" w14:textId="77777777">
            <w:pPr>
              <w:pStyle w:val="Normal6a"/>
            </w:pPr>
            <w:r w:rsidRPr="00385568">
              <w:rPr>
                <w:b/>
                <w:i/>
              </w:rPr>
              <w:t>a)</w:t>
            </w:r>
            <w:r w:rsidRPr="00385568">
              <w:rPr>
                <w:b/>
                <w:i/>
              </w:rPr>
              <w:tab/>
              <w:t>die zuständigen Behörden des Aufnahmemitgliedstaats des AIFM hindern einen AIFM daran oder beabsichtigen, ihn daran zu hindern, AIF in ihrem Hoheitsgebiet zu verwalten, oder legen für diesen AIFM Anforderungen fest, die nicht im Einklang mit dieser Richtlinie stehen,</w:t>
            </w:r>
          </w:p>
        </w:tc>
        <w:tc>
          <w:tcPr>
            <w:tcW w:w="4876" w:type="dxa"/>
            <w:tcBorders>
              <w:top w:val="nil"/>
              <w:left w:val="nil"/>
              <w:bottom w:val="nil"/>
              <w:right w:val="nil"/>
            </w:tcBorders>
          </w:tcPr>
          <w:p w:rsidR="00385568" w:rsidRPr="00385568" w:rsidP="009D13DA" w14:paraId="4765D011" w14:textId="77777777">
            <w:pPr>
              <w:pStyle w:val="Normal6a"/>
            </w:pPr>
          </w:p>
        </w:tc>
      </w:tr>
      <w:tr w14:paraId="0329CBA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0A05C44" w14:textId="77777777">
            <w:pPr>
              <w:pStyle w:val="Normal6a"/>
            </w:pPr>
            <w:r w:rsidRPr="00385568">
              <w:rPr>
                <w:b/>
                <w:i/>
              </w:rPr>
              <w:t>b)</w:t>
            </w:r>
            <w:r w:rsidRPr="00385568">
              <w:rPr>
                <w:b/>
                <w:i/>
              </w:rPr>
              <w:tab/>
              <w:t>die zuständigen Behörden des Herkunftsmitgliedstaats des AIFM oder die zuständigen Behörden des Herkunftsmitgliedstaats des AIF verhindern die Bestellung einer in einem anderen Mitgliedstaat gemäß Artikel 21 Absatz 5 niedergelassenen Verwahrstelle oder beabsichtigen, die Bestellung zu verhindern, oder legen für diese Bestellung Anforderungen fest, die nicht im Einklang mit dieser Richtlinie stehen,</w:t>
            </w:r>
          </w:p>
        </w:tc>
        <w:tc>
          <w:tcPr>
            <w:tcW w:w="4876" w:type="dxa"/>
            <w:tcBorders>
              <w:top w:val="nil"/>
              <w:left w:val="nil"/>
              <w:bottom w:val="nil"/>
              <w:right w:val="nil"/>
            </w:tcBorders>
          </w:tcPr>
          <w:p w:rsidR="00385568" w:rsidRPr="00385568" w:rsidP="009D13DA" w14:paraId="43007232" w14:textId="77777777">
            <w:pPr>
              <w:pStyle w:val="Normal6a"/>
            </w:pPr>
          </w:p>
        </w:tc>
      </w:tr>
      <w:tr w14:paraId="21D64ED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5774159" w14:textId="77777777">
            <w:pPr>
              <w:pStyle w:val="Normal6a"/>
            </w:pPr>
            <w:r w:rsidRPr="00385568">
              <w:rPr>
                <w:b/>
                <w:i/>
              </w:rPr>
              <w:t>c)</w:t>
            </w:r>
            <w:r w:rsidRPr="00385568">
              <w:rPr>
                <w:b/>
                <w:i/>
              </w:rPr>
              <w:tab/>
              <w:t xml:space="preserve">ein AIFM oder eine Verwahrstelle </w:t>
            </w:r>
            <w:r w:rsidRPr="00385568">
              <w:rPr>
                <w:b/>
                <w:i/>
              </w:rPr>
              <w:t>führt grenzüberschreitende Aufgaben durch oder erbringt grenzüberschreitende Dienstleistungen oder beabsichtigt, dies zu tun, ohne dabei mit dem Unionsrecht in Einklang zu stehen.</w:t>
            </w:r>
          </w:p>
        </w:tc>
        <w:tc>
          <w:tcPr>
            <w:tcW w:w="4876" w:type="dxa"/>
            <w:tcBorders>
              <w:top w:val="nil"/>
              <w:left w:val="nil"/>
              <w:bottom w:val="nil"/>
              <w:right w:val="nil"/>
            </w:tcBorders>
          </w:tcPr>
          <w:p w:rsidR="00385568" w:rsidRPr="00385568" w:rsidP="009D13DA" w14:paraId="7B12F88E" w14:textId="77777777">
            <w:pPr>
              <w:pStyle w:val="Normal6a"/>
            </w:pPr>
          </w:p>
        </w:tc>
      </w:tr>
      <w:tr w14:paraId="6A98869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59BF75C" w14:textId="77777777">
            <w:pPr>
              <w:pStyle w:val="Normal6a"/>
            </w:pPr>
            <w:r w:rsidRPr="00385568">
              <w:rPr>
                <w:b/>
                <w:i/>
              </w:rPr>
              <w:t>Die Verpflichtung, mindestens eine der in Unterabsatz 1 genannten Befugnisse auszuüben, berührt nicht die Möglichkeit der ESMA, von den ihr mit der Verordnung (EU) Nr. 1095/2010 übertragenen Befugnissen außerhalb des in diesem Artikel festgelegten Verfahrens Gebrauch zu machen.</w:t>
            </w:r>
          </w:p>
        </w:tc>
        <w:tc>
          <w:tcPr>
            <w:tcW w:w="4876" w:type="dxa"/>
            <w:tcBorders>
              <w:top w:val="nil"/>
              <w:left w:val="nil"/>
              <w:bottom w:val="nil"/>
              <w:right w:val="nil"/>
            </w:tcBorders>
          </w:tcPr>
          <w:p w:rsidR="00385568" w:rsidRPr="00385568" w:rsidP="009D13DA" w14:paraId="3B6D490F" w14:textId="77777777">
            <w:pPr>
              <w:pStyle w:val="Normal6a"/>
            </w:pPr>
          </w:p>
        </w:tc>
      </w:tr>
    </w:tbl>
    <w:p w:rsidR="00385568" w:rsidRPr="00385568" w:rsidP="00385568" w14:paraId="7870F76B"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20D0C187" w14:textId="77777777">
      <w:r w:rsidRPr="00385568">
        <w:rPr>
          <w:rStyle w:val="HideTWBExt"/>
        </w:rPr>
        <w:t>&lt;/Amend&gt;</w:t>
      </w:r>
    </w:p>
    <w:p w:rsidR="00385568" w:rsidRPr="00385568" w:rsidP="00385568" w14:paraId="62E0512E"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601</w:t>
      </w:r>
      <w:r w:rsidRPr="00385568">
        <w:rPr>
          <w:rStyle w:val="HideTWBExt"/>
        </w:rPr>
        <w:t>&lt;/NumAm&gt;</w:t>
      </w:r>
    </w:p>
    <w:p w:rsidR="00385568" w:rsidRPr="00385568" w:rsidP="00385568" w14:paraId="52974AF2"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1122FBB6" w14:textId="77777777">
      <w:pPr>
        <w:pStyle w:val="NormalBold"/>
      </w:pPr>
      <w:r w:rsidRPr="00385568">
        <w:rPr>
          <w:rStyle w:val="HideTWBExt"/>
          <w:b w:val="0"/>
        </w:rPr>
        <w:t>&lt;/RepeatBlock-By&gt;</w:t>
      </w:r>
    </w:p>
    <w:p w:rsidR="00385568" w:rsidRPr="00385568" w:rsidP="00385568" w14:paraId="061F27C6"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445824F"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29A5176C" w14:textId="77777777">
      <w:r w:rsidRPr="00385568">
        <w:rPr>
          <w:rStyle w:val="HideTWBExt"/>
        </w:rPr>
        <w:t>&lt;DocAmend2&gt;</w:t>
      </w:r>
      <w:r w:rsidRPr="00385568">
        <w:t>Richtlinie 2011/61/EU</w:t>
      </w:r>
      <w:r w:rsidRPr="00385568">
        <w:rPr>
          <w:rStyle w:val="HideTWBExt"/>
        </w:rPr>
        <w:t>&lt;/DocAmend2&gt;</w:t>
      </w:r>
    </w:p>
    <w:p w:rsidR="00385568" w:rsidRPr="00385568" w:rsidP="00385568" w14:paraId="3D80547D" w14:textId="77777777">
      <w:r w:rsidRPr="00385568">
        <w:rPr>
          <w:rStyle w:val="HideTWBExt"/>
        </w:rPr>
        <w:t>&lt;Article2&gt;</w:t>
      </w:r>
      <w:r w:rsidRPr="00385568">
        <w:t>Artikel 47b – Absatz 3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7C1D88"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F361978" w14:textId="77777777"/>
        </w:tc>
      </w:tr>
      <w:tr w14:paraId="09D09BF3"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985DDE0"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F9D8A54" w14:textId="77777777">
            <w:pPr>
              <w:pStyle w:val="AmColumnHeading"/>
            </w:pPr>
            <w:r w:rsidRPr="00385568">
              <w:t>Geänderter Text</w:t>
            </w:r>
          </w:p>
        </w:tc>
      </w:tr>
      <w:tr w14:paraId="7306B33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2FB6E41" w14:textId="77777777">
            <w:pPr>
              <w:pStyle w:val="Normal6a"/>
            </w:pPr>
            <w:r w:rsidRPr="00385568">
              <w:rPr>
                <w:b/>
                <w:i/>
              </w:rPr>
              <w:t>Bestehen die nach Absatz 2 festgestellten Probleme trotz der in Absatz 2 genannten Korrekturmaßnahmen oder weil die jeweils zuständigen Behörden sie nicht umsetzen, fort, so übt die ESMA in den folgenden Fällen unverzüglich mindestens eine der ihr gemäß den Artikeln 17, 17aaa, 19 oder 19aa der Verordnung (EU) Nr. 1095/2010 übertragenen Befugnisse aus, zumindest in den folgenden Fällen:</w:t>
            </w:r>
          </w:p>
        </w:tc>
        <w:tc>
          <w:tcPr>
            <w:tcW w:w="4876" w:type="dxa"/>
            <w:tcBorders>
              <w:top w:val="nil"/>
              <w:left w:val="nil"/>
              <w:bottom w:val="nil"/>
              <w:right w:val="nil"/>
            </w:tcBorders>
            <w:hideMark/>
          </w:tcPr>
          <w:p w:rsidR="00385568" w:rsidRPr="00385568" w:rsidP="009D13DA" w14:paraId="22C17733" w14:textId="77777777">
            <w:pPr>
              <w:pStyle w:val="Normal6a"/>
            </w:pPr>
            <w:r w:rsidRPr="00385568">
              <w:rPr>
                <w:b/>
                <w:i/>
              </w:rPr>
              <w:t>entfällt</w:t>
            </w:r>
          </w:p>
        </w:tc>
      </w:tr>
      <w:tr w14:paraId="782899C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316676C" w14:textId="77777777">
            <w:pPr>
              <w:pStyle w:val="Normal6a"/>
            </w:pPr>
            <w:r w:rsidRPr="00385568">
              <w:rPr>
                <w:b/>
                <w:i/>
              </w:rPr>
              <w:t>a)</w:t>
            </w:r>
            <w:r w:rsidRPr="00385568">
              <w:rPr>
                <w:b/>
                <w:i/>
              </w:rPr>
              <w:tab/>
              <w:t xml:space="preserve">die zuständigen Behörden des Aufnahmemitgliedstaats des AIFM hindern einen AIFM daran oder beabsichtigen, ihn daran zu hindern, AIF in ihrem Hoheitsgebiet zu verwalten, oder legen für diesen AIFM Anforderungen fest, die nicht im Einklang mit dieser </w:t>
            </w:r>
            <w:r w:rsidRPr="00385568">
              <w:rPr>
                <w:b/>
                <w:i/>
              </w:rPr>
              <w:t>Richtlinie stehen,</w:t>
            </w:r>
          </w:p>
        </w:tc>
        <w:tc>
          <w:tcPr>
            <w:tcW w:w="4876" w:type="dxa"/>
            <w:tcBorders>
              <w:top w:val="nil"/>
              <w:left w:val="nil"/>
              <w:bottom w:val="nil"/>
              <w:right w:val="nil"/>
            </w:tcBorders>
          </w:tcPr>
          <w:p w:rsidR="00385568" w:rsidRPr="00385568" w:rsidP="009D13DA" w14:paraId="6D8A92A4" w14:textId="77777777">
            <w:pPr>
              <w:pStyle w:val="Normal6a"/>
            </w:pPr>
          </w:p>
        </w:tc>
      </w:tr>
      <w:tr w14:paraId="03D7A96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8A17A55" w14:textId="77777777">
            <w:pPr>
              <w:pStyle w:val="Normal6a"/>
            </w:pPr>
            <w:r w:rsidRPr="00385568">
              <w:rPr>
                <w:b/>
                <w:i/>
              </w:rPr>
              <w:t>b)</w:t>
            </w:r>
            <w:r w:rsidRPr="00385568">
              <w:rPr>
                <w:b/>
                <w:i/>
              </w:rPr>
              <w:tab/>
              <w:t>die zuständigen Behörden des Herkunftsmitgliedstaats des AIFM oder die zuständigen Behörden des Herkunftsmitgliedstaats des AIF verhindern die Bestellung einer in einem anderen Mitgliedstaat gemäß Artikel 21 Absatz 5 niedergelassenen Verwahrstelle oder beabsichtigen, die Bestellung zu verhindern, oder legen für diese Bestellung Anforderungen fest, die nicht im Einklang mit dieser Richtlinie stehen,</w:t>
            </w:r>
          </w:p>
        </w:tc>
        <w:tc>
          <w:tcPr>
            <w:tcW w:w="4876" w:type="dxa"/>
            <w:tcBorders>
              <w:top w:val="nil"/>
              <w:left w:val="nil"/>
              <w:bottom w:val="nil"/>
              <w:right w:val="nil"/>
            </w:tcBorders>
          </w:tcPr>
          <w:p w:rsidR="00385568" w:rsidRPr="00385568" w:rsidP="009D13DA" w14:paraId="75DEEA83" w14:textId="77777777">
            <w:pPr>
              <w:pStyle w:val="Normal6a"/>
            </w:pPr>
          </w:p>
        </w:tc>
      </w:tr>
      <w:tr w14:paraId="3993598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38B0ADF" w14:textId="77777777">
            <w:pPr>
              <w:pStyle w:val="Normal6a"/>
            </w:pPr>
            <w:r w:rsidRPr="00385568">
              <w:rPr>
                <w:b/>
                <w:i/>
              </w:rPr>
              <w:t>c)</w:t>
            </w:r>
            <w:r w:rsidRPr="00385568">
              <w:rPr>
                <w:b/>
                <w:i/>
              </w:rPr>
              <w:tab/>
              <w:t>ein AIFM oder eine Verwahrstelle führt grenzüberschreitende Aufgaben durch oder erbringt grenzüberschreitende Dienstleistungen oder beabsichtigt, dies zu tun, ohne dabei mit dem Unionsrecht in Einklang zu stehen.</w:t>
            </w:r>
          </w:p>
        </w:tc>
        <w:tc>
          <w:tcPr>
            <w:tcW w:w="4876" w:type="dxa"/>
            <w:tcBorders>
              <w:top w:val="nil"/>
              <w:left w:val="nil"/>
              <w:bottom w:val="nil"/>
              <w:right w:val="nil"/>
            </w:tcBorders>
          </w:tcPr>
          <w:p w:rsidR="00385568" w:rsidRPr="00385568" w:rsidP="009D13DA" w14:paraId="082CCBCE" w14:textId="77777777">
            <w:pPr>
              <w:pStyle w:val="Normal6a"/>
            </w:pPr>
          </w:p>
        </w:tc>
      </w:tr>
    </w:tbl>
    <w:p w:rsidR="00385568" w:rsidRPr="00385568" w:rsidP="00385568" w14:paraId="64DF6D82"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A78F4A8" w14:textId="77777777">
      <w:r w:rsidRPr="00385568">
        <w:rPr>
          <w:rStyle w:val="HideTWBExt"/>
        </w:rPr>
        <w:t>&lt;/Amend&gt;</w:t>
      </w:r>
    </w:p>
    <w:p w:rsidR="00385568" w:rsidRPr="00385568" w:rsidP="00385568" w14:paraId="6D0A9446"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602</w:t>
      </w:r>
      <w:r w:rsidRPr="00385568">
        <w:rPr>
          <w:rStyle w:val="HideTWBExt"/>
        </w:rPr>
        <w:t>&lt;/NumAm&gt;</w:t>
      </w:r>
    </w:p>
    <w:p w:rsidR="00385568" w:rsidRPr="00385568" w:rsidP="00385568" w14:paraId="49E7248F"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437267C7" w14:textId="77777777">
      <w:pPr>
        <w:pStyle w:val="NormalBold"/>
      </w:pPr>
      <w:r w:rsidRPr="00385568">
        <w:rPr>
          <w:rStyle w:val="HideTWBExt"/>
          <w:b w:val="0"/>
        </w:rPr>
        <w:t>&lt;/RepeatBlock-By&gt;</w:t>
      </w:r>
    </w:p>
    <w:p w:rsidR="00385568" w:rsidRPr="00385568" w:rsidP="00385568" w14:paraId="1704115E"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21AEEFC"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2E4EF6FD" w14:textId="77777777">
      <w:r w:rsidRPr="00385568">
        <w:rPr>
          <w:rStyle w:val="HideTWBExt"/>
        </w:rPr>
        <w:t>&lt;DocAmend2&gt;</w:t>
      </w:r>
      <w:r w:rsidRPr="00385568">
        <w:t>Richtlinie 2011/61/EU</w:t>
      </w:r>
      <w:r w:rsidRPr="00385568">
        <w:rPr>
          <w:rStyle w:val="HideTWBExt"/>
        </w:rPr>
        <w:t>&lt;/DocAmend2&gt;</w:t>
      </w:r>
    </w:p>
    <w:p w:rsidR="00385568" w:rsidRPr="00385568" w:rsidP="00385568" w14:paraId="26661FA7" w14:textId="77777777">
      <w:r w:rsidRPr="00385568">
        <w:rPr>
          <w:rStyle w:val="HideTWBExt"/>
        </w:rPr>
        <w:t>&lt;Article2&gt;</w:t>
      </w:r>
      <w:r w:rsidRPr="00385568">
        <w:t>Artikel 47b – Absatz 3 – Unterabsatz 1 – Einleitung</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7C37AF"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6D9180B" w14:textId="77777777"/>
        </w:tc>
      </w:tr>
      <w:tr w14:paraId="3002E260"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5711EAC"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FB28E1D" w14:textId="77777777">
            <w:pPr>
              <w:pStyle w:val="AmColumnHeading"/>
            </w:pPr>
            <w:r w:rsidRPr="00385568">
              <w:t>Geänderter Text</w:t>
            </w:r>
          </w:p>
        </w:tc>
      </w:tr>
      <w:tr w14:paraId="6EE3AFC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9B34FD1" w14:textId="77777777">
            <w:pPr>
              <w:pStyle w:val="Normal6a"/>
            </w:pPr>
            <w:r w:rsidRPr="00385568">
              <w:rPr>
                <w:b/>
                <w:i/>
              </w:rPr>
              <w:t>Bestehen</w:t>
            </w:r>
            <w:r w:rsidRPr="00385568">
              <w:t xml:space="preserve"> die </w:t>
            </w:r>
            <w:r w:rsidRPr="00385568">
              <w:rPr>
                <w:b/>
                <w:i/>
              </w:rPr>
              <w:t>nach Absatz 2 festgestellten Probleme trotz der</w:t>
            </w:r>
            <w:r w:rsidRPr="00385568">
              <w:t xml:space="preserve"> in Absatz 2 </w:t>
            </w:r>
            <w:r w:rsidRPr="00385568">
              <w:rPr>
                <w:b/>
                <w:i/>
              </w:rPr>
              <w:t>genannten Korrekturmaßnahmen</w:t>
            </w:r>
            <w:r w:rsidRPr="00385568">
              <w:t xml:space="preserve"> oder </w:t>
            </w:r>
            <w:r w:rsidRPr="00385568">
              <w:rPr>
                <w:b/>
                <w:i/>
              </w:rPr>
              <w:t>weil</w:t>
            </w:r>
            <w:r w:rsidRPr="00385568">
              <w:t xml:space="preserve"> die </w:t>
            </w:r>
            <w:r w:rsidRPr="00385568">
              <w:rPr>
                <w:b/>
                <w:i/>
              </w:rPr>
              <w:t>jeweils zuständigen Behörden sie nicht umsetzen</w:t>
            </w:r>
            <w:r w:rsidRPr="00385568">
              <w:t xml:space="preserve">, </w:t>
            </w:r>
            <w:r w:rsidRPr="00385568">
              <w:rPr>
                <w:b/>
                <w:i/>
              </w:rPr>
              <w:t>fort, so übt</w:t>
            </w:r>
            <w:r w:rsidRPr="00385568">
              <w:t xml:space="preserve"> die </w:t>
            </w:r>
            <w:r w:rsidRPr="00385568">
              <w:rPr>
                <w:b/>
                <w:i/>
              </w:rPr>
              <w:t>ESMA in den folgenden Fällen unverzüglich mindestens eine der ihr gemäß den Artikeln 17, 17aaa</w:t>
            </w:r>
            <w:r w:rsidRPr="00385568">
              <w:t xml:space="preserve">, </w:t>
            </w:r>
            <w:r w:rsidRPr="00385568">
              <w:rPr>
                <w:b/>
                <w:i/>
              </w:rPr>
              <w:t>19 oder 19aa der Verordnung (EU) Nr. 1095/2010 übertragenen Befugnisse aus, zumindest in den folgenden Fällen</w:t>
            </w:r>
            <w:r w:rsidRPr="00385568">
              <w:t>:</w:t>
            </w:r>
          </w:p>
        </w:tc>
        <w:tc>
          <w:tcPr>
            <w:tcW w:w="4876" w:type="dxa"/>
            <w:tcBorders>
              <w:top w:val="nil"/>
              <w:left w:val="nil"/>
              <w:bottom w:val="nil"/>
              <w:right w:val="nil"/>
            </w:tcBorders>
            <w:hideMark/>
          </w:tcPr>
          <w:p w:rsidR="00385568" w:rsidRPr="00385568" w:rsidP="009D13DA" w14:paraId="6F0A080C" w14:textId="77777777">
            <w:pPr>
              <w:pStyle w:val="Normal6a"/>
            </w:pPr>
            <w:r w:rsidRPr="00385568">
              <w:rPr>
                <w:b/>
                <w:i/>
              </w:rPr>
              <w:t>Ergreifen</w:t>
            </w:r>
            <w:r w:rsidRPr="00385568">
              <w:t xml:space="preserve"> die </w:t>
            </w:r>
            <w:r w:rsidRPr="00385568">
              <w:rPr>
                <w:b/>
                <w:i/>
              </w:rPr>
              <w:t>betroffenen zuständigen Behörden keine Korrekturmaßnahmen, auf die</w:t>
            </w:r>
            <w:r w:rsidRPr="00385568">
              <w:t xml:space="preserve"> in Absatz 2 </w:t>
            </w:r>
            <w:r w:rsidRPr="00385568">
              <w:rPr>
                <w:b/>
                <w:i/>
              </w:rPr>
              <w:t>Bezug genommen wird,</w:t>
            </w:r>
            <w:r w:rsidRPr="00385568">
              <w:t xml:space="preserve"> oder </w:t>
            </w:r>
            <w:r w:rsidRPr="00385568">
              <w:rPr>
                <w:b/>
                <w:i/>
              </w:rPr>
              <w:t>stellt</w:t>
            </w:r>
            <w:r w:rsidRPr="00385568">
              <w:t xml:space="preserve"> die </w:t>
            </w:r>
            <w:r w:rsidRPr="00385568">
              <w:rPr>
                <w:b/>
                <w:i/>
              </w:rPr>
              <w:t>ESMA fest</w:t>
            </w:r>
            <w:r w:rsidRPr="00385568">
              <w:t xml:space="preserve">, </w:t>
            </w:r>
            <w:r w:rsidRPr="00385568">
              <w:rPr>
                <w:b/>
                <w:i/>
              </w:rPr>
              <w:t>dass begründete Erläuterungen</w:t>
            </w:r>
            <w:r w:rsidRPr="00385568">
              <w:t xml:space="preserve"> die </w:t>
            </w:r>
            <w:r w:rsidRPr="00385568">
              <w:rPr>
                <w:b/>
                <w:i/>
              </w:rPr>
              <w:t>festgestellten Bedenken nicht ausreichend ausräumen und diese Bedenken nach wie vor bestehen</w:t>
            </w:r>
            <w:r w:rsidRPr="00385568">
              <w:t xml:space="preserve">, </w:t>
            </w:r>
            <w:r w:rsidRPr="00385568">
              <w:rPr>
                <w:b/>
                <w:i/>
              </w:rPr>
              <w:t>so verfährt die ESMA unverzüglich wie folgt</w:t>
            </w:r>
            <w:r w:rsidRPr="00385568">
              <w:t>:</w:t>
            </w:r>
          </w:p>
        </w:tc>
      </w:tr>
    </w:tbl>
    <w:p w:rsidR="00385568" w:rsidRPr="00385568" w:rsidP="00385568" w14:paraId="2FDAD256"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78C408E0" w14:textId="77777777">
      <w:r w:rsidRPr="00385568">
        <w:rPr>
          <w:rStyle w:val="HideTWBExt"/>
        </w:rPr>
        <w:t>&lt;/Amend&gt;</w:t>
      </w:r>
    </w:p>
    <w:p w:rsidR="00385568" w:rsidRPr="00385568" w:rsidP="00385568" w14:paraId="5ED5309B"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603</w:t>
      </w:r>
      <w:r w:rsidRPr="00385568">
        <w:rPr>
          <w:rStyle w:val="HideTWBExt"/>
        </w:rPr>
        <w:t>&lt;/NumAm&gt;</w:t>
      </w:r>
    </w:p>
    <w:p w:rsidR="00385568" w:rsidRPr="00385568" w:rsidP="00385568" w14:paraId="33B6A38B" w14:textId="77777777">
      <w:pPr>
        <w:pStyle w:val="NormalBold"/>
      </w:pPr>
      <w:r w:rsidRPr="00385568">
        <w:rPr>
          <w:rStyle w:val="HideTWBExt"/>
          <w:b w:val="0"/>
        </w:rPr>
        <w:t>&lt;RepeatBlock-By&gt;&lt;Members&gt;</w:t>
      </w:r>
      <w:r w:rsidRPr="00385568">
        <w:t>Jaroslav Knot, Auke Zijlstra, Pierre Pimpie, Tomáš Kubín</w:t>
      </w:r>
      <w:r w:rsidRPr="00385568">
        <w:rPr>
          <w:rStyle w:val="HideTWBExt"/>
          <w:b w:val="0"/>
        </w:rPr>
        <w:t>&lt;/Members&gt;</w:t>
      </w:r>
    </w:p>
    <w:p w:rsidR="00385568" w:rsidRPr="00385568" w:rsidP="00385568" w14:paraId="00ACE14B" w14:textId="77777777">
      <w:pPr>
        <w:pStyle w:val="NormalBold"/>
      </w:pPr>
      <w:r w:rsidRPr="00385568">
        <w:rPr>
          <w:rStyle w:val="HideTWBExt"/>
          <w:b w:val="0"/>
        </w:rPr>
        <w:t>&lt;/RepeatBlock-By&gt;</w:t>
      </w:r>
    </w:p>
    <w:p w:rsidR="00385568" w:rsidRPr="00385568" w:rsidP="00385568" w14:paraId="034BACE7"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934C54E"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488206D4" w14:textId="77777777">
      <w:r w:rsidRPr="00385568">
        <w:rPr>
          <w:rStyle w:val="HideTWBExt"/>
        </w:rPr>
        <w:t>&lt;DocAmend2&gt;</w:t>
      </w:r>
      <w:r w:rsidRPr="00385568">
        <w:t>Richtlinie 2011/61/EU</w:t>
      </w:r>
      <w:r w:rsidRPr="00385568">
        <w:rPr>
          <w:rStyle w:val="HideTWBExt"/>
        </w:rPr>
        <w:t>&lt;/DocAmend2&gt;</w:t>
      </w:r>
    </w:p>
    <w:p w:rsidR="00385568" w:rsidRPr="00385568" w:rsidP="00385568" w14:paraId="3F4CDB23" w14:textId="77777777">
      <w:r w:rsidRPr="00385568">
        <w:rPr>
          <w:rStyle w:val="HideTWBExt"/>
        </w:rPr>
        <w:t>&lt;Article2&gt;</w:t>
      </w:r>
      <w:r w:rsidRPr="00385568">
        <w:t>Artikel 47b – Absatz 3 – Unterabsatz 1 – Einleitung</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F2513E"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27FB293" w14:textId="77777777"/>
        </w:tc>
      </w:tr>
      <w:tr w14:paraId="61873F09"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623BF4C"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46E9642" w14:textId="77777777">
            <w:pPr>
              <w:pStyle w:val="AmColumnHeading"/>
            </w:pPr>
            <w:r w:rsidRPr="00385568">
              <w:t>Geänderter Text</w:t>
            </w:r>
          </w:p>
        </w:tc>
      </w:tr>
      <w:tr w14:paraId="0BA1276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C8A2D0A" w14:textId="77777777">
            <w:pPr>
              <w:pStyle w:val="Normal6a"/>
            </w:pPr>
            <w:r w:rsidRPr="00385568">
              <w:t xml:space="preserve">Bestehen die nach Absatz 2 festgestellten Probleme trotz der in Absatz 2 genannten Korrekturmaßnahmen oder weil die jeweils zuständigen Behörden sie nicht umsetzen, fort, so übt die ESMA in den folgenden Fällen unverzüglich mindestens eine der ihr gemäß den Artikeln 17, </w:t>
            </w:r>
            <w:r w:rsidRPr="00385568">
              <w:rPr>
                <w:b/>
                <w:i/>
              </w:rPr>
              <w:t>17aaa,</w:t>
            </w:r>
            <w:r w:rsidRPr="00385568">
              <w:t xml:space="preserve"> 19 oder 19aa der Verordnung (EU) Nr. 1095/2010 übertragenen Befugnisse aus, zumindest in den folgenden Fällen:</w:t>
            </w:r>
          </w:p>
        </w:tc>
        <w:tc>
          <w:tcPr>
            <w:tcW w:w="4876" w:type="dxa"/>
            <w:tcBorders>
              <w:top w:val="nil"/>
              <w:left w:val="nil"/>
              <w:bottom w:val="nil"/>
              <w:right w:val="nil"/>
            </w:tcBorders>
            <w:hideMark/>
          </w:tcPr>
          <w:p w:rsidR="00385568" w:rsidRPr="00385568" w:rsidP="009D13DA" w14:paraId="7BEE9A44" w14:textId="77777777">
            <w:pPr>
              <w:pStyle w:val="Normal6a"/>
            </w:pPr>
            <w:r w:rsidRPr="00385568">
              <w:t>Bestehen die nach Absatz 2 festgestellten Probleme trotz der in Absatz 2 genannten Korrekturmaßnahmen oder weil die jeweils zuständigen Behörden sie nicht umsetzen, fort, so übt die ESMA in den folgenden Fällen unverzüglich mindestens eine der ihr gemäß den Artikeln 17, 19 oder 19aa der Verordnung (EU) Nr. 1095/2010 übertragenen Befugnisse aus, zumindest in den folgenden Fällen:</w:t>
            </w:r>
          </w:p>
        </w:tc>
      </w:tr>
    </w:tbl>
    <w:p w:rsidR="00385568" w:rsidRPr="00385568" w:rsidP="00385568" w14:paraId="40716845"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59B9EE57" w14:textId="77777777">
      <w:r w:rsidRPr="00385568">
        <w:rPr>
          <w:rStyle w:val="HideTWBExt"/>
        </w:rPr>
        <w:t>&lt;/Amend&gt;</w:t>
      </w:r>
    </w:p>
    <w:p w:rsidR="00385568" w:rsidRPr="00385568" w:rsidP="00385568" w14:paraId="33293133"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604</w:t>
      </w:r>
      <w:r w:rsidRPr="00385568">
        <w:rPr>
          <w:rStyle w:val="HideTWBExt"/>
        </w:rPr>
        <w:t>&lt;/NumAm&gt;</w:t>
      </w:r>
    </w:p>
    <w:p w:rsidR="00385568" w:rsidRPr="00385568" w:rsidP="00385568" w14:paraId="4E513317"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1C21D0B9" w14:textId="77777777">
      <w:pPr>
        <w:pStyle w:val="NormalBold"/>
      </w:pPr>
      <w:r w:rsidRPr="00385568">
        <w:rPr>
          <w:rStyle w:val="HideTWBExt"/>
          <w:b w:val="0"/>
        </w:rPr>
        <w:t>&lt;/RepeatBlock-By&gt;</w:t>
      </w:r>
    </w:p>
    <w:p w:rsidR="00385568" w:rsidRPr="00385568" w:rsidP="00385568" w14:paraId="58511B1A"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A89A2BE"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4D3514E3" w14:textId="77777777">
      <w:r w:rsidRPr="00385568">
        <w:rPr>
          <w:rStyle w:val="HideTWBExt"/>
        </w:rPr>
        <w:t>&lt;DocAmend2&gt;</w:t>
      </w:r>
      <w:r w:rsidRPr="00385568">
        <w:t>Richtlinie 2011/61/EU</w:t>
      </w:r>
      <w:r w:rsidRPr="00385568">
        <w:rPr>
          <w:rStyle w:val="HideTWBExt"/>
        </w:rPr>
        <w:t>&lt;/DocAmend2&gt;</w:t>
      </w:r>
    </w:p>
    <w:p w:rsidR="00385568" w:rsidRPr="00385568" w:rsidP="00385568" w14:paraId="086F1558" w14:textId="77777777">
      <w:r w:rsidRPr="00385568">
        <w:rPr>
          <w:rStyle w:val="HideTWBExt"/>
        </w:rPr>
        <w:t>&lt;Article2&gt;</w:t>
      </w:r>
      <w:r w:rsidRPr="00385568">
        <w:t>Artikel 47b – Absatz 3 – Unterabsatz 1 – Buchstabe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068309"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8929262" w14:textId="77777777"/>
        </w:tc>
      </w:tr>
      <w:tr w14:paraId="7B58C866"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6DDA40C"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FEB278A" w14:textId="77777777">
            <w:pPr>
              <w:pStyle w:val="AmColumnHeading"/>
            </w:pPr>
            <w:r w:rsidRPr="00385568">
              <w:t>Geänderter Text</w:t>
            </w:r>
          </w:p>
        </w:tc>
      </w:tr>
      <w:tr w14:paraId="5781263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80CE738" w14:textId="77777777">
            <w:pPr>
              <w:pStyle w:val="Normal6a"/>
            </w:pPr>
            <w:r w:rsidRPr="00385568">
              <w:rPr>
                <w:b/>
                <w:i/>
              </w:rPr>
              <w:t>a)</w:t>
            </w:r>
            <w:r w:rsidRPr="00385568">
              <w:rPr>
                <w:b/>
                <w:i/>
              </w:rPr>
              <w:tab/>
              <w:t>die zuständigen Behörden des Aufnahmemitgliedstaats des AIFM hindern einen AIFM daran oder beabsichtigen, ihn daran zu hindern, AIF in ihrem Hoheitsgebiet zu verwalten, oder legen für diesen AIFM Anforderungen fest, die nicht im Einklang mit dieser Richtlinie stehen,</w:t>
            </w:r>
          </w:p>
        </w:tc>
        <w:tc>
          <w:tcPr>
            <w:tcW w:w="4876" w:type="dxa"/>
            <w:tcBorders>
              <w:top w:val="nil"/>
              <w:left w:val="nil"/>
              <w:bottom w:val="nil"/>
              <w:right w:val="nil"/>
            </w:tcBorders>
            <w:hideMark/>
          </w:tcPr>
          <w:p w:rsidR="00385568" w:rsidRPr="00385568" w:rsidP="009D13DA" w14:paraId="420F140E" w14:textId="77777777">
            <w:pPr>
              <w:pStyle w:val="Normal6a"/>
            </w:pPr>
            <w:r w:rsidRPr="00385568">
              <w:rPr>
                <w:b/>
                <w:i/>
              </w:rPr>
              <w:t>entfällt</w:t>
            </w:r>
          </w:p>
        </w:tc>
      </w:tr>
    </w:tbl>
    <w:p w:rsidR="00385568" w:rsidRPr="00385568" w:rsidP="00385568" w14:paraId="10A3F09D"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7C526856" w14:textId="77777777">
      <w:r w:rsidRPr="00385568">
        <w:rPr>
          <w:rStyle w:val="HideTWBExt"/>
        </w:rPr>
        <w:t>&lt;/Amend&gt;</w:t>
      </w:r>
    </w:p>
    <w:p w:rsidR="00385568" w:rsidRPr="00385568" w:rsidP="00385568" w14:paraId="18172B75"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605</w:t>
      </w:r>
      <w:r w:rsidRPr="00385568">
        <w:rPr>
          <w:rStyle w:val="HideTWBExt"/>
        </w:rPr>
        <w:t>&lt;/NumAm&gt;</w:t>
      </w:r>
    </w:p>
    <w:p w:rsidR="00385568" w:rsidRPr="00385568" w:rsidP="00385568" w14:paraId="4BEAD549"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0B052AB0" w14:textId="77777777">
      <w:pPr>
        <w:pStyle w:val="NormalBold"/>
      </w:pPr>
      <w:r w:rsidRPr="00385568">
        <w:rPr>
          <w:rStyle w:val="HideTWBExt"/>
          <w:b w:val="0"/>
        </w:rPr>
        <w:t>&lt;/RepeatBlock-By&gt;</w:t>
      </w:r>
    </w:p>
    <w:p w:rsidR="00385568" w:rsidRPr="00385568" w:rsidP="00385568" w14:paraId="60435B42"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310CB18"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064C2293" w14:textId="77777777">
      <w:r w:rsidRPr="00385568">
        <w:rPr>
          <w:rStyle w:val="HideTWBExt"/>
        </w:rPr>
        <w:t>&lt;DocAmend2&gt;</w:t>
      </w:r>
      <w:r w:rsidRPr="00385568">
        <w:t>Richtlinie 2011/61/EU</w:t>
      </w:r>
      <w:r w:rsidRPr="00385568">
        <w:rPr>
          <w:rStyle w:val="HideTWBExt"/>
        </w:rPr>
        <w:t>&lt;/DocAmend2&gt;</w:t>
      </w:r>
    </w:p>
    <w:p w:rsidR="00385568" w:rsidRPr="00385568" w:rsidP="00385568" w14:paraId="31D7267D" w14:textId="77777777">
      <w:r w:rsidRPr="00385568">
        <w:rPr>
          <w:rStyle w:val="HideTWBExt"/>
        </w:rPr>
        <w:t>&lt;Article2&gt;</w:t>
      </w:r>
      <w:r w:rsidRPr="00385568">
        <w:t>Artikel 47b – Absatz 3 – Unterabsatz 1 – Buchstabe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A042D6"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5EC4F05" w14:textId="77777777"/>
        </w:tc>
      </w:tr>
      <w:tr w14:paraId="3C9FD031"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0310BA6"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498952E" w14:textId="77777777">
            <w:pPr>
              <w:pStyle w:val="AmColumnHeading"/>
            </w:pPr>
            <w:r w:rsidRPr="00385568">
              <w:t>Geänderter Text</w:t>
            </w:r>
          </w:p>
        </w:tc>
      </w:tr>
      <w:tr w14:paraId="250D87C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A02B068" w14:textId="77777777">
            <w:pPr>
              <w:pStyle w:val="Normal6a"/>
            </w:pPr>
            <w:r w:rsidRPr="00385568">
              <w:t>a)</w:t>
            </w:r>
            <w:r w:rsidRPr="00385568">
              <w:tab/>
            </w:r>
            <w:r w:rsidRPr="00385568">
              <w:rPr>
                <w:b/>
                <w:i/>
              </w:rPr>
              <w:t>die zuständigen Behörden des Aufnahmemitgliedstaats des AIFM hindern einen AIFM daran oder beabsichtigen</w:t>
            </w:r>
            <w:r w:rsidRPr="00385568">
              <w:t xml:space="preserve">, </w:t>
            </w:r>
            <w:r w:rsidRPr="00385568">
              <w:rPr>
                <w:b/>
                <w:i/>
              </w:rPr>
              <w:t>ihn daran zu hindern, AIF</w:t>
            </w:r>
            <w:r w:rsidRPr="00385568">
              <w:t xml:space="preserve"> in </w:t>
            </w:r>
            <w:r w:rsidRPr="00385568">
              <w:rPr>
                <w:b/>
                <w:i/>
              </w:rPr>
              <w:t>ihrem Hoheitsgebiet zu verwalten, oder legen für diesen AIFM Anforderungen fest, die nicht im Einklang mit dieser Richtlinie stehen</w:t>
            </w:r>
            <w:r w:rsidRPr="00385568">
              <w:t>,</w:t>
            </w:r>
          </w:p>
        </w:tc>
        <w:tc>
          <w:tcPr>
            <w:tcW w:w="4876" w:type="dxa"/>
            <w:tcBorders>
              <w:top w:val="nil"/>
              <w:left w:val="nil"/>
              <w:bottom w:val="nil"/>
              <w:right w:val="nil"/>
            </w:tcBorders>
            <w:hideMark/>
          </w:tcPr>
          <w:p w:rsidR="00385568" w:rsidRPr="00385568" w:rsidP="009D13DA" w14:paraId="34365FFF" w14:textId="77777777">
            <w:pPr>
              <w:pStyle w:val="Normal6a"/>
            </w:pPr>
            <w:r w:rsidRPr="00385568">
              <w:t>a)</w:t>
            </w:r>
            <w:r w:rsidRPr="00385568">
              <w:tab/>
            </w:r>
            <w:r w:rsidRPr="00385568">
              <w:rPr>
                <w:b/>
                <w:i/>
              </w:rPr>
              <w:t>sie gibt eine begründete Folgestellungnahme ab</w:t>
            </w:r>
            <w:r w:rsidRPr="00385568">
              <w:t xml:space="preserve">, in </w:t>
            </w:r>
            <w:r w:rsidRPr="00385568">
              <w:rPr>
                <w:b/>
                <w:i/>
              </w:rPr>
              <w:t>der die verbleibenden Bedenken dargelegt und die von den betroffenen zuständigen Behörden erwarteten Aufsichtsergebnisse angegeben werden</w:t>
            </w:r>
            <w:r w:rsidRPr="00385568">
              <w:t>,</w:t>
            </w:r>
          </w:p>
        </w:tc>
      </w:tr>
    </w:tbl>
    <w:p w:rsidR="00385568" w:rsidRPr="00385568" w:rsidP="00385568" w14:paraId="131F152C"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2A7BE2B9" w14:textId="77777777">
      <w:r w:rsidRPr="00385568">
        <w:rPr>
          <w:rStyle w:val="HideTWBExt"/>
        </w:rPr>
        <w:t>&lt;/Amend&gt;</w:t>
      </w:r>
    </w:p>
    <w:p w:rsidR="00385568" w:rsidRPr="00385568" w:rsidP="00385568" w14:paraId="36B60B9C"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606</w:t>
      </w:r>
      <w:r w:rsidRPr="00385568">
        <w:rPr>
          <w:rStyle w:val="HideTWBExt"/>
        </w:rPr>
        <w:t>&lt;/NumAm&gt;</w:t>
      </w:r>
    </w:p>
    <w:p w:rsidR="00385568" w:rsidRPr="00385568" w:rsidP="00385568" w14:paraId="00E833BF"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6715D238" w14:textId="77777777">
      <w:pPr>
        <w:pStyle w:val="NormalBold"/>
      </w:pPr>
      <w:r w:rsidRPr="00385568">
        <w:rPr>
          <w:rStyle w:val="HideTWBExt"/>
          <w:b w:val="0"/>
        </w:rPr>
        <w:t>&lt;/RepeatBlock-By&gt;</w:t>
      </w:r>
    </w:p>
    <w:p w:rsidR="00385568" w:rsidRPr="00385568" w:rsidP="00385568" w14:paraId="4B2E9226"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4A99F02"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0A45FC73" w14:textId="77777777">
      <w:r w:rsidRPr="00385568">
        <w:rPr>
          <w:rStyle w:val="HideTWBExt"/>
        </w:rPr>
        <w:t>&lt;DocAmend2&gt;</w:t>
      </w:r>
      <w:r w:rsidRPr="00385568">
        <w:t>Richtlinie 2011/61/EU</w:t>
      </w:r>
      <w:r w:rsidRPr="00385568">
        <w:rPr>
          <w:rStyle w:val="HideTWBExt"/>
        </w:rPr>
        <w:t>&lt;/DocAmend2&gt;</w:t>
      </w:r>
    </w:p>
    <w:p w:rsidR="00385568" w:rsidRPr="00385568" w:rsidP="00385568" w14:paraId="39F290C2" w14:textId="77777777">
      <w:r w:rsidRPr="00385568">
        <w:rPr>
          <w:rStyle w:val="HideTWBExt"/>
        </w:rPr>
        <w:t>&lt;Article2&gt;</w:t>
      </w:r>
      <w:r w:rsidRPr="00385568">
        <w:t>Artikel 47b – Absatz 3 – Unterabsatz 1 – Buchstabe b</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A60688"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9A8392C" w14:textId="77777777"/>
        </w:tc>
      </w:tr>
      <w:tr w14:paraId="072ECE55"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D555610"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DD388AB" w14:textId="77777777">
            <w:pPr>
              <w:pStyle w:val="AmColumnHeading"/>
            </w:pPr>
            <w:r w:rsidRPr="00385568">
              <w:t>Geänderter Text</w:t>
            </w:r>
          </w:p>
        </w:tc>
      </w:tr>
      <w:tr w14:paraId="0047C04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9AE4DED" w14:textId="77777777">
            <w:pPr>
              <w:pStyle w:val="Normal6a"/>
            </w:pPr>
            <w:r w:rsidRPr="00385568">
              <w:rPr>
                <w:b/>
                <w:i/>
              </w:rPr>
              <w:t>b)</w:t>
            </w:r>
            <w:r w:rsidRPr="00385568">
              <w:rPr>
                <w:b/>
                <w:i/>
              </w:rPr>
              <w:tab/>
              <w:t xml:space="preserve">die zuständigen Behörden des Herkunftsmitgliedstaats des AIFM oder die zuständigen Behörden des Herkunftsmitgliedstaats des AIF verhindern die Bestellung einer in einem anderen Mitgliedstaat gemäß Artikel 21 Absatz 5 niedergelassenen Verwahrstelle oder beabsichtigen, die Bestellung zu verhindern, oder legen für diese Bestellung Anforderungen fest, die nicht </w:t>
            </w:r>
            <w:r w:rsidRPr="00385568">
              <w:rPr>
                <w:b/>
                <w:i/>
              </w:rPr>
              <w:t>im Einklang mit dieser Richtlinie stehen,</w:t>
            </w:r>
          </w:p>
        </w:tc>
        <w:tc>
          <w:tcPr>
            <w:tcW w:w="4876" w:type="dxa"/>
            <w:tcBorders>
              <w:top w:val="nil"/>
              <w:left w:val="nil"/>
              <w:bottom w:val="nil"/>
              <w:right w:val="nil"/>
            </w:tcBorders>
            <w:hideMark/>
          </w:tcPr>
          <w:p w:rsidR="00385568" w:rsidRPr="00385568" w:rsidP="009D13DA" w14:paraId="1EF035AC" w14:textId="77777777">
            <w:pPr>
              <w:pStyle w:val="Normal6a"/>
            </w:pPr>
            <w:r w:rsidRPr="00385568">
              <w:rPr>
                <w:b/>
                <w:i/>
              </w:rPr>
              <w:t>entfällt</w:t>
            </w:r>
          </w:p>
        </w:tc>
      </w:tr>
    </w:tbl>
    <w:p w:rsidR="00385568" w:rsidRPr="00385568" w:rsidP="00385568" w14:paraId="5BA857DB"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43F5442" w14:textId="77777777">
      <w:r w:rsidRPr="00385568">
        <w:rPr>
          <w:rStyle w:val="HideTWBExt"/>
        </w:rPr>
        <w:t>&lt;/Amend&gt;</w:t>
      </w:r>
    </w:p>
    <w:p w:rsidR="00385568" w:rsidRPr="00385568" w:rsidP="00385568" w14:paraId="650EDAEE"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607</w:t>
      </w:r>
      <w:r w:rsidRPr="00385568">
        <w:rPr>
          <w:rStyle w:val="HideTWBExt"/>
        </w:rPr>
        <w:t>&lt;/NumAm&gt;</w:t>
      </w:r>
    </w:p>
    <w:p w:rsidR="00385568" w:rsidRPr="00385568" w:rsidP="00385568" w14:paraId="05F1D087"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28D98C62" w14:textId="77777777">
      <w:pPr>
        <w:pStyle w:val="NormalBold"/>
      </w:pPr>
      <w:r w:rsidRPr="00385568">
        <w:rPr>
          <w:rStyle w:val="HideTWBExt"/>
          <w:b w:val="0"/>
        </w:rPr>
        <w:t>&lt;/RepeatBlock-By&gt;</w:t>
      </w:r>
    </w:p>
    <w:p w:rsidR="00385568" w:rsidRPr="00385568" w:rsidP="00385568" w14:paraId="3CEB4E10"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A1E9A13"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730991B5" w14:textId="77777777">
      <w:r w:rsidRPr="00385568">
        <w:rPr>
          <w:rStyle w:val="HideTWBExt"/>
        </w:rPr>
        <w:t>&lt;DocAmend2&gt;</w:t>
      </w:r>
      <w:r w:rsidRPr="00385568">
        <w:t>Richtlinie 2011/61/EU</w:t>
      </w:r>
      <w:r w:rsidRPr="00385568">
        <w:rPr>
          <w:rStyle w:val="HideTWBExt"/>
        </w:rPr>
        <w:t>&lt;/DocAmend2&gt;</w:t>
      </w:r>
    </w:p>
    <w:p w:rsidR="00385568" w:rsidRPr="00385568" w:rsidP="00385568" w14:paraId="5127BF8B" w14:textId="77777777">
      <w:r w:rsidRPr="00385568">
        <w:rPr>
          <w:rStyle w:val="HideTWBExt"/>
        </w:rPr>
        <w:t>&lt;Article2&gt;</w:t>
      </w:r>
      <w:r w:rsidRPr="00385568">
        <w:t>Artikel 47b – Absatz 3 – Unterabsatz 1 – Buchstabe b</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F44FD0"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CEC1BD2" w14:textId="77777777"/>
        </w:tc>
      </w:tr>
      <w:tr w14:paraId="7A4AAB59"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FA6903E"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3F85E68" w14:textId="77777777">
            <w:pPr>
              <w:pStyle w:val="AmColumnHeading"/>
            </w:pPr>
            <w:r w:rsidRPr="00385568">
              <w:t>Geänderter Text</w:t>
            </w:r>
          </w:p>
        </w:tc>
      </w:tr>
      <w:tr w14:paraId="01063A8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D9C60EE" w14:textId="77777777">
            <w:pPr>
              <w:pStyle w:val="Normal6a"/>
            </w:pPr>
            <w:r w:rsidRPr="00385568">
              <w:t>b)</w:t>
            </w:r>
            <w:r w:rsidRPr="00385568">
              <w:tab/>
            </w:r>
            <w:r w:rsidRPr="00385568">
              <w:rPr>
                <w:b/>
                <w:i/>
              </w:rPr>
              <w:t>die zuständigen Behörden des Herkunftsmitgliedstaats des AIFM oder die zuständigen Behörden des Herkunftsmitgliedstaats des AIF verhindern</w:t>
            </w:r>
            <w:r w:rsidRPr="00385568">
              <w:t xml:space="preserve"> die </w:t>
            </w:r>
            <w:r w:rsidRPr="00385568">
              <w:rPr>
                <w:b/>
                <w:i/>
              </w:rPr>
              <w:t>Bestellung einer in einem anderen Mitgliedstaat gemäß Artikel 21 Absatz 5 niedergelassenen Verwahrstelle oder beabsichtigen</w:t>
            </w:r>
            <w:r w:rsidRPr="00385568">
              <w:t xml:space="preserve">, </w:t>
            </w:r>
            <w:r w:rsidRPr="00385568">
              <w:rPr>
                <w:b/>
                <w:i/>
              </w:rPr>
              <w:t>die Bestellung zu verhindern, oder legen für diese Bestellung Anforderungen fest, die</w:t>
            </w:r>
            <w:r w:rsidRPr="00385568">
              <w:t xml:space="preserve"> nicht </w:t>
            </w:r>
            <w:r w:rsidRPr="00385568">
              <w:rPr>
                <w:b/>
                <w:i/>
              </w:rPr>
              <w:t>im Einklang mit dieser Richtlinie stehen</w:t>
            </w:r>
            <w:r w:rsidRPr="00385568">
              <w:t>,</w:t>
            </w:r>
          </w:p>
        </w:tc>
        <w:tc>
          <w:tcPr>
            <w:tcW w:w="4876" w:type="dxa"/>
            <w:tcBorders>
              <w:top w:val="nil"/>
              <w:left w:val="nil"/>
              <w:bottom w:val="nil"/>
              <w:right w:val="nil"/>
            </w:tcBorders>
            <w:hideMark/>
          </w:tcPr>
          <w:p w:rsidR="00385568" w:rsidRPr="00385568" w:rsidP="009D13DA" w14:paraId="133F5E02" w14:textId="77777777">
            <w:pPr>
              <w:pStyle w:val="Normal6a"/>
            </w:pPr>
            <w:r w:rsidRPr="00385568">
              <w:t>b)</w:t>
            </w:r>
            <w:r w:rsidRPr="00385568">
              <w:tab/>
            </w:r>
            <w:r w:rsidRPr="00385568">
              <w:rPr>
                <w:b/>
                <w:i/>
              </w:rPr>
              <w:t>sie unterrichtet</w:t>
            </w:r>
            <w:r w:rsidRPr="00385568">
              <w:t xml:space="preserve"> die </w:t>
            </w:r>
            <w:r w:rsidRPr="00385568">
              <w:rPr>
                <w:b/>
                <w:i/>
              </w:rPr>
              <w:t>Kommission erforderlichenfalls über eine Bewertung</w:t>
            </w:r>
            <w:r w:rsidRPr="00385568">
              <w:t xml:space="preserve">, </w:t>
            </w:r>
            <w:r w:rsidRPr="00385568">
              <w:rPr>
                <w:b/>
                <w:i/>
              </w:rPr>
              <w:t>ob das Unionsrecht möglicherweise</w:t>
            </w:r>
            <w:r w:rsidRPr="00385568">
              <w:t xml:space="preserve"> nicht </w:t>
            </w:r>
            <w:r w:rsidRPr="00385568">
              <w:rPr>
                <w:b/>
                <w:i/>
              </w:rPr>
              <w:t>ordnungsgemäß oder gar nicht angewandt wurde</w:t>
            </w:r>
            <w:r w:rsidRPr="00385568">
              <w:t>,</w:t>
            </w:r>
          </w:p>
        </w:tc>
      </w:tr>
    </w:tbl>
    <w:p w:rsidR="00385568" w:rsidRPr="00385568" w:rsidP="00385568" w14:paraId="66FF6783"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F330812" w14:textId="77777777">
      <w:r w:rsidRPr="00385568">
        <w:rPr>
          <w:rStyle w:val="HideTWBExt"/>
        </w:rPr>
        <w:t>&lt;/Amend&gt;</w:t>
      </w:r>
    </w:p>
    <w:p w:rsidR="00385568" w:rsidRPr="00385568" w:rsidP="00385568" w14:paraId="6EF88BF8"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608</w:t>
      </w:r>
      <w:r w:rsidRPr="00385568">
        <w:rPr>
          <w:rStyle w:val="HideTWBExt"/>
        </w:rPr>
        <w:t>&lt;/NumAm&gt;</w:t>
      </w:r>
    </w:p>
    <w:p w:rsidR="00385568" w:rsidRPr="00385568" w:rsidP="00385568" w14:paraId="501E955D"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4054FCC2" w14:textId="77777777">
      <w:pPr>
        <w:pStyle w:val="NormalBold"/>
      </w:pPr>
      <w:r w:rsidRPr="00385568">
        <w:rPr>
          <w:rStyle w:val="HideTWBExt"/>
          <w:b w:val="0"/>
        </w:rPr>
        <w:t>&lt;/RepeatBlock-By&gt;</w:t>
      </w:r>
    </w:p>
    <w:p w:rsidR="00385568" w:rsidRPr="00385568" w:rsidP="00385568" w14:paraId="17716E81"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5A8FE09"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6F26A1CB" w14:textId="77777777">
      <w:r w:rsidRPr="00385568">
        <w:rPr>
          <w:rStyle w:val="HideTWBExt"/>
        </w:rPr>
        <w:t>&lt;DocAmend2&gt;</w:t>
      </w:r>
      <w:r w:rsidRPr="00385568">
        <w:t>Richtlinie 2011/61/EU</w:t>
      </w:r>
      <w:r w:rsidRPr="00385568">
        <w:rPr>
          <w:rStyle w:val="HideTWBExt"/>
        </w:rPr>
        <w:t>&lt;/DocAmend2&gt;</w:t>
      </w:r>
    </w:p>
    <w:p w:rsidR="00385568" w:rsidRPr="00385568" w:rsidP="00385568" w14:paraId="3819D2C5" w14:textId="77777777">
      <w:r w:rsidRPr="00385568">
        <w:rPr>
          <w:rStyle w:val="HideTWBExt"/>
        </w:rPr>
        <w:t>&lt;Article2&gt;</w:t>
      </w:r>
      <w:r w:rsidRPr="00385568">
        <w:t>Artikel 47b – Absatz 3 – Unterabsatz 1 – Buchstabe c</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0D4AE8"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1B7AA4E" w14:textId="77777777"/>
        </w:tc>
      </w:tr>
      <w:tr w14:paraId="2CF88D09"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EFF4E38"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3688D11" w14:textId="77777777">
            <w:pPr>
              <w:pStyle w:val="AmColumnHeading"/>
            </w:pPr>
            <w:r w:rsidRPr="00385568">
              <w:t>Geänderter Text</w:t>
            </w:r>
          </w:p>
        </w:tc>
      </w:tr>
      <w:tr w14:paraId="1C04460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6474D2A" w14:textId="77777777">
            <w:pPr>
              <w:pStyle w:val="Normal6a"/>
            </w:pPr>
            <w:r w:rsidRPr="00385568">
              <w:rPr>
                <w:b/>
                <w:i/>
              </w:rPr>
              <w:t>c)</w:t>
            </w:r>
            <w:r w:rsidRPr="00385568">
              <w:rPr>
                <w:b/>
                <w:i/>
              </w:rPr>
              <w:tab/>
              <w:t xml:space="preserve">ein AIFM oder eine Verwahrstelle führt grenzüberschreitende Aufgaben durch oder erbringt grenzüberschreitende Dienstleistungen oder beabsichtigt, dies zu tun, ohne dabei mit dem Unionsrecht </w:t>
            </w:r>
            <w:r w:rsidRPr="00385568">
              <w:rPr>
                <w:b/>
                <w:i/>
              </w:rPr>
              <w:t>in Einklang zu stehen.</w:t>
            </w:r>
          </w:p>
        </w:tc>
        <w:tc>
          <w:tcPr>
            <w:tcW w:w="4876" w:type="dxa"/>
            <w:tcBorders>
              <w:top w:val="nil"/>
              <w:left w:val="nil"/>
              <w:bottom w:val="nil"/>
              <w:right w:val="nil"/>
            </w:tcBorders>
            <w:hideMark/>
          </w:tcPr>
          <w:p w:rsidR="00385568" w:rsidRPr="00385568" w:rsidP="009D13DA" w14:paraId="08681542" w14:textId="77777777">
            <w:pPr>
              <w:pStyle w:val="Normal6a"/>
            </w:pPr>
            <w:r w:rsidRPr="00385568">
              <w:rPr>
                <w:b/>
                <w:i/>
              </w:rPr>
              <w:t>entfällt</w:t>
            </w:r>
          </w:p>
        </w:tc>
      </w:tr>
    </w:tbl>
    <w:p w:rsidR="00385568" w:rsidRPr="00385568" w:rsidP="00385568" w14:paraId="6AFED467"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4D276229" w14:textId="77777777">
      <w:r w:rsidRPr="00385568">
        <w:rPr>
          <w:rStyle w:val="HideTWBExt"/>
        </w:rPr>
        <w:t>&lt;/Amend&gt;</w:t>
      </w:r>
    </w:p>
    <w:p w:rsidR="00385568" w:rsidRPr="00385568" w:rsidP="00385568" w14:paraId="7C6C9203"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609</w:t>
      </w:r>
      <w:r w:rsidRPr="00385568">
        <w:rPr>
          <w:rStyle w:val="HideTWBExt"/>
        </w:rPr>
        <w:t>&lt;/NumAm&gt;</w:t>
      </w:r>
    </w:p>
    <w:p w:rsidR="00385568" w:rsidRPr="00385568" w:rsidP="00385568" w14:paraId="6C2A720D"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33664B65" w14:textId="77777777">
      <w:pPr>
        <w:pStyle w:val="NormalBold"/>
      </w:pPr>
      <w:r w:rsidRPr="00385568">
        <w:rPr>
          <w:rStyle w:val="HideTWBExt"/>
          <w:b w:val="0"/>
        </w:rPr>
        <w:t>&lt;/RepeatBlock-By&gt;</w:t>
      </w:r>
    </w:p>
    <w:p w:rsidR="00385568" w:rsidRPr="00385568" w:rsidP="00385568" w14:paraId="7667201B"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D479169"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6DA24EAB" w14:textId="77777777">
      <w:r w:rsidRPr="00385568">
        <w:rPr>
          <w:rStyle w:val="HideTWBExt"/>
        </w:rPr>
        <w:t>&lt;DocAmend2&gt;</w:t>
      </w:r>
      <w:r w:rsidRPr="00385568">
        <w:t>Richtlinie 2011/61/EU</w:t>
      </w:r>
      <w:r w:rsidRPr="00385568">
        <w:rPr>
          <w:rStyle w:val="HideTWBExt"/>
        </w:rPr>
        <w:t>&lt;/DocAmend2&gt;</w:t>
      </w:r>
    </w:p>
    <w:p w:rsidR="00385568" w:rsidRPr="00385568" w:rsidP="00385568" w14:paraId="06B0FB1F" w14:textId="77777777">
      <w:r w:rsidRPr="00385568">
        <w:rPr>
          <w:rStyle w:val="HideTWBExt"/>
        </w:rPr>
        <w:t>&lt;Article2&gt;</w:t>
      </w:r>
      <w:r w:rsidRPr="00385568">
        <w:t>Artikel 47b – Absatz 3 – Unterabsatz 1 – Buchstabe c</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2B93EA"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E9E979F" w14:textId="77777777"/>
        </w:tc>
      </w:tr>
      <w:tr w14:paraId="23B0853A"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3D65A16"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14AF547" w14:textId="77777777">
            <w:pPr>
              <w:pStyle w:val="AmColumnHeading"/>
            </w:pPr>
            <w:r w:rsidRPr="00385568">
              <w:t>Geänderter Text</w:t>
            </w:r>
          </w:p>
        </w:tc>
      </w:tr>
      <w:tr w14:paraId="054FD69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5F3D325" w14:textId="77777777">
            <w:pPr>
              <w:pStyle w:val="Normal6a"/>
            </w:pPr>
            <w:r w:rsidRPr="00385568">
              <w:t>c)</w:t>
            </w:r>
            <w:r w:rsidRPr="00385568">
              <w:tab/>
            </w:r>
            <w:r w:rsidRPr="00385568">
              <w:rPr>
                <w:b/>
                <w:i/>
              </w:rPr>
              <w:t>ein AIFM oder eine Verwahrstelle führt grenzüberschreitende Aufgaben durch oder erbringt grenzüberschreitende Dienstleistungen oder beabsichtigt, dies zu tun, ohne dabei mit dem Unionsrecht in Einklang zu stehen.</w:t>
            </w:r>
          </w:p>
        </w:tc>
        <w:tc>
          <w:tcPr>
            <w:tcW w:w="4876" w:type="dxa"/>
            <w:tcBorders>
              <w:top w:val="nil"/>
              <w:left w:val="nil"/>
              <w:bottom w:val="nil"/>
              <w:right w:val="nil"/>
            </w:tcBorders>
            <w:hideMark/>
          </w:tcPr>
          <w:p w:rsidR="00385568" w:rsidRPr="00385568" w:rsidP="009D13DA" w14:paraId="35F7FA73" w14:textId="77777777">
            <w:pPr>
              <w:pStyle w:val="Normal6a"/>
            </w:pPr>
            <w:r w:rsidRPr="00385568">
              <w:t>c)</w:t>
            </w:r>
            <w:r w:rsidRPr="00385568">
              <w:tab/>
            </w:r>
            <w:r w:rsidRPr="00385568">
              <w:rPr>
                <w:b/>
                <w:i/>
              </w:rPr>
              <w:t>sie empfiehlt bei Bedarf, dass die Kommission im Rahmen ihrer Befugnisse nach den Verträgen in Erwägung zieht, geeignete Maßnahmen zu ergreifen, und</w:t>
            </w:r>
          </w:p>
        </w:tc>
      </w:tr>
    </w:tbl>
    <w:p w:rsidR="00385568" w:rsidRPr="00385568" w:rsidP="00385568" w14:paraId="62E8E76D"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C0328C0" w14:textId="77777777">
      <w:r w:rsidRPr="00385568">
        <w:rPr>
          <w:rStyle w:val="HideTWBExt"/>
        </w:rPr>
        <w:t>&lt;/Amend&gt;</w:t>
      </w:r>
    </w:p>
    <w:p w:rsidR="00385568" w:rsidRPr="00385568" w:rsidP="00385568" w14:paraId="032AC6BA"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610</w:t>
      </w:r>
      <w:r w:rsidRPr="00385568">
        <w:rPr>
          <w:rStyle w:val="HideTWBExt"/>
        </w:rPr>
        <w:t>&lt;/NumAm&gt;</w:t>
      </w:r>
    </w:p>
    <w:p w:rsidR="00385568" w:rsidRPr="00385568" w:rsidP="00385568" w14:paraId="1B166CF8"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465F1DB1" w14:textId="77777777">
      <w:pPr>
        <w:pStyle w:val="NormalBold"/>
      </w:pPr>
      <w:r w:rsidRPr="00385568">
        <w:rPr>
          <w:rStyle w:val="HideTWBExt"/>
          <w:b w:val="0"/>
        </w:rPr>
        <w:t>&lt;/RepeatBlock-By&gt;</w:t>
      </w:r>
    </w:p>
    <w:p w:rsidR="00385568" w:rsidRPr="00385568" w:rsidP="00385568" w14:paraId="4A02F79A"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EE1A2CA"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612F0309" w14:textId="77777777">
      <w:r w:rsidRPr="00385568">
        <w:rPr>
          <w:rStyle w:val="HideTWBExt"/>
        </w:rPr>
        <w:t>&lt;DocAmend2&gt;</w:t>
      </w:r>
      <w:r w:rsidRPr="00385568">
        <w:t>Richtlinie 2011/61/EU</w:t>
      </w:r>
      <w:r w:rsidRPr="00385568">
        <w:rPr>
          <w:rStyle w:val="HideTWBExt"/>
        </w:rPr>
        <w:t>&lt;/DocAmend2&gt;</w:t>
      </w:r>
    </w:p>
    <w:p w:rsidR="00385568" w:rsidRPr="00385568" w:rsidP="00385568" w14:paraId="63946096" w14:textId="77777777">
      <w:r w:rsidRPr="00385568">
        <w:rPr>
          <w:rStyle w:val="HideTWBExt"/>
        </w:rPr>
        <w:t>&lt;Article2&gt;</w:t>
      </w:r>
      <w:r w:rsidRPr="00385568">
        <w:t>Artikel 47b – Absatz 3 – Unterabsatz 1 – Buchstabe c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61800F"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E4A3F0C" w14:textId="77777777"/>
        </w:tc>
      </w:tr>
      <w:tr w14:paraId="46EF88DC"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47A8AFA"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C327641" w14:textId="77777777">
            <w:pPr>
              <w:pStyle w:val="AmColumnHeading"/>
            </w:pPr>
            <w:r w:rsidRPr="00385568">
              <w:t>Geänderter Text</w:t>
            </w:r>
          </w:p>
        </w:tc>
      </w:tr>
      <w:tr w14:paraId="616E4B6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E623351" w14:textId="77777777">
            <w:pPr>
              <w:pStyle w:val="Normal6a"/>
            </w:pPr>
          </w:p>
        </w:tc>
        <w:tc>
          <w:tcPr>
            <w:tcW w:w="4876" w:type="dxa"/>
            <w:tcBorders>
              <w:top w:val="nil"/>
              <w:left w:val="nil"/>
              <w:bottom w:val="nil"/>
              <w:right w:val="nil"/>
            </w:tcBorders>
            <w:hideMark/>
          </w:tcPr>
          <w:p w:rsidR="00385568" w:rsidRPr="00385568" w:rsidP="009D13DA" w14:paraId="48578AA2" w14:textId="77777777">
            <w:pPr>
              <w:pStyle w:val="Normal6a"/>
            </w:pPr>
            <w:r w:rsidRPr="00385568">
              <w:rPr>
                <w:b/>
                <w:i/>
              </w:rPr>
              <w:t>(ca)</w:t>
            </w:r>
            <w:r w:rsidRPr="00385568">
              <w:tab/>
            </w:r>
            <w:r w:rsidRPr="00385568">
              <w:rPr>
                <w:b/>
                <w:i/>
              </w:rPr>
              <w:t>sie bewertet alle von den betroffenen zuständigen Behörden vorgelegten begründeten Erklärungen und nimmt diese Bewertung in die unter Buchstabe a genannte Folgestellungnahme auf.</w:t>
            </w:r>
          </w:p>
        </w:tc>
      </w:tr>
    </w:tbl>
    <w:p w:rsidR="00385568" w:rsidRPr="00385568" w:rsidP="00385568" w14:paraId="5F4EC2F8"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B9A9229" w14:textId="77777777">
      <w:r w:rsidRPr="00385568">
        <w:rPr>
          <w:rStyle w:val="HideTWBExt"/>
        </w:rPr>
        <w:t>&lt;/Amend&gt;</w:t>
      </w:r>
    </w:p>
    <w:p w:rsidR="00385568" w:rsidRPr="00385568" w:rsidP="00385568" w14:paraId="5C134D61"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611</w:t>
      </w:r>
      <w:r w:rsidRPr="00385568">
        <w:rPr>
          <w:rStyle w:val="HideTWBExt"/>
        </w:rPr>
        <w:t>&lt;/NumAm&gt;</w:t>
      </w:r>
    </w:p>
    <w:p w:rsidR="00385568" w:rsidRPr="00385568" w:rsidP="00385568" w14:paraId="6B8C7660"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06A62F8C" w14:textId="77777777">
      <w:pPr>
        <w:pStyle w:val="NormalBold"/>
      </w:pPr>
      <w:r w:rsidRPr="00385568">
        <w:rPr>
          <w:rStyle w:val="HideTWBExt"/>
          <w:b w:val="0"/>
        </w:rPr>
        <w:t>&lt;/RepeatBlock-By&gt;</w:t>
      </w:r>
    </w:p>
    <w:p w:rsidR="00385568" w:rsidRPr="00385568" w:rsidP="00385568" w14:paraId="307ACC47"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1FB7F08"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58453B6F" w14:textId="77777777">
      <w:r w:rsidRPr="00385568">
        <w:rPr>
          <w:rStyle w:val="HideTWBExt"/>
        </w:rPr>
        <w:t>&lt;DocAmend2&gt;</w:t>
      </w:r>
      <w:r w:rsidRPr="00385568">
        <w:t>Richtlinie 2011/61/EU</w:t>
      </w:r>
      <w:r w:rsidRPr="00385568">
        <w:rPr>
          <w:rStyle w:val="HideTWBExt"/>
        </w:rPr>
        <w:t>&lt;/DocAmend2&gt;</w:t>
      </w:r>
    </w:p>
    <w:p w:rsidR="00385568" w:rsidRPr="00385568" w:rsidP="00385568" w14:paraId="7305EFF5" w14:textId="77777777">
      <w:r w:rsidRPr="00385568">
        <w:rPr>
          <w:rStyle w:val="HideTWBExt"/>
        </w:rPr>
        <w:t>&lt;Article2&gt;</w:t>
      </w:r>
      <w:r w:rsidRPr="00385568">
        <w:t>Artikel 47b – Absatz 3 – Unterabsatz 1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08AC00"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5D373A7" w14:textId="77777777"/>
        </w:tc>
      </w:tr>
      <w:tr w14:paraId="533EDD4E"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3BB7023"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8C9DD62" w14:textId="77777777">
            <w:pPr>
              <w:pStyle w:val="AmColumnHeading"/>
            </w:pPr>
            <w:r w:rsidRPr="00385568">
              <w:t>Geänderter Text</w:t>
            </w:r>
          </w:p>
        </w:tc>
      </w:tr>
      <w:tr w14:paraId="282C0D3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DBCD7F9" w14:textId="77777777">
            <w:pPr>
              <w:pStyle w:val="Normal6a"/>
            </w:pPr>
          </w:p>
        </w:tc>
        <w:tc>
          <w:tcPr>
            <w:tcW w:w="4876" w:type="dxa"/>
            <w:tcBorders>
              <w:top w:val="nil"/>
              <w:left w:val="nil"/>
              <w:bottom w:val="nil"/>
              <w:right w:val="nil"/>
            </w:tcBorders>
            <w:hideMark/>
          </w:tcPr>
          <w:p w:rsidR="00385568" w:rsidRPr="00385568" w:rsidP="009D13DA" w14:paraId="40B62EBE" w14:textId="77777777">
            <w:pPr>
              <w:pStyle w:val="Normal6a"/>
            </w:pPr>
            <w:r w:rsidRPr="00385568">
              <w:rPr>
                <w:b/>
                <w:i/>
              </w:rPr>
              <w:t>Die ESMA macht die wichtigsten Feststellungen, die Fortschritte der betroffenen zuständigen Behörden bei der Umsetzung der erforderlichen Maßnahmen und gegebenenfalls Zusammenfassungen begründeter Erklärungen öffentlich zugänglich, um eine wirksame aufsichtliche Konvergenz und das ordnungsgemäße Funktionieren der Finanzmärkte zu fördern.</w:t>
            </w:r>
          </w:p>
        </w:tc>
      </w:tr>
    </w:tbl>
    <w:p w:rsidR="00385568" w:rsidRPr="00385568" w:rsidP="00385568" w14:paraId="3D039075"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4CC9A90D" w14:textId="77777777">
      <w:r w:rsidRPr="00385568">
        <w:rPr>
          <w:rStyle w:val="HideTWBExt"/>
        </w:rPr>
        <w:t>&lt;/Amend&gt;</w:t>
      </w:r>
    </w:p>
    <w:p w:rsidR="00385568" w:rsidRPr="00385568" w:rsidP="00385568" w14:paraId="51A6993F"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612</w:t>
      </w:r>
      <w:r w:rsidRPr="00385568">
        <w:rPr>
          <w:rStyle w:val="HideTWBExt"/>
        </w:rPr>
        <w:t>&lt;/NumAm&gt;</w:t>
      </w:r>
    </w:p>
    <w:p w:rsidR="00385568" w:rsidRPr="00385568" w:rsidP="00385568" w14:paraId="7F51DAA1"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023D3D0A" w14:textId="77777777">
      <w:pPr>
        <w:pStyle w:val="NormalBold"/>
      </w:pPr>
      <w:r w:rsidRPr="00385568">
        <w:rPr>
          <w:rStyle w:val="HideTWBExt"/>
          <w:b w:val="0"/>
        </w:rPr>
        <w:t>&lt;/RepeatBlock-By&gt;</w:t>
      </w:r>
    </w:p>
    <w:p w:rsidR="00385568" w:rsidRPr="00385568" w:rsidP="00385568" w14:paraId="025B6780"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79E5C31"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6143813C" w14:textId="77777777">
      <w:r w:rsidRPr="00385568">
        <w:rPr>
          <w:rStyle w:val="HideTWBExt"/>
        </w:rPr>
        <w:t>&lt;DocAmend2&gt;</w:t>
      </w:r>
      <w:r w:rsidRPr="00385568">
        <w:t>Richtlinie 2011/61/EU</w:t>
      </w:r>
      <w:r w:rsidRPr="00385568">
        <w:rPr>
          <w:rStyle w:val="HideTWBExt"/>
        </w:rPr>
        <w:t>&lt;/DocAmend2&gt;</w:t>
      </w:r>
    </w:p>
    <w:p w:rsidR="00385568" w:rsidRPr="00385568" w:rsidP="00385568" w14:paraId="75C1D146" w14:textId="77777777">
      <w:r w:rsidRPr="00385568">
        <w:rPr>
          <w:rStyle w:val="HideTWBExt"/>
        </w:rPr>
        <w:t>&lt;Article2&gt;</w:t>
      </w:r>
      <w:r w:rsidRPr="00385568">
        <w:t>Artikel 47b – Absatz 3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879CAA"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786696F" w14:textId="77777777"/>
        </w:tc>
      </w:tr>
      <w:tr w14:paraId="68776554"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F9221B0"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4234769" w14:textId="77777777">
            <w:pPr>
              <w:pStyle w:val="AmColumnHeading"/>
            </w:pPr>
            <w:r w:rsidRPr="00385568">
              <w:t>Geänderter Text</w:t>
            </w:r>
          </w:p>
        </w:tc>
      </w:tr>
      <w:tr w14:paraId="23452C4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7772DB8" w14:textId="77777777">
            <w:pPr>
              <w:pStyle w:val="Normal6a"/>
            </w:pPr>
            <w:r w:rsidRPr="00385568">
              <w:rPr>
                <w:b/>
                <w:i/>
              </w:rPr>
              <w:t>Die Verpflichtung, mindestens eine der in Unterabsatz 1 genannten Befugnisse auszuüben, berührt nicht die Möglichkeit der ESMA, von den ihr mit der Verordnung (EU) Nr. 1095/2010 übertragenen Befugnissen außerhalb des in diesem Artikel festgelegten Verfahrens Gebrauch zu machen.</w:t>
            </w:r>
          </w:p>
        </w:tc>
        <w:tc>
          <w:tcPr>
            <w:tcW w:w="4876" w:type="dxa"/>
            <w:tcBorders>
              <w:top w:val="nil"/>
              <w:left w:val="nil"/>
              <w:bottom w:val="nil"/>
              <w:right w:val="nil"/>
            </w:tcBorders>
            <w:hideMark/>
          </w:tcPr>
          <w:p w:rsidR="00385568" w:rsidRPr="00385568" w:rsidP="009D13DA" w14:paraId="4221BC64" w14:textId="77777777">
            <w:pPr>
              <w:pStyle w:val="Normal6a"/>
            </w:pPr>
            <w:r w:rsidRPr="00385568">
              <w:rPr>
                <w:b/>
                <w:i/>
              </w:rPr>
              <w:t>entfällt</w:t>
            </w:r>
          </w:p>
        </w:tc>
      </w:tr>
    </w:tbl>
    <w:p w:rsidR="00385568" w:rsidRPr="00385568" w:rsidP="00385568" w14:paraId="2FC0ABD6"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D8CF6E1" w14:textId="77777777">
      <w:r w:rsidRPr="00385568">
        <w:rPr>
          <w:rStyle w:val="HideTWBExt"/>
        </w:rPr>
        <w:t>&lt;/Amend&gt;</w:t>
      </w:r>
    </w:p>
    <w:p w:rsidR="00385568" w:rsidRPr="00385568" w:rsidP="00385568" w14:paraId="01DEC773"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613</w:t>
      </w:r>
      <w:r w:rsidRPr="00385568">
        <w:rPr>
          <w:rStyle w:val="HideTWBExt"/>
        </w:rPr>
        <w:t>&lt;/NumAm&gt;</w:t>
      </w:r>
    </w:p>
    <w:p w:rsidR="00385568" w:rsidRPr="00385568" w:rsidP="00385568" w14:paraId="5A964258" w14:textId="77777777">
      <w:pPr>
        <w:pStyle w:val="NormalBold"/>
      </w:pPr>
      <w:r w:rsidRPr="00385568">
        <w:rPr>
          <w:rStyle w:val="HideTWBExt"/>
          <w:b w:val="0"/>
        </w:rPr>
        <w:t>&lt;RepeatBlock-By&gt;&lt;Members&gt;</w:t>
      </w:r>
      <w:r w:rsidRPr="00385568">
        <w:t xml:space="preserve">Giovanni Crosetto, Johan Van Overtveldt, Denis Nesci, </w:t>
      </w:r>
      <w:r w:rsidRPr="00385568">
        <w:t>Francesco Ventola, Mariateresa Vivaldini, Marco Squarta</w:t>
      </w:r>
      <w:r w:rsidRPr="00385568">
        <w:rPr>
          <w:rStyle w:val="HideTWBExt"/>
          <w:b w:val="0"/>
        </w:rPr>
        <w:t>&lt;/Members&gt;</w:t>
      </w:r>
    </w:p>
    <w:p w:rsidR="00385568" w:rsidRPr="00385568" w:rsidP="00385568" w14:paraId="517C1352" w14:textId="77777777">
      <w:pPr>
        <w:pStyle w:val="NormalBold"/>
      </w:pPr>
      <w:r w:rsidRPr="00385568">
        <w:rPr>
          <w:rStyle w:val="HideTWBExt"/>
          <w:b w:val="0"/>
        </w:rPr>
        <w:t>&lt;/RepeatBlock-By&gt;</w:t>
      </w:r>
    </w:p>
    <w:p w:rsidR="00385568" w:rsidRPr="00385568" w:rsidP="00385568" w14:paraId="1FFE0A1B"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FD67510"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1155DD0D" w14:textId="77777777">
      <w:r w:rsidRPr="00385568">
        <w:rPr>
          <w:rStyle w:val="HideTWBExt"/>
        </w:rPr>
        <w:t>&lt;DocAmend2&gt;</w:t>
      </w:r>
      <w:r w:rsidRPr="00385568">
        <w:t>Richtlinie 2011/61/EU</w:t>
      </w:r>
      <w:r w:rsidRPr="00385568">
        <w:rPr>
          <w:rStyle w:val="HideTWBExt"/>
        </w:rPr>
        <w:t>&lt;/DocAmend2&gt;</w:t>
      </w:r>
    </w:p>
    <w:p w:rsidR="00385568" w:rsidRPr="00385568" w:rsidP="00385568" w14:paraId="260E077A" w14:textId="77777777">
      <w:r w:rsidRPr="00385568">
        <w:rPr>
          <w:rStyle w:val="HideTWBExt"/>
        </w:rPr>
        <w:t>&lt;Article2&gt;</w:t>
      </w:r>
      <w:r w:rsidRPr="00385568">
        <w:t>Artikel 47b – Absatz 3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89077F"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3419F4D" w14:textId="77777777"/>
        </w:tc>
      </w:tr>
      <w:tr w14:paraId="0074A53C"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EF1414C"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862C6E1" w14:textId="77777777">
            <w:pPr>
              <w:pStyle w:val="AmColumnHeading"/>
            </w:pPr>
            <w:r w:rsidRPr="00385568">
              <w:t>Geänderter Text</w:t>
            </w:r>
          </w:p>
        </w:tc>
      </w:tr>
      <w:tr w14:paraId="638A07D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5F3917E" w14:textId="77777777">
            <w:pPr>
              <w:pStyle w:val="Normal6a"/>
            </w:pPr>
            <w:r w:rsidRPr="00385568">
              <w:rPr>
                <w:b/>
                <w:i/>
              </w:rPr>
              <w:t>Die Verpflichtung, mindestens eine der in Unterabsatz 1 genannten Befugnisse auszuüben, berührt nicht die Möglichkeit der ESMA, von den ihr mit der Verordnung (EU) Nr. 1095/2010 übertragenen Befugnissen außerhalb des in diesem Artikel festgelegten Verfahrens Gebrauch zu machen.</w:t>
            </w:r>
          </w:p>
        </w:tc>
        <w:tc>
          <w:tcPr>
            <w:tcW w:w="4876" w:type="dxa"/>
            <w:tcBorders>
              <w:top w:val="nil"/>
              <w:left w:val="nil"/>
              <w:bottom w:val="nil"/>
              <w:right w:val="nil"/>
            </w:tcBorders>
            <w:hideMark/>
          </w:tcPr>
          <w:p w:rsidR="00385568" w:rsidRPr="00385568" w:rsidP="009D13DA" w14:paraId="3C214612" w14:textId="77777777">
            <w:pPr>
              <w:pStyle w:val="Normal6a"/>
            </w:pPr>
            <w:r w:rsidRPr="00385568">
              <w:rPr>
                <w:b/>
                <w:i/>
              </w:rPr>
              <w:t>entfällt</w:t>
            </w:r>
          </w:p>
        </w:tc>
      </w:tr>
    </w:tbl>
    <w:p w:rsidR="00385568" w:rsidRPr="00385568" w:rsidP="00385568" w14:paraId="415B25BC"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0C36F57" w14:textId="77777777">
      <w:r w:rsidRPr="00385568">
        <w:rPr>
          <w:rStyle w:val="HideTWBExt"/>
        </w:rPr>
        <w:t>&lt;/Amend&gt;</w:t>
      </w:r>
    </w:p>
    <w:p w:rsidR="00385568" w:rsidRPr="00385568" w:rsidP="00385568" w14:paraId="1EA53AA6"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614</w:t>
      </w:r>
      <w:r w:rsidRPr="00385568">
        <w:rPr>
          <w:rStyle w:val="HideTWBExt"/>
        </w:rPr>
        <w:t>&lt;/NumAm&gt;</w:t>
      </w:r>
    </w:p>
    <w:p w:rsidR="00385568" w:rsidRPr="00385568" w:rsidP="00385568" w14:paraId="43C7BC8F"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60999403" w14:textId="77777777">
      <w:pPr>
        <w:pStyle w:val="NormalBold"/>
      </w:pPr>
      <w:r w:rsidRPr="00385568">
        <w:rPr>
          <w:rStyle w:val="HideTWBExt"/>
          <w:b w:val="0"/>
        </w:rPr>
        <w:t>&lt;/RepeatBlock-By&gt;</w:t>
      </w:r>
    </w:p>
    <w:p w:rsidR="00385568" w:rsidRPr="00385568" w:rsidP="00385568" w14:paraId="7ED01DAA"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10EF627"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0605DF28" w14:textId="77777777">
      <w:r w:rsidRPr="00385568">
        <w:rPr>
          <w:rStyle w:val="HideTWBExt"/>
        </w:rPr>
        <w:t>&lt;DocAmend2&gt;</w:t>
      </w:r>
      <w:r w:rsidRPr="00385568">
        <w:t>Richtlinie 2011/61/EU</w:t>
      </w:r>
      <w:r w:rsidRPr="00385568">
        <w:rPr>
          <w:rStyle w:val="HideTWBExt"/>
        </w:rPr>
        <w:t>&lt;/DocAmend2&gt;</w:t>
      </w:r>
    </w:p>
    <w:p w:rsidR="00385568" w:rsidRPr="00385568" w:rsidP="00385568" w14:paraId="2A4EC2B8" w14:textId="77777777">
      <w:r w:rsidRPr="00385568">
        <w:rPr>
          <w:rStyle w:val="HideTWBExt"/>
        </w:rPr>
        <w:t>&lt;Article2&gt;</w:t>
      </w:r>
      <w:r w:rsidRPr="00385568">
        <w:t>Artikel 47b – Absatz 4</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16D770"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A90E7BC" w14:textId="77777777"/>
        </w:tc>
      </w:tr>
      <w:tr w14:paraId="1F9CD3BD"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B53A9BF"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3A3D7DB" w14:textId="77777777">
            <w:pPr>
              <w:pStyle w:val="AmColumnHeading"/>
            </w:pPr>
            <w:r w:rsidRPr="00385568">
              <w:t>Geänderter Text</w:t>
            </w:r>
          </w:p>
        </w:tc>
      </w:tr>
      <w:tr w14:paraId="085E8FB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E73B1B4" w14:textId="77777777">
            <w:pPr>
              <w:pStyle w:val="Normal6a"/>
            </w:pPr>
            <w:r w:rsidRPr="00385568">
              <w:rPr>
                <w:b/>
                <w:i/>
              </w:rPr>
              <w:t>(4)</w:t>
            </w:r>
            <w:r w:rsidRPr="00385568">
              <w:rPr>
                <w:b/>
                <w:i/>
              </w:rPr>
              <w:tab/>
              <w:t>Unbeschadet der in Absatz 3 genannten Maßnahmen kann die ESMA die Fähigkeit eines AIFM oder einer Verwahrstelle aussetzen, im Hoheitsgebiet eines anderen Mitgliedstaats Aufgaben durchzuführen und Dienstleistungen zu erbringen, wenn eine der folgenden Bedingungen erfüllt ist:</w:t>
            </w:r>
          </w:p>
        </w:tc>
        <w:tc>
          <w:tcPr>
            <w:tcW w:w="4876" w:type="dxa"/>
            <w:tcBorders>
              <w:top w:val="nil"/>
              <w:left w:val="nil"/>
              <w:bottom w:val="nil"/>
              <w:right w:val="nil"/>
            </w:tcBorders>
            <w:hideMark/>
          </w:tcPr>
          <w:p w:rsidR="00385568" w:rsidRPr="00385568" w:rsidP="009D13DA" w14:paraId="17754180" w14:textId="77777777">
            <w:pPr>
              <w:pStyle w:val="Normal6a"/>
            </w:pPr>
            <w:r w:rsidRPr="00385568">
              <w:rPr>
                <w:b/>
                <w:i/>
              </w:rPr>
              <w:t>entfällt</w:t>
            </w:r>
          </w:p>
        </w:tc>
      </w:tr>
      <w:tr w14:paraId="12C0E3B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EBB11A7" w14:textId="77777777">
            <w:pPr>
              <w:pStyle w:val="Normal6a"/>
            </w:pPr>
            <w:r w:rsidRPr="00385568">
              <w:rPr>
                <w:b/>
                <w:i/>
              </w:rPr>
              <w:t>a)</w:t>
            </w:r>
            <w:r w:rsidRPr="00385568">
              <w:rPr>
                <w:b/>
                <w:i/>
              </w:rPr>
              <w:tab/>
              <w:t xml:space="preserve">Die betroffenen zuständigen Behörden oder Interessenträger kommen einem Beschluss, einer Stellungnahme, einer Empfehlung oder einer Maßnahme, die von der ESMA gemäß Absatz 3 erlassen oder gefordert wird, oder einer Stellungnahme der Kommission gemäß Artikel 17 Absatz 4 der Verordnung (EU) </w:t>
            </w:r>
            <w:r w:rsidRPr="00385568">
              <w:rPr>
                <w:b/>
                <w:i/>
              </w:rPr>
              <w:t>Nr. 1095/2010 nicht nach.</w:t>
            </w:r>
          </w:p>
        </w:tc>
        <w:tc>
          <w:tcPr>
            <w:tcW w:w="4876" w:type="dxa"/>
            <w:tcBorders>
              <w:top w:val="nil"/>
              <w:left w:val="nil"/>
              <w:bottom w:val="nil"/>
              <w:right w:val="nil"/>
            </w:tcBorders>
          </w:tcPr>
          <w:p w:rsidR="00385568" w:rsidRPr="00385568" w:rsidP="009D13DA" w14:paraId="59A10EC8" w14:textId="77777777">
            <w:pPr>
              <w:pStyle w:val="Normal6a"/>
            </w:pPr>
          </w:p>
        </w:tc>
      </w:tr>
      <w:tr w14:paraId="2B2DF11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CEC2A17" w14:textId="77777777">
            <w:pPr>
              <w:pStyle w:val="Normal6a"/>
            </w:pPr>
            <w:r w:rsidRPr="00385568">
              <w:rPr>
                <w:b/>
                <w:i/>
              </w:rPr>
              <w:t>b)</w:t>
            </w:r>
            <w:r w:rsidRPr="00385568">
              <w:rPr>
                <w:b/>
                <w:i/>
              </w:rPr>
              <w:tab/>
              <w:t>Die ESMA ist zu dem Schluss gelangt, dass ein AIFM oder eine Verwahrstelle, die grenzüberschreitend ihre Aufgaben durchführt oder Dienstleistungen anbietet, die Anforderungen dieser Richtlinie nicht mehr erfüllt.</w:t>
            </w:r>
          </w:p>
        </w:tc>
        <w:tc>
          <w:tcPr>
            <w:tcW w:w="4876" w:type="dxa"/>
            <w:tcBorders>
              <w:top w:val="nil"/>
              <w:left w:val="nil"/>
              <w:bottom w:val="nil"/>
              <w:right w:val="nil"/>
            </w:tcBorders>
          </w:tcPr>
          <w:p w:rsidR="00385568" w:rsidRPr="00385568" w:rsidP="009D13DA" w14:paraId="5B176296" w14:textId="77777777">
            <w:pPr>
              <w:pStyle w:val="Normal6a"/>
            </w:pPr>
          </w:p>
        </w:tc>
      </w:tr>
      <w:tr w14:paraId="765BE2C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C875FC5" w14:textId="77777777">
            <w:pPr>
              <w:pStyle w:val="Normal6a"/>
            </w:pPr>
            <w:r w:rsidRPr="00385568">
              <w:rPr>
                <w:b/>
                <w:i/>
              </w:rPr>
              <w:t>Bevor die ESMA die grenzüberschreitende Durchführung von Aufgaben oder die grenzüberschreitende Erbringung von Dienstleistungen eines AIFM oder einer Verwahrstelle laut Unterabsatz 1 aussetzt, sendet die ESMA dem betroffenen AIFM oder der betroffenen Verwahrstelle und den zuständigen Behörden des Herkunftsmitgliedstaats des AIFM oder der Verwahrstelle einen Entwurf ihrer Feststellungen. Die betroffenen zuständigen Behörden können der ESMA innerhalb von 30 Kalendertagen nach Eingang des Entwurfs der Feststellungen eine begründete Erklärung übermitteln.</w:t>
            </w:r>
          </w:p>
        </w:tc>
        <w:tc>
          <w:tcPr>
            <w:tcW w:w="4876" w:type="dxa"/>
            <w:tcBorders>
              <w:top w:val="nil"/>
              <w:left w:val="nil"/>
              <w:bottom w:val="nil"/>
              <w:right w:val="nil"/>
            </w:tcBorders>
          </w:tcPr>
          <w:p w:rsidR="00385568" w:rsidRPr="00385568" w:rsidP="009D13DA" w14:paraId="1071BC92" w14:textId="77777777">
            <w:pPr>
              <w:pStyle w:val="Normal6a"/>
            </w:pPr>
          </w:p>
        </w:tc>
      </w:tr>
      <w:tr w14:paraId="0D1D244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E1735BF" w14:textId="77777777">
            <w:pPr>
              <w:pStyle w:val="Normal6a"/>
            </w:pPr>
            <w:r w:rsidRPr="00385568">
              <w:rPr>
                <w:b/>
                <w:i/>
              </w:rPr>
              <w:t>Die ESMA unterrichtet den AIFM oder die Verwahrstelle unverzüglich über die Aussetzung der Möglichkeit, Aufgaben grenzüberschreitend durchzuführen oder Dienstleistungen grenzüberschreitend zu erbringen. Die Aussetzung kann am Tag der Mitteilung beginnen und beginnt spätestens 30 Kalendertage nach dieser Mitteilung.</w:t>
            </w:r>
          </w:p>
        </w:tc>
        <w:tc>
          <w:tcPr>
            <w:tcW w:w="4876" w:type="dxa"/>
            <w:tcBorders>
              <w:top w:val="nil"/>
              <w:left w:val="nil"/>
              <w:bottom w:val="nil"/>
              <w:right w:val="nil"/>
            </w:tcBorders>
          </w:tcPr>
          <w:p w:rsidR="00385568" w:rsidRPr="00385568" w:rsidP="009D13DA" w14:paraId="1B75B13D" w14:textId="77777777">
            <w:pPr>
              <w:pStyle w:val="Normal6a"/>
            </w:pPr>
          </w:p>
        </w:tc>
      </w:tr>
    </w:tbl>
    <w:p w:rsidR="00385568" w:rsidRPr="00385568" w:rsidP="00385568" w14:paraId="3204F389"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2FF9668" w14:textId="77777777">
      <w:r w:rsidRPr="00385568">
        <w:rPr>
          <w:rStyle w:val="HideTWBExt"/>
        </w:rPr>
        <w:t>&lt;/Amend&gt;</w:t>
      </w:r>
    </w:p>
    <w:p w:rsidR="00385568" w:rsidRPr="00385568" w:rsidP="00385568" w14:paraId="51394531"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615</w:t>
      </w:r>
      <w:r w:rsidRPr="00385568">
        <w:rPr>
          <w:rStyle w:val="HideTWBExt"/>
        </w:rPr>
        <w:t>&lt;/NumAm&gt;</w:t>
      </w:r>
    </w:p>
    <w:p w:rsidR="00385568" w:rsidRPr="00385568" w:rsidP="00385568" w14:paraId="1D205227" w14:textId="77777777">
      <w:pPr>
        <w:pStyle w:val="NormalBold"/>
      </w:pPr>
      <w:r w:rsidRPr="00385568">
        <w:rPr>
          <w:rStyle w:val="HideTWBExt"/>
          <w:b w:val="0"/>
        </w:rPr>
        <w:t>&lt;RepeatBlock-By&gt;&lt;Members&gt;</w:t>
      </w:r>
      <w:r w:rsidRPr="00385568">
        <w:t>Jaroslav Knot, Auke Zijlstra, Pierre Pimpie, Tomáš Kubín</w:t>
      </w:r>
      <w:r w:rsidRPr="00385568">
        <w:rPr>
          <w:rStyle w:val="HideTWBExt"/>
          <w:b w:val="0"/>
        </w:rPr>
        <w:t>&lt;/Members&gt;</w:t>
      </w:r>
    </w:p>
    <w:p w:rsidR="00385568" w:rsidRPr="00385568" w:rsidP="00385568" w14:paraId="7BFC647A" w14:textId="77777777">
      <w:pPr>
        <w:pStyle w:val="NormalBold"/>
      </w:pPr>
      <w:r w:rsidRPr="00385568">
        <w:rPr>
          <w:rStyle w:val="HideTWBExt"/>
          <w:b w:val="0"/>
        </w:rPr>
        <w:t>&lt;/RepeatBlock-By&gt;</w:t>
      </w:r>
    </w:p>
    <w:p w:rsidR="00385568" w:rsidRPr="00385568" w:rsidP="00385568" w14:paraId="1CA79302"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3BF82C6"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4508D7F8" w14:textId="77777777">
      <w:r w:rsidRPr="00385568">
        <w:rPr>
          <w:rStyle w:val="HideTWBExt"/>
        </w:rPr>
        <w:t>&lt;DocAmend2&gt;</w:t>
      </w:r>
      <w:r w:rsidRPr="00385568">
        <w:t>Richtlinie 2011/61/EU</w:t>
      </w:r>
      <w:r w:rsidRPr="00385568">
        <w:rPr>
          <w:rStyle w:val="HideTWBExt"/>
        </w:rPr>
        <w:t>&lt;/DocAmend2&gt;</w:t>
      </w:r>
    </w:p>
    <w:p w:rsidR="00385568" w:rsidRPr="00385568" w:rsidP="00385568" w14:paraId="7F523076" w14:textId="77777777">
      <w:r w:rsidRPr="00385568">
        <w:rPr>
          <w:rStyle w:val="HideTWBExt"/>
        </w:rPr>
        <w:t>&lt;Article2&gt;</w:t>
      </w:r>
      <w:r w:rsidRPr="00385568">
        <w:t>Artikel 47b – Absatz 4</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D313F0"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F1A2A3D" w14:textId="77777777"/>
        </w:tc>
      </w:tr>
      <w:tr w14:paraId="6E0B041D"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1B0DDB7"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9369550" w14:textId="77777777">
            <w:pPr>
              <w:pStyle w:val="AmColumnHeading"/>
            </w:pPr>
            <w:r w:rsidRPr="00385568">
              <w:t>Geänderter Text</w:t>
            </w:r>
          </w:p>
        </w:tc>
      </w:tr>
      <w:tr w14:paraId="4F0F7C0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7A9B583" w14:textId="77777777">
            <w:pPr>
              <w:pStyle w:val="Normal6a"/>
            </w:pPr>
            <w:r w:rsidRPr="00385568">
              <w:rPr>
                <w:b/>
                <w:i/>
              </w:rPr>
              <w:t>(4)</w:t>
            </w:r>
            <w:r w:rsidRPr="00385568">
              <w:rPr>
                <w:b/>
                <w:i/>
              </w:rPr>
              <w:tab/>
              <w:t>Unbeschadet der in Absatz 3 genannten Maßnahmen kann die ESMA die Fähigkeit eines AIFM oder einer Verwahrstelle aussetzen, im Hoheitsgebiet eines anderen Mitgliedstaats Aufgaben durchzuführen und Dienstleistungen zu erbringen, wenn eine der folgenden Bedingungen erfüllt ist:</w:t>
            </w:r>
          </w:p>
        </w:tc>
        <w:tc>
          <w:tcPr>
            <w:tcW w:w="4876" w:type="dxa"/>
            <w:tcBorders>
              <w:top w:val="nil"/>
              <w:left w:val="nil"/>
              <w:bottom w:val="nil"/>
              <w:right w:val="nil"/>
            </w:tcBorders>
            <w:hideMark/>
          </w:tcPr>
          <w:p w:rsidR="00385568" w:rsidRPr="00385568" w:rsidP="009D13DA" w14:paraId="04A52880" w14:textId="77777777">
            <w:pPr>
              <w:pStyle w:val="Normal6a"/>
            </w:pPr>
            <w:r w:rsidRPr="00385568">
              <w:rPr>
                <w:b/>
                <w:i/>
              </w:rPr>
              <w:t>entfällt</w:t>
            </w:r>
          </w:p>
        </w:tc>
      </w:tr>
      <w:tr w14:paraId="182B1E5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0162E54" w14:textId="77777777">
            <w:pPr>
              <w:pStyle w:val="Normal6a"/>
            </w:pPr>
            <w:r w:rsidRPr="00385568">
              <w:rPr>
                <w:b/>
                <w:i/>
              </w:rPr>
              <w:t>a)</w:t>
            </w:r>
            <w:r w:rsidRPr="00385568">
              <w:rPr>
                <w:b/>
                <w:i/>
              </w:rPr>
              <w:tab/>
              <w:t>Die betroffenen zuständigen Behörden oder Interessenträger kommen einem Beschluss, einer Stellungnahme, einer Empfehlung oder einer Maßnahme, die von der ESMA gemäß Absatz 3 erlassen oder gefordert wird, oder einer Stellungnahme der Kommission gemäß Artikel 17 Absatz 4 der Verordnung (EU) Nr. 1095/2010 nicht nach.</w:t>
            </w:r>
          </w:p>
        </w:tc>
        <w:tc>
          <w:tcPr>
            <w:tcW w:w="4876" w:type="dxa"/>
            <w:tcBorders>
              <w:top w:val="nil"/>
              <w:left w:val="nil"/>
              <w:bottom w:val="nil"/>
              <w:right w:val="nil"/>
            </w:tcBorders>
          </w:tcPr>
          <w:p w:rsidR="00385568" w:rsidRPr="00385568" w:rsidP="009D13DA" w14:paraId="0DFC03D1" w14:textId="77777777">
            <w:pPr>
              <w:pStyle w:val="Normal6a"/>
            </w:pPr>
          </w:p>
        </w:tc>
      </w:tr>
      <w:tr w14:paraId="0FDA66E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93829BA" w14:textId="77777777">
            <w:pPr>
              <w:pStyle w:val="Normal6a"/>
            </w:pPr>
            <w:r w:rsidRPr="00385568">
              <w:rPr>
                <w:b/>
                <w:i/>
              </w:rPr>
              <w:t>b)</w:t>
            </w:r>
            <w:r w:rsidRPr="00385568">
              <w:rPr>
                <w:b/>
                <w:i/>
              </w:rPr>
              <w:tab/>
              <w:t>Die ESMA ist zu dem Schluss gelangt, dass ein AIFM oder eine Verwahrstelle, die grenzüberschreitend ihre Aufgaben durchführt oder Dienstleistungen anbietet, die Anforderungen dieser Richtlinie nicht mehr erfüllt.</w:t>
            </w:r>
          </w:p>
        </w:tc>
        <w:tc>
          <w:tcPr>
            <w:tcW w:w="4876" w:type="dxa"/>
            <w:tcBorders>
              <w:top w:val="nil"/>
              <w:left w:val="nil"/>
              <w:bottom w:val="nil"/>
              <w:right w:val="nil"/>
            </w:tcBorders>
          </w:tcPr>
          <w:p w:rsidR="00385568" w:rsidRPr="00385568" w:rsidP="009D13DA" w14:paraId="0AA5A5E8" w14:textId="77777777">
            <w:pPr>
              <w:pStyle w:val="Normal6a"/>
            </w:pPr>
          </w:p>
        </w:tc>
      </w:tr>
      <w:tr w14:paraId="64BB025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8A9CF62" w14:textId="77777777">
            <w:pPr>
              <w:pStyle w:val="Normal6a"/>
            </w:pPr>
            <w:r w:rsidRPr="00385568">
              <w:rPr>
                <w:b/>
                <w:i/>
              </w:rPr>
              <w:t>Bevor die ESMA die grenzüberschreitende Durchführung von Aufgaben oder die grenzüberschreitende Erbringung von Dienstleistungen eines AIFM oder einer Verwahrstelle laut Unterabsatz 1 aussetzt, sendet die ESMA dem betroffenen AIFM oder der betroffenen Verwahrstelle und den zuständigen Behörden des Herkunftsmitgliedstaats des AIFM oder der Verwahrstelle einen Entwurf ihrer Feststellungen. Die betroffenen zuständigen Behörden können der ESMA innerhalb von 30 Kalendertagen nach Eingang des Entwurfs der Feststellungen eine begründete Erklärung übermitteln.</w:t>
            </w:r>
          </w:p>
        </w:tc>
        <w:tc>
          <w:tcPr>
            <w:tcW w:w="4876" w:type="dxa"/>
            <w:tcBorders>
              <w:top w:val="nil"/>
              <w:left w:val="nil"/>
              <w:bottom w:val="nil"/>
              <w:right w:val="nil"/>
            </w:tcBorders>
          </w:tcPr>
          <w:p w:rsidR="00385568" w:rsidRPr="00385568" w:rsidP="009D13DA" w14:paraId="3585AFEE" w14:textId="77777777">
            <w:pPr>
              <w:pStyle w:val="Normal6a"/>
            </w:pPr>
          </w:p>
        </w:tc>
      </w:tr>
      <w:tr w14:paraId="2D081F6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554DADA" w14:textId="77777777">
            <w:pPr>
              <w:pStyle w:val="Normal6a"/>
            </w:pPr>
            <w:r w:rsidRPr="00385568">
              <w:rPr>
                <w:b/>
                <w:i/>
              </w:rPr>
              <w:t xml:space="preserve">Die ESMA unterrichtet den AIFM oder die Verwahrstelle unverzüglich über die Aussetzung der Möglichkeit, Aufgaben grenzüberschreitend durchzuführen oder </w:t>
            </w:r>
            <w:r w:rsidRPr="00385568">
              <w:rPr>
                <w:b/>
                <w:i/>
              </w:rPr>
              <w:t>Dienstleistungen grenzüberschreitend zu erbringen. Die Aussetzung kann am Tag der Mitteilung beginnen und beginnt spätestens 30 Kalendertage nach dieser Mitteilung.</w:t>
            </w:r>
          </w:p>
        </w:tc>
        <w:tc>
          <w:tcPr>
            <w:tcW w:w="4876" w:type="dxa"/>
            <w:tcBorders>
              <w:top w:val="nil"/>
              <w:left w:val="nil"/>
              <w:bottom w:val="nil"/>
              <w:right w:val="nil"/>
            </w:tcBorders>
          </w:tcPr>
          <w:p w:rsidR="00385568" w:rsidRPr="00385568" w:rsidP="009D13DA" w14:paraId="535CDFF2" w14:textId="77777777">
            <w:pPr>
              <w:pStyle w:val="Normal6a"/>
            </w:pPr>
          </w:p>
        </w:tc>
      </w:tr>
    </w:tbl>
    <w:p w:rsidR="00385568" w:rsidRPr="00385568" w:rsidP="00385568" w14:paraId="2BA9A01D"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25704F61" w14:textId="77777777">
      <w:r w:rsidRPr="00385568">
        <w:rPr>
          <w:rStyle w:val="HideTWBExt"/>
        </w:rPr>
        <w:t>&lt;/Amend&gt;</w:t>
      </w:r>
    </w:p>
    <w:p w:rsidR="00385568" w:rsidRPr="00385568" w:rsidP="00385568" w14:paraId="4BCADFE7"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616</w:t>
      </w:r>
      <w:r w:rsidRPr="00385568">
        <w:rPr>
          <w:rStyle w:val="HideTWBExt"/>
        </w:rPr>
        <w:t>&lt;/NumAm&gt;</w:t>
      </w:r>
    </w:p>
    <w:p w:rsidR="00385568" w:rsidRPr="00385568" w:rsidP="00385568" w14:paraId="40FC8998" w14:textId="77777777">
      <w:pPr>
        <w:pStyle w:val="NormalBold"/>
      </w:pPr>
      <w:r w:rsidRPr="00385568">
        <w:rPr>
          <w:rStyle w:val="HideTWBExt"/>
          <w:b w:val="0"/>
        </w:rPr>
        <w:t>&lt;RepeatBlock-By&gt;&lt;Members&gt;</w:t>
      </w:r>
      <w:r w:rsidRPr="00385568">
        <w:t>Fernando Navarrete Rojas, Isabel Benjumea Benjumea, Regina Doherty</w:t>
      </w:r>
      <w:r w:rsidRPr="00385568">
        <w:rPr>
          <w:rStyle w:val="HideTWBExt"/>
          <w:b w:val="0"/>
        </w:rPr>
        <w:t>&lt;/Members&gt;</w:t>
      </w:r>
    </w:p>
    <w:p w:rsidR="00385568" w:rsidRPr="00385568" w:rsidP="00385568" w14:paraId="33375C8B" w14:textId="77777777">
      <w:pPr>
        <w:pStyle w:val="NormalBold"/>
      </w:pPr>
      <w:r w:rsidRPr="00385568">
        <w:rPr>
          <w:rStyle w:val="HideTWBExt"/>
          <w:b w:val="0"/>
        </w:rPr>
        <w:t>&lt;/RepeatBlock-By&gt;</w:t>
      </w:r>
    </w:p>
    <w:p w:rsidR="00385568" w:rsidRPr="00385568" w:rsidP="00385568" w14:paraId="6DE60F8B"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DEF398A"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4D7F284B" w14:textId="77777777">
      <w:r w:rsidRPr="00385568">
        <w:rPr>
          <w:rStyle w:val="HideTWBExt"/>
        </w:rPr>
        <w:t>&lt;DocAmend2&gt;</w:t>
      </w:r>
      <w:r w:rsidRPr="00385568">
        <w:t>Richtlinie 2011/61/EU</w:t>
      </w:r>
      <w:r w:rsidRPr="00385568">
        <w:rPr>
          <w:rStyle w:val="HideTWBExt"/>
        </w:rPr>
        <w:t>&lt;/DocAmend2&gt;</w:t>
      </w:r>
    </w:p>
    <w:p w:rsidR="00385568" w:rsidRPr="00385568" w:rsidP="00385568" w14:paraId="223991D3" w14:textId="77777777">
      <w:r w:rsidRPr="00385568">
        <w:rPr>
          <w:rStyle w:val="HideTWBExt"/>
        </w:rPr>
        <w:t>&lt;Article2&gt;</w:t>
      </w:r>
      <w:r w:rsidRPr="00385568">
        <w:t>Artikel 47b – Absatz 4</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407C81"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59C178F" w14:textId="77777777"/>
        </w:tc>
      </w:tr>
      <w:tr w14:paraId="05C821F0"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4F51323"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8EC2159" w14:textId="77777777">
            <w:pPr>
              <w:pStyle w:val="AmColumnHeading"/>
            </w:pPr>
            <w:r w:rsidRPr="00385568">
              <w:t>Geänderter Text</w:t>
            </w:r>
          </w:p>
        </w:tc>
      </w:tr>
      <w:tr w14:paraId="32ED7F0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9CA960E" w14:textId="77777777">
            <w:pPr>
              <w:pStyle w:val="Normal6a"/>
            </w:pPr>
            <w:r w:rsidRPr="00385568">
              <w:rPr>
                <w:b/>
                <w:i/>
              </w:rPr>
              <w:t>(4)</w:t>
            </w:r>
            <w:r w:rsidRPr="00385568">
              <w:rPr>
                <w:b/>
                <w:i/>
              </w:rPr>
              <w:tab/>
              <w:t>Unbeschadet der in Absatz 3 genannten Maßnahmen kann die ESMA die Fähigkeit eines AIFM oder einer Verwahrstelle aussetzen, im Hoheitsgebiet eines anderen Mitgliedstaats Aufgaben durchzuführen und Dienstleistungen zu erbringen, wenn eine der folgenden Bedingungen erfüllt ist:</w:t>
            </w:r>
          </w:p>
        </w:tc>
        <w:tc>
          <w:tcPr>
            <w:tcW w:w="4876" w:type="dxa"/>
            <w:tcBorders>
              <w:top w:val="nil"/>
              <w:left w:val="nil"/>
              <w:bottom w:val="nil"/>
              <w:right w:val="nil"/>
            </w:tcBorders>
            <w:hideMark/>
          </w:tcPr>
          <w:p w:rsidR="00385568" w:rsidRPr="00385568" w:rsidP="009D13DA" w14:paraId="1BEB74D3" w14:textId="77777777">
            <w:pPr>
              <w:pStyle w:val="Normal6a"/>
            </w:pPr>
            <w:r w:rsidRPr="00385568">
              <w:rPr>
                <w:b/>
                <w:i/>
              </w:rPr>
              <w:t>entfällt</w:t>
            </w:r>
          </w:p>
        </w:tc>
      </w:tr>
      <w:tr w14:paraId="4AC69A6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C2FB245" w14:textId="77777777">
            <w:pPr>
              <w:pStyle w:val="Normal6a"/>
            </w:pPr>
            <w:r w:rsidRPr="00385568">
              <w:rPr>
                <w:b/>
                <w:i/>
              </w:rPr>
              <w:t>a)</w:t>
            </w:r>
            <w:r w:rsidRPr="00385568">
              <w:rPr>
                <w:b/>
                <w:i/>
              </w:rPr>
              <w:tab/>
              <w:t>Die betroffenen zuständigen Behörden oder Interessenträger kommen einem Beschluss, einer Stellungnahme, einer Empfehlung oder einer Maßnahme, die von der ESMA gemäß Absatz 3 erlassen oder gefordert wird, oder einer Stellungnahme der Kommission gemäß Artikel 17 Absatz 4 der Verordnung (EU) Nr. 1095/2010 nicht nach.</w:t>
            </w:r>
          </w:p>
        </w:tc>
        <w:tc>
          <w:tcPr>
            <w:tcW w:w="4876" w:type="dxa"/>
            <w:tcBorders>
              <w:top w:val="nil"/>
              <w:left w:val="nil"/>
              <w:bottom w:val="nil"/>
              <w:right w:val="nil"/>
            </w:tcBorders>
          </w:tcPr>
          <w:p w:rsidR="00385568" w:rsidRPr="00385568" w:rsidP="009D13DA" w14:paraId="2CD6E2C6" w14:textId="77777777">
            <w:pPr>
              <w:pStyle w:val="Normal6a"/>
            </w:pPr>
          </w:p>
        </w:tc>
      </w:tr>
      <w:tr w14:paraId="76C8B3D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01D238D" w14:textId="77777777">
            <w:pPr>
              <w:pStyle w:val="Normal6a"/>
            </w:pPr>
            <w:r w:rsidRPr="00385568">
              <w:rPr>
                <w:b/>
                <w:i/>
              </w:rPr>
              <w:t>b)</w:t>
            </w:r>
            <w:r w:rsidRPr="00385568">
              <w:rPr>
                <w:b/>
                <w:i/>
              </w:rPr>
              <w:tab/>
              <w:t>Die ESMA ist zu dem Schluss gelangt, dass ein AIFM oder eine Verwahrstelle, die grenzüberschreitend ihre Aufgaben durchführt oder Dienstleistungen anbietet, die Anforderungen dieser Richtlinie nicht mehr erfüllt.</w:t>
            </w:r>
          </w:p>
        </w:tc>
        <w:tc>
          <w:tcPr>
            <w:tcW w:w="4876" w:type="dxa"/>
            <w:tcBorders>
              <w:top w:val="nil"/>
              <w:left w:val="nil"/>
              <w:bottom w:val="nil"/>
              <w:right w:val="nil"/>
            </w:tcBorders>
          </w:tcPr>
          <w:p w:rsidR="00385568" w:rsidRPr="00385568" w:rsidP="009D13DA" w14:paraId="38E9A76C" w14:textId="77777777">
            <w:pPr>
              <w:pStyle w:val="Normal6a"/>
            </w:pPr>
          </w:p>
        </w:tc>
      </w:tr>
      <w:tr w14:paraId="3A8E873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CA86EF7" w14:textId="77777777">
            <w:pPr>
              <w:pStyle w:val="Normal6a"/>
            </w:pPr>
            <w:r w:rsidRPr="00385568">
              <w:rPr>
                <w:b/>
                <w:i/>
              </w:rPr>
              <w:t xml:space="preserve">Bevor die ESMA die grenzüberschreitende Durchführung von </w:t>
            </w:r>
            <w:r w:rsidRPr="00385568">
              <w:rPr>
                <w:b/>
                <w:i/>
              </w:rPr>
              <w:t>Aufgaben oder die grenzüberschreitende Erbringung von Dienstleistungen eines AIFM oder einer Verwahrstelle laut Unterabsatz 1 aussetzt, sendet die ESMA dem betroffenen AIFM oder der betroffenen Verwahrstelle und den zuständigen Behörden des Herkunftsmitgliedstaats des AIFM oder der Verwahrstelle einen Entwurf ihrer Feststellungen. Die betroffenen zuständigen Behörden können der ESMA innerhalb von 30 Kalendertagen nach Eingang des Entwurfs der Feststellungen eine begründete Erklärung übermitteln.</w:t>
            </w:r>
          </w:p>
        </w:tc>
        <w:tc>
          <w:tcPr>
            <w:tcW w:w="4876" w:type="dxa"/>
            <w:tcBorders>
              <w:top w:val="nil"/>
              <w:left w:val="nil"/>
              <w:bottom w:val="nil"/>
              <w:right w:val="nil"/>
            </w:tcBorders>
          </w:tcPr>
          <w:p w:rsidR="00385568" w:rsidRPr="00385568" w:rsidP="009D13DA" w14:paraId="34B5B932" w14:textId="77777777">
            <w:pPr>
              <w:pStyle w:val="Normal6a"/>
            </w:pPr>
          </w:p>
        </w:tc>
      </w:tr>
      <w:tr w14:paraId="1EFDA50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8E6DAFF" w14:textId="77777777">
            <w:pPr>
              <w:pStyle w:val="Normal6a"/>
            </w:pPr>
            <w:r w:rsidRPr="00385568">
              <w:rPr>
                <w:b/>
                <w:i/>
              </w:rPr>
              <w:t>Die ESMA unterrichtet den AIFM oder die Verwahrstelle unverzüglich über die Aussetzung der Möglichkeit, Aufgaben grenzüberschreitend durchzuführen oder Dienstleistungen grenzüberschreitend zu erbringen. Die Aussetzung kann am Tag der Mitteilung beginnen und beginnt spätestens 30 Kalendertage nach dieser Mitteilung.</w:t>
            </w:r>
          </w:p>
        </w:tc>
        <w:tc>
          <w:tcPr>
            <w:tcW w:w="4876" w:type="dxa"/>
            <w:tcBorders>
              <w:top w:val="nil"/>
              <w:left w:val="nil"/>
              <w:bottom w:val="nil"/>
              <w:right w:val="nil"/>
            </w:tcBorders>
          </w:tcPr>
          <w:p w:rsidR="00385568" w:rsidRPr="00385568" w:rsidP="009D13DA" w14:paraId="1B6C2615" w14:textId="77777777">
            <w:pPr>
              <w:pStyle w:val="Normal6a"/>
            </w:pPr>
          </w:p>
        </w:tc>
      </w:tr>
    </w:tbl>
    <w:p w:rsidR="00385568" w:rsidRPr="00385568" w:rsidP="00385568" w14:paraId="03B00C1B"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3CD1B23" w14:textId="77777777">
      <w:r w:rsidRPr="00385568">
        <w:rPr>
          <w:rStyle w:val="HideTWBExt"/>
        </w:rPr>
        <w:t>&lt;/Amend&gt;</w:t>
      </w:r>
    </w:p>
    <w:p w:rsidR="00385568" w:rsidRPr="00385568" w:rsidP="00385568" w14:paraId="3C07509C"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617</w:t>
      </w:r>
      <w:r w:rsidRPr="00385568">
        <w:rPr>
          <w:rStyle w:val="HideTWBExt"/>
        </w:rPr>
        <w:t>&lt;/NumAm&gt;</w:t>
      </w:r>
    </w:p>
    <w:p w:rsidR="00385568" w:rsidRPr="00385568" w:rsidP="00385568" w14:paraId="7FAC45B6"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0EFB5D8B" w14:textId="77777777">
      <w:pPr>
        <w:pStyle w:val="NormalBold"/>
      </w:pPr>
      <w:r w:rsidRPr="00385568">
        <w:rPr>
          <w:rStyle w:val="HideTWBExt"/>
          <w:b w:val="0"/>
        </w:rPr>
        <w:t>&lt;/RepeatBlock-By&gt;</w:t>
      </w:r>
    </w:p>
    <w:p w:rsidR="00385568" w:rsidRPr="00385568" w:rsidP="00385568" w14:paraId="5C404BE0"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9ABBAED"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3C2ED4D0" w14:textId="77777777">
      <w:r w:rsidRPr="00385568">
        <w:rPr>
          <w:rStyle w:val="HideTWBExt"/>
        </w:rPr>
        <w:t>&lt;DocAmend2&gt;</w:t>
      </w:r>
      <w:r w:rsidRPr="00385568">
        <w:t>Richtlinie 2011/61/EU</w:t>
      </w:r>
      <w:r w:rsidRPr="00385568">
        <w:rPr>
          <w:rStyle w:val="HideTWBExt"/>
        </w:rPr>
        <w:t>&lt;/DocAmend2&gt;</w:t>
      </w:r>
    </w:p>
    <w:p w:rsidR="00385568" w:rsidRPr="00385568" w:rsidP="00385568" w14:paraId="6BA70AAC" w14:textId="77777777">
      <w:r w:rsidRPr="00385568">
        <w:rPr>
          <w:rStyle w:val="HideTWBExt"/>
        </w:rPr>
        <w:t>&lt;Article2&gt;</w:t>
      </w:r>
      <w:r w:rsidRPr="00385568">
        <w:t>Artikel 47b – Absatz 4</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7201F7"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25163E5" w14:textId="77777777"/>
        </w:tc>
      </w:tr>
      <w:tr w14:paraId="12722B43"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BC215EF"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FD03AF2" w14:textId="77777777">
            <w:pPr>
              <w:pStyle w:val="AmColumnHeading"/>
            </w:pPr>
            <w:r w:rsidRPr="00385568">
              <w:t>Geänderter Text</w:t>
            </w:r>
          </w:p>
        </w:tc>
      </w:tr>
      <w:tr w14:paraId="09E7263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0F2588C" w14:textId="77777777">
            <w:pPr>
              <w:pStyle w:val="Normal6a"/>
            </w:pPr>
            <w:r w:rsidRPr="00385568">
              <w:rPr>
                <w:b/>
                <w:i/>
              </w:rPr>
              <w:t>(4)</w:t>
            </w:r>
            <w:r w:rsidRPr="00385568">
              <w:rPr>
                <w:b/>
                <w:i/>
              </w:rPr>
              <w:tab/>
              <w:t>Unbeschadet der in Absatz 3 genannten Maßnahmen kann die ESMA die Fähigkeit eines AIFM oder einer Verwahrstelle aussetzen, im Hoheitsgebiet eines anderen Mitgliedstaats Aufgaben durchzuführen und Dienstleistungen zu erbringen, wenn eine der folgenden Bedingungen erfüllt ist:</w:t>
            </w:r>
          </w:p>
        </w:tc>
        <w:tc>
          <w:tcPr>
            <w:tcW w:w="4876" w:type="dxa"/>
            <w:tcBorders>
              <w:top w:val="nil"/>
              <w:left w:val="nil"/>
              <w:bottom w:val="nil"/>
              <w:right w:val="nil"/>
            </w:tcBorders>
            <w:hideMark/>
          </w:tcPr>
          <w:p w:rsidR="00385568" w:rsidRPr="00385568" w:rsidP="009D13DA" w14:paraId="2C3BB6F9" w14:textId="77777777">
            <w:pPr>
              <w:pStyle w:val="Normal6a"/>
            </w:pPr>
            <w:r w:rsidRPr="00385568">
              <w:rPr>
                <w:b/>
                <w:i/>
              </w:rPr>
              <w:t>entfällt</w:t>
            </w:r>
          </w:p>
        </w:tc>
      </w:tr>
      <w:tr w14:paraId="022E78D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3B17821" w14:textId="77777777">
            <w:pPr>
              <w:pStyle w:val="Normal6a"/>
            </w:pPr>
            <w:r w:rsidRPr="00385568">
              <w:rPr>
                <w:b/>
                <w:i/>
              </w:rPr>
              <w:t>a)</w:t>
            </w:r>
            <w:r w:rsidRPr="00385568">
              <w:rPr>
                <w:b/>
                <w:i/>
              </w:rPr>
              <w:tab/>
              <w:t>Die betroffenen zuständigen Behörden oder Interessenträger kommen einem Beschluss, einer Stellungnahme, einer Empfehlung oder einer Maßnahme, die von der ESMA gemäß Absatz 3 erlassen oder gefordert wird, oder einer Stellungnahme der Kommission gemäß Artikel 17 Absatz 4 der Verordnung (EU) Nr. 1095/2010 nicht nach.</w:t>
            </w:r>
          </w:p>
        </w:tc>
        <w:tc>
          <w:tcPr>
            <w:tcW w:w="4876" w:type="dxa"/>
            <w:tcBorders>
              <w:top w:val="nil"/>
              <w:left w:val="nil"/>
              <w:bottom w:val="nil"/>
              <w:right w:val="nil"/>
            </w:tcBorders>
          </w:tcPr>
          <w:p w:rsidR="00385568" w:rsidRPr="00385568" w:rsidP="009D13DA" w14:paraId="4A5A384B" w14:textId="77777777">
            <w:pPr>
              <w:pStyle w:val="Normal6a"/>
            </w:pPr>
          </w:p>
        </w:tc>
      </w:tr>
      <w:tr w14:paraId="6BC1686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BDE1FDA" w14:textId="77777777">
            <w:pPr>
              <w:pStyle w:val="Normal6a"/>
            </w:pPr>
            <w:r w:rsidRPr="00385568">
              <w:rPr>
                <w:b/>
                <w:i/>
              </w:rPr>
              <w:t>b)</w:t>
            </w:r>
            <w:r w:rsidRPr="00385568">
              <w:rPr>
                <w:b/>
                <w:i/>
              </w:rPr>
              <w:tab/>
              <w:t>Die ESMA ist zu dem Schluss gelangt, dass ein AIFM oder eine Verwahrstelle, die grenzüberschreitend ihre Aufgaben durchführt oder Dienstleistungen anbietet, die Anforderungen dieser Richtlinie nicht mehr erfüllt.</w:t>
            </w:r>
          </w:p>
        </w:tc>
        <w:tc>
          <w:tcPr>
            <w:tcW w:w="4876" w:type="dxa"/>
            <w:tcBorders>
              <w:top w:val="nil"/>
              <w:left w:val="nil"/>
              <w:bottom w:val="nil"/>
              <w:right w:val="nil"/>
            </w:tcBorders>
          </w:tcPr>
          <w:p w:rsidR="00385568" w:rsidRPr="00385568" w:rsidP="009D13DA" w14:paraId="2378C8F0" w14:textId="77777777">
            <w:pPr>
              <w:pStyle w:val="Normal6a"/>
            </w:pPr>
          </w:p>
        </w:tc>
      </w:tr>
      <w:tr w14:paraId="501983C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5CEAFEC" w14:textId="77777777">
            <w:pPr>
              <w:pStyle w:val="Normal6a"/>
            </w:pPr>
            <w:r w:rsidRPr="00385568">
              <w:rPr>
                <w:b/>
                <w:i/>
              </w:rPr>
              <w:t>Bevor die ESMA die grenzüberschreitende Durchführung von Aufgaben oder die grenzüberschreitende Erbringung von Dienstleistungen eines AIFM oder einer Verwahrstelle laut Unterabsatz 1 aussetzt, sendet die ESMA dem betroffenen AIFM oder der betroffenen Verwahrstelle und den zuständigen Behörden des Herkunftsmitgliedstaats des AIFM oder der Verwahrstelle einen Entwurf ihrer Feststellungen. Die betroffenen zuständigen Behörden können der ESMA innerhalb von 30 Kalendertagen nach Eingang des Entwurfs der Feststellungen eine begründete Erklärung übermitteln.</w:t>
            </w:r>
          </w:p>
        </w:tc>
        <w:tc>
          <w:tcPr>
            <w:tcW w:w="4876" w:type="dxa"/>
            <w:tcBorders>
              <w:top w:val="nil"/>
              <w:left w:val="nil"/>
              <w:bottom w:val="nil"/>
              <w:right w:val="nil"/>
            </w:tcBorders>
          </w:tcPr>
          <w:p w:rsidR="00385568" w:rsidRPr="00385568" w:rsidP="009D13DA" w14:paraId="153FEAA5" w14:textId="77777777">
            <w:pPr>
              <w:pStyle w:val="Normal6a"/>
            </w:pPr>
          </w:p>
        </w:tc>
      </w:tr>
      <w:tr w14:paraId="1FFE37E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DE20A5D" w14:textId="77777777">
            <w:pPr>
              <w:pStyle w:val="Normal6a"/>
            </w:pPr>
            <w:r w:rsidRPr="00385568">
              <w:rPr>
                <w:b/>
                <w:i/>
              </w:rPr>
              <w:t>Die ESMA unterrichtet den AIFM oder die Verwahrstelle unverzüglich über die Aussetzung der Möglichkeit, Aufgaben grenzüberschreitend durchzuführen oder Dienstleistungen grenzüberschreitend zu erbringen. Die Aussetzung kann am Tag der Mitteilung beginnen und beginnt spätestens 30 Kalendertage nach dieser Mitteilung.</w:t>
            </w:r>
          </w:p>
        </w:tc>
        <w:tc>
          <w:tcPr>
            <w:tcW w:w="4876" w:type="dxa"/>
            <w:tcBorders>
              <w:top w:val="nil"/>
              <w:left w:val="nil"/>
              <w:bottom w:val="nil"/>
              <w:right w:val="nil"/>
            </w:tcBorders>
          </w:tcPr>
          <w:p w:rsidR="00385568" w:rsidRPr="00385568" w:rsidP="009D13DA" w14:paraId="63B48925" w14:textId="77777777">
            <w:pPr>
              <w:pStyle w:val="Normal6a"/>
            </w:pPr>
          </w:p>
        </w:tc>
      </w:tr>
    </w:tbl>
    <w:p w:rsidR="00385568" w:rsidRPr="00385568" w:rsidP="00385568" w14:paraId="76B4064A"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73622F81" w14:textId="77777777">
      <w:r w:rsidRPr="00385568">
        <w:rPr>
          <w:rStyle w:val="HideTWBExt"/>
        </w:rPr>
        <w:t>&lt;/Amend&gt;</w:t>
      </w:r>
    </w:p>
    <w:p w:rsidR="00385568" w:rsidRPr="00385568" w:rsidP="00385568" w14:paraId="2ED1ED69"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618</w:t>
      </w:r>
      <w:r w:rsidRPr="00385568">
        <w:rPr>
          <w:rStyle w:val="HideTWBExt"/>
        </w:rPr>
        <w:t>&lt;/NumAm&gt;</w:t>
      </w:r>
    </w:p>
    <w:p w:rsidR="00385568" w:rsidRPr="00385568" w:rsidP="00385568" w14:paraId="468D9A9A"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4170EE65" w14:textId="77777777">
      <w:pPr>
        <w:pStyle w:val="NormalBold"/>
      </w:pPr>
      <w:r w:rsidRPr="00385568">
        <w:rPr>
          <w:rStyle w:val="HideTWBExt"/>
          <w:b w:val="0"/>
        </w:rPr>
        <w:t>&lt;/RepeatBlock-By&gt;</w:t>
      </w:r>
    </w:p>
    <w:p w:rsidR="00385568" w:rsidRPr="00385568" w:rsidP="00385568" w14:paraId="24767A7A"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0454F5E"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2E02BA11" w14:textId="77777777">
      <w:r w:rsidRPr="00385568">
        <w:rPr>
          <w:rStyle w:val="HideTWBExt"/>
        </w:rPr>
        <w:t>&lt;DocAmend2&gt;</w:t>
      </w:r>
      <w:r w:rsidRPr="00385568">
        <w:t>Richtlinie 2011/61/EU</w:t>
      </w:r>
      <w:r w:rsidRPr="00385568">
        <w:rPr>
          <w:rStyle w:val="HideTWBExt"/>
        </w:rPr>
        <w:t>&lt;/DocAmend2&gt;</w:t>
      </w:r>
    </w:p>
    <w:p w:rsidR="00385568" w:rsidRPr="00385568" w:rsidP="00385568" w14:paraId="39A8EDD3" w14:textId="77777777">
      <w:r w:rsidRPr="00385568">
        <w:rPr>
          <w:rStyle w:val="HideTWBExt"/>
        </w:rPr>
        <w:t>&lt;Article2&gt;</w:t>
      </w:r>
      <w:r w:rsidRPr="00385568">
        <w:t>Artikel 47b – Absatz 4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2DFAE2"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0B894B7" w14:textId="77777777"/>
        </w:tc>
      </w:tr>
      <w:tr w14:paraId="7550F56E"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2FE981A"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0C1DFBC9" w14:textId="77777777">
            <w:pPr>
              <w:pStyle w:val="AmColumnHeading"/>
            </w:pPr>
            <w:r w:rsidRPr="00385568">
              <w:t>Geänderter Text</w:t>
            </w:r>
          </w:p>
        </w:tc>
      </w:tr>
      <w:tr w14:paraId="069EEA4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DE46BA1" w14:textId="77777777">
            <w:pPr>
              <w:pStyle w:val="Normal6a"/>
            </w:pPr>
            <w:r w:rsidRPr="00385568">
              <w:rPr>
                <w:b/>
                <w:i/>
              </w:rPr>
              <w:t>Unbeschadet der in Absatz 3 genannten Maßnahmen kann die ESMA die Fähigkeit eines AIFM oder einer Verwahrstelle aussetzen, im Hoheitsgebiet eines anderen Mitgliedstaats Aufgaben durchzuführen und Dienstleistungen zu erbringen, wenn eine der folgenden Bedingungen erfüllt ist:</w:t>
            </w:r>
          </w:p>
        </w:tc>
        <w:tc>
          <w:tcPr>
            <w:tcW w:w="4876" w:type="dxa"/>
            <w:tcBorders>
              <w:top w:val="nil"/>
              <w:left w:val="nil"/>
              <w:bottom w:val="nil"/>
              <w:right w:val="nil"/>
            </w:tcBorders>
            <w:hideMark/>
          </w:tcPr>
          <w:p w:rsidR="00385568" w:rsidRPr="00385568" w:rsidP="009D13DA" w14:paraId="7F01E443" w14:textId="77777777">
            <w:pPr>
              <w:pStyle w:val="Normal6a"/>
            </w:pPr>
            <w:r w:rsidRPr="00385568">
              <w:rPr>
                <w:b/>
                <w:i/>
              </w:rPr>
              <w:t>entfällt</w:t>
            </w:r>
          </w:p>
        </w:tc>
      </w:tr>
      <w:tr w14:paraId="0B825C2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98F97DE" w14:textId="77777777">
            <w:pPr>
              <w:pStyle w:val="Normal6a"/>
            </w:pPr>
            <w:r w:rsidRPr="00385568">
              <w:rPr>
                <w:b/>
                <w:i/>
              </w:rPr>
              <w:t>a)</w:t>
            </w:r>
            <w:r w:rsidRPr="00385568">
              <w:rPr>
                <w:b/>
                <w:i/>
              </w:rPr>
              <w:tab/>
              <w:t>Die betroffenen zuständigen Behörden oder Interessenträger kommen einem Beschluss, einer Stellungnahme, einer Empfehlung oder einer Maßnahme, die von der ESMA gemäß Absatz 3 erlassen oder gefordert wird, oder einer Stellungnahme der Kommission gemäß Artikel 17 Absatz 4 der Verordnung (EU) Nr. 1095/2010 nicht nach.</w:t>
            </w:r>
          </w:p>
        </w:tc>
        <w:tc>
          <w:tcPr>
            <w:tcW w:w="4876" w:type="dxa"/>
            <w:tcBorders>
              <w:top w:val="nil"/>
              <w:left w:val="nil"/>
              <w:bottom w:val="nil"/>
              <w:right w:val="nil"/>
            </w:tcBorders>
          </w:tcPr>
          <w:p w:rsidR="00385568" w:rsidRPr="00385568" w:rsidP="009D13DA" w14:paraId="34C1D7D8" w14:textId="77777777">
            <w:pPr>
              <w:pStyle w:val="Normal6a"/>
            </w:pPr>
          </w:p>
        </w:tc>
      </w:tr>
      <w:tr w14:paraId="44188C1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316001D" w14:textId="77777777">
            <w:pPr>
              <w:pStyle w:val="Normal6a"/>
            </w:pPr>
            <w:r w:rsidRPr="00385568">
              <w:rPr>
                <w:b/>
                <w:i/>
              </w:rPr>
              <w:t>b)</w:t>
            </w:r>
            <w:r w:rsidRPr="00385568">
              <w:rPr>
                <w:b/>
                <w:i/>
              </w:rPr>
              <w:tab/>
              <w:t>Die ESMA ist zu dem Schluss gelangt, dass ein AIFM oder eine Verwahrstelle, die grenzüberschreitend ihre Aufgaben durchführt oder Dienstleistungen anbietet, die Anforderungen dieser Richtlinie nicht mehr erfüllt.</w:t>
            </w:r>
          </w:p>
        </w:tc>
        <w:tc>
          <w:tcPr>
            <w:tcW w:w="4876" w:type="dxa"/>
            <w:tcBorders>
              <w:top w:val="nil"/>
              <w:left w:val="nil"/>
              <w:bottom w:val="nil"/>
              <w:right w:val="nil"/>
            </w:tcBorders>
          </w:tcPr>
          <w:p w:rsidR="00385568" w:rsidRPr="00385568" w:rsidP="009D13DA" w14:paraId="1E0F1800" w14:textId="77777777">
            <w:pPr>
              <w:pStyle w:val="Normal6a"/>
            </w:pPr>
          </w:p>
        </w:tc>
      </w:tr>
    </w:tbl>
    <w:p w:rsidR="00385568" w:rsidRPr="00385568" w:rsidP="00385568" w14:paraId="7CC260BB"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4805F01A" w14:textId="77777777">
      <w:r w:rsidRPr="00385568">
        <w:rPr>
          <w:rStyle w:val="HideTWBExt"/>
        </w:rPr>
        <w:t>&lt;/Amend&gt;</w:t>
      </w:r>
    </w:p>
    <w:p w:rsidR="00385568" w:rsidRPr="00385568" w:rsidP="00385568" w14:paraId="638BC81D"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619</w:t>
      </w:r>
      <w:r w:rsidRPr="00385568">
        <w:rPr>
          <w:rStyle w:val="HideTWBExt"/>
        </w:rPr>
        <w:t>&lt;/NumAm&gt;</w:t>
      </w:r>
    </w:p>
    <w:p w:rsidR="00385568" w:rsidRPr="00385568" w:rsidP="00385568" w14:paraId="0488F7E6" w14:textId="77777777">
      <w:pPr>
        <w:pStyle w:val="NormalBold"/>
      </w:pPr>
      <w:r w:rsidRPr="00385568">
        <w:rPr>
          <w:rStyle w:val="HideTWBExt"/>
          <w:b w:val="0"/>
        </w:rPr>
        <w:t>&lt;RepeatBlock-By&gt;&lt;Members&gt;</w:t>
      </w:r>
      <w:r w:rsidRPr="00385568">
        <w:t>Eero Heinäluoma, Jonás Fernández, Francisco Assis, César Luena, Evelyn Regner, Aurore Lalucq, Nikos Papandreou</w:t>
      </w:r>
      <w:r w:rsidRPr="00385568">
        <w:rPr>
          <w:rStyle w:val="HideTWBExt"/>
          <w:b w:val="0"/>
        </w:rPr>
        <w:t>&lt;/Members&gt;</w:t>
      </w:r>
    </w:p>
    <w:p w:rsidR="00385568" w:rsidRPr="00385568" w:rsidP="00385568" w14:paraId="159AF398" w14:textId="77777777">
      <w:pPr>
        <w:pStyle w:val="NormalBold"/>
      </w:pPr>
      <w:r w:rsidRPr="00385568">
        <w:rPr>
          <w:rStyle w:val="HideTWBExt"/>
          <w:b w:val="0"/>
        </w:rPr>
        <w:t>&lt;/RepeatBlock-By&gt;</w:t>
      </w:r>
    </w:p>
    <w:p w:rsidR="00385568" w:rsidRPr="00385568" w:rsidP="00385568" w14:paraId="747FDB2B"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807EF5D"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1376AE9C" w14:textId="77777777">
      <w:r w:rsidRPr="00385568">
        <w:rPr>
          <w:rStyle w:val="HideTWBExt"/>
        </w:rPr>
        <w:t>&lt;DocAmend2&gt;</w:t>
      </w:r>
      <w:r w:rsidRPr="00385568">
        <w:t>Richtlinie 2011/61/EU</w:t>
      </w:r>
      <w:r w:rsidRPr="00385568">
        <w:rPr>
          <w:rStyle w:val="HideTWBExt"/>
        </w:rPr>
        <w:t>&lt;/DocAmend2&gt;</w:t>
      </w:r>
    </w:p>
    <w:p w:rsidR="00385568" w:rsidRPr="00385568" w:rsidP="00385568" w14:paraId="4B1558C2" w14:textId="77777777">
      <w:r w:rsidRPr="00385568">
        <w:rPr>
          <w:rStyle w:val="HideTWBExt"/>
        </w:rPr>
        <w:t>&lt;Article2&gt;</w:t>
      </w:r>
      <w:r w:rsidRPr="00385568">
        <w:t>Artikel 47b – Absatz 4 – Unterabsatz 1 – Einleitung</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467B64"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CFAEC43" w14:textId="77777777"/>
        </w:tc>
      </w:tr>
      <w:tr w14:paraId="343E78F1"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7F875E1"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1CF2EAC" w14:textId="77777777">
            <w:pPr>
              <w:pStyle w:val="AmColumnHeading"/>
            </w:pPr>
            <w:r w:rsidRPr="00385568">
              <w:t>Geänderter Text</w:t>
            </w:r>
          </w:p>
        </w:tc>
      </w:tr>
      <w:tr w14:paraId="7B3DEAC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BB28426" w14:textId="77777777">
            <w:pPr>
              <w:pStyle w:val="Normal6a"/>
            </w:pPr>
            <w:r w:rsidRPr="00385568">
              <w:rPr>
                <w:b/>
                <w:i/>
              </w:rPr>
              <w:t>Unbeschadet der in Absatz 3 genannten Maßnahmen</w:t>
            </w:r>
            <w:r w:rsidRPr="00385568">
              <w:t xml:space="preserve"> kann </w:t>
            </w:r>
            <w:r w:rsidRPr="00385568">
              <w:rPr>
                <w:b/>
                <w:i/>
              </w:rPr>
              <w:t>die ESMA</w:t>
            </w:r>
            <w:r w:rsidRPr="00385568">
              <w:t xml:space="preserve"> die Fähigkeit eines AIFM oder einer Verwahrstelle aussetzen, im Hoheitsgebiet eines anderen Mitgliedstaats Aufgaben durchzuführen und Dienstleistungen zu erbringen, wenn eine der folgenden Bedingungen erfüllt ist:</w:t>
            </w:r>
          </w:p>
        </w:tc>
        <w:tc>
          <w:tcPr>
            <w:tcW w:w="4876" w:type="dxa"/>
            <w:tcBorders>
              <w:top w:val="nil"/>
              <w:left w:val="nil"/>
              <w:bottom w:val="nil"/>
              <w:right w:val="nil"/>
            </w:tcBorders>
            <w:hideMark/>
          </w:tcPr>
          <w:p w:rsidR="00385568" w:rsidRPr="00385568" w:rsidP="009D13DA" w14:paraId="6A849466" w14:textId="77777777">
            <w:pPr>
              <w:pStyle w:val="Normal6a"/>
            </w:pPr>
            <w:r w:rsidRPr="00385568">
              <w:rPr>
                <w:b/>
                <w:i/>
              </w:rPr>
              <w:t>Die ESMA</w:t>
            </w:r>
            <w:r w:rsidRPr="00385568">
              <w:t xml:space="preserve"> kann die Fähigkeit eines AIFM oder einer Verwahrstelle aussetzen, im Hoheitsgebiet eines anderen Mitgliedstaats Aufgaben durchzuführen und Dienstleistungen zu erbringen, wenn eine der folgenden Bedingungen erfüllt ist:</w:t>
            </w:r>
          </w:p>
        </w:tc>
      </w:tr>
    </w:tbl>
    <w:p w:rsidR="00385568" w:rsidRPr="00385568" w:rsidP="00385568" w14:paraId="11652A24"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710E6A23" w14:textId="77777777">
      <w:r w:rsidRPr="00385568">
        <w:rPr>
          <w:rStyle w:val="HideTWBExt"/>
        </w:rPr>
        <w:t>&lt;/Amend&gt;</w:t>
      </w:r>
    </w:p>
    <w:p w:rsidR="00385568" w:rsidRPr="00385568" w:rsidP="00385568" w14:paraId="0BA7D20B"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620</w:t>
      </w:r>
      <w:r w:rsidRPr="00385568">
        <w:rPr>
          <w:rStyle w:val="HideTWBExt"/>
        </w:rPr>
        <w:t>&lt;/NumAm&gt;</w:t>
      </w:r>
    </w:p>
    <w:p w:rsidR="00385568" w:rsidRPr="00385568" w:rsidP="00385568" w14:paraId="4031AABD"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4C6FFE15" w14:textId="77777777">
      <w:pPr>
        <w:pStyle w:val="NormalBold"/>
      </w:pPr>
      <w:r w:rsidRPr="00385568">
        <w:rPr>
          <w:rStyle w:val="HideTWBExt"/>
          <w:b w:val="0"/>
        </w:rPr>
        <w:t>&lt;/RepeatBlock-By&gt;</w:t>
      </w:r>
    </w:p>
    <w:p w:rsidR="00385568" w:rsidRPr="00385568" w:rsidP="00385568" w14:paraId="7F735B45"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78158A3"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08320E5B" w14:textId="77777777">
      <w:r w:rsidRPr="00385568">
        <w:rPr>
          <w:rStyle w:val="HideTWBExt"/>
        </w:rPr>
        <w:t>&lt;DocAmend2&gt;</w:t>
      </w:r>
      <w:r w:rsidRPr="00385568">
        <w:t>Richtlinie 2011/61/EU</w:t>
      </w:r>
      <w:r w:rsidRPr="00385568">
        <w:rPr>
          <w:rStyle w:val="HideTWBExt"/>
        </w:rPr>
        <w:t>&lt;/DocAmend2&gt;</w:t>
      </w:r>
    </w:p>
    <w:p w:rsidR="00385568" w:rsidRPr="00385568" w:rsidP="00385568" w14:paraId="035D61D3" w14:textId="77777777">
      <w:r w:rsidRPr="00385568">
        <w:rPr>
          <w:rStyle w:val="HideTWBExt"/>
        </w:rPr>
        <w:t>&lt;Article2&gt;</w:t>
      </w:r>
      <w:r w:rsidRPr="00385568">
        <w:t>Artikel 47b – Absatz 4 – Unterabsatz 1 – Buchstabe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31C314"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07E87F0" w14:textId="77777777"/>
        </w:tc>
      </w:tr>
      <w:tr w14:paraId="338CB7C1"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D159547"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00CBBC7" w14:textId="77777777">
            <w:pPr>
              <w:pStyle w:val="AmColumnHeading"/>
            </w:pPr>
            <w:r w:rsidRPr="00385568">
              <w:t>Geänderter Text</w:t>
            </w:r>
          </w:p>
        </w:tc>
      </w:tr>
      <w:tr w14:paraId="004AEA9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87247B2" w14:textId="77777777">
            <w:pPr>
              <w:pStyle w:val="Normal6a"/>
            </w:pPr>
            <w:r w:rsidRPr="00385568">
              <w:rPr>
                <w:b/>
                <w:i/>
              </w:rPr>
              <w:t>a)</w:t>
            </w:r>
            <w:r w:rsidRPr="00385568">
              <w:rPr>
                <w:b/>
                <w:i/>
              </w:rPr>
              <w:tab/>
              <w:t>Die betroffenen zuständigen Behörden oder Interessenträger kommen einem Beschluss, einer Stellungnahme, einer Empfehlung oder einer Maßnahme, die von der ESMA gemäß Absatz 3 erlassen oder gefordert wird, oder einer Stellungnahme der Kommission gemäß Artikel 17 Absatz 4 der Verordnung (EU) Nr. 1095/2010 nicht nach.</w:t>
            </w:r>
          </w:p>
        </w:tc>
        <w:tc>
          <w:tcPr>
            <w:tcW w:w="4876" w:type="dxa"/>
            <w:tcBorders>
              <w:top w:val="nil"/>
              <w:left w:val="nil"/>
              <w:bottom w:val="nil"/>
              <w:right w:val="nil"/>
            </w:tcBorders>
            <w:hideMark/>
          </w:tcPr>
          <w:p w:rsidR="00385568" w:rsidRPr="00385568" w:rsidP="009D13DA" w14:paraId="133556AD" w14:textId="77777777">
            <w:pPr>
              <w:pStyle w:val="Normal6a"/>
            </w:pPr>
            <w:r w:rsidRPr="00385568">
              <w:rPr>
                <w:b/>
                <w:i/>
              </w:rPr>
              <w:t>entfällt</w:t>
            </w:r>
          </w:p>
        </w:tc>
      </w:tr>
    </w:tbl>
    <w:p w:rsidR="00385568" w:rsidRPr="00385568" w:rsidP="00385568" w14:paraId="5517529D"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7AC9391C" w14:textId="77777777">
      <w:r w:rsidRPr="00385568">
        <w:rPr>
          <w:rStyle w:val="HideTWBExt"/>
        </w:rPr>
        <w:t>&lt;/Amend&gt;</w:t>
      </w:r>
    </w:p>
    <w:p w:rsidR="00385568" w:rsidRPr="00385568" w:rsidP="00385568" w14:paraId="6C360B6E"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621</w:t>
      </w:r>
      <w:r w:rsidRPr="00385568">
        <w:rPr>
          <w:rStyle w:val="HideTWBExt"/>
        </w:rPr>
        <w:t>&lt;/NumAm&gt;</w:t>
      </w:r>
    </w:p>
    <w:p w:rsidR="00385568" w:rsidRPr="00385568" w:rsidP="00385568" w14:paraId="70616834" w14:textId="77777777">
      <w:pPr>
        <w:pStyle w:val="NormalBold"/>
      </w:pPr>
      <w:r w:rsidRPr="00385568">
        <w:rPr>
          <w:rStyle w:val="HideTWBExt"/>
          <w:b w:val="0"/>
        </w:rPr>
        <w:t>&lt;RepeatBlock-By&gt;&lt;Members&gt;</w:t>
      </w:r>
      <w:r w:rsidRPr="00385568">
        <w:t>Eero Heinäluoma, Jonás Fernández, Francisco Assis, César Luena, Evelyn Regner, Aurore Lalucq, Nikos Papandreou</w:t>
      </w:r>
      <w:r w:rsidRPr="00385568">
        <w:rPr>
          <w:rStyle w:val="HideTWBExt"/>
          <w:b w:val="0"/>
        </w:rPr>
        <w:t>&lt;/Members&gt;</w:t>
      </w:r>
    </w:p>
    <w:p w:rsidR="00385568" w:rsidRPr="00385568" w:rsidP="00385568" w14:paraId="63E78CCC" w14:textId="77777777">
      <w:pPr>
        <w:pStyle w:val="NormalBold"/>
      </w:pPr>
      <w:r w:rsidRPr="00385568">
        <w:rPr>
          <w:rStyle w:val="HideTWBExt"/>
          <w:b w:val="0"/>
        </w:rPr>
        <w:t>&lt;/RepeatBlock-By&gt;</w:t>
      </w:r>
    </w:p>
    <w:p w:rsidR="00385568" w:rsidRPr="00385568" w:rsidP="00385568" w14:paraId="45115C54"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60FE3C6"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6AA1F3ED" w14:textId="77777777">
      <w:r w:rsidRPr="00385568">
        <w:rPr>
          <w:rStyle w:val="HideTWBExt"/>
        </w:rPr>
        <w:t>&lt;DocAmend2&gt;</w:t>
      </w:r>
      <w:r w:rsidRPr="00385568">
        <w:t>Richtlinie 2011/61/EU</w:t>
      </w:r>
      <w:r w:rsidRPr="00385568">
        <w:rPr>
          <w:rStyle w:val="HideTWBExt"/>
        </w:rPr>
        <w:t>&lt;/DocAmend2&gt;</w:t>
      </w:r>
    </w:p>
    <w:p w:rsidR="00385568" w:rsidRPr="00385568" w:rsidP="00385568" w14:paraId="6217B27F" w14:textId="77777777">
      <w:r w:rsidRPr="00385568">
        <w:rPr>
          <w:rStyle w:val="HideTWBExt"/>
        </w:rPr>
        <w:t>&lt;Article2&gt;</w:t>
      </w:r>
      <w:r w:rsidRPr="00385568">
        <w:t>Artikel 47b – Absatz 4 – Unterabsatz 1 – Buchstabe a</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031B86"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227A574" w14:textId="77777777"/>
        </w:tc>
      </w:tr>
      <w:tr w14:paraId="45CD3542"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043A8FD"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EB6CC6C" w14:textId="77777777">
            <w:pPr>
              <w:pStyle w:val="AmColumnHeading"/>
            </w:pPr>
            <w:r w:rsidRPr="00385568">
              <w:t>Geänderter Text</w:t>
            </w:r>
          </w:p>
        </w:tc>
      </w:tr>
      <w:tr w14:paraId="2178E2D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C80FFB6" w14:textId="77777777">
            <w:pPr>
              <w:pStyle w:val="Normal6a"/>
            </w:pPr>
            <w:r w:rsidRPr="00385568">
              <w:t>a)</w:t>
            </w:r>
            <w:r w:rsidRPr="00385568">
              <w:tab/>
              <w:t>Die betroffenen zuständigen Behörden oder Interessenträger kommen einem Beschluss, einer Stellungnahme, einer Empfehlung oder einer Maßnahme, die von der ESMA gemäß Absatz </w:t>
            </w:r>
            <w:r w:rsidRPr="00385568">
              <w:rPr>
                <w:b/>
                <w:i/>
              </w:rPr>
              <w:t>3</w:t>
            </w:r>
            <w:r w:rsidRPr="00385568">
              <w:t xml:space="preserve"> erlassen oder gefordert wird, oder einer Stellungnahme der Kommission gemäß Artikel 17 Absatz 4 der Verordnung (EU) Nr. 1095/2010 nicht nach.</w:t>
            </w:r>
          </w:p>
        </w:tc>
        <w:tc>
          <w:tcPr>
            <w:tcW w:w="4876" w:type="dxa"/>
            <w:tcBorders>
              <w:top w:val="nil"/>
              <w:left w:val="nil"/>
              <w:bottom w:val="nil"/>
              <w:right w:val="nil"/>
            </w:tcBorders>
            <w:hideMark/>
          </w:tcPr>
          <w:p w:rsidR="00385568" w:rsidRPr="00385568" w:rsidP="009D13DA" w14:paraId="2BDEE80C" w14:textId="77777777">
            <w:pPr>
              <w:pStyle w:val="Normal6a"/>
            </w:pPr>
            <w:r w:rsidRPr="00385568">
              <w:t>a)</w:t>
            </w:r>
            <w:r w:rsidRPr="00385568">
              <w:tab/>
              <w:t>Die betroffenen zuständigen Behörden oder Interessenträger kommen einem Beschluss, einer Stellungnahme, einer Empfehlung oder einer Maßnahme, die von der ESMA gemäß Absatz </w:t>
            </w:r>
            <w:r w:rsidRPr="00385568">
              <w:rPr>
                <w:b/>
                <w:i/>
              </w:rPr>
              <w:t>2</w:t>
            </w:r>
            <w:r w:rsidRPr="00385568">
              <w:t xml:space="preserve"> erlassen oder gefordert wird, oder einer Stellungnahme der Kommission gemäß Artikel 17 Absatz 4 der Verordnung (EU) Nr. 1095/2010 nicht nach.</w:t>
            </w:r>
          </w:p>
        </w:tc>
      </w:tr>
    </w:tbl>
    <w:p w:rsidR="00385568" w:rsidRPr="00385568" w:rsidP="00385568" w14:paraId="35A1FFDC"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22E15A8A" w14:textId="77777777">
      <w:r w:rsidRPr="00385568">
        <w:rPr>
          <w:rStyle w:val="HideTWBExt"/>
        </w:rPr>
        <w:t>&lt;/Amend&gt;</w:t>
      </w:r>
    </w:p>
    <w:p w:rsidR="00385568" w:rsidRPr="00385568" w:rsidP="00385568" w14:paraId="5D7DD398"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622</w:t>
      </w:r>
      <w:r w:rsidRPr="00385568">
        <w:rPr>
          <w:rStyle w:val="HideTWBExt"/>
        </w:rPr>
        <w:t>&lt;/NumAm&gt;</w:t>
      </w:r>
    </w:p>
    <w:p w:rsidR="00385568" w:rsidRPr="00385568" w:rsidP="00385568" w14:paraId="3F2B5F70"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7DF910C5" w14:textId="77777777">
      <w:pPr>
        <w:pStyle w:val="NormalBold"/>
      </w:pPr>
      <w:r w:rsidRPr="00385568">
        <w:rPr>
          <w:rStyle w:val="HideTWBExt"/>
          <w:b w:val="0"/>
        </w:rPr>
        <w:t>&lt;/RepeatBlock-By&gt;</w:t>
      </w:r>
    </w:p>
    <w:p w:rsidR="00385568" w:rsidRPr="00385568" w:rsidP="00385568" w14:paraId="57054189"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FB01B3A"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221186F2" w14:textId="77777777">
      <w:r w:rsidRPr="00385568">
        <w:rPr>
          <w:rStyle w:val="HideTWBExt"/>
        </w:rPr>
        <w:t>&lt;DocAmend2&gt;</w:t>
      </w:r>
      <w:r w:rsidRPr="00385568">
        <w:t>Richtlinie 2011/61/EU</w:t>
      </w:r>
      <w:r w:rsidRPr="00385568">
        <w:rPr>
          <w:rStyle w:val="HideTWBExt"/>
        </w:rPr>
        <w:t>&lt;/DocAmend2&gt;</w:t>
      </w:r>
    </w:p>
    <w:p w:rsidR="00385568" w:rsidRPr="00385568" w:rsidP="00385568" w14:paraId="1572A398" w14:textId="77777777">
      <w:r w:rsidRPr="00385568">
        <w:rPr>
          <w:rStyle w:val="HideTWBExt"/>
        </w:rPr>
        <w:t>&lt;Article2&gt;</w:t>
      </w:r>
      <w:r w:rsidRPr="00385568">
        <w:t>Artikel 47b – Absatz 4 – Unterabsatz 1 – Buchstabe b</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F54F03"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9FAC21A" w14:textId="77777777"/>
        </w:tc>
      </w:tr>
      <w:tr w14:paraId="6E563CD3"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4E511B1"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2E4607B" w14:textId="77777777">
            <w:pPr>
              <w:pStyle w:val="AmColumnHeading"/>
            </w:pPr>
            <w:r w:rsidRPr="00385568">
              <w:t>Geänderter Text</w:t>
            </w:r>
          </w:p>
        </w:tc>
      </w:tr>
      <w:tr w14:paraId="79C27D1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D686B4D" w14:textId="77777777">
            <w:pPr>
              <w:pStyle w:val="Normal6a"/>
            </w:pPr>
            <w:r w:rsidRPr="00385568">
              <w:rPr>
                <w:b/>
                <w:i/>
              </w:rPr>
              <w:t>b)</w:t>
            </w:r>
            <w:r w:rsidRPr="00385568">
              <w:rPr>
                <w:b/>
                <w:i/>
              </w:rPr>
              <w:tab/>
              <w:t>Die ESMA ist zu dem Schluss gelangt, dass ein AIFM oder eine Verwahrstelle, die grenzüberschreitend ihre Aufgaben durchführt oder Dienstleistungen anbietet, die Anforderungen dieser Richtlinie nicht mehr erfüllt.</w:t>
            </w:r>
          </w:p>
        </w:tc>
        <w:tc>
          <w:tcPr>
            <w:tcW w:w="4876" w:type="dxa"/>
            <w:tcBorders>
              <w:top w:val="nil"/>
              <w:left w:val="nil"/>
              <w:bottom w:val="nil"/>
              <w:right w:val="nil"/>
            </w:tcBorders>
            <w:hideMark/>
          </w:tcPr>
          <w:p w:rsidR="00385568" w:rsidRPr="00385568" w:rsidP="009D13DA" w14:paraId="29E96488" w14:textId="77777777">
            <w:pPr>
              <w:pStyle w:val="Normal6a"/>
            </w:pPr>
            <w:r w:rsidRPr="00385568">
              <w:rPr>
                <w:b/>
                <w:i/>
              </w:rPr>
              <w:t>entfällt</w:t>
            </w:r>
          </w:p>
        </w:tc>
      </w:tr>
    </w:tbl>
    <w:p w:rsidR="00385568" w:rsidRPr="00385568" w:rsidP="00385568" w14:paraId="354694DB"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FC96ECC" w14:textId="77777777">
      <w:r w:rsidRPr="00385568">
        <w:rPr>
          <w:rStyle w:val="HideTWBExt"/>
        </w:rPr>
        <w:t>&lt;/Amend&gt;</w:t>
      </w:r>
    </w:p>
    <w:p w:rsidR="00385568" w:rsidRPr="00385568" w:rsidP="00385568" w14:paraId="7F872538"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623</w:t>
      </w:r>
      <w:r w:rsidRPr="00385568">
        <w:rPr>
          <w:rStyle w:val="HideTWBExt"/>
        </w:rPr>
        <w:t>&lt;/NumAm&gt;</w:t>
      </w:r>
    </w:p>
    <w:p w:rsidR="00385568" w:rsidRPr="00385568" w:rsidP="00385568" w14:paraId="7EABCD27"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1FEA3C18" w14:textId="77777777">
      <w:pPr>
        <w:pStyle w:val="NormalBold"/>
      </w:pPr>
      <w:r w:rsidRPr="00385568">
        <w:rPr>
          <w:rStyle w:val="HideTWBExt"/>
          <w:b w:val="0"/>
        </w:rPr>
        <w:t>&lt;/RepeatBlock-By&gt;</w:t>
      </w:r>
    </w:p>
    <w:p w:rsidR="00385568" w:rsidRPr="00385568" w:rsidP="00385568" w14:paraId="78101FFC"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DA7FA63"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503D7AE9" w14:textId="77777777">
      <w:r w:rsidRPr="00385568">
        <w:rPr>
          <w:rStyle w:val="HideTWBExt"/>
        </w:rPr>
        <w:t>&lt;DocAmend2&gt;</w:t>
      </w:r>
      <w:r w:rsidRPr="00385568">
        <w:t>Richtlinie 2011/61/EU</w:t>
      </w:r>
      <w:r w:rsidRPr="00385568">
        <w:rPr>
          <w:rStyle w:val="HideTWBExt"/>
        </w:rPr>
        <w:t>&lt;/DocAmend2&gt;</w:t>
      </w:r>
    </w:p>
    <w:p w:rsidR="00385568" w:rsidRPr="00385568" w:rsidP="00385568" w14:paraId="61A11967" w14:textId="77777777">
      <w:r w:rsidRPr="00385568">
        <w:rPr>
          <w:rStyle w:val="HideTWBExt"/>
        </w:rPr>
        <w:t>&lt;Article2&gt;</w:t>
      </w:r>
      <w:r w:rsidRPr="00385568">
        <w:t>Artikel 47b – Absatz 4 – Unterabsatz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26E1F8"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C587FAC" w14:textId="77777777"/>
        </w:tc>
      </w:tr>
      <w:tr w14:paraId="57DD074D"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0B7C3ED"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4E45D52" w14:textId="77777777">
            <w:pPr>
              <w:pStyle w:val="AmColumnHeading"/>
            </w:pPr>
            <w:r w:rsidRPr="00385568">
              <w:t>Geänderter Text</w:t>
            </w:r>
          </w:p>
        </w:tc>
      </w:tr>
      <w:tr w14:paraId="512E2AE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56E001E" w14:textId="77777777">
            <w:pPr>
              <w:pStyle w:val="Normal6a"/>
            </w:pPr>
            <w:r w:rsidRPr="00385568">
              <w:rPr>
                <w:b/>
                <w:i/>
              </w:rPr>
              <w:t>Bevor die ESMA die grenzüberschreitende Durchführung von Aufgaben oder die grenzüberschreitende Erbringung von Dienstleistungen eines AIFM oder einer Verwahrstelle laut Unterabsatz 1 aussetzt, sendet die ESMA dem betroffenen AIFM oder der betroffenen Verwahrstelle und den zuständigen Behörden des Herkunftsmitgliedstaats des AIFM oder der Verwahrstelle einen Entwurf ihrer Feststellungen. Die betroffenen zuständigen Behörden können der ESMA innerhalb von 30 Kalendertagen nach Eingang des Entwurfs der Feststellungen eine begründete Erklärung übermitteln.</w:t>
            </w:r>
          </w:p>
        </w:tc>
        <w:tc>
          <w:tcPr>
            <w:tcW w:w="4876" w:type="dxa"/>
            <w:tcBorders>
              <w:top w:val="nil"/>
              <w:left w:val="nil"/>
              <w:bottom w:val="nil"/>
              <w:right w:val="nil"/>
            </w:tcBorders>
            <w:hideMark/>
          </w:tcPr>
          <w:p w:rsidR="00385568" w:rsidRPr="00385568" w:rsidP="009D13DA" w14:paraId="7807755B" w14:textId="77777777">
            <w:pPr>
              <w:pStyle w:val="Normal6a"/>
            </w:pPr>
            <w:r w:rsidRPr="00385568">
              <w:rPr>
                <w:b/>
                <w:i/>
              </w:rPr>
              <w:t>entfällt</w:t>
            </w:r>
          </w:p>
        </w:tc>
      </w:tr>
    </w:tbl>
    <w:p w:rsidR="00385568" w:rsidRPr="00385568" w:rsidP="00385568" w14:paraId="7331C480"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574C4CBF" w14:textId="77777777">
      <w:r w:rsidRPr="00385568">
        <w:rPr>
          <w:rStyle w:val="HideTWBExt"/>
        </w:rPr>
        <w:t>&lt;/Amend&gt;</w:t>
      </w:r>
    </w:p>
    <w:p w:rsidR="00385568" w:rsidRPr="00385568" w:rsidP="00385568" w14:paraId="1B812E8F"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624</w:t>
      </w:r>
      <w:r w:rsidRPr="00385568">
        <w:rPr>
          <w:rStyle w:val="HideTWBExt"/>
        </w:rPr>
        <w:t>&lt;/NumAm&gt;</w:t>
      </w:r>
    </w:p>
    <w:p w:rsidR="00385568" w:rsidRPr="00385568" w:rsidP="00385568" w14:paraId="45E3F313"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54F0F28C" w14:textId="77777777">
      <w:pPr>
        <w:pStyle w:val="NormalBold"/>
      </w:pPr>
      <w:r w:rsidRPr="00385568">
        <w:rPr>
          <w:rStyle w:val="HideTWBExt"/>
          <w:b w:val="0"/>
        </w:rPr>
        <w:t>&lt;/RepeatBlock-By&gt;</w:t>
      </w:r>
    </w:p>
    <w:p w:rsidR="00385568" w:rsidRPr="00385568" w:rsidP="00385568" w14:paraId="3A95CC1C"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FC4338D"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44FA78D8" w14:textId="77777777">
      <w:r w:rsidRPr="00385568">
        <w:rPr>
          <w:rStyle w:val="HideTWBExt"/>
        </w:rPr>
        <w:t>&lt;DocAmend2&gt;</w:t>
      </w:r>
      <w:r w:rsidRPr="00385568">
        <w:t>Richtlinie 2011/61/EU</w:t>
      </w:r>
      <w:r w:rsidRPr="00385568">
        <w:rPr>
          <w:rStyle w:val="HideTWBExt"/>
        </w:rPr>
        <w:t>&lt;/DocAmend2&gt;</w:t>
      </w:r>
    </w:p>
    <w:p w:rsidR="00385568" w:rsidRPr="00385568" w:rsidP="00385568" w14:paraId="57FAE164" w14:textId="77777777">
      <w:r w:rsidRPr="00385568">
        <w:rPr>
          <w:rStyle w:val="HideTWBExt"/>
        </w:rPr>
        <w:t>&lt;Article2&gt;</w:t>
      </w:r>
      <w:r w:rsidRPr="00385568">
        <w:t>Artikel 47b – Absatz 4 – Unterabsatz 3</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33BCF9"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EA59AE2" w14:textId="77777777"/>
        </w:tc>
      </w:tr>
      <w:tr w14:paraId="214E68D0"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5E5735F"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E87F853" w14:textId="77777777">
            <w:pPr>
              <w:pStyle w:val="AmColumnHeading"/>
            </w:pPr>
            <w:r w:rsidRPr="00385568">
              <w:t>Geänderter Text</w:t>
            </w:r>
          </w:p>
        </w:tc>
      </w:tr>
      <w:tr w14:paraId="11BE180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817B32D" w14:textId="77777777">
            <w:pPr>
              <w:pStyle w:val="Normal6a"/>
            </w:pPr>
            <w:r w:rsidRPr="00385568">
              <w:rPr>
                <w:b/>
                <w:i/>
              </w:rPr>
              <w:t>Die ESMA unterrichtet den AIFM oder die Verwahrstelle unverzüglich über die Aussetzung der Möglichkeit, Aufgaben grenzüberschreitend durchzuführen oder Dienstleistungen grenzüberschreitend zu erbringen. Die Aussetzung kann am Tag der Mitteilung beginnen und beginnt spätestens 30 Kalendertage nach dieser Mitteilung.</w:t>
            </w:r>
          </w:p>
        </w:tc>
        <w:tc>
          <w:tcPr>
            <w:tcW w:w="4876" w:type="dxa"/>
            <w:tcBorders>
              <w:top w:val="nil"/>
              <w:left w:val="nil"/>
              <w:bottom w:val="nil"/>
              <w:right w:val="nil"/>
            </w:tcBorders>
            <w:hideMark/>
          </w:tcPr>
          <w:p w:rsidR="00385568" w:rsidRPr="00385568" w:rsidP="009D13DA" w14:paraId="2041A75B" w14:textId="77777777">
            <w:pPr>
              <w:pStyle w:val="Normal6a"/>
            </w:pPr>
            <w:r w:rsidRPr="00385568">
              <w:rPr>
                <w:b/>
                <w:i/>
              </w:rPr>
              <w:t>entfällt</w:t>
            </w:r>
          </w:p>
        </w:tc>
      </w:tr>
    </w:tbl>
    <w:p w:rsidR="00385568" w:rsidRPr="00385568" w:rsidP="00385568" w14:paraId="44AC0FA5"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7E0FDA4" w14:textId="77777777">
      <w:r w:rsidRPr="00385568">
        <w:rPr>
          <w:rStyle w:val="HideTWBExt"/>
        </w:rPr>
        <w:t>&lt;/Amend&gt;</w:t>
      </w:r>
    </w:p>
    <w:p w:rsidR="00385568" w:rsidRPr="00385568" w:rsidP="00385568" w14:paraId="3F9880AE"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625</w:t>
      </w:r>
      <w:r w:rsidRPr="00385568">
        <w:rPr>
          <w:rStyle w:val="HideTWBExt"/>
        </w:rPr>
        <w:t>&lt;/NumAm&gt;</w:t>
      </w:r>
    </w:p>
    <w:p w:rsidR="00385568" w:rsidRPr="00385568" w:rsidP="00385568" w14:paraId="588D688E" w14:textId="77777777">
      <w:pPr>
        <w:pStyle w:val="NormalBold"/>
      </w:pPr>
      <w:r w:rsidRPr="00385568">
        <w:rPr>
          <w:rStyle w:val="HideTWBExt"/>
          <w:b w:val="0"/>
        </w:rPr>
        <w:t>&lt;RepeatBlock-By&gt;&lt;Members&gt;</w:t>
      </w:r>
      <w:r w:rsidRPr="00385568">
        <w:t>Eero Heinäluoma, Jonás Fernández, Francisco Assis, César Luena, Evelyn Regner, Aurore Lalucq, Nikos Papandreou</w:t>
      </w:r>
      <w:r w:rsidRPr="00385568">
        <w:rPr>
          <w:rStyle w:val="HideTWBExt"/>
          <w:b w:val="0"/>
        </w:rPr>
        <w:t>&lt;/Members&gt;</w:t>
      </w:r>
    </w:p>
    <w:p w:rsidR="00385568" w:rsidRPr="00385568" w:rsidP="00385568" w14:paraId="43F0E527" w14:textId="77777777">
      <w:pPr>
        <w:pStyle w:val="NormalBold"/>
      </w:pPr>
      <w:r w:rsidRPr="00385568">
        <w:rPr>
          <w:rStyle w:val="HideTWBExt"/>
          <w:b w:val="0"/>
        </w:rPr>
        <w:t>&lt;/RepeatBlock-By&gt;</w:t>
      </w:r>
    </w:p>
    <w:p w:rsidR="00385568" w:rsidRPr="00385568" w:rsidP="00385568" w14:paraId="0B93F3A5"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5F6B8B0"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2518172C" w14:textId="77777777">
      <w:r w:rsidRPr="00385568">
        <w:rPr>
          <w:rStyle w:val="HideTWBExt"/>
        </w:rPr>
        <w:t>&lt;DocAmend2&gt;</w:t>
      </w:r>
      <w:r w:rsidRPr="00385568">
        <w:t>Richtlinie 2011/61/EU</w:t>
      </w:r>
      <w:r w:rsidRPr="00385568">
        <w:rPr>
          <w:rStyle w:val="HideTWBExt"/>
        </w:rPr>
        <w:t>&lt;/DocAmend2&gt;</w:t>
      </w:r>
    </w:p>
    <w:p w:rsidR="00385568" w:rsidRPr="00385568" w:rsidP="00385568" w14:paraId="283DC7A8" w14:textId="77777777">
      <w:r w:rsidRPr="00385568">
        <w:rPr>
          <w:rStyle w:val="HideTWBExt"/>
        </w:rPr>
        <w:t>&lt;Article2&gt;</w:t>
      </w:r>
      <w:r w:rsidRPr="00385568">
        <w:t>Artikel 47b – Absatz 4 a (neu)</w:t>
      </w:r>
      <w:r w:rsidRPr="0038556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049B16" w14:textId="77777777" w:rsidTr="009D13D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521353F" w14:textId="77777777"/>
        </w:tc>
      </w:tr>
      <w:tr w14:paraId="47D77FCD" w14:textId="77777777" w:rsidTr="009D13D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9BE75BB"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AB75F7F" w14:textId="77777777">
            <w:pPr>
              <w:pStyle w:val="AmColumnHeading"/>
            </w:pPr>
            <w:r w:rsidRPr="00385568">
              <w:t>Geänderter Text</w:t>
            </w:r>
          </w:p>
        </w:tc>
      </w:tr>
      <w:tr w14:paraId="130BAD14"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14EAE32" w14:textId="77777777">
            <w:pPr>
              <w:pStyle w:val="Normal6a"/>
            </w:pPr>
          </w:p>
        </w:tc>
        <w:tc>
          <w:tcPr>
            <w:tcW w:w="4876" w:type="dxa"/>
            <w:tcBorders>
              <w:top w:val="nil"/>
              <w:left w:val="nil"/>
              <w:bottom w:val="nil"/>
              <w:right w:val="nil"/>
            </w:tcBorders>
            <w:hideMark/>
          </w:tcPr>
          <w:p w:rsidR="00385568" w:rsidRPr="00385568" w:rsidP="009D13DA" w14:paraId="327D7C05" w14:textId="77777777">
            <w:pPr>
              <w:pStyle w:val="Normal6a"/>
            </w:pPr>
            <w:r w:rsidRPr="00385568">
              <w:rPr>
                <w:b/>
                <w:i/>
              </w:rPr>
              <w:t>(4a)</w:t>
            </w:r>
            <w:r w:rsidRPr="00385568">
              <w:rPr>
                <w:b/>
                <w:i/>
              </w:rPr>
              <w:tab/>
              <w:t>Wenn dies erforderlich ist, um die Einhaltung des Unionsrechts oder das ordnungsgemäße Funktionieren und die Integrität des Finanzsystems sicherzustellen oder von den zuständigen nationalen Behörden errichtete Markthindernisse zu beseitigen, kann ihr Direktorium einen an einen Finanzmarktteilnehmer gerichteten Einzelbeschluss erlassen, um eine Zulassung zu erteilen, grenzüberschreitende Geschäftstätigkeiten zu ermöglichen oder ihn zu verpflichten, alle erforderlichen Maßnahmen zu ergreifen, um seinen aus dieser Richtlinie erwachsenden Pflichten nachzukommen, einschließlich der Einstellung jeder Tätigkeit. Der Marktteilnehmer hat alle erforderlichen Anstrengungen zu unternehmen, um dem Beschluss der ESMA innerhalb der festgelegten Frist nachzukommen.</w:t>
            </w:r>
          </w:p>
        </w:tc>
      </w:tr>
    </w:tbl>
    <w:p w:rsidR="00385568" w:rsidRPr="00385568" w:rsidP="00385568" w14:paraId="41FB82E6"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8D998F4" w14:textId="77777777">
      <w:r w:rsidRPr="00385568">
        <w:rPr>
          <w:rStyle w:val="HideTWBExt"/>
        </w:rPr>
        <w:t>&lt;/Amend&gt;</w:t>
      </w:r>
    </w:p>
    <w:p w:rsidR="00385568" w:rsidRPr="00385568" w:rsidP="00385568" w14:paraId="122B199D"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626</w:t>
      </w:r>
      <w:r w:rsidRPr="00385568">
        <w:rPr>
          <w:rStyle w:val="HideTWBExt"/>
        </w:rPr>
        <w:t>&lt;/NumAm&gt;</w:t>
      </w:r>
    </w:p>
    <w:p w:rsidR="00385568" w:rsidRPr="00385568" w:rsidP="00385568" w14:paraId="1A824759"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12F7D45C" w14:textId="77777777">
      <w:pPr>
        <w:pStyle w:val="NormalBold"/>
      </w:pPr>
      <w:r w:rsidRPr="00385568">
        <w:rPr>
          <w:rStyle w:val="HideTWBExt"/>
          <w:b w:val="0"/>
        </w:rPr>
        <w:t>&lt;/RepeatBlock-By&gt;</w:t>
      </w:r>
    </w:p>
    <w:p w:rsidR="00385568" w:rsidRPr="00385568" w:rsidP="00385568" w14:paraId="489A9BA6"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E51FB0E"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5A193A6D" w14:textId="77777777">
      <w:r w:rsidRPr="00385568">
        <w:rPr>
          <w:rStyle w:val="HideTWBExt"/>
        </w:rPr>
        <w:t>&lt;DocAmend2&gt;</w:t>
      </w:r>
      <w:r w:rsidRPr="00385568">
        <w:t>Richtlinie 2011/61/EU</w:t>
      </w:r>
      <w:r w:rsidRPr="00385568">
        <w:rPr>
          <w:rStyle w:val="HideTWBExt"/>
        </w:rPr>
        <w:t>&lt;/DocAmend2&gt;</w:t>
      </w:r>
    </w:p>
    <w:p w:rsidR="00385568" w:rsidRPr="00385568" w:rsidP="00385568" w14:paraId="14E348A2" w14:textId="77777777">
      <w:r w:rsidRPr="00385568">
        <w:rPr>
          <w:rStyle w:val="HideTWBExt"/>
        </w:rPr>
        <w:t>&lt;Article2&gt;</w:t>
      </w:r>
      <w:r w:rsidRPr="00385568">
        <w:t>Artikel 47b – Absatz 5</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8A5350"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E662AF1" w14:textId="77777777"/>
        </w:tc>
      </w:tr>
      <w:tr w14:paraId="168D4A9B"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5AB1654"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F846E6D" w14:textId="77777777">
            <w:pPr>
              <w:pStyle w:val="AmColumnHeading"/>
            </w:pPr>
            <w:r w:rsidRPr="00385568">
              <w:t>Geänderter Text</w:t>
            </w:r>
          </w:p>
        </w:tc>
      </w:tr>
      <w:tr w14:paraId="79A0453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573CB4A" w14:textId="77777777">
            <w:pPr>
              <w:pStyle w:val="Normal6a"/>
            </w:pPr>
            <w:r w:rsidRPr="00385568">
              <w:rPr>
                <w:b/>
                <w:i/>
              </w:rPr>
              <w:t>(5)</w:t>
            </w:r>
            <w:r w:rsidRPr="00385568">
              <w:rPr>
                <w:b/>
                <w:i/>
              </w:rPr>
              <w:tab/>
              <w:t>Die ESMA veröffentlicht mindestens einmal jährlich einen Bericht über ihre Tätigkeit gemäß den Absätzen 1 bis 4.</w:t>
            </w:r>
          </w:p>
        </w:tc>
        <w:tc>
          <w:tcPr>
            <w:tcW w:w="4876" w:type="dxa"/>
            <w:tcBorders>
              <w:top w:val="nil"/>
              <w:left w:val="nil"/>
              <w:bottom w:val="nil"/>
              <w:right w:val="nil"/>
            </w:tcBorders>
            <w:hideMark/>
          </w:tcPr>
          <w:p w:rsidR="00385568" w:rsidRPr="00385568" w:rsidP="009D13DA" w14:paraId="064AAB74" w14:textId="77777777">
            <w:pPr>
              <w:pStyle w:val="Normal6a"/>
            </w:pPr>
            <w:r w:rsidRPr="00385568">
              <w:rPr>
                <w:b/>
                <w:i/>
              </w:rPr>
              <w:t>entfällt</w:t>
            </w:r>
          </w:p>
        </w:tc>
      </w:tr>
    </w:tbl>
    <w:p w:rsidR="00385568" w:rsidRPr="00385568" w:rsidP="00385568" w14:paraId="148D865D"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46856A9" w14:textId="77777777">
      <w:r w:rsidRPr="00385568">
        <w:rPr>
          <w:rStyle w:val="HideTWBExt"/>
        </w:rPr>
        <w:t>&lt;/Amend&gt;</w:t>
      </w:r>
    </w:p>
    <w:p w:rsidR="00385568" w:rsidRPr="00385568" w:rsidP="00385568" w14:paraId="1F54603D"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627</w:t>
      </w:r>
      <w:r w:rsidRPr="00385568">
        <w:rPr>
          <w:rStyle w:val="HideTWBExt"/>
        </w:rPr>
        <w:t>&lt;/NumAm&gt;</w:t>
      </w:r>
    </w:p>
    <w:p w:rsidR="00385568" w:rsidRPr="00385568" w:rsidP="00385568" w14:paraId="02FCC487" w14:textId="77777777">
      <w:pPr>
        <w:pStyle w:val="NormalBold"/>
      </w:pPr>
      <w:r w:rsidRPr="00385568">
        <w:rPr>
          <w:rStyle w:val="HideTWBExt"/>
          <w:b w:val="0"/>
        </w:rPr>
        <w:t>&lt;RepeatBlock-By&gt;&lt;Members&gt;</w:t>
      </w:r>
      <w:r w:rsidRPr="00385568">
        <w:t>Jaroslav Knot, Auke Zijlstra, Pierre Pimpie, Tomáš Kubín</w:t>
      </w:r>
      <w:r w:rsidRPr="00385568">
        <w:rPr>
          <w:rStyle w:val="HideTWBExt"/>
          <w:b w:val="0"/>
        </w:rPr>
        <w:t>&lt;/Members&gt;</w:t>
      </w:r>
    </w:p>
    <w:p w:rsidR="00385568" w:rsidRPr="00385568" w:rsidP="00385568" w14:paraId="360C23A5" w14:textId="77777777">
      <w:pPr>
        <w:pStyle w:val="NormalBold"/>
      </w:pPr>
      <w:r w:rsidRPr="00385568">
        <w:rPr>
          <w:rStyle w:val="HideTWBExt"/>
          <w:b w:val="0"/>
        </w:rPr>
        <w:t>&lt;/RepeatBlock-By&gt;</w:t>
      </w:r>
    </w:p>
    <w:p w:rsidR="00385568" w:rsidRPr="00385568" w:rsidP="00385568" w14:paraId="0AC0380E"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B3323AB"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43EBFB89" w14:textId="77777777">
      <w:r w:rsidRPr="00385568">
        <w:rPr>
          <w:rStyle w:val="HideTWBExt"/>
        </w:rPr>
        <w:t>&lt;DocAmend2&gt;</w:t>
      </w:r>
      <w:r w:rsidRPr="00385568">
        <w:t>Richtlinie 2011/61/EU</w:t>
      </w:r>
      <w:r w:rsidRPr="00385568">
        <w:rPr>
          <w:rStyle w:val="HideTWBExt"/>
        </w:rPr>
        <w:t>&lt;/DocAmend2&gt;</w:t>
      </w:r>
    </w:p>
    <w:p w:rsidR="00385568" w:rsidRPr="00385568" w:rsidP="00385568" w14:paraId="4F1D9B3F" w14:textId="77777777">
      <w:r w:rsidRPr="00385568">
        <w:rPr>
          <w:rStyle w:val="HideTWBExt"/>
        </w:rPr>
        <w:t>&lt;Article2&gt;</w:t>
      </w:r>
      <w:r w:rsidRPr="00385568">
        <w:t>Artikel 47b – Absatz 5</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40FFD5"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DD9AFFB" w14:textId="77777777"/>
        </w:tc>
      </w:tr>
      <w:tr w14:paraId="60AE8224"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FA36B70"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B5D9874" w14:textId="77777777">
            <w:pPr>
              <w:pStyle w:val="AmColumnHeading"/>
            </w:pPr>
            <w:r w:rsidRPr="00385568">
              <w:t>Geänderter Text</w:t>
            </w:r>
          </w:p>
        </w:tc>
      </w:tr>
      <w:tr w14:paraId="4F69CDD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1C37D6A" w14:textId="77777777">
            <w:pPr>
              <w:pStyle w:val="Normal6a"/>
            </w:pPr>
            <w:r w:rsidRPr="00385568">
              <w:rPr>
                <w:b/>
                <w:i/>
              </w:rPr>
              <w:t>(5)</w:t>
            </w:r>
            <w:r w:rsidRPr="00385568">
              <w:rPr>
                <w:b/>
                <w:i/>
              </w:rPr>
              <w:tab/>
              <w:t>Die ESMA veröffentlicht mindestens einmal jährlich einen Bericht über ihre Tätigkeit gemäß den Absätzen 1 bis 4.</w:t>
            </w:r>
          </w:p>
        </w:tc>
        <w:tc>
          <w:tcPr>
            <w:tcW w:w="4876" w:type="dxa"/>
            <w:tcBorders>
              <w:top w:val="nil"/>
              <w:left w:val="nil"/>
              <w:bottom w:val="nil"/>
              <w:right w:val="nil"/>
            </w:tcBorders>
            <w:hideMark/>
          </w:tcPr>
          <w:p w:rsidR="00385568" w:rsidRPr="00385568" w:rsidP="009D13DA" w14:paraId="63AF1948" w14:textId="77777777">
            <w:pPr>
              <w:pStyle w:val="Normal6a"/>
            </w:pPr>
            <w:r w:rsidRPr="00385568">
              <w:rPr>
                <w:b/>
                <w:i/>
              </w:rPr>
              <w:t>entfällt</w:t>
            </w:r>
          </w:p>
        </w:tc>
      </w:tr>
    </w:tbl>
    <w:p w:rsidR="00385568" w:rsidRPr="00385568" w:rsidP="00385568" w14:paraId="2909FC5C"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7F230DB1" w14:textId="77777777">
      <w:r w:rsidRPr="00385568">
        <w:rPr>
          <w:rStyle w:val="HideTWBExt"/>
        </w:rPr>
        <w:t>&lt;/Amend&gt;</w:t>
      </w:r>
    </w:p>
    <w:p w:rsidR="00385568" w:rsidRPr="00385568" w:rsidP="00385568" w14:paraId="00522E82"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628</w:t>
      </w:r>
      <w:r w:rsidRPr="00385568">
        <w:rPr>
          <w:rStyle w:val="HideTWBExt"/>
        </w:rPr>
        <w:t>&lt;/NumAm&gt;</w:t>
      </w:r>
    </w:p>
    <w:p w:rsidR="00385568" w:rsidRPr="00385568" w:rsidP="00385568" w14:paraId="6BCEEC0B" w14:textId="77777777">
      <w:pPr>
        <w:pStyle w:val="NormalBold"/>
      </w:pPr>
      <w:r w:rsidRPr="00385568">
        <w:rPr>
          <w:rStyle w:val="HideTWBExt"/>
          <w:b w:val="0"/>
        </w:rPr>
        <w:t>&lt;RepeatBlock-By&gt;&lt;Members&gt;</w:t>
      </w:r>
      <w:r w:rsidRPr="00385568">
        <w:t>Eero Heinäluoma, Jonás Fernández, Francisco Assis, César Luena, Evelyn Regner, Aurore Lalucq, Nikos Papandreou</w:t>
      </w:r>
      <w:r w:rsidRPr="00385568">
        <w:rPr>
          <w:rStyle w:val="HideTWBExt"/>
          <w:b w:val="0"/>
        </w:rPr>
        <w:t>&lt;/Members&gt;</w:t>
      </w:r>
    </w:p>
    <w:p w:rsidR="00385568" w:rsidRPr="00385568" w:rsidP="00385568" w14:paraId="7C425263" w14:textId="77777777">
      <w:pPr>
        <w:pStyle w:val="NormalBold"/>
      </w:pPr>
      <w:r w:rsidRPr="00385568">
        <w:rPr>
          <w:rStyle w:val="HideTWBExt"/>
          <w:b w:val="0"/>
        </w:rPr>
        <w:t>&lt;/RepeatBlock-By&gt;</w:t>
      </w:r>
    </w:p>
    <w:p w:rsidR="00385568" w:rsidRPr="00385568" w:rsidP="00385568" w14:paraId="175F99E0"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99EEE3B"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71262EB0" w14:textId="77777777">
      <w:r w:rsidRPr="00385568">
        <w:rPr>
          <w:rStyle w:val="HideTWBExt"/>
        </w:rPr>
        <w:t>&lt;DocAmend2&gt;</w:t>
      </w:r>
      <w:r w:rsidRPr="00385568">
        <w:t>Richtlinie 2011/61/EU</w:t>
      </w:r>
      <w:r w:rsidRPr="00385568">
        <w:rPr>
          <w:rStyle w:val="HideTWBExt"/>
        </w:rPr>
        <w:t>&lt;/DocAmend2&gt;</w:t>
      </w:r>
    </w:p>
    <w:p w:rsidR="00385568" w:rsidRPr="00385568" w:rsidP="00385568" w14:paraId="60DA0D4C" w14:textId="77777777">
      <w:r w:rsidRPr="00385568">
        <w:rPr>
          <w:rStyle w:val="HideTWBExt"/>
        </w:rPr>
        <w:t>&lt;Article2&gt;</w:t>
      </w:r>
      <w:r w:rsidRPr="00385568">
        <w:t>Artikel 47b – Absatz 5</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D293E9"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83D0416" w14:textId="77777777"/>
        </w:tc>
      </w:tr>
      <w:tr w14:paraId="077AE4E5"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4813C44"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CF1E8C1" w14:textId="77777777">
            <w:pPr>
              <w:pStyle w:val="AmColumnHeading"/>
            </w:pPr>
            <w:r w:rsidRPr="00385568">
              <w:t>Geänderter Text</w:t>
            </w:r>
          </w:p>
        </w:tc>
      </w:tr>
      <w:tr w14:paraId="7F3B723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0ABE230" w14:textId="77777777">
            <w:pPr>
              <w:pStyle w:val="Normal6a"/>
            </w:pPr>
            <w:r w:rsidRPr="00385568">
              <w:rPr>
                <w:b/>
                <w:i/>
              </w:rPr>
              <w:t>(5)</w:t>
            </w:r>
            <w:r w:rsidRPr="00385568">
              <w:rPr>
                <w:b/>
                <w:i/>
              </w:rPr>
              <w:tab/>
              <w:t>Die ESMA veröffentlicht mindestens einmal jährlich einen Bericht über ihre Tätigkeit gemäß den Absätzen 1 bis 4.</w:t>
            </w:r>
          </w:p>
        </w:tc>
        <w:tc>
          <w:tcPr>
            <w:tcW w:w="4876" w:type="dxa"/>
            <w:tcBorders>
              <w:top w:val="nil"/>
              <w:left w:val="nil"/>
              <w:bottom w:val="nil"/>
              <w:right w:val="nil"/>
            </w:tcBorders>
            <w:hideMark/>
          </w:tcPr>
          <w:p w:rsidR="00385568" w:rsidRPr="00385568" w:rsidP="009D13DA" w14:paraId="2D10F95F" w14:textId="77777777">
            <w:pPr>
              <w:pStyle w:val="Normal6a"/>
            </w:pPr>
            <w:r w:rsidRPr="00385568">
              <w:rPr>
                <w:b/>
                <w:i/>
              </w:rPr>
              <w:t>entfällt</w:t>
            </w:r>
          </w:p>
        </w:tc>
      </w:tr>
    </w:tbl>
    <w:p w:rsidR="00385568" w:rsidRPr="00385568" w:rsidP="00385568" w14:paraId="269AD8B1"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D77D73E" w14:textId="77777777">
      <w:r w:rsidRPr="00385568">
        <w:rPr>
          <w:rStyle w:val="HideTWBExt"/>
        </w:rPr>
        <w:t>&lt;/Amend&gt;</w:t>
      </w:r>
    </w:p>
    <w:p w:rsidR="00385568" w:rsidRPr="00385568" w:rsidP="00385568" w14:paraId="187F5FEE"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629</w:t>
      </w:r>
      <w:r w:rsidRPr="00385568">
        <w:rPr>
          <w:rStyle w:val="HideTWBExt"/>
        </w:rPr>
        <w:t>&lt;/NumAm&gt;</w:t>
      </w:r>
    </w:p>
    <w:p w:rsidR="00385568" w:rsidRPr="00385568" w:rsidP="00385568" w14:paraId="698FD924" w14:textId="77777777">
      <w:pPr>
        <w:pStyle w:val="NormalBold"/>
      </w:pPr>
      <w:r w:rsidRPr="00385568">
        <w:rPr>
          <w:rStyle w:val="HideTWBExt"/>
          <w:b w:val="0"/>
        </w:rPr>
        <w:t>&lt;RepeatBlock-By&gt;&lt;Members&gt;</w:t>
      </w:r>
      <w:r w:rsidRPr="00385568">
        <w:t>Regina Doherty, Fernando Navarrete Rojas</w:t>
      </w:r>
      <w:r w:rsidRPr="00385568">
        <w:rPr>
          <w:rStyle w:val="HideTWBExt"/>
          <w:b w:val="0"/>
        </w:rPr>
        <w:t>&lt;/Members&gt;</w:t>
      </w:r>
    </w:p>
    <w:p w:rsidR="00385568" w:rsidRPr="00385568" w:rsidP="00385568" w14:paraId="4E8A364F" w14:textId="77777777">
      <w:pPr>
        <w:pStyle w:val="NormalBold"/>
      </w:pPr>
      <w:r w:rsidRPr="00385568">
        <w:rPr>
          <w:rStyle w:val="HideTWBExt"/>
          <w:b w:val="0"/>
        </w:rPr>
        <w:t>&lt;/RepeatBlock-By&gt;</w:t>
      </w:r>
    </w:p>
    <w:p w:rsidR="00385568" w:rsidRPr="00385568" w:rsidP="00385568" w14:paraId="275254AF"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C878B34"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16F40443" w14:textId="77777777">
      <w:r w:rsidRPr="00385568">
        <w:rPr>
          <w:rStyle w:val="HideTWBExt"/>
        </w:rPr>
        <w:t>&lt;DocAmend2&gt;</w:t>
      </w:r>
      <w:r w:rsidRPr="00385568">
        <w:t>Richtlinie 2011/61/EU</w:t>
      </w:r>
      <w:r w:rsidRPr="00385568">
        <w:rPr>
          <w:rStyle w:val="HideTWBExt"/>
        </w:rPr>
        <w:t>&lt;/DocAmend2&gt;</w:t>
      </w:r>
    </w:p>
    <w:p w:rsidR="00385568" w:rsidRPr="00385568" w:rsidP="00385568" w14:paraId="2A5444ED" w14:textId="77777777">
      <w:r w:rsidRPr="00385568">
        <w:rPr>
          <w:rStyle w:val="HideTWBExt"/>
        </w:rPr>
        <w:t>&lt;Article2&gt;</w:t>
      </w:r>
      <w:r w:rsidRPr="00385568">
        <w:t>Artikel 47b – Absatz 5</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C97117"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7DE4EF9E" w14:textId="77777777"/>
        </w:tc>
      </w:tr>
      <w:tr w14:paraId="6CCE34A2"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5046064"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3F2986B" w14:textId="77777777">
            <w:pPr>
              <w:pStyle w:val="AmColumnHeading"/>
            </w:pPr>
            <w:r w:rsidRPr="00385568">
              <w:t>Geänderter Text</w:t>
            </w:r>
          </w:p>
        </w:tc>
      </w:tr>
      <w:tr w14:paraId="7C38574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DC61D0B" w14:textId="77777777">
            <w:pPr>
              <w:pStyle w:val="Normal6a"/>
            </w:pPr>
            <w:r w:rsidRPr="00385568">
              <w:t>(5)</w:t>
            </w:r>
            <w:r w:rsidRPr="00385568">
              <w:tab/>
              <w:t xml:space="preserve">Die ESMA veröffentlicht </w:t>
            </w:r>
            <w:r w:rsidRPr="00385568">
              <w:rPr>
                <w:b/>
                <w:i/>
              </w:rPr>
              <w:t>mindestens einmal jährlich</w:t>
            </w:r>
            <w:r w:rsidRPr="00385568">
              <w:t xml:space="preserve"> einen Bericht über ihre Tätigkeit gemäß den Absätzen 1 bis </w:t>
            </w:r>
            <w:r w:rsidRPr="00385568">
              <w:rPr>
                <w:b/>
                <w:i/>
              </w:rPr>
              <w:t>4</w:t>
            </w:r>
            <w:r w:rsidRPr="00385568">
              <w:t>.</w:t>
            </w:r>
          </w:p>
        </w:tc>
        <w:tc>
          <w:tcPr>
            <w:tcW w:w="4876" w:type="dxa"/>
            <w:tcBorders>
              <w:top w:val="nil"/>
              <w:left w:val="nil"/>
              <w:bottom w:val="nil"/>
              <w:right w:val="nil"/>
            </w:tcBorders>
            <w:hideMark/>
          </w:tcPr>
          <w:p w:rsidR="00385568" w:rsidRPr="00385568" w:rsidP="009D13DA" w14:paraId="745501F0" w14:textId="77777777">
            <w:pPr>
              <w:pStyle w:val="Normal6a"/>
            </w:pPr>
            <w:r w:rsidRPr="00385568">
              <w:t>(5)</w:t>
            </w:r>
            <w:r w:rsidRPr="00385568">
              <w:tab/>
              <w:t xml:space="preserve">Die ESMA veröffentlicht </w:t>
            </w:r>
            <w:r w:rsidRPr="00385568">
              <w:rPr>
                <w:b/>
                <w:i/>
              </w:rPr>
              <w:t>in regelmäßigen Abständen</w:t>
            </w:r>
            <w:r w:rsidRPr="00385568">
              <w:t xml:space="preserve"> einen Bericht über ihre Tätigkeit gemäß den Absätzen 1 bis </w:t>
            </w:r>
            <w:r w:rsidRPr="00385568">
              <w:rPr>
                <w:b/>
                <w:i/>
              </w:rPr>
              <w:t>3. Dieser Bericht enthält gegebenenfalls die wichtigsten begründeten Schlussfolgerungen, die sich aus den in Artikel 47a Absatz 6 genannten Überprüfungen und Folgeberichten ergeben, sowie einschlägige Korrekturmaßnahmen und Informationen über die Fortschritte bei ihrer Umsetzung durch die betroffenen zuständigen Behörden</w:t>
            </w:r>
            <w:r w:rsidRPr="00385568">
              <w:t>.</w:t>
            </w:r>
          </w:p>
        </w:tc>
      </w:tr>
    </w:tbl>
    <w:p w:rsidR="00385568" w:rsidRPr="00385568" w:rsidP="00385568" w14:paraId="187A6D1C"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2BB884F1" w14:textId="77777777">
      <w:r w:rsidRPr="00385568">
        <w:rPr>
          <w:rStyle w:val="HideTWBExt"/>
        </w:rPr>
        <w:t>&lt;/Amend&gt;</w:t>
      </w:r>
    </w:p>
    <w:p w:rsidR="00385568" w:rsidRPr="00385568" w:rsidP="00385568" w14:paraId="74D037A9"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630</w:t>
      </w:r>
      <w:r w:rsidRPr="00385568">
        <w:rPr>
          <w:rStyle w:val="HideTWBExt"/>
        </w:rPr>
        <w:t>&lt;/NumAm&gt;</w:t>
      </w:r>
    </w:p>
    <w:p w:rsidR="00385568" w:rsidRPr="00385568" w:rsidP="00385568" w14:paraId="72F44D65" w14:textId="77777777">
      <w:pPr>
        <w:pStyle w:val="NormalBold"/>
      </w:pPr>
      <w:r w:rsidRPr="00385568">
        <w:rPr>
          <w:rStyle w:val="HideTWBExt"/>
          <w:b w:val="0"/>
        </w:rPr>
        <w:t>&lt;RepeatBlock-By&gt;&lt;Members&gt;</w:t>
      </w:r>
      <w:r w:rsidRPr="00385568">
        <w:t>Fernando Navarrete Rojas, Isabel Benjumea Benjumea, Regina Doherty</w:t>
      </w:r>
      <w:r w:rsidRPr="00385568">
        <w:rPr>
          <w:rStyle w:val="HideTWBExt"/>
          <w:b w:val="0"/>
        </w:rPr>
        <w:t>&lt;/Members&gt;</w:t>
      </w:r>
    </w:p>
    <w:p w:rsidR="00385568" w:rsidRPr="00385568" w:rsidP="00385568" w14:paraId="214A1766" w14:textId="77777777">
      <w:pPr>
        <w:pStyle w:val="NormalBold"/>
      </w:pPr>
      <w:r w:rsidRPr="00385568">
        <w:rPr>
          <w:rStyle w:val="HideTWBExt"/>
          <w:b w:val="0"/>
        </w:rPr>
        <w:t>&lt;/RepeatBlock-By&gt;</w:t>
      </w:r>
    </w:p>
    <w:p w:rsidR="00385568" w:rsidRPr="00385568" w:rsidP="00385568" w14:paraId="327079B3"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1FF9931C" w14:textId="77777777">
      <w:pPr>
        <w:pStyle w:val="NormalBold"/>
      </w:pPr>
      <w:r w:rsidRPr="00385568">
        <w:rPr>
          <w:rStyle w:val="HideTWBExt"/>
        </w:rPr>
        <w:t>&lt;Article&gt;</w:t>
      </w:r>
      <w:r w:rsidRPr="00385568">
        <w:t>Artikel 2 – Absatz 1 – Nummer 21</w:t>
      </w:r>
      <w:r w:rsidRPr="00385568">
        <w:rPr>
          <w:rStyle w:val="HideTWBExt"/>
        </w:rPr>
        <w:t>&lt;/Article&gt;</w:t>
      </w:r>
    </w:p>
    <w:p w:rsidR="00385568" w:rsidRPr="00385568" w:rsidP="00385568" w14:paraId="448D4CCC" w14:textId="77777777">
      <w:r w:rsidRPr="00385568">
        <w:rPr>
          <w:rStyle w:val="HideTWBExt"/>
        </w:rPr>
        <w:t>&lt;DocAmend2&gt;</w:t>
      </w:r>
      <w:r w:rsidRPr="00385568">
        <w:t>Richtlinie 2011/61/EU</w:t>
      </w:r>
      <w:r w:rsidRPr="00385568">
        <w:rPr>
          <w:rStyle w:val="HideTWBExt"/>
        </w:rPr>
        <w:t>&lt;/DocAmend2&gt;</w:t>
      </w:r>
    </w:p>
    <w:p w:rsidR="00385568" w:rsidRPr="00385568" w:rsidP="00385568" w14:paraId="7BC80DB7" w14:textId="77777777">
      <w:r w:rsidRPr="00385568">
        <w:rPr>
          <w:rStyle w:val="HideTWBExt"/>
        </w:rPr>
        <w:t>&lt;Article2&gt;</w:t>
      </w:r>
      <w:r w:rsidRPr="00385568">
        <w:t>Artikel 47b – Absatz 5</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3C0B54"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4C31CFE" w14:textId="77777777"/>
        </w:tc>
      </w:tr>
      <w:tr w14:paraId="3F9A350B"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68B3AD4"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65CC263" w14:textId="77777777">
            <w:pPr>
              <w:pStyle w:val="AmColumnHeading"/>
            </w:pPr>
            <w:r w:rsidRPr="00385568">
              <w:t>Geänderter Text</w:t>
            </w:r>
          </w:p>
        </w:tc>
      </w:tr>
      <w:tr w14:paraId="1059FB0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9F1C21D" w14:textId="77777777">
            <w:pPr>
              <w:pStyle w:val="Normal6a"/>
            </w:pPr>
            <w:r w:rsidRPr="00385568">
              <w:t>(5)</w:t>
            </w:r>
            <w:r w:rsidRPr="00385568">
              <w:tab/>
              <w:t xml:space="preserve">Die ESMA veröffentlicht </w:t>
            </w:r>
            <w:r w:rsidRPr="00385568">
              <w:rPr>
                <w:b/>
                <w:i/>
              </w:rPr>
              <w:t>mindestens einmal jährlich</w:t>
            </w:r>
            <w:r w:rsidRPr="00385568">
              <w:t xml:space="preserve"> einen Bericht über ihre Tätigkeit gemäß den Absätzen 1 bis </w:t>
            </w:r>
            <w:r w:rsidRPr="00385568">
              <w:rPr>
                <w:b/>
                <w:i/>
              </w:rPr>
              <w:t>4</w:t>
            </w:r>
            <w:r w:rsidRPr="00385568">
              <w:t>.</w:t>
            </w:r>
          </w:p>
        </w:tc>
        <w:tc>
          <w:tcPr>
            <w:tcW w:w="4876" w:type="dxa"/>
            <w:tcBorders>
              <w:top w:val="nil"/>
              <w:left w:val="nil"/>
              <w:bottom w:val="nil"/>
              <w:right w:val="nil"/>
            </w:tcBorders>
            <w:hideMark/>
          </w:tcPr>
          <w:p w:rsidR="00385568" w:rsidRPr="00385568" w:rsidP="009D13DA" w14:paraId="6AB08137" w14:textId="77777777">
            <w:pPr>
              <w:pStyle w:val="Normal6a"/>
            </w:pPr>
            <w:r w:rsidRPr="00385568">
              <w:t>(5)</w:t>
            </w:r>
            <w:r w:rsidRPr="00385568">
              <w:tab/>
              <w:t xml:space="preserve">Die ESMA veröffentlicht </w:t>
            </w:r>
            <w:r w:rsidRPr="00385568">
              <w:rPr>
                <w:b/>
                <w:i/>
              </w:rPr>
              <w:t>regelmäßig</w:t>
            </w:r>
            <w:r w:rsidRPr="00385568">
              <w:t xml:space="preserve"> einen Bericht über ihre Tätigkeit gemäß den Absätzen 1 bis </w:t>
            </w:r>
            <w:r w:rsidRPr="00385568">
              <w:rPr>
                <w:b/>
                <w:i/>
              </w:rPr>
              <w:t xml:space="preserve">3, wenn neue Erkenntnisse für die Verbesserung des Funktionierens des Marktes relevant sind, wobei ein besonderer Schwerpunkt auf </w:t>
            </w:r>
            <w:r w:rsidRPr="00385568">
              <w:rPr>
                <w:b/>
                <w:i/>
              </w:rPr>
              <w:t>grenzüberschreitenden Fragen liegt</w:t>
            </w:r>
            <w:r w:rsidRPr="00385568">
              <w:t>.</w:t>
            </w:r>
          </w:p>
        </w:tc>
      </w:tr>
    </w:tbl>
    <w:p w:rsidR="00385568" w:rsidRPr="00385568" w:rsidP="00385568" w14:paraId="6700833A"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9B724AF" w14:textId="77777777">
      <w:r w:rsidRPr="00385568">
        <w:rPr>
          <w:rStyle w:val="HideTWBExt"/>
        </w:rPr>
        <w:t>&lt;/Amend&gt;</w:t>
      </w:r>
    </w:p>
    <w:p w:rsidR="00385568" w:rsidRPr="00385568" w:rsidP="00385568" w14:paraId="66F087B8"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631</w:t>
      </w:r>
      <w:r w:rsidRPr="00385568">
        <w:rPr>
          <w:rStyle w:val="HideTWBExt"/>
        </w:rPr>
        <w:t>&lt;/NumAm&gt;</w:t>
      </w:r>
    </w:p>
    <w:p w:rsidR="00385568" w:rsidRPr="00385568" w:rsidP="00385568" w14:paraId="34939727"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1D1A8FEF" w14:textId="77777777">
      <w:pPr>
        <w:pStyle w:val="NormalBold"/>
      </w:pPr>
      <w:r w:rsidRPr="00385568">
        <w:rPr>
          <w:rStyle w:val="HideTWBExt"/>
          <w:b w:val="0"/>
        </w:rPr>
        <w:t>&lt;/RepeatBlock-By&gt;</w:t>
      </w:r>
    </w:p>
    <w:p w:rsidR="00385568" w:rsidRPr="00385568" w:rsidP="00385568" w14:paraId="1F10725B"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4FFDF2E" w14:textId="77777777">
      <w:pPr>
        <w:pStyle w:val="NormalBold"/>
      </w:pPr>
      <w:r w:rsidRPr="00385568">
        <w:rPr>
          <w:rStyle w:val="HideTWBExt"/>
        </w:rPr>
        <w:t>&lt;Article&gt;</w:t>
      </w:r>
      <w:r w:rsidRPr="00385568">
        <w:t>Artikel 2 – Absatz 1 – Nummer 21 a (neu)</w:t>
      </w:r>
      <w:r w:rsidRPr="00385568">
        <w:rPr>
          <w:rStyle w:val="HideTWBExt"/>
        </w:rPr>
        <w:t>&lt;/Article&gt;</w:t>
      </w:r>
    </w:p>
    <w:p w:rsidR="00385568" w:rsidRPr="00385568" w:rsidP="00385568" w14:paraId="7721C48B" w14:textId="77777777">
      <w:r w:rsidRPr="00385568">
        <w:rPr>
          <w:rStyle w:val="HideTWBExt"/>
        </w:rPr>
        <w:t>&lt;DocAmend2&gt;</w:t>
      </w:r>
      <w:r w:rsidRPr="00385568">
        <w:t>Richtlinie 2011/61/EU</w:t>
      </w:r>
      <w:r w:rsidRPr="00385568">
        <w:rPr>
          <w:rStyle w:val="HideTWBExt"/>
        </w:rPr>
        <w:t>&lt;/DocAmend2&gt;</w:t>
      </w:r>
    </w:p>
    <w:p w:rsidR="00385568" w:rsidRPr="00385568" w:rsidP="00385568" w14:paraId="657E0AB8" w14:textId="77777777">
      <w:r w:rsidRPr="00385568">
        <w:rPr>
          <w:rStyle w:val="HideTWBExt"/>
        </w:rPr>
        <w:t>&lt;Article2&gt;</w:t>
      </w:r>
      <w:r w:rsidRPr="00385568">
        <w:t>Artikel 47c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357335"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F6E295C" w14:textId="77777777"/>
        </w:tc>
      </w:tr>
      <w:tr w14:paraId="6E2233EE"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D91885B"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328C534" w14:textId="77777777">
            <w:pPr>
              <w:pStyle w:val="AmColumnHeading"/>
            </w:pPr>
            <w:r w:rsidRPr="00385568">
              <w:t>Geänderter Text</w:t>
            </w:r>
          </w:p>
        </w:tc>
      </w:tr>
      <w:tr w14:paraId="74D19B2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12F1BB6" w14:textId="77777777">
            <w:pPr>
              <w:pStyle w:val="Normal6a"/>
            </w:pPr>
          </w:p>
        </w:tc>
        <w:tc>
          <w:tcPr>
            <w:tcW w:w="4876" w:type="dxa"/>
            <w:tcBorders>
              <w:top w:val="nil"/>
              <w:left w:val="nil"/>
              <w:bottom w:val="nil"/>
              <w:right w:val="nil"/>
            </w:tcBorders>
            <w:hideMark/>
          </w:tcPr>
          <w:p w:rsidR="00385568" w:rsidRPr="00385568" w:rsidP="009D13DA" w14:paraId="7746DE78" w14:textId="77777777">
            <w:pPr>
              <w:pStyle w:val="Normal6a"/>
            </w:pPr>
            <w:r w:rsidRPr="00385568">
              <w:rPr>
                <w:b/>
                <w:i/>
              </w:rPr>
              <w:t>(21a)</w:t>
            </w:r>
            <w:r w:rsidRPr="00385568">
              <w:rPr>
                <w:b/>
                <w:i/>
              </w:rPr>
              <w:tab/>
              <w:t>Folgender Artikel wird eingefügt:</w:t>
            </w:r>
          </w:p>
        </w:tc>
      </w:tr>
      <w:tr w14:paraId="06D8963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8390C71" w14:textId="77777777">
            <w:pPr>
              <w:pStyle w:val="Normal6a"/>
            </w:pPr>
          </w:p>
        </w:tc>
        <w:tc>
          <w:tcPr>
            <w:tcW w:w="4876" w:type="dxa"/>
            <w:tcBorders>
              <w:top w:val="nil"/>
              <w:left w:val="nil"/>
              <w:bottom w:val="nil"/>
              <w:right w:val="nil"/>
            </w:tcBorders>
            <w:hideMark/>
          </w:tcPr>
          <w:p w:rsidR="00385568" w:rsidRPr="00385568" w:rsidP="009D13DA" w14:paraId="2F9F2198" w14:textId="77777777">
            <w:pPr>
              <w:pStyle w:val="Normal6a"/>
            </w:pPr>
            <w:r w:rsidRPr="00385568">
              <w:rPr>
                <w:b/>
                <w:i/>
              </w:rPr>
              <w:t>„Artikel 47c</w:t>
            </w:r>
          </w:p>
        </w:tc>
      </w:tr>
      <w:tr w14:paraId="53F4249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E06A4B3" w14:textId="77777777">
            <w:pPr>
              <w:pStyle w:val="Normal6a"/>
            </w:pPr>
          </w:p>
        </w:tc>
        <w:tc>
          <w:tcPr>
            <w:tcW w:w="4876" w:type="dxa"/>
            <w:tcBorders>
              <w:top w:val="nil"/>
              <w:left w:val="nil"/>
              <w:bottom w:val="nil"/>
              <w:right w:val="nil"/>
            </w:tcBorders>
            <w:hideMark/>
          </w:tcPr>
          <w:p w:rsidR="00385568" w:rsidRPr="00385568" w:rsidP="009D13DA" w14:paraId="1FE94B22" w14:textId="77777777">
            <w:pPr>
              <w:pStyle w:val="Normal6a"/>
            </w:pPr>
            <w:r w:rsidRPr="00385568">
              <w:rPr>
                <w:b/>
                <w:i/>
              </w:rPr>
              <w:t>Zuweisung der Aufgaben</w:t>
            </w:r>
          </w:p>
        </w:tc>
      </w:tr>
      <w:tr w14:paraId="6DAED77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82D0C33" w14:textId="77777777">
            <w:pPr>
              <w:pStyle w:val="Normal6a"/>
            </w:pPr>
          </w:p>
        </w:tc>
        <w:tc>
          <w:tcPr>
            <w:tcW w:w="4876" w:type="dxa"/>
            <w:tcBorders>
              <w:top w:val="nil"/>
              <w:left w:val="nil"/>
              <w:bottom w:val="nil"/>
              <w:right w:val="nil"/>
            </w:tcBorders>
            <w:hideMark/>
          </w:tcPr>
          <w:p w:rsidR="00385568" w:rsidRPr="00385568" w:rsidP="009D13DA" w14:paraId="5339DBB7" w14:textId="77777777">
            <w:pPr>
              <w:pStyle w:val="Normal6a"/>
            </w:pPr>
            <w:r w:rsidRPr="00385568">
              <w:rPr>
                <w:b/>
                <w:i/>
              </w:rPr>
              <w:t>1. Den Vorsitz im Rahmen für die Koordinierung der Aufsicht über die Vermögensverwaltung führt die zuständige Behörde des Herkunftsmitgliedstaats der Verwaltungsgesellschaft oder des AIFM, die/der die Kontrolle über die anderen Verwaltungsgesellschaften und AIFM innerhalb der EU-Gruppe ausübt, oder, wenn es keine solche Stelle gibt, die zuständige Behörde des Herkunftsmitgliedstaats der Verwaltungsgesellschaft oder des AIFM, die/der als wichtigste Stelle in der EU-Gruppe benannt wurde.</w:t>
            </w:r>
          </w:p>
        </w:tc>
      </w:tr>
      <w:tr w14:paraId="1B7D6BF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78DD8B5" w14:textId="77777777">
            <w:pPr>
              <w:pStyle w:val="Normal6a"/>
            </w:pPr>
          </w:p>
        </w:tc>
        <w:tc>
          <w:tcPr>
            <w:tcW w:w="4876" w:type="dxa"/>
            <w:tcBorders>
              <w:top w:val="nil"/>
              <w:left w:val="nil"/>
              <w:bottom w:val="nil"/>
              <w:right w:val="nil"/>
            </w:tcBorders>
            <w:hideMark/>
          </w:tcPr>
          <w:p w:rsidR="00385568" w:rsidRPr="00385568" w:rsidP="009D13DA" w14:paraId="47BF9329" w14:textId="77777777">
            <w:pPr>
              <w:pStyle w:val="Normal6a"/>
            </w:pPr>
            <w:r w:rsidRPr="00385568">
              <w:rPr>
                <w:b/>
                <w:i/>
              </w:rPr>
              <w:t>2. Die den Vorsitz führende zuständige Behörde des Herkunftsmitgliedstaats kann jede zuständige Behörde des Aufnahmemitgliedstaats mit Ausnahme der in Artikel 47b Absatz 2 Buchstabe b genannten Behörden zur Teilnahme an einer Sitzung oder einem Teil davon einladen, wenn</w:t>
            </w:r>
          </w:p>
        </w:tc>
      </w:tr>
      <w:tr w14:paraId="12CD191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5A3443C" w14:textId="77777777">
            <w:pPr>
              <w:pStyle w:val="Normal6a"/>
            </w:pPr>
          </w:p>
        </w:tc>
        <w:tc>
          <w:tcPr>
            <w:tcW w:w="4876" w:type="dxa"/>
            <w:tcBorders>
              <w:top w:val="nil"/>
              <w:left w:val="nil"/>
              <w:bottom w:val="nil"/>
              <w:right w:val="nil"/>
            </w:tcBorders>
            <w:hideMark/>
          </w:tcPr>
          <w:p w:rsidR="00385568" w:rsidRPr="00385568" w:rsidP="009D13DA" w14:paraId="537D8E68" w14:textId="77777777">
            <w:pPr>
              <w:pStyle w:val="Normal6a"/>
            </w:pPr>
            <w:r w:rsidRPr="00385568">
              <w:rPr>
                <w:b/>
                <w:i/>
              </w:rPr>
              <w:t>a)</w:t>
            </w:r>
            <w:r w:rsidRPr="00385568">
              <w:rPr>
                <w:b/>
                <w:i/>
              </w:rPr>
              <w:tab/>
              <w:t>die erörterten Fragen für diese Behörde relevant sind oder</w:t>
            </w:r>
          </w:p>
        </w:tc>
      </w:tr>
      <w:tr w14:paraId="5021046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148D4CF" w14:textId="77777777">
            <w:pPr>
              <w:pStyle w:val="Normal6a"/>
            </w:pPr>
          </w:p>
        </w:tc>
        <w:tc>
          <w:tcPr>
            <w:tcW w:w="4876" w:type="dxa"/>
            <w:tcBorders>
              <w:top w:val="nil"/>
              <w:left w:val="nil"/>
              <w:bottom w:val="nil"/>
              <w:right w:val="nil"/>
            </w:tcBorders>
            <w:hideMark/>
          </w:tcPr>
          <w:p w:rsidR="00385568" w:rsidRPr="00385568" w:rsidP="009D13DA" w14:paraId="4218E549" w14:textId="77777777">
            <w:pPr>
              <w:pStyle w:val="Normal6a"/>
            </w:pPr>
            <w:r w:rsidRPr="00385568">
              <w:rPr>
                <w:b/>
                <w:i/>
              </w:rPr>
              <w:t>b)</w:t>
            </w:r>
            <w:r w:rsidRPr="00385568">
              <w:rPr>
                <w:b/>
                <w:i/>
              </w:rPr>
              <w:tab/>
              <w:t>ihre Beteiligung zu einer wirksamen Koordinierung der Aufsicht beitragen würde.</w:t>
            </w:r>
          </w:p>
        </w:tc>
      </w:tr>
      <w:tr w14:paraId="3717ECE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DB39A73" w14:textId="77777777">
            <w:pPr>
              <w:pStyle w:val="Normal6a"/>
            </w:pPr>
          </w:p>
        </w:tc>
        <w:tc>
          <w:tcPr>
            <w:tcW w:w="4876" w:type="dxa"/>
            <w:tcBorders>
              <w:top w:val="nil"/>
              <w:left w:val="nil"/>
              <w:bottom w:val="nil"/>
              <w:right w:val="nil"/>
            </w:tcBorders>
            <w:hideMark/>
          </w:tcPr>
          <w:p w:rsidR="00385568" w:rsidRPr="00385568" w:rsidP="009D13DA" w14:paraId="0E38E0E2" w14:textId="77777777">
            <w:pPr>
              <w:pStyle w:val="Normal6a"/>
            </w:pPr>
            <w:r w:rsidRPr="00385568">
              <w:rPr>
                <w:b/>
                <w:i/>
              </w:rPr>
              <w:t>3. Eine zuständige Behörde des Aufnahmemitgliedstaats kann auch die Teilnahme an einer Sitzung oder einem Teil davon beantragen. Diese Teilnahme unterliegt der Zustimmung der den Vorsitz führenden zuständigen Behörde des Herkunftsmitgliedstaats.</w:t>
            </w:r>
          </w:p>
        </w:tc>
      </w:tr>
      <w:tr w14:paraId="5EE126E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BE95475" w14:textId="77777777">
            <w:pPr>
              <w:pStyle w:val="Normal6a"/>
            </w:pPr>
          </w:p>
        </w:tc>
        <w:tc>
          <w:tcPr>
            <w:tcW w:w="4876" w:type="dxa"/>
            <w:tcBorders>
              <w:top w:val="nil"/>
              <w:left w:val="nil"/>
              <w:bottom w:val="nil"/>
              <w:right w:val="nil"/>
            </w:tcBorders>
            <w:hideMark/>
          </w:tcPr>
          <w:p w:rsidR="00385568" w:rsidRPr="00385568" w:rsidP="009D13DA" w14:paraId="3159D8DB" w14:textId="77777777">
            <w:pPr>
              <w:pStyle w:val="Normal6a"/>
            </w:pPr>
            <w:r w:rsidRPr="00385568">
              <w:rPr>
                <w:b/>
                <w:i/>
              </w:rPr>
              <w:t>4. Die den Vorsitz führende zuständige Behörde des Herkunftsmitgliedstaats</w:t>
            </w:r>
          </w:p>
        </w:tc>
      </w:tr>
      <w:tr w14:paraId="244F562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E9EEBA5" w14:textId="77777777">
            <w:pPr>
              <w:pStyle w:val="Normal6a"/>
            </w:pPr>
          </w:p>
        </w:tc>
        <w:tc>
          <w:tcPr>
            <w:tcW w:w="4876" w:type="dxa"/>
            <w:tcBorders>
              <w:top w:val="nil"/>
              <w:left w:val="nil"/>
              <w:bottom w:val="nil"/>
              <w:right w:val="nil"/>
            </w:tcBorders>
            <w:hideMark/>
          </w:tcPr>
          <w:p w:rsidR="00385568" w:rsidRPr="00385568" w:rsidP="009D13DA" w14:paraId="31C316D2" w14:textId="77777777">
            <w:pPr>
              <w:pStyle w:val="Normal6a"/>
            </w:pPr>
            <w:r w:rsidRPr="00385568">
              <w:rPr>
                <w:b/>
                <w:i/>
              </w:rPr>
              <w:t>a)</w:t>
            </w:r>
            <w:r w:rsidRPr="00385568">
              <w:rPr>
                <w:b/>
                <w:i/>
              </w:rPr>
              <w:tab/>
              <w:t>ruft die Sitzungen des Rahmens für die Koordinierung der Aufsicht über die Vermögensverwaltung ein und führt den Vorsitz der Sitzungen,</w:t>
            </w:r>
          </w:p>
        </w:tc>
      </w:tr>
      <w:tr w14:paraId="215FA47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2A7C951" w14:textId="77777777">
            <w:pPr>
              <w:pStyle w:val="Normal6a"/>
            </w:pPr>
          </w:p>
        </w:tc>
        <w:tc>
          <w:tcPr>
            <w:tcW w:w="4876" w:type="dxa"/>
            <w:tcBorders>
              <w:top w:val="nil"/>
              <w:left w:val="nil"/>
              <w:bottom w:val="nil"/>
              <w:right w:val="nil"/>
            </w:tcBorders>
            <w:hideMark/>
          </w:tcPr>
          <w:p w:rsidR="00385568" w:rsidRPr="00385568" w:rsidP="009D13DA" w14:paraId="49E2EB09" w14:textId="77777777">
            <w:pPr>
              <w:pStyle w:val="Normal6a"/>
            </w:pPr>
            <w:r w:rsidRPr="00385568">
              <w:rPr>
                <w:b/>
                <w:i/>
              </w:rPr>
              <w:t>b)</w:t>
            </w:r>
            <w:r w:rsidRPr="00385568">
              <w:rPr>
                <w:b/>
                <w:i/>
              </w:rPr>
              <w:tab/>
              <w:t>legt nach Konsultation der ESMA und der an der betreffenden Sitzung teilnehmenden zuständigen Behörden die Tagesordnung fest,</w:t>
            </w:r>
          </w:p>
        </w:tc>
      </w:tr>
      <w:tr w14:paraId="0C4DB7F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D354E28" w14:textId="77777777">
            <w:pPr>
              <w:pStyle w:val="Normal6a"/>
            </w:pPr>
          </w:p>
        </w:tc>
        <w:tc>
          <w:tcPr>
            <w:tcW w:w="4876" w:type="dxa"/>
            <w:tcBorders>
              <w:top w:val="nil"/>
              <w:left w:val="nil"/>
              <w:bottom w:val="nil"/>
              <w:right w:val="nil"/>
            </w:tcBorders>
            <w:hideMark/>
          </w:tcPr>
          <w:p w:rsidR="00385568" w:rsidRPr="00385568" w:rsidP="009D13DA" w14:paraId="31044812" w14:textId="77777777">
            <w:pPr>
              <w:pStyle w:val="Normal6a"/>
            </w:pPr>
            <w:r w:rsidRPr="00385568">
              <w:rPr>
                <w:b/>
                <w:i/>
              </w:rPr>
              <w:t>c)</w:t>
            </w:r>
            <w:r w:rsidRPr="00385568">
              <w:rPr>
                <w:b/>
                <w:i/>
              </w:rPr>
              <w:tab/>
              <w:t>koordiniert die Verfahren für den Informationsaustausch und etwaige gemeinsame aufsichtliche Arbeitsabläufe, die innerhalb des Rahmens für die Koordinierung der Aufsicht über die Vermögensverwaltung vereinbart wurden,</w:t>
            </w:r>
          </w:p>
        </w:tc>
      </w:tr>
      <w:tr w14:paraId="1EDF933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C97B8B4" w14:textId="77777777">
            <w:pPr>
              <w:pStyle w:val="Normal6a"/>
            </w:pPr>
          </w:p>
        </w:tc>
        <w:tc>
          <w:tcPr>
            <w:tcW w:w="4876" w:type="dxa"/>
            <w:tcBorders>
              <w:top w:val="nil"/>
              <w:left w:val="nil"/>
              <w:bottom w:val="nil"/>
              <w:right w:val="nil"/>
            </w:tcBorders>
            <w:hideMark/>
          </w:tcPr>
          <w:p w:rsidR="00385568" w:rsidRPr="00385568" w:rsidP="009D13DA" w14:paraId="0395A4CA" w14:textId="77777777">
            <w:pPr>
              <w:pStyle w:val="Normal6a"/>
            </w:pPr>
            <w:r w:rsidRPr="00385568">
              <w:rPr>
                <w:b/>
                <w:i/>
              </w:rPr>
              <w:t>d)</w:t>
            </w:r>
            <w:r w:rsidRPr="00385568">
              <w:rPr>
                <w:b/>
                <w:i/>
              </w:rPr>
              <w:tab/>
              <w:t>sorgt für die effiziente Arbeitsweise des Rahmens für die Koordinierung der Aufsicht über die Vermögensverwaltung.</w:t>
            </w:r>
          </w:p>
        </w:tc>
      </w:tr>
      <w:tr w14:paraId="18417D2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21FFA9B" w14:textId="77777777">
            <w:pPr>
              <w:pStyle w:val="Normal6a"/>
            </w:pPr>
          </w:p>
        </w:tc>
        <w:tc>
          <w:tcPr>
            <w:tcW w:w="4876" w:type="dxa"/>
            <w:tcBorders>
              <w:top w:val="nil"/>
              <w:left w:val="nil"/>
              <w:bottom w:val="nil"/>
              <w:right w:val="nil"/>
            </w:tcBorders>
            <w:hideMark/>
          </w:tcPr>
          <w:p w:rsidR="00385568" w:rsidRPr="00385568" w:rsidP="009D13DA" w14:paraId="1FDDBA51" w14:textId="77777777">
            <w:pPr>
              <w:pStyle w:val="Normal6a"/>
            </w:pPr>
            <w:r w:rsidRPr="00385568">
              <w:rPr>
                <w:b/>
                <w:i/>
              </w:rPr>
              <w:t>5. Die ESMA nimmt ausschließlich folgende Aufgaben wahr:</w:t>
            </w:r>
          </w:p>
        </w:tc>
      </w:tr>
      <w:tr w14:paraId="6CBB534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36A6BAD" w14:textId="77777777">
            <w:pPr>
              <w:pStyle w:val="Normal6a"/>
            </w:pPr>
          </w:p>
        </w:tc>
        <w:tc>
          <w:tcPr>
            <w:tcW w:w="4876" w:type="dxa"/>
            <w:tcBorders>
              <w:top w:val="nil"/>
              <w:left w:val="nil"/>
              <w:bottom w:val="nil"/>
              <w:right w:val="nil"/>
            </w:tcBorders>
            <w:hideMark/>
          </w:tcPr>
          <w:p w:rsidR="00385568" w:rsidRPr="00385568" w:rsidP="009D13DA" w14:paraId="44B19C05" w14:textId="77777777">
            <w:pPr>
              <w:pStyle w:val="Normal6a"/>
            </w:pPr>
            <w:r w:rsidRPr="00385568">
              <w:rPr>
                <w:b/>
                <w:i/>
              </w:rPr>
              <w:t>a)</w:t>
            </w:r>
            <w:r w:rsidRPr="00385568">
              <w:rPr>
                <w:b/>
                <w:i/>
              </w:rPr>
              <w:tab/>
              <w:t>Sie trägt zur aufsichtlichen Konvergenz bei.</w:t>
            </w:r>
          </w:p>
        </w:tc>
      </w:tr>
      <w:tr w14:paraId="65F9DCC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977382A" w14:textId="77777777">
            <w:pPr>
              <w:pStyle w:val="Normal6a"/>
            </w:pPr>
          </w:p>
        </w:tc>
        <w:tc>
          <w:tcPr>
            <w:tcW w:w="4876" w:type="dxa"/>
            <w:tcBorders>
              <w:top w:val="nil"/>
              <w:left w:val="nil"/>
              <w:bottom w:val="nil"/>
              <w:right w:val="nil"/>
            </w:tcBorders>
            <w:hideMark/>
          </w:tcPr>
          <w:p w:rsidR="00385568" w:rsidRPr="00385568" w:rsidP="009D13DA" w14:paraId="1DB28DE2" w14:textId="77777777">
            <w:pPr>
              <w:pStyle w:val="Normal6a"/>
            </w:pPr>
            <w:r w:rsidRPr="00385568">
              <w:rPr>
                <w:b/>
                <w:i/>
              </w:rPr>
              <w:t>b)</w:t>
            </w:r>
            <w:r w:rsidRPr="00385568">
              <w:rPr>
                <w:b/>
                <w:i/>
              </w:rPr>
              <w:tab/>
              <w:t>Sie erleichtert den Informationsaustausch.</w:t>
            </w:r>
          </w:p>
        </w:tc>
      </w:tr>
      <w:tr w14:paraId="03BDF1C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D97E203" w14:textId="77777777">
            <w:pPr>
              <w:pStyle w:val="Normal6a"/>
            </w:pPr>
          </w:p>
        </w:tc>
        <w:tc>
          <w:tcPr>
            <w:tcW w:w="4876" w:type="dxa"/>
            <w:tcBorders>
              <w:top w:val="nil"/>
              <w:left w:val="nil"/>
              <w:bottom w:val="nil"/>
              <w:right w:val="nil"/>
            </w:tcBorders>
            <w:hideMark/>
          </w:tcPr>
          <w:p w:rsidR="00385568" w:rsidRPr="00385568" w:rsidP="009D13DA" w14:paraId="06C66283" w14:textId="77777777">
            <w:pPr>
              <w:pStyle w:val="Normal6a"/>
            </w:pPr>
            <w:r w:rsidRPr="00385568">
              <w:rPr>
                <w:b/>
                <w:i/>
              </w:rPr>
              <w:t>c)</w:t>
            </w:r>
            <w:r w:rsidRPr="00385568">
              <w:rPr>
                <w:b/>
                <w:i/>
              </w:rPr>
              <w:tab/>
              <w:t>Sie fördert einheitliche Aufsichtspraktiken in allen Mitgliedstaaten.</w:t>
            </w:r>
          </w:p>
        </w:tc>
      </w:tr>
      <w:tr w14:paraId="1966763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8F0AC32" w14:textId="77777777">
            <w:pPr>
              <w:pStyle w:val="Normal6a"/>
            </w:pPr>
          </w:p>
        </w:tc>
        <w:tc>
          <w:tcPr>
            <w:tcW w:w="4876" w:type="dxa"/>
            <w:tcBorders>
              <w:top w:val="nil"/>
              <w:left w:val="nil"/>
              <w:bottom w:val="nil"/>
              <w:right w:val="nil"/>
            </w:tcBorders>
            <w:hideMark/>
          </w:tcPr>
          <w:p w:rsidR="00385568" w:rsidRPr="00385568" w:rsidP="009D13DA" w14:paraId="340AB249" w14:textId="77777777">
            <w:pPr>
              <w:pStyle w:val="Normal6a"/>
            </w:pPr>
            <w:r w:rsidRPr="00385568">
              <w:rPr>
                <w:b/>
                <w:i/>
              </w:rPr>
              <w:t>d)</w:t>
            </w:r>
            <w:r w:rsidRPr="00385568">
              <w:rPr>
                <w:b/>
                <w:i/>
              </w:rPr>
              <w:tab/>
              <w:t>Sie unterstützt die Arbeitsweise des Rahmens für die Koordinierung der Aufsicht über die Vermögensverwaltung durch technische Sekretariatsaufgaben.“</w:t>
            </w:r>
          </w:p>
        </w:tc>
      </w:tr>
    </w:tbl>
    <w:p w:rsidR="00385568" w:rsidRPr="00385568" w:rsidP="00385568" w14:paraId="0AD29BDD"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4CB22C60" w14:textId="77777777">
      <w:r w:rsidRPr="00385568">
        <w:rPr>
          <w:rStyle w:val="HideTWBExt"/>
        </w:rPr>
        <w:t>&lt;/Amend&gt;</w:t>
      </w:r>
    </w:p>
    <w:p w:rsidR="00385568" w:rsidRPr="00385568" w:rsidP="00385568" w14:paraId="6D70B49D"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632</w:t>
      </w:r>
      <w:r w:rsidRPr="00385568">
        <w:rPr>
          <w:rStyle w:val="HideTWBExt"/>
        </w:rPr>
        <w:t>&lt;/NumAm&gt;</w:t>
      </w:r>
    </w:p>
    <w:p w:rsidR="00385568" w:rsidRPr="00385568" w:rsidP="00385568" w14:paraId="17CDE83E"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51535A14" w14:textId="77777777">
      <w:pPr>
        <w:pStyle w:val="NormalBold"/>
      </w:pPr>
      <w:r w:rsidRPr="00385568">
        <w:rPr>
          <w:rStyle w:val="HideTWBExt"/>
          <w:b w:val="0"/>
        </w:rPr>
        <w:t>&lt;/RepeatBlock-By&gt;</w:t>
      </w:r>
    </w:p>
    <w:p w:rsidR="00385568" w:rsidRPr="00385568" w:rsidP="00385568" w14:paraId="05B39D04"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69B5D92" w14:textId="77777777">
      <w:pPr>
        <w:pStyle w:val="NormalBold"/>
      </w:pPr>
      <w:r w:rsidRPr="00385568">
        <w:rPr>
          <w:rStyle w:val="HideTWBExt"/>
        </w:rPr>
        <w:t>&lt;Article&gt;</w:t>
      </w:r>
      <w:r w:rsidRPr="00385568">
        <w:t>Artikel 2 – Absatz 1 – Nummer 21 b (neu)</w:t>
      </w:r>
      <w:r w:rsidRPr="00385568">
        <w:rPr>
          <w:rStyle w:val="HideTWBExt"/>
        </w:rPr>
        <w:t>&lt;/Article&gt;</w:t>
      </w:r>
    </w:p>
    <w:p w:rsidR="00385568" w:rsidRPr="00385568" w:rsidP="00385568" w14:paraId="21618FF2" w14:textId="77777777">
      <w:r w:rsidRPr="00385568">
        <w:rPr>
          <w:rStyle w:val="HideTWBExt"/>
        </w:rPr>
        <w:t>&lt;DocAmend2&gt;</w:t>
      </w:r>
      <w:r w:rsidRPr="00385568">
        <w:t>Richtlinie 2011/61/EU</w:t>
      </w:r>
      <w:r w:rsidRPr="00385568">
        <w:rPr>
          <w:rStyle w:val="HideTWBExt"/>
        </w:rPr>
        <w:t>&lt;/DocAmend2&gt;</w:t>
      </w:r>
    </w:p>
    <w:p w:rsidR="00385568" w:rsidRPr="00385568" w:rsidP="00385568" w14:paraId="36DBEB97" w14:textId="77777777">
      <w:r w:rsidRPr="00385568">
        <w:rPr>
          <w:rStyle w:val="HideTWBExt"/>
        </w:rPr>
        <w:t>&lt;Article2&gt;</w:t>
      </w:r>
      <w:r w:rsidRPr="00385568">
        <w:t>Artikel 47d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8E07A3"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2DE9CDEF" w14:textId="77777777"/>
        </w:tc>
      </w:tr>
      <w:tr w14:paraId="61719216"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CC7F2CC"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2DBA5C3E" w14:textId="77777777">
            <w:pPr>
              <w:pStyle w:val="AmColumnHeading"/>
            </w:pPr>
            <w:r w:rsidRPr="00385568">
              <w:t>Geänderter Text</w:t>
            </w:r>
          </w:p>
        </w:tc>
      </w:tr>
      <w:tr w14:paraId="1AAFEA1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CFE2E7B" w14:textId="77777777">
            <w:pPr>
              <w:pStyle w:val="Normal6a"/>
            </w:pPr>
          </w:p>
        </w:tc>
        <w:tc>
          <w:tcPr>
            <w:tcW w:w="4876" w:type="dxa"/>
            <w:tcBorders>
              <w:top w:val="nil"/>
              <w:left w:val="nil"/>
              <w:bottom w:val="nil"/>
              <w:right w:val="nil"/>
            </w:tcBorders>
            <w:hideMark/>
          </w:tcPr>
          <w:p w:rsidR="00385568" w:rsidRPr="00385568" w:rsidP="009D13DA" w14:paraId="1E4A1262" w14:textId="77777777">
            <w:pPr>
              <w:pStyle w:val="Normal6a"/>
            </w:pPr>
            <w:r w:rsidRPr="00385568">
              <w:rPr>
                <w:b/>
                <w:i/>
              </w:rPr>
              <w:t>(21b)</w:t>
            </w:r>
            <w:r w:rsidRPr="00385568">
              <w:rPr>
                <w:b/>
                <w:i/>
              </w:rPr>
              <w:tab/>
              <w:t>Folgender Artikel wird eingefügt:</w:t>
            </w:r>
          </w:p>
        </w:tc>
      </w:tr>
      <w:tr w14:paraId="2063F4E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9B3EF1C" w14:textId="77777777">
            <w:pPr>
              <w:pStyle w:val="Normal6a"/>
            </w:pPr>
          </w:p>
        </w:tc>
        <w:tc>
          <w:tcPr>
            <w:tcW w:w="4876" w:type="dxa"/>
            <w:tcBorders>
              <w:top w:val="nil"/>
              <w:left w:val="nil"/>
              <w:bottom w:val="nil"/>
              <w:right w:val="nil"/>
            </w:tcBorders>
            <w:hideMark/>
          </w:tcPr>
          <w:p w:rsidR="00385568" w:rsidRPr="00385568" w:rsidP="009D13DA" w14:paraId="36E8E9F4" w14:textId="77777777">
            <w:pPr>
              <w:pStyle w:val="Normal6a"/>
            </w:pPr>
            <w:r w:rsidRPr="00385568">
              <w:rPr>
                <w:b/>
                <w:i/>
              </w:rPr>
              <w:t>„Artikel 47d</w:t>
            </w:r>
          </w:p>
        </w:tc>
      </w:tr>
      <w:tr w14:paraId="17C7690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5B64144" w14:textId="77777777">
            <w:pPr>
              <w:pStyle w:val="Normal6a"/>
            </w:pPr>
          </w:p>
        </w:tc>
        <w:tc>
          <w:tcPr>
            <w:tcW w:w="4876" w:type="dxa"/>
            <w:tcBorders>
              <w:top w:val="nil"/>
              <w:left w:val="nil"/>
              <w:bottom w:val="nil"/>
              <w:right w:val="nil"/>
            </w:tcBorders>
            <w:hideMark/>
          </w:tcPr>
          <w:p w:rsidR="00385568" w:rsidRPr="00385568" w:rsidP="009D13DA" w14:paraId="2BF2AC44" w14:textId="77777777">
            <w:pPr>
              <w:pStyle w:val="Normal6a"/>
            </w:pPr>
            <w:r w:rsidRPr="00385568">
              <w:rPr>
                <w:b/>
                <w:i/>
              </w:rPr>
              <w:t>Aufgaben des Rahmens für die Koordinierung der Aufsicht über die Vermögensverwaltung</w:t>
            </w:r>
          </w:p>
        </w:tc>
      </w:tr>
      <w:tr w14:paraId="034D046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814C71F" w14:textId="77777777">
            <w:pPr>
              <w:pStyle w:val="Normal6a"/>
            </w:pPr>
          </w:p>
        </w:tc>
        <w:tc>
          <w:tcPr>
            <w:tcW w:w="4876" w:type="dxa"/>
            <w:tcBorders>
              <w:top w:val="nil"/>
              <w:left w:val="nil"/>
              <w:bottom w:val="nil"/>
              <w:right w:val="nil"/>
            </w:tcBorders>
            <w:hideMark/>
          </w:tcPr>
          <w:p w:rsidR="00385568" w:rsidRPr="00385568" w:rsidP="009D13DA" w14:paraId="3027D617" w14:textId="77777777">
            <w:pPr>
              <w:pStyle w:val="Normal6a"/>
            </w:pPr>
            <w:r w:rsidRPr="00385568">
              <w:rPr>
                <w:b/>
                <w:i/>
              </w:rPr>
              <w:t>1. Der Rahmen für die Koordinierung der Aufsicht über die Vermögensverwaltung sollte</w:t>
            </w:r>
          </w:p>
        </w:tc>
      </w:tr>
      <w:tr w14:paraId="57E775F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CAF9BCB" w14:textId="77777777">
            <w:pPr>
              <w:pStyle w:val="Normal6a"/>
            </w:pPr>
          </w:p>
        </w:tc>
        <w:tc>
          <w:tcPr>
            <w:tcW w:w="4876" w:type="dxa"/>
            <w:tcBorders>
              <w:top w:val="nil"/>
              <w:left w:val="nil"/>
              <w:bottom w:val="nil"/>
              <w:right w:val="nil"/>
            </w:tcBorders>
            <w:hideMark/>
          </w:tcPr>
          <w:p w:rsidR="00385568" w:rsidRPr="00385568" w:rsidP="009D13DA" w14:paraId="37F89E8E" w14:textId="77777777">
            <w:pPr>
              <w:pStyle w:val="Normal6a"/>
            </w:pPr>
            <w:r w:rsidRPr="00385568">
              <w:rPr>
                <w:b/>
                <w:i/>
              </w:rPr>
              <w:t>a)</w:t>
            </w:r>
            <w:r w:rsidRPr="00385568">
              <w:rPr>
                <w:b/>
                <w:i/>
              </w:rPr>
              <w:tab/>
              <w:t>Gespräche über Aufsichtsprioritäten fördern,</w:t>
            </w:r>
          </w:p>
        </w:tc>
      </w:tr>
      <w:tr w14:paraId="29E2097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5A57067" w14:textId="77777777">
            <w:pPr>
              <w:pStyle w:val="Normal6a"/>
            </w:pPr>
          </w:p>
        </w:tc>
        <w:tc>
          <w:tcPr>
            <w:tcW w:w="4876" w:type="dxa"/>
            <w:tcBorders>
              <w:top w:val="nil"/>
              <w:left w:val="nil"/>
              <w:bottom w:val="nil"/>
              <w:right w:val="nil"/>
            </w:tcBorders>
            <w:hideMark/>
          </w:tcPr>
          <w:p w:rsidR="00385568" w:rsidRPr="00385568" w:rsidP="009D13DA" w14:paraId="16D5F9EF" w14:textId="77777777">
            <w:pPr>
              <w:pStyle w:val="Normal6a"/>
            </w:pPr>
            <w:r w:rsidRPr="00385568">
              <w:rPr>
                <w:b/>
                <w:i/>
              </w:rPr>
              <w:t>b)</w:t>
            </w:r>
            <w:r w:rsidRPr="00385568">
              <w:rPr>
                <w:b/>
                <w:i/>
              </w:rPr>
              <w:tab/>
              <w:t>für eine stabile, strukturierte und zeitnahe Koordinierung in Bezug auf relevante grenzüberschreitende Aspekte sorgen,</w:t>
            </w:r>
          </w:p>
        </w:tc>
      </w:tr>
      <w:tr w14:paraId="1135EDE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F92B4B5" w14:textId="77777777">
            <w:pPr>
              <w:pStyle w:val="Normal6a"/>
            </w:pPr>
          </w:p>
        </w:tc>
        <w:tc>
          <w:tcPr>
            <w:tcW w:w="4876" w:type="dxa"/>
            <w:tcBorders>
              <w:top w:val="nil"/>
              <w:left w:val="nil"/>
              <w:bottom w:val="nil"/>
              <w:right w:val="nil"/>
            </w:tcBorders>
            <w:hideMark/>
          </w:tcPr>
          <w:p w:rsidR="00385568" w:rsidRPr="00385568" w:rsidP="009D13DA" w14:paraId="1A2B7BB7" w14:textId="77777777">
            <w:pPr>
              <w:pStyle w:val="Normal6a"/>
            </w:pPr>
            <w:r w:rsidRPr="00385568">
              <w:rPr>
                <w:b/>
                <w:i/>
              </w:rPr>
              <w:t>c)</w:t>
            </w:r>
            <w:r w:rsidRPr="00385568">
              <w:rPr>
                <w:b/>
                <w:i/>
              </w:rPr>
              <w:tab/>
              <w:t>inkohärente oder doppelte Aufsichtsmaßnahmen, die sich auf grenzüberschreitende Geschäfte auswirken, verhindern und dagegen vorgehen,</w:t>
            </w:r>
          </w:p>
        </w:tc>
      </w:tr>
      <w:tr w14:paraId="17F6122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CF48943" w14:textId="77777777">
            <w:pPr>
              <w:pStyle w:val="Normal6a"/>
            </w:pPr>
          </w:p>
        </w:tc>
        <w:tc>
          <w:tcPr>
            <w:tcW w:w="4876" w:type="dxa"/>
            <w:tcBorders>
              <w:top w:val="nil"/>
              <w:left w:val="nil"/>
              <w:bottom w:val="nil"/>
              <w:right w:val="nil"/>
            </w:tcBorders>
            <w:hideMark/>
          </w:tcPr>
          <w:p w:rsidR="00385568" w:rsidRPr="00385568" w:rsidP="009D13DA" w14:paraId="2C42C115" w14:textId="77777777">
            <w:pPr>
              <w:pStyle w:val="Normal6a"/>
            </w:pPr>
            <w:r w:rsidRPr="00385568">
              <w:rPr>
                <w:b/>
                <w:i/>
              </w:rPr>
              <w:t>d)</w:t>
            </w:r>
            <w:r w:rsidRPr="00385568">
              <w:rPr>
                <w:b/>
                <w:i/>
              </w:rPr>
              <w:tab/>
              <w:t>Konvergenz durch den Austausch von Informationen, Aufsichtspraktiken und Evaluierungen fördern.</w:t>
            </w:r>
          </w:p>
        </w:tc>
      </w:tr>
      <w:tr w14:paraId="63FE4DF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6224B1D" w14:textId="77777777">
            <w:pPr>
              <w:pStyle w:val="Normal6a"/>
            </w:pPr>
          </w:p>
        </w:tc>
        <w:tc>
          <w:tcPr>
            <w:tcW w:w="4876" w:type="dxa"/>
            <w:tcBorders>
              <w:top w:val="nil"/>
              <w:left w:val="nil"/>
              <w:bottom w:val="nil"/>
              <w:right w:val="nil"/>
            </w:tcBorders>
            <w:hideMark/>
          </w:tcPr>
          <w:p w:rsidR="00385568" w:rsidRPr="00385568" w:rsidP="009D13DA" w14:paraId="7CA86A2D" w14:textId="77777777">
            <w:pPr>
              <w:pStyle w:val="Normal6a"/>
            </w:pPr>
            <w:r w:rsidRPr="00385568">
              <w:rPr>
                <w:b/>
                <w:i/>
              </w:rPr>
              <w:t>2. Mit dem Rahmen für die Koordinierung der Aufsicht über die Vermögensverwaltung werden keine gemeinsamen Aufsichtsentscheidungen eingeführt oder die Aufsichtsaufgaben einer zuständigen Behörde gemäß dieser Richtlinie ersetzt.</w:t>
            </w:r>
          </w:p>
        </w:tc>
      </w:tr>
      <w:tr w14:paraId="67B28E6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E01BBE5" w14:textId="77777777">
            <w:pPr>
              <w:pStyle w:val="Normal6a"/>
            </w:pPr>
          </w:p>
        </w:tc>
        <w:tc>
          <w:tcPr>
            <w:tcW w:w="4876" w:type="dxa"/>
            <w:tcBorders>
              <w:top w:val="nil"/>
              <w:left w:val="nil"/>
              <w:bottom w:val="nil"/>
              <w:right w:val="nil"/>
            </w:tcBorders>
            <w:hideMark/>
          </w:tcPr>
          <w:p w:rsidR="00385568" w:rsidRPr="00385568" w:rsidP="009D13DA" w14:paraId="13921EC1" w14:textId="77777777">
            <w:pPr>
              <w:pStyle w:val="Normal6a"/>
            </w:pPr>
            <w:r w:rsidRPr="00385568">
              <w:rPr>
                <w:b/>
                <w:i/>
              </w:rPr>
              <w:t>3. Der Rahmen für die Koordinierung der Aufsicht über die Vermögensverwaltung arbeitet unter Wahrung der Verhältnismäßigkeit und trägt der Größe, Struktur und grenzüberschreitenden Bedeutung der EU-Gruppe Rechnung.“</w:t>
            </w:r>
          </w:p>
        </w:tc>
      </w:tr>
    </w:tbl>
    <w:p w:rsidR="00385568" w:rsidRPr="00385568" w:rsidP="00385568" w14:paraId="480EF444"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0BDBA89" w14:textId="77777777">
      <w:r w:rsidRPr="00385568">
        <w:rPr>
          <w:rStyle w:val="HideTWBExt"/>
        </w:rPr>
        <w:t>&lt;/Amend&gt;</w:t>
      </w:r>
    </w:p>
    <w:p w:rsidR="00385568" w:rsidRPr="00385568" w:rsidP="00385568" w14:paraId="0726B483"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633</w:t>
      </w:r>
      <w:r w:rsidRPr="00385568">
        <w:rPr>
          <w:rStyle w:val="HideTWBExt"/>
        </w:rPr>
        <w:t>&lt;/NumAm&gt;</w:t>
      </w:r>
    </w:p>
    <w:p w:rsidR="00385568" w:rsidRPr="00385568" w:rsidP="00385568" w14:paraId="72E7B5B1" w14:textId="77777777">
      <w:pPr>
        <w:pStyle w:val="NormalBold"/>
      </w:pPr>
      <w:r w:rsidRPr="00385568">
        <w:rPr>
          <w:rStyle w:val="HideTWBExt"/>
          <w:b w:val="0"/>
        </w:rPr>
        <w:t>&lt;RepeatBlock-By&gt;&lt;Members&gt;</w:t>
      </w:r>
      <w:r w:rsidRPr="00385568">
        <w:t>Giovanni Crosetto, Johan Van Overtveldt, Denis Nesci, Francesco Ventola, Mariateresa Vivaldini, Marco Squarta</w:t>
      </w:r>
      <w:r w:rsidRPr="00385568">
        <w:rPr>
          <w:rStyle w:val="HideTWBExt"/>
          <w:b w:val="0"/>
        </w:rPr>
        <w:t>&lt;/Members&gt;</w:t>
      </w:r>
    </w:p>
    <w:p w:rsidR="00385568" w:rsidRPr="00385568" w:rsidP="00385568" w14:paraId="3E3238AB" w14:textId="77777777">
      <w:pPr>
        <w:pStyle w:val="NormalBold"/>
      </w:pPr>
      <w:r w:rsidRPr="00385568">
        <w:rPr>
          <w:rStyle w:val="HideTWBExt"/>
          <w:b w:val="0"/>
        </w:rPr>
        <w:t>&lt;/RepeatBlock-By&gt;</w:t>
      </w:r>
    </w:p>
    <w:p w:rsidR="00385568" w:rsidRPr="00385568" w:rsidP="00385568" w14:paraId="27B4CB38"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DE4E7AD" w14:textId="77777777">
      <w:pPr>
        <w:pStyle w:val="NormalBold"/>
      </w:pPr>
      <w:r w:rsidRPr="00385568">
        <w:rPr>
          <w:rStyle w:val="HideTWBExt"/>
        </w:rPr>
        <w:t>&lt;Article&gt;</w:t>
      </w:r>
      <w:r w:rsidRPr="00385568">
        <w:t>Artikel 2 – Absatz 1 – Nummer 21 c (neu)</w:t>
      </w:r>
      <w:r w:rsidRPr="00385568">
        <w:rPr>
          <w:rStyle w:val="HideTWBExt"/>
        </w:rPr>
        <w:t>&lt;/Article&gt;</w:t>
      </w:r>
    </w:p>
    <w:p w:rsidR="00385568" w:rsidRPr="00385568" w:rsidP="00385568" w14:paraId="3198CADD" w14:textId="77777777">
      <w:r w:rsidRPr="00385568">
        <w:rPr>
          <w:rStyle w:val="HideTWBExt"/>
        </w:rPr>
        <w:t>&lt;DocAmend2&gt;</w:t>
      </w:r>
      <w:r w:rsidRPr="00385568">
        <w:t>Richtlinie 2011/61/EU</w:t>
      </w:r>
      <w:r w:rsidRPr="00385568">
        <w:rPr>
          <w:rStyle w:val="HideTWBExt"/>
        </w:rPr>
        <w:t>&lt;/DocAmend2&gt;</w:t>
      </w:r>
    </w:p>
    <w:p w:rsidR="00385568" w:rsidRPr="00385568" w:rsidP="00385568" w14:paraId="4DAB5328" w14:textId="77777777">
      <w:r w:rsidRPr="00385568">
        <w:rPr>
          <w:rStyle w:val="HideTWBExt"/>
        </w:rPr>
        <w:t>&lt;Article2&gt;</w:t>
      </w:r>
      <w:r w:rsidRPr="00385568">
        <w:t>Artikel 47e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33782B"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0A1FB53" w14:textId="77777777"/>
        </w:tc>
      </w:tr>
      <w:tr w14:paraId="2FC79655"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E95DB5E"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660D8581" w14:textId="77777777">
            <w:pPr>
              <w:pStyle w:val="AmColumnHeading"/>
            </w:pPr>
            <w:r w:rsidRPr="00385568">
              <w:t>Geänderter Text</w:t>
            </w:r>
          </w:p>
        </w:tc>
      </w:tr>
      <w:tr w14:paraId="3639F75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6DF0702" w14:textId="77777777">
            <w:pPr>
              <w:pStyle w:val="Normal6a"/>
            </w:pPr>
          </w:p>
        </w:tc>
        <w:tc>
          <w:tcPr>
            <w:tcW w:w="4876" w:type="dxa"/>
            <w:tcBorders>
              <w:top w:val="nil"/>
              <w:left w:val="nil"/>
              <w:bottom w:val="nil"/>
              <w:right w:val="nil"/>
            </w:tcBorders>
            <w:hideMark/>
          </w:tcPr>
          <w:p w:rsidR="00385568" w:rsidRPr="00385568" w:rsidP="009D13DA" w14:paraId="051CA030" w14:textId="77777777">
            <w:pPr>
              <w:pStyle w:val="Normal6a"/>
            </w:pPr>
            <w:r w:rsidRPr="00385568">
              <w:rPr>
                <w:b/>
                <w:i/>
              </w:rPr>
              <w:t>(21c)</w:t>
            </w:r>
            <w:r w:rsidRPr="00385568">
              <w:rPr>
                <w:b/>
                <w:i/>
              </w:rPr>
              <w:tab/>
              <w:t>Folgender Artikel wird eingefügt:</w:t>
            </w:r>
          </w:p>
        </w:tc>
      </w:tr>
      <w:tr w14:paraId="690F6F7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8D30E16" w14:textId="77777777">
            <w:pPr>
              <w:pStyle w:val="Normal6a"/>
            </w:pPr>
          </w:p>
        </w:tc>
        <w:tc>
          <w:tcPr>
            <w:tcW w:w="4876" w:type="dxa"/>
            <w:tcBorders>
              <w:top w:val="nil"/>
              <w:left w:val="nil"/>
              <w:bottom w:val="nil"/>
              <w:right w:val="nil"/>
            </w:tcBorders>
            <w:hideMark/>
          </w:tcPr>
          <w:p w:rsidR="00385568" w:rsidRPr="00385568" w:rsidP="009D13DA" w14:paraId="03D04C65" w14:textId="77777777">
            <w:pPr>
              <w:pStyle w:val="Normal6a"/>
            </w:pPr>
            <w:r w:rsidRPr="00385568">
              <w:rPr>
                <w:b/>
                <w:i/>
              </w:rPr>
              <w:t>„Artikel 47e</w:t>
            </w:r>
          </w:p>
        </w:tc>
      </w:tr>
      <w:tr w14:paraId="1B61C72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03431F4" w14:textId="77777777">
            <w:pPr>
              <w:pStyle w:val="Normal6a"/>
            </w:pPr>
          </w:p>
        </w:tc>
        <w:tc>
          <w:tcPr>
            <w:tcW w:w="4876" w:type="dxa"/>
            <w:tcBorders>
              <w:top w:val="nil"/>
              <w:left w:val="nil"/>
              <w:bottom w:val="nil"/>
              <w:right w:val="nil"/>
            </w:tcBorders>
            <w:hideMark/>
          </w:tcPr>
          <w:p w:rsidR="00385568" w:rsidRPr="00385568" w:rsidP="009D13DA" w14:paraId="3D6D0B92" w14:textId="77777777">
            <w:pPr>
              <w:pStyle w:val="Normal6a"/>
            </w:pPr>
            <w:r w:rsidRPr="00385568">
              <w:rPr>
                <w:b/>
                <w:i/>
              </w:rPr>
              <w:t>Sitzungen des Rahmens für die Koordinierung der Aufsicht über die Vermögensverwaltung</w:t>
            </w:r>
          </w:p>
        </w:tc>
      </w:tr>
      <w:tr w14:paraId="408418E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1218786" w14:textId="77777777">
            <w:pPr>
              <w:pStyle w:val="Normal6a"/>
            </w:pPr>
          </w:p>
        </w:tc>
        <w:tc>
          <w:tcPr>
            <w:tcW w:w="4876" w:type="dxa"/>
            <w:tcBorders>
              <w:top w:val="nil"/>
              <w:left w:val="nil"/>
              <w:bottom w:val="nil"/>
              <w:right w:val="nil"/>
            </w:tcBorders>
            <w:hideMark/>
          </w:tcPr>
          <w:p w:rsidR="00385568" w:rsidRPr="00385568" w:rsidP="009D13DA" w14:paraId="4E58D22E" w14:textId="77777777">
            <w:pPr>
              <w:pStyle w:val="Normal6a"/>
            </w:pPr>
            <w:r w:rsidRPr="00385568">
              <w:rPr>
                <w:b/>
                <w:i/>
              </w:rPr>
              <w:t>1. Die zuständige Behörde des Herkunftsmitgliedstaats stellt nach Konsultation der ESMA und der beteiligten zuständigen Behörden ein Jahresprogramm der ordentlichen Sitzungen auf.</w:t>
            </w:r>
          </w:p>
        </w:tc>
      </w:tr>
      <w:tr w14:paraId="36A2DA8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6BB7EB4" w14:textId="77777777">
            <w:pPr>
              <w:pStyle w:val="Normal6a"/>
            </w:pPr>
          </w:p>
        </w:tc>
        <w:tc>
          <w:tcPr>
            <w:tcW w:w="4876" w:type="dxa"/>
            <w:tcBorders>
              <w:top w:val="nil"/>
              <w:left w:val="nil"/>
              <w:bottom w:val="nil"/>
              <w:right w:val="nil"/>
            </w:tcBorders>
            <w:hideMark/>
          </w:tcPr>
          <w:p w:rsidR="00385568" w:rsidRPr="00385568" w:rsidP="009D13DA" w14:paraId="01F888C0" w14:textId="77777777">
            <w:pPr>
              <w:pStyle w:val="Normal6a"/>
            </w:pPr>
            <w:r w:rsidRPr="00385568">
              <w:rPr>
                <w:b/>
                <w:i/>
              </w:rPr>
              <w:t>2. Zusätzliche Sitzungen können einberufen werden, wenn die zuständige Behörde des Herkunftsmitgliedstaats der Auffassung ist, dass eine Koordinierung die wirksame Beaufsichtigung der EU-Gruppe erleichtern würde, oder wenn spezifische grenzüberschreitende Aufsichtsfragen erörtert werden müssen.</w:t>
            </w:r>
          </w:p>
        </w:tc>
      </w:tr>
      <w:tr w14:paraId="600987F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0A76B42" w14:textId="77777777">
            <w:pPr>
              <w:pStyle w:val="Normal6a"/>
            </w:pPr>
          </w:p>
        </w:tc>
        <w:tc>
          <w:tcPr>
            <w:tcW w:w="4876" w:type="dxa"/>
            <w:tcBorders>
              <w:top w:val="nil"/>
              <w:left w:val="nil"/>
              <w:bottom w:val="nil"/>
              <w:right w:val="nil"/>
            </w:tcBorders>
            <w:hideMark/>
          </w:tcPr>
          <w:p w:rsidR="00385568" w:rsidRPr="00385568" w:rsidP="009D13DA" w14:paraId="51CA7C25" w14:textId="77777777">
            <w:pPr>
              <w:pStyle w:val="Normal6a"/>
            </w:pPr>
            <w:r w:rsidRPr="00385568">
              <w:rPr>
                <w:b/>
                <w:i/>
              </w:rPr>
              <w:t>3. Eine Ad-hoc-Sitzung kann auch einberufen werden von:</w:t>
            </w:r>
          </w:p>
        </w:tc>
      </w:tr>
      <w:tr w14:paraId="3C879F7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8B2A1A4" w14:textId="77777777">
            <w:pPr>
              <w:pStyle w:val="Normal6a"/>
            </w:pPr>
          </w:p>
        </w:tc>
        <w:tc>
          <w:tcPr>
            <w:tcW w:w="4876" w:type="dxa"/>
            <w:tcBorders>
              <w:top w:val="nil"/>
              <w:left w:val="nil"/>
              <w:bottom w:val="nil"/>
              <w:right w:val="nil"/>
            </w:tcBorders>
            <w:hideMark/>
          </w:tcPr>
          <w:p w:rsidR="00385568" w:rsidRPr="00385568" w:rsidP="009D13DA" w14:paraId="27EFFB47" w14:textId="77777777">
            <w:pPr>
              <w:pStyle w:val="Normal6a"/>
            </w:pPr>
            <w:r w:rsidRPr="00385568">
              <w:rPr>
                <w:b/>
                <w:i/>
              </w:rPr>
              <w:t>a)</w:t>
            </w:r>
            <w:r w:rsidRPr="00385568">
              <w:rPr>
                <w:b/>
                <w:i/>
              </w:rPr>
              <w:tab/>
              <w:t xml:space="preserve">jeder zuständigen Behörde des Herkunftsmitgliedstaats, die dem Rahmen für die Koordinierung der Aufsicht über </w:t>
            </w:r>
            <w:r w:rsidRPr="00385568">
              <w:rPr>
                <w:b/>
                <w:i/>
              </w:rPr>
              <w:t>die Vermögensverwaltung angehört,</w:t>
            </w:r>
          </w:p>
        </w:tc>
      </w:tr>
      <w:tr w14:paraId="20C1071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9FCAB49" w14:textId="77777777">
            <w:pPr>
              <w:pStyle w:val="Normal6a"/>
            </w:pPr>
          </w:p>
        </w:tc>
        <w:tc>
          <w:tcPr>
            <w:tcW w:w="4876" w:type="dxa"/>
            <w:tcBorders>
              <w:top w:val="nil"/>
              <w:left w:val="nil"/>
              <w:bottom w:val="nil"/>
              <w:right w:val="nil"/>
            </w:tcBorders>
            <w:hideMark/>
          </w:tcPr>
          <w:p w:rsidR="00385568" w:rsidRPr="00385568" w:rsidP="009D13DA" w14:paraId="2D43E550" w14:textId="77777777">
            <w:pPr>
              <w:pStyle w:val="Normal6a"/>
            </w:pPr>
            <w:r w:rsidRPr="00385568">
              <w:rPr>
                <w:b/>
                <w:i/>
              </w:rPr>
              <w:t>b)</w:t>
            </w:r>
            <w:r w:rsidRPr="00385568">
              <w:rPr>
                <w:b/>
                <w:i/>
              </w:rPr>
              <w:tab/>
              <w:t>einer zuständigen Behörde des Aufnahmemitgliedstaats, deren Beteiligung für die zu erörternden Fragen relevant ist.</w:t>
            </w:r>
          </w:p>
        </w:tc>
      </w:tr>
      <w:tr w14:paraId="7B3C68E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8395C04" w14:textId="77777777">
            <w:pPr>
              <w:pStyle w:val="Normal6a"/>
            </w:pPr>
          </w:p>
        </w:tc>
        <w:tc>
          <w:tcPr>
            <w:tcW w:w="4876" w:type="dxa"/>
            <w:tcBorders>
              <w:top w:val="nil"/>
              <w:left w:val="nil"/>
              <w:bottom w:val="nil"/>
              <w:right w:val="nil"/>
            </w:tcBorders>
            <w:hideMark/>
          </w:tcPr>
          <w:p w:rsidR="00385568" w:rsidRPr="00385568" w:rsidP="009D13DA" w14:paraId="3B8BBF73" w14:textId="77777777">
            <w:pPr>
              <w:pStyle w:val="Normal6a"/>
            </w:pPr>
            <w:r w:rsidRPr="00385568">
              <w:rPr>
                <w:b/>
                <w:i/>
              </w:rPr>
              <w:t>Die zuständige Behörde des Herkunftsmitgliedstaats entscheidet, ob die beantragte Sitzung einberufen wird, wobei sie Folgendes berücksichtigt:</w:t>
            </w:r>
          </w:p>
        </w:tc>
      </w:tr>
      <w:tr w14:paraId="1A373C1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790723A" w14:textId="77777777">
            <w:pPr>
              <w:pStyle w:val="Normal6a"/>
            </w:pPr>
          </w:p>
        </w:tc>
        <w:tc>
          <w:tcPr>
            <w:tcW w:w="4876" w:type="dxa"/>
            <w:tcBorders>
              <w:top w:val="nil"/>
              <w:left w:val="nil"/>
              <w:bottom w:val="nil"/>
              <w:right w:val="nil"/>
            </w:tcBorders>
            <w:hideMark/>
          </w:tcPr>
          <w:p w:rsidR="00385568" w:rsidRPr="00385568" w:rsidP="009D13DA" w14:paraId="5B7B09E3" w14:textId="77777777">
            <w:pPr>
              <w:pStyle w:val="Normal6a"/>
            </w:pPr>
            <w:r w:rsidRPr="00385568">
              <w:rPr>
                <w:b/>
                <w:i/>
              </w:rPr>
              <w:t>a)</w:t>
            </w:r>
            <w:r w:rsidRPr="00385568">
              <w:rPr>
                <w:b/>
                <w:i/>
              </w:rPr>
              <w:tab/>
              <w:t>die aufsichtliche Relevanz der aufgeworfenen Fragen,</w:t>
            </w:r>
          </w:p>
        </w:tc>
      </w:tr>
      <w:tr w14:paraId="71CB8F3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409AE33" w14:textId="77777777">
            <w:pPr>
              <w:pStyle w:val="Normal6a"/>
            </w:pPr>
          </w:p>
        </w:tc>
        <w:tc>
          <w:tcPr>
            <w:tcW w:w="4876" w:type="dxa"/>
            <w:tcBorders>
              <w:top w:val="nil"/>
              <w:left w:val="nil"/>
              <w:bottom w:val="nil"/>
              <w:right w:val="nil"/>
            </w:tcBorders>
            <w:hideMark/>
          </w:tcPr>
          <w:p w:rsidR="00385568" w:rsidRPr="00385568" w:rsidP="009D13DA" w14:paraId="126CC4EE" w14:textId="77777777">
            <w:pPr>
              <w:pStyle w:val="Normal6a"/>
            </w:pPr>
            <w:r w:rsidRPr="00385568">
              <w:rPr>
                <w:b/>
                <w:i/>
              </w:rPr>
              <w:t>b)</w:t>
            </w:r>
            <w:r w:rsidRPr="00385568">
              <w:rPr>
                <w:b/>
                <w:i/>
              </w:rPr>
              <w:tab/>
              <w:t>die Wesentlichkeit der betreffenden Tätigkeiten,</w:t>
            </w:r>
          </w:p>
        </w:tc>
      </w:tr>
      <w:tr w14:paraId="2B450DB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942FA84" w14:textId="77777777">
            <w:pPr>
              <w:pStyle w:val="Normal6a"/>
            </w:pPr>
          </w:p>
        </w:tc>
        <w:tc>
          <w:tcPr>
            <w:tcW w:w="4876" w:type="dxa"/>
            <w:tcBorders>
              <w:top w:val="nil"/>
              <w:left w:val="nil"/>
              <w:bottom w:val="nil"/>
              <w:right w:val="nil"/>
            </w:tcBorders>
            <w:hideMark/>
          </w:tcPr>
          <w:p w:rsidR="00385568" w:rsidRPr="00385568" w:rsidP="009D13DA" w14:paraId="09916E67" w14:textId="77777777">
            <w:pPr>
              <w:pStyle w:val="Normal6a"/>
            </w:pPr>
            <w:r w:rsidRPr="00385568">
              <w:rPr>
                <w:b/>
                <w:i/>
              </w:rPr>
              <w:t>c)</w:t>
            </w:r>
            <w:r w:rsidRPr="00385568">
              <w:rPr>
                <w:b/>
                <w:i/>
              </w:rPr>
              <w:tab/>
              <w:t>die Notwendigkeit, das effiziente und verhältnismäßige Funktionieren des Rahmens zu gewährleisten.</w:t>
            </w:r>
          </w:p>
        </w:tc>
      </w:tr>
      <w:tr w14:paraId="7F4DF1D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32C8E23" w14:textId="77777777">
            <w:pPr>
              <w:pStyle w:val="Normal6a"/>
            </w:pPr>
          </w:p>
        </w:tc>
        <w:tc>
          <w:tcPr>
            <w:tcW w:w="4876" w:type="dxa"/>
            <w:tcBorders>
              <w:top w:val="nil"/>
              <w:left w:val="nil"/>
              <w:bottom w:val="nil"/>
              <w:right w:val="nil"/>
            </w:tcBorders>
            <w:hideMark/>
          </w:tcPr>
          <w:p w:rsidR="00385568" w:rsidRPr="00385568" w:rsidP="009D13DA" w14:paraId="2F5587F8" w14:textId="77777777">
            <w:pPr>
              <w:pStyle w:val="Normal6a"/>
            </w:pPr>
            <w:r w:rsidRPr="00385568">
              <w:rPr>
                <w:b/>
                <w:i/>
              </w:rPr>
              <w:t>4. Anträge auf Sitzungen werden von der ESMA nicht genehmigt, abgelehnt oder validiert.</w:t>
            </w:r>
          </w:p>
        </w:tc>
      </w:tr>
      <w:tr w14:paraId="51B76F6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C446AAC" w14:textId="77777777">
            <w:pPr>
              <w:pStyle w:val="Normal6a"/>
            </w:pPr>
          </w:p>
        </w:tc>
        <w:tc>
          <w:tcPr>
            <w:tcW w:w="4876" w:type="dxa"/>
            <w:tcBorders>
              <w:top w:val="nil"/>
              <w:left w:val="nil"/>
              <w:bottom w:val="nil"/>
              <w:right w:val="nil"/>
            </w:tcBorders>
            <w:hideMark/>
          </w:tcPr>
          <w:p w:rsidR="00385568" w:rsidRPr="00385568" w:rsidP="009D13DA" w14:paraId="17BD3C1A" w14:textId="77777777">
            <w:pPr>
              <w:pStyle w:val="Normal6a"/>
            </w:pPr>
            <w:r w:rsidRPr="00385568">
              <w:rPr>
                <w:b/>
                <w:i/>
              </w:rPr>
              <w:t>5. In Krisensituationen behält die zuständige Behörde des Herkunftsmitgliedstaats die volle Aufsichtsautonomie und ihre Entscheidungsbefugnisse. Der Rahmen für die Koordinierung der Aufsicht über die Vermögensverwaltung wird gegebenenfalls nachträglich und unbeschadet der operativen Wirksamkeit der von den zuständigen Behörden ergriffenen Krisenmanagementmaßnahmen unterrichtet.</w:t>
            </w:r>
          </w:p>
        </w:tc>
      </w:tr>
      <w:tr w14:paraId="41DA709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539F14E" w14:textId="77777777">
            <w:pPr>
              <w:pStyle w:val="Normal6a"/>
            </w:pPr>
          </w:p>
        </w:tc>
        <w:tc>
          <w:tcPr>
            <w:tcW w:w="4876" w:type="dxa"/>
            <w:tcBorders>
              <w:top w:val="nil"/>
              <w:left w:val="nil"/>
              <w:bottom w:val="nil"/>
              <w:right w:val="nil"/>
            </w:tcBorders>
            <w:hideMark/>
          </w:tcPr>
          <w:p w:rsidR="00385568" w:rsidRPr="00385568" w:rsidP="009D13DA" w14:paraId="1AEAEEDE" w14:textId="77777777">
            <w:pPr>
              <w:pStyle w:val="Normal6a"/>
            </w:pPr>
            <w:r w:rsidRPr="00385568">
              <w:rPr>
                <w:b/>
                <w:i/>
              </w:rPr>
              <w:t>6. Verwaltungsgesellschaften und AIFM sollten eingeladen werden, nach eigenem Ermessen an den Sitzungen teilzunehmen, um Entwicklungen, die für mehrere zuständige Behörden von Bedeutung sind, vorzustellen und regulatorische Entwicklungen mit erheblichen Auswirkungen auf ihre Geschäftstätigkeit im Voraus zu erörtern.“</w:t>
            </w:r>
          </w:p>
        </w:tc>
      </w:tr>
    </w:tbl>
    <w:p w:rsidR="00385568" w:rsidRPr="00385568" w:rsidP="00385568" w14:paraId="741E6F07"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4E964A64" w14:textId="77777777">
      <w:r w:rsidRPr="00385568">
        <w:rPr>
          <w:rStyle w:val="HideTWBExt"/>
        </w:rPr>
        <w:t>&lt;/Amend&gt;</w:t>
      </w:r>
    </w:p>
    <w:p w:rsidR="00385568" w:rsidRPr="00385568" w:rsidP="00385568" w14:paraId="523F004D"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634</w:t>
      </w:r>
      <w:r w:rsidRPr="00385568">
        <w:rPr>
          <w:rStyle w:val="HideTWBExt"/>
        </w:rPr>
        <w:t>&lt;/NumAm&gt;</w:t>
      </w:r>
    </w:p>
    <w:p w:rsidR="00385568" w:rsidRPr="00385568" w:rsidP="00385568" w14:paraId="55FB599F" w14:textId="77777777">
      <w:pPr>
        <w:pStyle w:val="NormalBold"/>
      </w:pPr>
      <w:r w:rsidRPr="00385568">
        <w:rPr>
          <w:rStyle w:val="HideTWBExt"/>
          <w:b w:val="0"/>
        </w:rPr>
        <w:t>&lt;RepeatBlock-By&gt;&lt;Members&gt;</w:t>
      </w:r>
      <w:r w:rsidRPr="00385568">
        <w:t>Billy Kelleher, Gilles Boyer, Stéphanie Yon-Courtin, Ľudovít Ódor</w:t>
      </w:r>
      <w:r w:rsidRPr="00385568">
        <w:rPr>
          <w:rStyle w:val="HideTWBExt"/>
          <w:b w:val="0"/>
        </w:rPr>
        <w:t>&lt;/Members&gt;</w:t>
      </w:r>
    </w:p>
    <w:p w:rsidR="00385568" w:rsidRPr="00385568" w:rsidP="00385568" w14:paraId="26AA05D3" w14:textId="77777777">
      <w:pPr>
        <w:pStyle w:val="NormalBold"/>
      </w:pPr>
      <w:r w:rsidRPr="00385568">
        <w:rPr>
          <w:rStyle w:val="HideTWBExt"/>
          <w:b w:val="0"/>
        </w:rPr>
        <w:t>&lt;/RepeatBlock-By&gt;</w:t>
      </w:r>
    </w:p>
    <w:p w:rsidR="00385568" w:rsidRPr="00385568" w:rsidP="00385568" w14:paraId="63AE3A0E"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2DF61316" w14:textId="77777777">
      <w:pPr>
        <w:pStyle w:val="NormalBold"/>
      </w:pPr>
      <w:r w:rsidRPr="00385568">
        <w:rPr>
          <w:rStyle w:val="HideTWBExt"/>
        </w:rPr>
        <w:t>&lt;Article&gt;</w:t>
      </w:r>
      <w:r w:rsidRPr="00385568">
        <w:t>Artikel 2 – Absatz 1 – Nummer 22 – Buchstabe -a (neu)</w:t>
      </w:r>
      <w:r w:rsidRPr="00385568">
        <w:rPr>
          <w:rStyle w:val="HideTWBExt"/>
        </w:rPr>
        <w:t>&lt;/Article&gt;</w:t>
      </w:r>
    </w:p>
    <w:p w:rsidR="00385568" w:rsidRPr="00385568" w:rsidP="00385568" w14:paraId="54471153" w14:textId="77777777">
      <w:r w:rsidRPr="00385568">
        <w:rPr>
          <w:rStyle w:val="HideTWBExt"/>
        </w:rPr>
        <w:t>&lt;DocAmend2&gt;</w:t>
      </w:r>
      <w:r w:rsidRPr="00385568">
        <w:t>Richtlinie 2011/61/EU</w:t>
      </w:r>
      <w:r w:rsidRPr="00385568">
        <w:rPr>
          <w:rStyle w:val="HideTWBExt"/>
        </w:rPr>
        <w:t>&lt;/DocAmend2&gt;</w:t>
      </w:r>
    </w:p>
    <w:p w:rsidR="00385568" w:rsidRPr="00385568" w:rsidP="00385568" w14:paraId="4570914B" w14:textId="77777777">
      <w:r w:rsidRPr="00385568">
        <w:rPr>
          <w:rStyle w:val="HideTWBExt"/>
        </w:rPr>
        <w:t>&lt;Article2&gt;</w:t>
      </w:r>
      <w:r w:rsidRPr="00385568">
        <w:t>Artikel 50 – Absatz 4 – Unterabsätze 1 und 2</w:t>
      </w:r>
      <w:r w:rsidRPr="0038556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08AFED" w14:textId="77777777" w:rsidTr="009D13D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A82B28E" w14:textId="77777777"/>
        </w:tc>
      </w:tr>
      <w:tr w14:paraId="60B66250" w14:textId="77777777" w:rsidTr="009D13D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0F51F5BC" w14:textId="77777777">
            <w:pPr>
              <w:pStyle w:val="AmColumnHeading"/>
            </w:pPr>
            <w:r w:rsidRPr="00385568">
              <w:t>Derzeitiger Wortlaut</w:t>
            </w:r>
          </w:p>
        </w:tc>
        <w:tc>
          <w:tcPr>
            <w:tcW w:w="4876" w:type="dxa"/>
            <w:tcBorders>
              <w:top w:val="nil"/>
              <w:left w:val="nil"/>
              <w:bottom w:val="nil"/>
              <w:right w:val="nil"/>
            </w:tcBorders>
            <w:hideMark/>
          </w:tcPr>
          <w:p w:rsidR="00385568" w:rsidRPr="00385568" w:rsidP="009D13DA" w14:paraId="564CF095" w14:textId="77777777">
            <w:pPr>
              <w:pStyle w:val="AmColumnHeading"/>
            </w:pPr>
            <w:r w:rsidRPr="00385568">
              <w:t>Geänderter Text</w:t>
            </w:r>
          </w:p>
        </w:tc>
      </w:tr>
      <w:tr w14:paraId="05D8FD35"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FE67D44" w14:textId="77777777">
            <w:pPr>
              <w:pStyle w:val="Normal6a"/>
            </w:pPr>
          </w:p>
        </w:tc>
        <w:tc>
          <w:tcPr>
            <w:tcW w:w="4876" w:type="dxa"/>
            <w:tcBorders>
              <w:top w:val="nil"/>
              <w:left w:val="nil"/>
              <w:bottom w:val="nil"/>
              <w:right w:val="nil"/>
            </w:tcBorders>
            <w:hideMark/>
          </w:tcPr>
          <w:p w:rsidR="00385568" w:rsidRPr="00385568" w:rsidP="009D13DA" w14:paraId="58606A40" w14:textId="77777777">
            <w:pPr>
              <w:pStyle w:val="Normal6a"/>
            </w:pPr>
            <w:r w:rsidRPr="00385568">
              <w:rPr>
                <w:b/>
                <w:i/>
              </w:rPr>
              <w:t>(-a)</w:t>
            </w:r>
            <w:r w:rsidRPr="00385568">
              <w:tab/>
            </w:r>
            <w:r w:rsidRPr="00385568">
              <w:rPr>
                <w:b/>
                <w:i/>
              </w:rPr>
              <w:t>In Absatz 4 erhalten die Unterabsätze 1 und 2 folgende Fassung:</w:t>
            </w:r>
          </w:p>
        </w:tc>
      </w:tr>
      <w:tr w14:paraId="1E873E6D"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0769991" w14:textId="77777777">
            <w:pPr>
              <w:pStyle w:val="Normal6a"/>
            </w:pPr>
            <w:r w:rsidRPr="00385568">
              <w:rPr>
                <w:b/>
                <w:i/>
              </w:rPr>
              <w:t>Die zuständigen Behörden der Mitgliedstaaten übermitteln einander</w:t>
            </w:r>
            <w:r w:rsidRPr="00385568">
              <w:t xml:space="preserve"> und </w:t>
            </w:r>
            <w:r w:rsidRPr="00385568">
              <w:rPr>
                <w:b/>
                <w:i/>
              </w:rPr>
              <w:t>der ESMA unverzüglich die zur Wahrnehmung ihrer Aufgaben im Rahmen dieser Richtlinie erforderlichen Informationen.</w:t>
            </w:r>
          </w:p>
        </w:tc>
        <w:tc>
          <w:tcPr>
            <w:tcW w:w="4876" w:type="dxa"/>
            <w:tcBorders>
              <w:top w:val="nil"/>
              <w:left w:val="nil"/>
              <w:bottom w:val="nil"/>
              <w:right w:val="nil"/>
            </w:tcBorders>
            <w:hideMark/>
          </w:tcPr>
          <w:p w:rsidR="00385568" w:rsidRPr="00385568" w:rsidP="009D13DA" w14:paraId="10EE3C2D" w14:textId="77777777">
            <w:pPr>
              <w:pStyle w:val="Normal6a"/>
            </w:pPr>
            <w:r w:rsidRPr="00385568">
              <w:rPr>
                <w:b/>
                <w:i/>
              </w:rPr>
              <w:t>„Die</w:t>
            </w:r>
            <w:r w:rsidRPr="00385568">
              <w:t xml:space="preserve"> zuständigen Behörden der </w:t>
            </w:r>
            <w:r w:rsidRPr="00385568">
              <w:rPr>
                <w:b/>
                <w:i/>
              </w:rPr>
              <w:t>Mitgliedstaaten nutzen die</w:t>
            </w:r>
            <w:r w:rsidRPr="00385568">
              <w:t xml:space="preserve"> gemäß Artikel </w:t>
            </w:r>
            <w:r w:rsidRPr="00385568">
              <w:rPr>
                <w:b/>
                <w:i/>
              </w:rPr>
              <w:t>12 der Verordnung (EU) 2019</w:t>
            </w:r>
            <w:r w:rsidRPr="00385568">
              <w:t>/</w:t>
            </w:r>
            <w:r w:rsidRPr="00385568">
              <w:rPr>
                <w:b/>
                <w:i/>
              </w:rPr>
              <w:t>1156 eingerichtete Datenplattform für</w:t>
            </w:r>
            <w:r w:rsidRPr="00385568">
              <w:t xml:space="preserve"> die </w:t>
            </w:r>
            <w:r w:rsidRPr="00385568">
              <w:rPr>
                <w:b/>
                <w:i/>
              </w:rPr>
              <w:t>Zwecke</w:t>
            </w:r>
            <w:r w:rsidRPr="00385568">
              <w:t xml:space="preserve"> des </w:t>
            </w:r>
            <w:r w:rsidRPr="00385568">
              <w:rPr>
                <w:b/>
                <w:i/>
              </w:rPr>
              <w:t>Austauschs</w:t>
            </w:r>
            <w:r w:rsidRPr="00385568">
              <w:t xml:space="preserve"> von </w:t>
            </w:r>
            <w:r w:rsidRPr="00385568">
              <w:rPr>
                <w:b/>
                <w:i/>
              </w:rPr>
              <w:t>Aufsichtsinformationen</w:t>
            </w:r>
            <w:r w:rsidRPr="00385568">
              <w:t xml:space="preserve"> nach Maßgabe </w:t>
            </w:r>
            <w:r w:rsidRPr="00385568">
              <w:rPr>
                <w:b/>
                <w:i/>
              </w:rPr>
              <w:t>dieser Richtlinie. Sind die</w:t>
            </w:r>
            <w:r w:rsidRPr="00385568">
              <w:t xml:space="preserve"> von </w:t>
            </w:r>
            <w:r w:rsidRPr="00385568">
              <w:rPr>
                <w:b/>
                <w:i/>
              </w:rPr>
              <w:t>einer zuständigen Behörde angeforderten Informationen</w:t>
            </w:r>
            <w:r w:rsidRPr="00385568">
              <w:t xml:space="preserve"> auf </w:t>
            </w:r>
            <w:r w:rsidRPr="00385568">
              <w:rPr>
                <w:b/>
                <w:i/>
              </w:rPr>
              <w:t>der Datenplattform nicht zugänglich</w:t>
            </w:r>
            <w:r w:rsidRPr="00385568">
              <w:t xml:space="preserve">, </w:t>
            </w:r>
            <w:r w:rsidRPr="00385568">
              <w:rPr>
                <w:b/>
                <w:i/>
              </w:rPr>
              <w:t>so kann</w:t>
            </w:r>
            <w:r w:rsidRPr="00385568">
              <w:t xml:space="preserve"> die </w:t>
            </w:r>
            <w:r w:rsidRPr="00385568">
              <w:rPr>
                <w:b/>
                <w:i/>
              </w:rPr>
              <w:t>zuständige Behörde bei der betreffenden zuständigen Behörde ein Ersuchen mit einer klaren Begründung für</w:t>
            </w:r>
            <w:r w:rsidRPr="00385568">
              <w:t xml:space="preserve"> die </w:t>
            </w:r>
            <w:r w:rsidRPr="00385568">
              <w:rPr>
                <w:b/>
                <w:i/>
              </w:rPr>
              <w:t>Anforderung dieser zusätzlichen Informationen stellen</w:t>
            </w:r>
            <w:r w:rsidRPr="00385568">
              <w:t>.</w:t>
            </w:r>
            <w:r w:rsidRPr="00385568">
              <w:rPr>
                <w:b/>
                <w:i/>
              </w:rPr>
              <w:t>“</w:t>
            </w:r>
          </w:p>
        </w:tc>
      </w:tr>
      <w:tr w14:paraId="0A69CA59"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572984A" w14:textId="77777777">
            <w:pPr>
              <w:pStyle w:val="Normal6a"/>
            </w:pPr>
            <w:r w:rsidRPr="00385568">
              <w:rPr>
                <w:b/>
                <w:i/>
              </w:rPr>
              <w:t>Die</w:t>
            </w:r>
            <w:r w:rsidRPr="00385568">
              <w:t xml:space="preserve"> zuständigen Behörden </w:t>
            </w:r>
            <w:r w:rsidRPr="00385568">
              <w:rPr>
                <w:b/>
                <w:i/>
              </w:rPr>
              <w:t>des Herkunftsmitgliedstaats übermitteln den Aufnahmemitgliedstaaten des betreffenden AIFM eine Abschrift</w:t>
            </w:r>
            <w:r w:rsidRPr="00385568">
              <w:t xml:space="preserve"> der </w:t>
            </w:r>
            <w:r w:rsidRPr="00385568">
              <w:rPr>
                <w:b/>
                <w:i/>
              </w:rPr>
              <w:t>von ihnen</w:t>
            </w:r>
            <w:r w:rsidRPr="00385568">
              <w:t xml:space="preserve"> gemäß Artikel </w:t>
            </w:r>
            <w:r w:rsidRPr="00385568">
              <w:rPr>
                <w:b/>
                <w:i/>
              </w:rPr>
              <w:t>35, 37 und</w:t>
            </w:r>
            <w:r w:rsidRPr="00385568">
              <w:t>/</w:t>
            </w:r>
            <w:r w:rsidRPr="00385568">
              <w:rPr>
                <w:b/>
                <w:i/>
              </w:rPr>
              <w:t xml:space="preserve">oder 40 geschlossenen Vereinbarungen über Zusammenarbeit. </w:t>
            </w:r>
            <w:r w:rsidRPr="00385568">
              <w:t xml:space="preserve">Die </w:t>
            </w:r>
            <w:r w:rsidRPr="00385568">
              <w:rPr>
                <w:b/>
                <w:i/>
              </w:rPr>
              <w:t>zuständigen Behörden</w:t>
            </w:r>
            <w:r w:rsidRPr="00385568">
              <w:t xml:space="preserve"> des </w:t>
            </w:r>
            <w:r w:rsidRPr="00385568">
              <w:rPr>
                <w:b/>
                <w:i/>
              </w:rPr>
              <w:t>Herkunftsmitgliedstaats leiten die Informationen, die sie gemäß den mit Aufsichtsbehörden</w:t>
            </w:r>
            <w:r w:rsidRPr="00385568">
              <w:t xml:space="preserve"> von </w:t>
            </w:r>
            <w:r w:rsidRPr="00385568">
              <w:rPr>
                <w:b/>
                <w:i/>
              </w:rPr>
              <w:t>Drittländern geschlossenen Vereinbarungen über Zusammenarbeit oder gegebenenfalls</w:t>
            </w:r>
            <w:r w:rsidRPr="00385568">
              <w:t xml:space="preserve"> nach Maßgabe </w:t>
            </w:r>
            <w:r w:rsidRPr="00385568">
              <w:rPr>
                <w:b/>
                <w:i/>
              </w:rPr>
              <w:t>des Artikels 45 Absatz 6 oder 7</w:t>
            </w:r>
            <w:r w:rsidRPr="00385568">
              <w:t xml:space="preserve"> von </w:t>
            </w:r>
            <w:r w:rsidRPr="00385568">
              <w:rPr>
                <w:b/>
                <w:i/>
              </w:rPr>
              <w:t>Aufsichtsbehörden von Drittländern in Bezug</w:t>
            </w:r>
            <w:r w:rsidRPr="00385568">
              <w:t xml:space="preserve"> auf </w:t>
            </w:r>
            <w:r w:rsidRPr="00385568">
              <w:rPr>
                <w:b/>
                <w:i/>
              </w:rPr>
              <w:t>einen AIFM erhalten haben</w:t>
            </w:r>
            <w:r w:rsidRPr="00385568">
              <w:t xml:space="preserve">, </w:t>
            </w:r>
            <w:r w:rsidRPr="00385568">
              <w:rPr>
                <w:b/>
                <w:i/>
              </w:rPr>
              <w:t>gemäß den Verfahren in Bezug auf</w:t>
            </w:r>
            <w:r w:rsidRPr="00385568">
              <w:t xml:space="preserve"> die </w:t>
            </w:r>
            <w:r w:rsidRPr="00385568">
              <w:rPr>
                <w:b/>
                <w:i/>
              </w:rPr>
              <w:t xml:space="preserve">anwendbaren technischen Regulierungsstandards gemäß Artikel 35 </w:t>
            </w:r>
            <w:r w:rsidRPr="00385568">
              <w:rPr>
                <w:b/>
                <w:i/>
              </w:rPr>
              <w:t>Absatz 14, Artikel 37 Absatz 17 oder Artikel 40 Absatz 14 an</w:t>
            </w:r>
            <w:r w:rsidRPr="00385568">
              <w:t xml:space="preserve"> die </w:t>
            </w:r>
            <w:r w:rsidRPr="00385568">
              <w:rPr>
                <w:b/>
                <w:i/>
              </w:rPr>
              <w:t>zuständigen Behörden des Aufnahmemitgliedstaats des betreffenden AIFM weiter</w:t>
            </w:r>
            <w:r w:rsidRPr="00385568">
              <w:t>.</w:t>
            </w:r>
          </w:p>
        </w:tc>
        <w:tc>
          <w:tcPr>
            <w:tcW w:w="4876" w:type="dxa"/>
            <w:tcBorders>
              <w:top w:val="nil"/>
              <w:left w:val="nil"/>
              <w:bottom w:val="nil"/>
              <w:right w:val="nil"/>
            </w:tcBorders>
          </w:tcPr>
          <w:p w:rsidR="00385568" w:rsidRPr="00385568" w:rsidP="009D13DA" w14:paraId="58492DAA" w14:textId="77777777">
            <w:pPr>
              <w:pStyle w:val="Normal6a"/>
            </w:pPr>
          </w:p>
        </w:tc>
      </w:tr>
    </w:tbl>
    <w:p w:rsidR="00385568" w:rsidRPr="00385568" w:rsidP="00385568" w14:paraId="178467EA"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4D933C98" w14:textId="77777777">
      <w:pPr>
        <w:pStyle w:val="AmCrossRef"/>
      </w:pPr>
      <w:r w:rsidRPr="00385568">
        <w:t>(32011L0061)</w:t>
      </w:r>
    </w:p>
    <w:p w:rsidR="00385568" w:rsidRPr="00385568" w:rsidP="00385568" w14:paraId="24888317" w14:textId="77777777">
      <w:r w:rsidRPr="00385568">
        <w:rPr>
          <w:rStyle w:val="HideTWBExt"/>
        </w:rPr>
        <w:t>&lt;/Amend&gt;</w:t>
      </w:r>
    </w:p>
    <w:p w:rsidR="00385568" w:rsidRPr="00385568" w:rsidP="00385568" w14:paraId="0226A98A"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635</w:t>
      </w:r>
      <w:r w:rsidRPr="00385568">
        <w:rPr>
          <w:rStyle w:val="HideTWBExt"/>
        </w:rPr>
        <w:t>&lt;/NumAm&gt;</w:t>
      </w:r>
    </w:p>
    <w:p w:rsidR="00385568" w:rsidRPr="00385568" w:rsidP="00385568" w14:paraId="2042CC4E" w14:textId="77777777">
      <w:pPr>
        <w:pStyle w:val="NormalBold"/>
      </w:pPr>
      <w:r w:rsidRPr="00385568">
        <w:rPr>
          <w:rStyle w:val="HideTWBExt"/>
          <w:b w:val="0"/>
        </w:rPr>
        <w:t>&lt;RepeatBlock-By&gt;&lt;Members&gt;</w:t>
      </w:r>
      <w:r w:rsidRPr="00385568">
        <w:t>Kira Marie Peter-Hansen</w:t>
      </w:r>
      <w:r w:rsidRPr="00385568">
        <w:rPr>
          <w:rStyle w:val="HideTWBExt"/>
          <w:b w:val="0"/>
        </w:rPr>
        <w:t>&lt;/Members&gt;</w:t>
      </w:r>
    </w:p>
    <w:p w:rsidR="00385568" w:rsidRPr="00385568" w:rsidP="00385568" w14:paraId="3DA49685"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6E2F300D" w14:textId="77777777">
      <w:pPr>
        <w:pStyle w:val="NormalBold"/>
      </w:pPr>
      <w:r w:rsidRPr="00385568">
        <w:rPr>
          <w:rStyle w:val="HideTWBExt"/>
          <w:b w:val="0"/>
        </w:rPr>
        <w:t>&lt;/RepeatBlock-By&gt;</w:t>
      </w:r>
    </w:p>
    <w:p w:rsidR="00385568" w:rsidRPr="00385568" w:rsidP="00385568" w14:paraId="2353445B"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C72249C" w14:textId="77777777">
      <w:pPr>
        <w:pStyle w:val="NormalBold"/>
      </w:pPr>
      <w:r w:rsidRPr="00385568">
        <w:rPr>
          <w:rStyle w:val="HideTWBExt"/>
        </w:rPr>
        <w:t>&lt;Article&gt;</w:t>
      </w:r>
      <w:r w:rsidRPr="00385568">
        <w:t>Artikel 2 – Absatz 1 – Nummer 26 a (neu)</w:t>
      </w:r>
      <w:r w:rsidRPr="00385568">
        <w:rPr>
          <w:rStyle w:val="HideTWBExt"/>
        </w:rPr>
        <w:t>&lt;/Article&gt;</w:t>
      </w:r>
    </w:p>
    <w:p w:rsidR="00385568" w:rsidRPr="00385568" w:rsidP="00385568" w14:paraId="51F34E6F" w14:textId="77777777">
      <w:r w:rsidRPr="00385568">
        <w:rPr>
          <w:rStyle w:val="HideTWBExt"/>
        </w:rPr>
        <w:t>&lt;DocAmend2&gt;</w:t>
      </w:r>
      <w:r w:rsidRPr="00385568">
        <w:t>Richtlinie 2011/61/EU</w:t>
      </w:r>
      <w:r w:rsidRPr="00385568">
        <w:rPr>
          <w:rStyle w:val="HideTWBExt"/>
        </w:rPr>
        <w:t>&lt;/DocAmend2&gt;</w:t>
      </w:r>
    </w:p>
    <w:p w:rsidR="00385568" w:rsidRPr="00385568" w:rsidP="00385568" w14:paraId="7E14E963" w14:textId="77777777">
      <w:r w:rsidRPr="00385568">
        <w:rPr>
          <w:rStyle w:val="HideTWBExt"/>
        </w:rPr>
        <w:t>&lt;Article2&gt;</w:t>
      </w:r>
      <w:r w:rsidRPr="00385568">
        <w:t>Artikel 69 – Absatz 4a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F0CBF4"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34A7ED8" w14:textId="77777777"/>
        </w:tc>
      </w:tr>
      <w:tr w14:paraId="12CCDB2F"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3FCD4548"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0E7AC61" w14:textId="77777777">
            <w:pPr>
              <w:pStyle w:val="AmColumnHeading"/>
            </w:pPr>
            <w:r w:rsidRPr="00385568">
              <w:t>Geänderter Text</w:t>
            </w:r>
          </w:p>
        </w:tc>
      </w:tr>
      <w:tr w14:paraId="6470EC7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8015AA9" w14:textId="77777777">
            <w:pPr>
              <w:pStyle w:val="Normal6a"/>
            </w:pPr>
          </w:p>
        </w:tc>
        <w:tc>
          <w:tcPr>
            <w:tcW w:w="4876" w:type="dxa"/>
            <w:tcBorders>
              <w:top w:val="nil"/>
              <w:left w:val="nil"/>
              <w:bottom w:val="nil"/>
              <w:right w:val="nil"/>
            </w:tcBorders>
            <w:hideMark/>
          </w:tcPr>
          <w:p w:rsidR="00385568" w:rsidRPr="00385568" w:rsidP="009D13DA" w14:paraId="46FFF543" w14:textId="77777777">
            <w:pPr>
              <w:pStyle w:val="Normal6a"/>
            </w:pPr>
            <w:r w:rsidRPr="00385568">
              <w:rPr>
                <w:b/>
                <w:i/>
              </w:rPr>
              <w:t>(26a)</w:t>
            </w:r>
            <w:r w:rsidRPr="00385568">
              <w:tab/>
            </w:r>
            <w:r w:rsidRPr="00385568">
              <w:rPr>
                <w:b/>
                <w:i/>
              </w:rPr>
              <w:t>In Artikel 69 wird folgender Absatz angefügt:</w:t>
            </w:r>
          </w:p>
        </w:tc>
      </w:tr>
      <w:tr w14:paraId="4C42092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B2BBAD6" w14:textId="77777777">
            <w:pPr>
              <w:pStyle w:val="Normal6a"/>
            </w:pPr>
          </w:p>
        </w:tc>
        <w:tc>
          <w:tcPr>
            <w:tcW w:w="4876" w:type="dxa"/>
            <w:tcBorders>
              <w:top w:val="nil"/>
              <w:left w:val="nil"/>
              <w:bottom w:val="nil"/>
              <w:right w:val="nil"/>
            </w:tcBorders>
            <w:hideMark/>
          </w:tcPr>
          <w:p w:rsidR="00385568" w:rsidRPr="00385568" w:rsidP="009D13DA" w14:paraId="37AB9363" w14:textId="77777777">
            <w:pPr>
              <w:pStyle w:val="Normal6a"/>
            </w:pPr>
            <w:r w:rsidRPr="00385568">
              <w:rPr>
                <w:b/>
                <w:i/>
              </w:rPr>
              <w:t>„4a. Bis zum [36 Monate nach Inkrafttreten dieser Richtlinie] legt die Kommission dem Europäischen Parlament und dem Rat einen Bericht vor, in dem die Auswirkungen dieser Richtlinie auf die Marktstruktur, die Marktkonzentration und die Kapitalallokation bewertet werden.</w:t>
            </w:r>
          </w:p>
        </w:tc>
      </w:tr>
      <w:tr w14:paraId="10D198B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C66860C" w14:textId="77777777">
            <w:pPr>
              <w:pStyle w:val="Normal6a"/>
            </w:pPr>
          </w:p>
        </w:tc>
        <w:tc>
          <w:tcPr>
            <w:tcW w:w="4876" w:type="dxa"/>
            <w:tcBorders>
              <w:top w:val="nil"/>
              <w:left w:val="nil"/>
              <w:bottom w:val="nil"/>
              <w:right w:val="nil"/>
            </w:tcBorders>
            <w:hideMark/>
          </w:tcPr>
          <w:p w:rsidR="00385568" w:rsidRPr="00385568" w:rsidP="009D13DA" w14:paraId="24314284" w14:textId="77777777">
            <w:pPr>
              <w:pStyle w:val="Normal6a"/>
            </w:pPr>
            <w:r w:rsidRPr="00385568">
              <w:rPr>
                <w:b/>
                <w:i/>
              </w:rPr>
              <w:t>In dem Bericht wird insbesondere Folgendes bewertet:</w:t>
            </w:r>
          </w:p>
        </w:tc>
      </w:tr>
      <w:tr w14:paraId="5114064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3DCB1B8" w14:textId="77777777">
            <w:pPr>
              <w:pStyle w:val="Normal6a"/>
            </w:pPr>
          </w:p>
        </w:tc>
        <w:tc>
          <w:tcPr>
            <w:tcW w:w="4876" w:type="dxa"/>
            <w:tcBorders>
              <w:top w:val="nil"/>
              <w:left w:val="nil"/>
              <w:bottom w:val="nil"/>
              <w:right w:val="nil"/>
            </w:tcBorders>
            <w:hideMark/>
          </w:tcPr>
          <w:p w:rsidR="00385568" w:rsidRPr="00385568" w:rsidP="009D13DA" w14:paraId="549AC8BE" w14:textId="77777777">
            <w:pPr>
              <w:pStyle w:val="Normal6a"/>
            </w:pPr>
            <w:r w:rsidRPr="00385568">
              <w:rPr>
                <w:b/>
                <w:i/>
              </w:rPr>
              <w:t>a)</w:t>
            </w:r>
            <w:r w:rsidRPr="00385568">
              <w:rPr>
                <w:b/>
                <w:i/>
              </w:rPr>
              <w:tab/>
              <w:t>ob diese Richtlinie dazu beigetragen hat, die Investitionen in die Realwirtschaft der Union, einschließlich Investitionen zur Unterstützung des ökologischen Wandels, zu erhöhen;</w:t>
            </w:r>
          </w:p>
        </w:tc>
      </w:tr>
      <w:tr w14:paraId="1D0468B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840AE4E" w14:textId="77777777">
            <w:pPr>
              <w:pStyle w:val="Normal6a"/>
            </w:pPr>
          </w:p>
        </w:tc>
        <w:tc>
          <w:tcPr>
            <w:tcW w:w="4876" w:type="dxa"/>
            <w:tcBorders>
              <w:top w:val="nil"/>
              <w:left w:val="nil"/>
              <w:bottom w:val="nil"/>
              <w:right w:val="nil"/>
            </w:tcBorders>
            <w:hideMark/>
          </w:tcPr>
          <w:p w:rsidR="00385568" w:rsidRPr="00385568" w:rsidP="009D13DA" w14:paraId="346B8CC6" w14:textId="77777777">
            <w:pPr>
              <w:pStyle w:val="Normal6a"/>
            </w:pPr>
            <w:r w:rsidRPr="00385568">
              <w:rPr>
                <w:b/>
                <w:i/>
              </w:rPr>
              <w:t>b)</w:t>
            </w:r>
            <w:r w:rsidRPr="00385568">
              <w:rPr>
                <w:b/>
                <w:i/>
              </w:rPr>
              <w:tab/>
              <w:t>ob dies zu einem erheblichen Anstieg der Kapitalströme außerhalb der Union geführt hat;</w:t>
            </w:r>
          </w:p>
        </w:tc>
      </w:tr>
      <w:tr w14:paraId="57BD2F4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D32E836" w14:textId="77777777">
            <w:pPr>
              <w:pStyle w:val="Normal6a"/>
            </w:pPr>
          </w:p>
        </w:tc>
        <w:tc>
          <w:tcPr>
            <w:tcW w:w="4876" w:type="dxa"/>
            <w:tcBorders>
              <w:top w:val="nil"/>
              <w:left w:val="nil"/>
              <w:bottom w:val="nil"/>
              <w:right w:val="nil"/>
            </w:tcBorders>
            <w:hideMark/>
          </w:tcPr>
          <w:p w:rsidR="00385568" w:rsidRPr="00385568" w:rsidP="009D13DA" w14:paraId="35033962" w14:textId="77777777">
            <w:pPr>
              <w:pStyle w:val="Normal6a"/>
            </w:pPr>
            <w:r w:rsidRPr="00385568">
              <w:rPr>
                <w:b/>
                <w:i/>
              </w:rPr>
              <w:t>c)</w:t>
            </w:r>
            <w:r w:rsidRPr="00385568">
              <w:rPr>
                <w:b/>
                <w:i/>
              </w:rPr>
              <w:tab/>
              <w:t xml:space="preserve">ob die gemäß dieser Richtlinie getätigten Investitionen mit dem in der Verordnung (EU) 2021/1119 („Europäisches Klimagesetz“) </w:t>
            </w:r>
            <w:r w:rsidRPr="00385568">
              <w:rPr>
                <w:b/>
                <w:i/>
              </w:rPr>
              <w:t>festgelegten Ziel der Klimaneutralität der Union vereinbar sind.</w:t>
            </w:r>
          </w:p>
        </w:tc>
      </w:tr>
      <w:tr w14:paraId="0E9372D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FCCA0DA" w14:textId="77777777">
            <w:pPr>
              <w:pStyle w:val="Normal6a"/>
            </w:pPr>
          </w:p>
        </w:tc>
        <w:tc>
          <w:tcPr>
            <w:tcW w:w="4876" w:type="dxa"/>
            <w:tcBorders>
              <w:top w:val="nil"/>
              <w:left w:val="nil"/>
              <w:bottom w:val="nil"/>
              <w:right w:val="nil"/>
            </w:tcBorders>
            <w:hideMark/>
          </w:tcPr>
          <w:p w:rsidR="00385568" w:rsidRPr="00385568" w:rsidP="009D13DA" w14:paraId="384372AF" w14:textId="77777777">
            <w:pPr>
              <w:pStyle w:val="Normal6a"/>
            </w:pPr>
            <w:r w:rsidRPr="00385568">
              <w:rPr>
                <w:b/>
                <w:i/>
              </w:rPr>
              <w:t>Die Kommission fügt dem Bericht gegebenenfalls einen Gesetzgebungsvorschlag bei.“</w:t>
            </w:r>
          </w:p>
        </w:tc>
      </w:tr>
    </w:tbl>
    <w:p w:rsidR="00385568" w:rsidRPr="00385568" w:rsidP="00385568" w14:paraId="49A9CF6A"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286F485" w14:textId="77777777">
      <w:r w:rsidRPr="00385568">
        <w:rPr>
          <w:rStyle w:val="HideTWBExt"/>
        </w:rPr>
        <w:t>&lt;/Amend&gt;</w:t>
      </w:r>
    </w:p>
    <w:p w:rsidR="00385568" w:rsidRPr="00385568" w:rsidP="00385568" w14:paraId="1F017D5E"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636</w:t>
      </w:r>
      <w:r w:rsidRPr="00385568">
        <w:rPr>
          <w:rStyle w:val="HideTWBExt"/>
        </w:rPr>
        <w:t>&lt;/NumAm&gt;</w:t>
      </w:r>
    </w:p>
    <w:p w:rsidR="00385568" w:rsidRPr="00385568" w:rsidP="00385568" w14:paraId="17334E0D" w14:textId="77777777">
      <w:pPr>
        <w:pStyle w:val="NormalBold"/>
      </w:pPr>
      <w:r w:rsidRPr="00385568">
        <w:rPr>
          <w:rStyle w:val="HideTWBExt"/>
          <w:b w:val="0"/>
        </w:rPr>
        <w:t>&lt;RepeatBlock-By&gt;&lt;Members&gt;</w:t>
      </w:r>
      <w:r w:rsidRPr="00385568">
        <w:t>Giovanni Crosetto, Johan Van Overtveldt, Denis Nesci, Mariateresa Vivaldini, Marco Squarta</w:t>
      </w:r>
      <w:r w:rsidRPr="00385568">
        <w:rPr>
          <w:rStyle w:val="HideTWBExt"/>
          <w:b w:val="0"/>
        </w:rPr>
        <w:t>&lt;/Members&gt;</w:t>
      </w:r>
    </w:p>
    <w:p w:rsidR="00385568" w:rsidRPr="00385568" w:rsidP="00385568" w14:paraId="26460677" w14:textId="77777777">
      <w:pPr>
        <w:pStyle w:val="NormalBold"/>
      </w:pPr>
      <w:r w:rsidRPr="00385568">
        <w:rPr>
          <w:rStyle w:val="HideTWBExt"/>
          <w:b w:val="0"/>
        </w:rPr>
        <w:t>&lt;/RepeatBlock-By&gt;</w:t>
      </w:r>
    </w:p>
    <w:p w:rsidR="00385568" w:rsidRPr="00385568" w:rsidP="00385568" w14:paraId="6772D07B"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AB4E2F0" w14:textId="77777777">
      <w:pPr>
        <w:pStyle w:val="NormalBold"/>
      </w:pPr>
      <w:r w:rsidRPr="00385568">
        <w:rPr>
          <w:rStyle w:val="HideTWBExt"/>
        </w:rPr>
        <w:t>&lt;Article&gt;</w:t>
      </w:r>
      <w:r w:rsidRPr="00385568">
        <w:t>Artikel 2 – Absatz 1 – Nummer 27 b (neu)</w:t>
      </w:r>
      <w:r w:rsidRPr="00385568">
        <w:rPr>
          <w:rStyle w:val="HideTWBExt"/>
        </w:rPr>
        <w:t>&lt;/Article&gt;</w:t>
      </w:r>
    </w:p>
    <w:p w:rsidR="00385568" w:rsidRPr="00385568" w:rsidP="00385568" w14:paraId="4872EC60" w14:textId="77777777">
      <w:r w:rsidRPr="00385568">
        <w:rPr>
          <w:rStyle w:val="HideTWBExt"/>
        </w:rPr>
        <w:t>&lt;DocAmend2&gt;</w:t>
      </w:r>
      <w:r w:rsidRPr="00385568">
        <w:t>Richtlinie 2011/61/EU</w:t>
      </w:r>
      <w:r w:rsidRPr="00385568">
        <w:rPr>
          <w:rStyle w:val="HideTWBExt"/>
        </w:rPr>
        <w:t>&lt;/DocAmend2&gt;</w:t>
      </w:r>
    </w:p>
    <w:p w:rsidR="00385568" w:rsidRPr="00385568" w:rsidP="00385568" w14:paraId="7BE2FAE2" w14:textId="77777777">
      <w:r w:rsidRPr="00385568">
        <w:rPr>
          <w:rStyle w:val="HideTWBExt"/>
        </w:rPr>
        <w:t>&lt;Article2&gt;</w:t>
      </w:r>
      <w:r w:rsidRPr="00385568">
        <w:t>Artikel 69–a – Absatz 2</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2BEE76"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85568" w:rsidRPr="00385568" w:rsidP="009D13DA" w14:paraId="4DBFB267" w14:textId="77777777"/>
        </w:tc>
      </w:tr>
      <w:tr w14:paraId="77667EE9"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85568" w:rsidRPr="00385568" w:rsidP="009D13DA" w14:paraId="066804EE" w14:textId="77777777">
            <w:pPr>
              <w:pStyle w:val="AmColumnHeading"/>
            </w:pPr>
            <w:r w:rsidRPr="00385568">
              <w:t>Derzeitiger Wortlaut</w:t>
            </w:r>
          </w:p>
        </w:tc>
        <w:tc>
          <w:tcPr>
            <w:tcW w:w="4876" w:type="dxa"/>
            <w:tcBorders>
              <w:top w:val="nil"/>
              <w:left w:val="nil"/>
              <w:bottom w:val="nil"/>
              <w:right w:val="nil"/>
            </w:tcBorders>
          </w:tcPr>
          <w:p w:rsidR="00385568" w:rsidRPr="00385568" w:rsidP="009D13DA" w14:paraId="5F91CCB1" w14:textId="77777777">
            <w:pPr>
              <w:pStyle w:val="AmColumnHeading"/>
            </w:pPr>
            <w:r w:rsidRPr="00385568">
              <w:t>Geänderter Text</w:t>
            </w:r>
          </w:p>
        </w:tc>
      </w:tr>
      <w:tr w14:paraId="37E03FA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21F9DF7" w14:textId="77777777">
            <w:pPr>
              <w:pStyle w:val="Normal6a"/>
            </w:pPr>
          </w:p>
        </w:tc>
        <w:tc>
          <w:tcPr>
            <w:tcW w:w="4876" w:type="dxa"/>
            <w:tcBorders>
              <w:top w:val="nil"/>
              <w:left w:val="nil"/>
              <w:bottom w:val="nil"/>
              <w:right w:val="nil"/>
            </w:tcBorders>
          </w:tcPr>
          <w:p w:rsidR="00385568" w:rsidRPr="00385568" w:rsidP="009D13DA" w14:paraId="01FBE72C" w14:textId="77777777">
            <w:pPr>
              <w:pStyle w:val="Normal6a"/>
            </w:pPr>
            <w:r w:rsidRPr="00385568">
              <w:rPr>
                <w:b/>
                <w:i/>
              </w:rPr>
              <w:t>(27b)</w:t>
            </w:r>
            <w:r w:rsidRPr="00385568">
              <w:tab/>
            </w:r>
            <w:r w:rsidRPr="00385568">
              <w:rPr>
                <w:b/>
                <w:i/>
              </w:rPr>
              <w:t>Artikel 69-a Absatz 2 erhält folgende Fassung:</w:t>
            </w:r>
          </w:p>
        </w:tc>
      </w:tr>
      <w:tr w14:paraId="244D60FB"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0F7AEA3" w14:textId="77777777">
            <w:pPr>
              <w:pStyle w:val="Normal6a"/>
            </w:pPr>
            <w:r w:rsidRPr="00385568">
              <w:t xml:space="preserve">2. Bis zum 16. April </w:t>
            </w:r>
            <w:r w:rsidRPr="00385568">
              <w:rPr>
                <w:b/>
                <w:i/>
              </w:rPr>
              <w:t>2026</w:t>
            </w:r>
            <w:r w:rsidRPr="00385568">
              <w:t xml:space="preserve"> legt die ESMA der Kommission einen Bericht über die Entwicklung der integrierten Erhebung von Aufsichtsdaten vor, der sich schwerpunktmäßig damit beschäftigt, wie</w:t>
            </w:r>
          </w:p>
          <w:p w:rsidR="00385568" w:rsidRPr="00385568" w:rsidP="009D13DA" w14:paraId="28F36514" w14:textId="77777777">
            <w:pPr>
              <w:pStyle w:val="Normal6a"/>
            </w:pPr>
            <w:r w:rsidRPr="00385568">
              <w:t>a)</w:t>
            </w:r>
            <w:r w:rsidRPr="00385568">
              <w:tab/>
              <w:t>die Bereiche, in denen es zu Überschneidungen oder zu Unstimmigkeiten zwischen den Rahmenwerken für die Berichterstattung des Sektors der Vermögensverwaltung und anderer Bereiche des Finanzsektors kommt, verringert werden können, und</w:t>
            </w:r>
          </w:p>
          <w:p w:rsidR="00385568" w:rsidRPr="00385568" w:rsidP="009D13DA" w14:paraId="1C797D25" w14:textId="77777777">
            <w:pPr>
              <w:pStyle w:val="Normal6a"/>
            </w:pPr>
            <w:r w:rsidRPr="00385568">
              <w:t>b)</w:t>
            </w:r>
            <w:r w:rsidRPr="00385568">
              <w:tab/>
              <w:t>die Standardisierung von Daten und die effiziente Weitergabe und Nutzung von Daten, die in einem Berichterstattungsrahmen der Union durch eine zuständige Behörde sowohl auf Unionsebene als auch auf nationaler Ebene bereits gemeldet wurden, verbessert werden können.</w:t>
            </w:r>
          </w:p>
        </w:tc>
        <w:tc>
          <w:tcPr>
            <w:tcW w:w="4876" w:type="dxa"/>
            <w:tcBorders>
              <w:top w:val="nil"/>
              <w:left w:val="nil"/>
              <w:bottom w:val="nil"/>
              <w:right w:val="nil"/>
            </w:tcBorders>
          </w:tcPr>
          <w:p w:rsidR="00385568" w:rsidRPr="00385568" w:rsidP="009D13DA" w14:paraId="7BC2B5DA" w14:textId="77777777">
            <w:pPr>
              <w:pStyle w:val="Normal6a"/>
            </w:pPr>
            <w:r w:rsidRPr="00385568">
              <w:t xml:space="preserve">„2. Bis zum 16. April </w:t>
            </w:r>
            <w:r w:rsidRPr="00385568">
              <w:rPr>
                <w:b/>
                <w:i/>
              </w:rPr>
              <w:t>2027</w:t>
            </w:r>
            <w:r w:rsidRPr="00385568">
              <w:t xml:space="preserve"> legt die ESMA der Kommission einen Bericht über die Entwicklung der integrierten Erhebung von Aufsichtsdaten vor, der sich schwerpunktmäßig damit beschäftigt, wie</w:t>
            </w:r>
          </w:p>
          <w:p w:rsidR="00385568" w:rsidRPr="00385568" w:rsidP="009D13DA" w14:paraId="77C75BFC" w14:textId="77777777">
            <w:pPr>
              <w:pStyle w:val="Normal6a"/>
            </w:pPr>
            <w:r w:rsidRPr="00385568">
              <w:t>a)</w:t>
            </w:r>
            <w:r w:rsidRPr="00385568">
              <w:tab/>
              <w:t>die Bereiche, in denen es zu Überschneidungen oder zu Unstimmigkeiten zwischen den Rahmenwerken für die Berichterstattung des Sektors der Vermögensverwaltung und anderer Bereiche des Finanzsektors kommt, verringert werden können, und</w:t>
            </w:r>
          </w:p>
          <w:p w:rsidR="00385568" w:rsidRPr="00385568" w:rsidP="009D13DA" w14:paraId="3620D30D" w14:textId="77777777">
            <w:pPr>
              <w:pStyle w:val="Normal6a"/>
            </w:pPr>
            <w:r w:rsidRPr="00385568">
              <w:t>b)</w:t>
            </w:r>
            <w:r w:rsidRPr="00385568">
              <w:tab/>
              <w:t>die Standardisierung von Daten und die effiziente Weitergabe und Nutzung von Daten, die in einem Berichterstattungsrahmen der Union durch eine zuständige Behörde sowohl auf Unionsebene als auch auf nationaler Ebene bereits gemeldet wurden, verbessert werden können.“</w:t>
            </w:r>
          </w:p>
        </w:tc>
      </w:tr>
    </w:tbl>
    <w:p w:rsidR="00385568" w:rsidRPr="00385568" w:rsidP="00385568" w14:paraId="478E4D0F" w14:textId="77777777">
      <w:pPr>
        <w:pStyle w:val="AmOrLang"/>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392F040D" w14:textId="77777777">
      <w:pPr>
        <w:pStyle w:val="AmCrossRef"/>
      </w:pPr>
      <w:r w:rsidRPr="00385568">
        <w:t>(https://eur-lex.europa.eu/legal-content/DE/TXT/?uri=CELEX%3A02011L0061-20260416)</w:t>
      </w:r>
    </w:p>
    <w:p w:rsidR="00385568" w:rsidRPr="00385568" w:rsidP="00385568" w14:paraId="5BBB4B20" w14:textId="77777777">
      <w:r w:rsidRPr="00385568">
        <w:rPr>
          <w:rStyle w:val="HideTWBExt"/>
        </w:rPr>
        <w:t>&lt;/Amend&gt;</w:t>
      </w:r>
    </w:p>
    <w:p w:rsidR="00385568" w:rsidRPr="00385568" w:rsidP="00385568" w14:paraId="1027BF98"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637</w:t>
      </w:r>
      <w:r w:rsidRPr="00385568">
        <w:rPr>
          <w:rStyle w:val="HideTWBExt"/>
        </w:rPr>
        <w:t>&lt;/NumAm&gt;</w:t>
      </w:r>
    </w:p>
    <w:p w:rsidR="00385568" w:rsidRPr="00385568" w:rsidP="00385568" w14:paraId="5FEDE6D6" w14:textId="77777777">
      <w:pPr>
        <w:pStyle w:val="NormalBold"/>
      </w:pPr>
      <w:r w:rsidRPr="00385568">
        <w:rPr>
          <w:rStyle w:val="HideTWBExt"/>
          <w:b w:val="0"/>
        </w:rPr>
        <w:t>&lt;RepeatBlock-By&gt;&lt;Members&gt;</w:t>
      </w:r>
      <w:r w:rsidRPr="00385568">
        <w:t>Kira Marie Peter-Hansen</w:t>
      </w:r>
      <w:r w:rsidRPr="00385568">
        <w:rPr>
          <w:rStyle w:val="HideTWBExt"/>
          <w:b w:val="0"/>
        </w:rPr>
        <w:t>&lt;/Members&gt;</w:t>
      </w:r>
    </w:p>
    <w:p w:rsidR="00385568" w:rsidRPr="00385568" w:rsidP="00385568" w14:paraId="44BD778F"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33A07E4B" w14:textId="77777777">
      <w:pPr>
        <w:pStyle w:val="NormalBold"/>
      </w:pPr>
      <w:r w:rsidRPr="00385568">
        <w:rPr>
          <w:rStyle w:val="HideTWBExt"/>
          <w:b w:val="0"/>
        </w:rPr>
        <w:t>&lt;/RepeatBlock-By&gt;</w:t>
      </w:r>
    </w:p>
    <w:p w:rsidR="00385568" w:rsidRPr="00385568" w:rsidP="00385568" w14:paraId="2F19D8D1"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D9F8E0A" w14:textId="77777777">
      <w:pPr>
        <w:pStyle w:val="NormalBold"/>
      </w:pPr>
      <w:r w:rsidRPr="00385568">
        <w:rPr>
          <w:rStyle w:val="HideTWBExt"/>
        </w:rPr>
        <w:t>&lt;Article&gt;</w:t>
      </w:r>
      <w:r w:rsidRPr="00385568">
        <w:t>Artikel 3 – Absatz 1 – Nummer 1 a (neu)</w:t>
      </w:r>
      <w:r w:rsidRPr="00385568">
        <w:rPr>
          <w:rStyle w:val="HideTWBExt"/>
        </w:rPr>
        <w:t>&lt;/Article&gt;</w:t>
      </w:r>
    </w:p>
    <w:p w:rsidR="00385568" w:rsidRPr="00385568" w:rsidP="00385568" w14:paraId="3D18CD61" w14:textId="77777777">
      <w:r w:rsidRPr="00385568">
        <w:rPr>
          <w:rStyle w:val="HideTWBExt"/>
        </w:rPr>
        <w:t>&lt;DocAmend2&gt;</w:t>
      </w:r>
      <w:r w:rsidRPr="00385568">
        <w:t>Richtlinie 2014/65/EU</w:t>
      </w:r>
      <w:r w:rsidRPr="00385568">
        <w:rPr>
          <w:rStyle w:val="HideTWBExt"/>
        </w:rPr>
        <w:t>&lt;/DocAmend2&gt;</w:t>
      </w:r>
    </w:p>
    <w:p w:rsidR="00385568" w:rsidRPr="00385568" w:rsidP="00385568" w14:paraId="7B8BE178" w14:textId="77777777">
      <w:r w:rsidRPr="00385568">
        <w:rPr>
          <w:rStyle w:val="HideTWBExt"/>
        </w:rPr>
        <w:t>&lt;Article2&gt;</w:t>
      </w:r>
      <w:r w:rsidRPr="00385568">
        <w:t>Artikel 2 – Absatz 1 – Buchstabe j</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D8E4DB"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055B3A0" w14:textId="77777777"/>
        </w:tc>
      </w:tr>
      <w:tr w14:paraId="0068D532"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5D07655" w14:textId="77777777">
            <w:pPr>
              <w:pStyle w:val="AmColumnHeading"/>
            </w:pPr>
            <w:r w:rsidRPr="00385568">
              <w:t>Derzeitiger Wortlaut</w:t>
            </w:r>
          </w:p>
        </w:tc>
        <w:tc>
          <w:tcPr>
            <w:tcW w:w="4876" w:type="dxa"/>
            <w:tcBorders>
              <w:top w:val="nil"/>
              <w:left w:val="nil"/>
              <w:bottom w:val="nil"/>
              <w:right w:val="nil"/>
            </w:tcBorders>
            <w:hideMark/>
          </w:tcPr>
          <w:p w:rsidR="00385568" w:rsidRPr="00385568" w:rsidP="009D13DA" w14:paraId="69586D5F" w14:textId="77777777">
            <w:pPr>
              <w:pStyle w:val="AmColumnHeading"/>
            </w:pPr>
            <w:r w:rsidRPr="00385568">
              <w:t>Geänderter Text</w:t>
            </w:r>
          </w:p>
        </w:tc>
      </w:tr>
      <w:tr w14:paraId="61EF3D2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0C7800F" w14:textId="77777777">
            <w:pPr>
              <w:pStyle w:val="Normal6a"/>
            </w:pPr>
          </w:p>
        </w:tc>
        <w:tc>
          <w:tcPr>
            <w:tcW w:w="4876" w:type="dxa"/>
            <w:tcBorders>
              <w:top w:val="nil"/>
              <w:left w:val="nil"/>
              <w:bottom w:val="nil"/>
              <w:right w:val="nil"/>
            </w:tcBorders>
            <w:hideMark/>
          </w:tcPr>
          <w:p w:rsidR="00385568" w:rsidRPr="00385568" w:rsidP="009D13DA" w14:paraId="10888F54" w14:textId="77777777">
            <w:pPr>
              <w:pStyle w:val="Normal6a"/>
            </w:pPr>
            <w:r w:rsidRPr="00385568">
              <w:rPr>
                <w:b/>
                <w:i/>
              </w:rPr>
              <w:t>(1a)</w:t>
            </w:r>
            <w:r w:rsidRPr="00385568">
              <w:tab/>
            </w:r>
            <w:r w:rsidRPr="00385568">
              <w:rPr>
                <w:b/>
                <w:i/>
              </w:rPr>
              <w:t>In Artikel 2 Absatz 1 erhält Buchstabe j folgende Fassung:</w:t>
            </w:r>
          </w:p>
        </w:tc>
      </w:tr>
      <w:tr w14:paraId="5B727CF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2096DB0" w14:textId="77777777">
            <w:pPr>
              <w:pStyle w:val="Normal6a"/>
            </w:pPr>
            <w:r w:rsidRPr="00385568">
              <w:t>j)</w:t>
            </w:r>
            <w:r w:rsidRPr="00385568">
              <w:tab/>
              <w:t>Personen,</w:t>
            </w:r>
          </w:p>
        </w:tc>
        <w:tc>
          <w:tcPr>
            <w:tcW w:w="4876" w:type="dxa"/>
            <w:tcBorders>
              <w:top w:val="nil"/>
              <w:left w:val="nil"/>
              <w:bottom w:val="nil"/>
              <w:right w:val="nil"/>
            </w:tcBorders>
            <w:hideMark/>
          </w:tcPr>
          <w:p w:rsidR="00385568" w:rsidRPr="00385568" w:rsidP="009D13DA" w14:paraId="2EC1CA16" w14:textId="77777777">
            <w:pPr>
              <w:pStyle w:val="Normal6a"/>
            </w:pPr>
            <w:r w:rsidRPr="00385568">
              <w:t>„j)</w:t>
            </w:r>
            <w:r w:rsidRPr="00385568">
              <w:tab/>
              <w:t>Personen,</w:t>
            </w:r>
          </w:p>
        </w:tc>
      </w:tr>
      <w:tr w14:paraId="2BDDDD5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230FACD" w14:textId="77777777">
            <w:pPr>
              <w:pStyle w:val="Normal6a"/>
            </w:pPr>
            <w:r w:rsidRPr="00385568">
              <w:t>(i)</w:t>
            </w:r>
            <w:r w:rsidRPr="00385568">
              <w:tab/>
              <w:t>die für eigene Rechnung mit Warenderivaten oder Emissionszertifikaten oder Derivaten davon handeln, einschließlich Market-Maker, aber mit Ausnahme der Personen, die Handel für eigene Rechnung treiben, wenn sie Kundenaufträge ausführen, oder</w:t>
            </w:r>
          </w:p>
        </w:tc>
        <w:tc>
          <w:tcPr>
            <w:tcW w:w="4876" w:type="dxa"/>
            <w:tcBorders>
              <w:top w:val="nil"/>
              <w:left w:val="nil"/>
              <w:bottom w:val="nil"/>
              <w:right w:val="nil"/>
            </w:tcBorders>
            <w:hideMark/>
          </w:tcPr>
          <w:p w:rsidR="00385568" w:rsidRPr="00385568" w:rsidP="009D13DA" w14:paraId="3C1279F7" w14:textId="77777777">
            <w:pPr>
              <w:pStyle w:val="Normal6a"/>
            </w:pPr>
            <w:r w:rsidRPr="00385568">
              <w:t>(i)</w:t>
            </w:r>
            <w:r w:rsidRPr="00385568">
              <w:tab/>
              <w:t>die für eigene Rechnung mit Warenderivaten oder Emissionszertifikaten oder Derivaten davon handeln, einschließlich Market-Maker, aber mit Ausnahme der Personen, die Handel für eigene Rechnung treiben, wenn sie Kundenaufträge ausführen, oder</w:t>
            </w:r>
          </w:p>
        </w:tc>
      </w:tr>
      <w:tr w14:paraId="3F4785B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981EA16" w14:textId="77777777">
            <w:pPr>
              <w:pStyle w:val="Normal6a"/>
            </w:pPr>
            <w:r w:rsidRPr="00385568">
              <w:t>(ii)</w:t>
            </w:r>
            <w:r w:rsidRPr="00385568">
              <w:tab/>
              <w:t>die in Bezug auf Warenderivate oder Emissionszertifikate oder Derivate davon andere Wertpapierdienstleistungen als den Handel für eigene Rechnung für die Kunden oder Zulieferer ihrer Haupttätigkeit erbringen, sofern</w:t>
            </w:r>
          </w:p>
        </w:tc>
        <w:tc>
          <w:tcPr>
            <w:tcW w:w="4876" w:type="dxa"/>
            <w:tcBorders>
              <w:top w:val="nil"/>
              <w:left w:val="nil"/>
              <w:bottom w:val="nil"/>
              <w:right w:val="nil"/>
            </w:tcBorders>
            <w:hideMark/>
          </w:tcPr>
          <w:p w:rsidR="00385568" w:rsidRPr="00385568" w:rsidP="009D13DA" w14:paraId="07FE3BC4" w14:textId="77777777">
            <w:pPr>
              <w:pStyle w:val="Normal6a"/>
            </w:pPr>
            <w:r w:rsidRPr="00385568">
              <w:t>(ii)</w:t>
            </w:r>
            <w:r w:rsidRPr="00385568">
              <w:tab/>
              <w:t>die in Bezug auf Warenderivate oder Emissionszertifikate oder Derivate davon andere Wertpapierdienstleistungen als den Handel für eigene Rechnung für die Kunden oder Zulieferer ihrer Haupttätigkeit erbringen, sofern</w:t>
            </w:r>
          </w:p>
        </w:tc>
      </w:tr>
      <w:tr w14:paraId="2C659EF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5E1FAE6" w14:textId="77777777">
            <w:pPr>
              <w:pStyle w:val="Normal6a"/>
            </w:pPr>
            <w:r w:rsidRPr="00385568">
              <w:t>–</w:t>
            </w:r>
            <w:r w:rsidRPr="00385568">
              <w:tab/>
              <w:t>dies in jedem dieser Fälle auf individueller und aggregierter Basis auf der Ebene der Unternehmensgruppe eine Nebentätigkeit zu ihrer Haupttätigkeit darstellt,</w:t>
            </w:r>
          </w:p>
        </w:tc>
        <w:tc>
          <w:tcPr>
            <w:tcW w:w="4876" w:type="dxa"/>
            <w:tcBorders>
              <w:top w:val="nil"/>
              <w:left w:val="nil"/>
              <w:bottom w:val="nil"/>
              <w:right w:val="nil"/>
            </w:tcBorders>
            <w:hideMark/>
          </w:tcPr>
          <w:p w:rsidR="00385568" w:rsidRPr="00385568" w:rsidP="009D13DA" w14:paraId="39632A96" w14:textId="77777777">
            <w:pPr>
              <w:pStyle w:val="Normal6a"/>
            </w:pPr>
            <w:r w:rsidRPr="00385568">
              <w:t>–</w:t>
            </w:r>
            <w:r w:rsidRPr="00385568">
              <w:tab/>
              <w:t>dies in jedem dieser Fälle auf individueller und aggregierter Basis auf der Ebene der Unternehmensgruppe eine Nebentätigkeit zu ihrer Haupttätigkeit darstellt,</w:t>
            </w:r>
          </w:p>
        </w:tc>
      </w:tr>
      <w:tr w14:paraId="70F29A9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18F9DAD" w14:textId="77777777">
            <w:pPr>
              <w:pStyle w:val="Normal6a"/>
            </w:pPr>
            <w:r w:rsidRPr="00385568">
              <w:t>–</w:t>
            </w:r>
            <w:r w:rsidRPr="00385568">
              <w:tab/>
              <w:t>diese Personen nicht Teil einer Unternehmensgruppe sind, deren Haupttätigkeit in der Erbringung von Wertpapierdienstleistungen im Sinne der vorliegenden Richtlinie, in unter Anhang I der Richtlinie 2013/36/EU aufgeführten Tätigkeiten oder in der Tätigkeit als Market-Maker in Bezug auf Warenderivate besteht,</w:t>
            </w:r>
          </w:p>
        </w:tc>
        <w:tc>
          <w:tcPr>
            <w:tcW w:w="4876" w:type="dxa"/>
            <w:tcBorders>
              <w:top w:val="nil"/>
              <w:left w:val="nil"/>
              <w:bottom w:val="nil"/>
              <w:right w:val="nil"/>
            </w:tcBorders>
            <w:hideMark/>
          </w:tcPr>
          <w:p w:rsidR="00385568" w:rsidRPr="00385568" w:rsidP="009D13DA" w14:paraId="0DA0E80B" w14:textId="77777777">
            <w:pPr>
              <w:pStyle w:val="Normal6a"/>
            </w:pPr>
            <w:r w:rsidRPr="00385568">
              <w:t>–</w:t>
            </w:r>
            <w:r w:rsidRPr="00385568">
              <w:tab/>
              <w:t>diese Personen nicht Teil einer Unternehmensgruppe sind, deren Haupttätigkeit in der Erbringung von Wertpapierdienstleistungen im Sinne der vorliegenden Richtlinie, in unter Anhang I der Richtlinie 2013/36/EU aufgeführten Tätigkeiten oder in der Tätigkeit als Market-Maker in Bezug auf Warenderivate besteht,</w:t>
            </w:r>
          </w:p>
        </w:tc>
      </w:tr>
      <w:tr w14:paraId="2C64D80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620FC87" w14:textId="77777777">
            <w:pPr>
              <w:pStyle w:val="Normal6a"/>
            </w:pPr>
            <w:r w:rsidRPr="00385568">
              <w:t>–</w:t>
            </w:r>
            <w:r w:rsidRPr="00385568">
              <w:tab/>
              <w:t xml:space="preserve">diese Personen keine hochfrequente </w:t>
            </w:r>
            <w:r w:rsidRPr="00385568">
              <w:t>algorithmische Handelstechnik anwenden und</w:t>
            </w:r>
          </w:p>
        </w:tc>
        <w:tc>
          <w:tcPr>
            <w:tcW w:w="4876" w:type="dxa"/>
            <w:tcBorders>
              <w:top w:val="nil"/>
              <w:left w:val="nil"/>
              <w:bottom w:val="nil"/>
              <w:right w:val="nil"/>
            </w:tcBorders>
            <w:hideMark/>
          </w:tcPr>
          <w:p w:rsidR="00385568" w:rsidRPr="00385568" w:rsidP="009D13DA" w14:paraId="5A849C16" w14:textId="77777777">
            <w:pPr>
              <w:pStyle w:val="Normal6a"/>
            </w:pPr>
            <w:r w:rsidRPr="00385568">
              <w:t>–</w:t>
            </w:r>
            <w:r w:rsidRPr="00385568">
              <w:tab/>
            </w:r>
            <w:r w:rsidRPr="00385568">
              <w:rPr>
                <w:b/>
                <w:i/>
              </w:rPr>
              <w:t xml:space="preserve">der Netto-Nominalwert der </w:t>
            </w:r>
            <w:r w:rsidRPr="00385568">
              <w:rPr>
                <w:b/>
                <w:i/>
              </w:rPr>
              <w:t>ausstehenden Forderungen dieser Person einen geringfügigen Anteil am Gesamtbetrag des Nettowerts der ausstehenden Forderungen in Bezug auf Märkte für spezifische Warenderivate oder Emissionszertifikate oder Derivate, auf denen diese Person tätig ist, ausmacht,</w:t>
            </w:r>
          </w:p>
        </w:tc>
      </w:tr>
      <w:tr w14:paraId="7860BD9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3C13F51" w14:textId="77777777">
            <w:pPr>
              <w:pStyle w:val="Normal6a"/>
            </w:pPr>
            <w:r w:rsidRPr="00385568">
              <w:t>–</w:t>
            </w:r>
            <w:r w:rsidRPr="00385568">
              <w:tab/>
              <w:t>diese Personen der zuständigen Behörde auf Anforderung die Grundlage mitteilen, auf der sie zu der Auffassung gelangen, dass ihre Tätigkeit nach den Ziffern i und ii eine Nebentätigkeit zu ihrer Haupttätigkeit darstellt;</w:t>
            </w:r>
          </w:p>
        </w:tc>
        <w:tc>
          <w:tcPr>
            <w:tcW w:w="4876" w:type="dxa"/>
            <w:tcBorders>
              <w:top w:val="nil"/>
              <w:left w:val="nil"/>
              <w:bottom w:val="nil"/>
              <w:right w:val="nil"/>
            </w:tcBorders>
            <w:hideMark/>
          </w:tcPr>
          <w:p w:rsidR="00385568" w:rsidRPr="00385568" w:rsidP="009D13DA" w14:paraId="17A6E30A" w14:textId="77777777">
            <w:pPr>
              <w:pStyle w:val="Normal6a"/>
            </w:pPr>
            <w:r w:rsidRPr="00385568">
              <w:t>–</w:t>
            </w:r>
            <w:r w:rsidRPr="00385568">
              <w:tab/>
            </w:r>
            <w:r w:rsidRPr="00385568">
              <w:rPr>
                <w:b/>
                <w:i/>
              </w:rPr>
              <w:t>die Wertpapierdienstleistungen ausschließlich zu Absicherungszwecken erbracht werden und in einem angemessenen Verhältnis zum Geschäftsvolumen stehen,</w:t>
            </w:r>
          </w:p>
        </w:tc>
      </w:tr>
      <w:tr w14:paraId="1391A29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2562438" w14:textId="77777777">
            <w:pPr>
              <w:pStyle w:val="Normal6a"/>
            </w:pPr>
          </w:p>
        </w:tc>
        <w:tc>
          <w:tcPr>
            <w:tcW w:w="4876" w:type="dxa"/>
            <w:tcBorders>
              <w:top w:val="nil"/>
              <w:left w:val="nil"/>
              <w:bottom w:val="nil"/>
              <w:right w:val="nil"/>
            </w:tcBorders>
            <w:hideMark/>
          </w:tcPr>
          <w:p w:rsidR="00385568" w:rsidRPr="00385568" w:rsidP="009D13DA" w14:paraId="2DB85495" w14:textId="77777777">
            <w:pPr>
              <w:pStyle w:val="Normal6a"/>
            </w:pPr>
            <w:r w:rsidRPr="00385568">
              <w:t>–</w:t>
            </w:r>
            <w:r w:rsidRPr="00385568">
              <w:tab/>
              <w:t>diese Personen keine hochfrequente algorithmische Handelstechnik anwenden und</w:t>
            </w:r>
          </w:p>
        </w:tc>
      </w:tr>
      <w:tr w14:paraId="365B3BE1"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5180347" w14:textId="77777777">
            <w:pPr>
              <w:pStyle w:val="Normal6a"/>
            </w:pPr>
          </w:p>
        </w:tc>
        <w:tc>
          <w:tcPr>
            <w:tcW w:w="4876" w:type="dxa"/>
            <w:tcBorders>
              <w:top w:val="nil"/>
              <w:left w:val="nil"/>
              <w:bottom w:val="nil"/>
              <w:right w:val="nil"/>
            </w:tcBorders>
            <w:hideMark/>
          </w:tcPr>
          <w:p w:rsidR="00385568" w:rsidRPr="00385568" w:rsidP="009D13DA" w14:paraId="15429502" w14:textId="77777777">
            <w:pPr>
              <w:pStyle w:val="Normal6a"/>
            </w:pPr>
            <w:r w:rsidRPr="00385568">
              <w:t>–</w:t>
            </w:r>
            <w:r w:rsidRPr="00385568">
              <w:tab/>
              <w:t>diese Personen der zuständigen Behörde auf Anforderung die Grundlage mitteilen, auf der sie zu der Auffassung gelangen, dass ihre Tätigkeit nach den Ziffern i und ii eine Nebentätigkeit zu ihrer Haupttätigkeit darstellt;</w:t>
            </w:r>
            <w:r w:rsidRPr="00385568">
              <w:rPr>
                <w:b/>
                <w:i/>
              </w:rPr>
              <w:t>“</w:t>
            </w:r>
          </w:p>
        </w:tc>
      </w:tr>
    </w:tbl>
    <w:p w:rsidR="00385568" w:rsidRPr="00385568" w:rsidP="00385568" w14:paraId="6514EB85"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E9C43C7" w14:textId="77777777">
      <w:pPr>
        <w:pStyle w:val="AmCrossRef"/>
      </w:pPr>
      <w:r w:rsidRPr="00385568">
        <w:t>(https://eur-lex.europa.eu/legal-content/DE/TXT/?uri=CELEX%3A02014L0065-20260606)</w:t>
      </w:r>
    </w:p>
    <w:p w:rsidR="00385568" w:rsidRPr="00385568" w:rsidP="00385568" w14:paraId="7BE109CC" w14:textId="77777777">
      <w:r w:rsidRPr="00385568">
        <w:rPr>
          <w:rStyle w:val="HideTWBExt"/>
        </w:rPr>
        <w:t>&lt;/Amend&gt;</w:t>
      </w:r>
    </w:p>
    <w:p w:rsidR="00385568" w:rsidRPr="00385568" w:rsidP="00385568" w14:paraId="131FEB15"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638</w:t>
      </w:r>
      <w:r w:rsidRPr="00385568">
        <w:rPr>
          <w:rStyle w:val="HideTWBExt"/>
        </w:rPr>
        <w:t>&lt;/NumAm&gt;</w:t>
      </w:r>
    </w:p>
    <w:p w:rsidR="00385568" w:rsidRPr="00385568" w:rsidP="00385568" w14:paraId="4A8A4C7C" w14:textId="77777777">
      <w:pPr>
        <w:pStyle w:val="NormalBold"/>
      </w:pPr>
      <w:r w:rsidRPr="00385568">
        <w:rPr>
          <w:rStyle w:val="HideTWBExt"/>
          <w:b w:val="0"/>
        </w:rPr>
        <w:t>&lt;RepeatBlock-By&gt;&lt;Members&gt;</w:t>
      </w:r>
      <w:r w:rsidRPr="00385568">
        <w:t>Janusz Lewandowski</w:t>
      </w:r>
      <w:r w:rsidRPr="00385568">
        <w:rPr>
          <w:rStyle w:val="HideTWBExt"/>
          <w:b w:val="0"/>
        </w:rPr>
        <w:t>&lt;/Members&gt;</w:t>
      </w:r>
    </w:p>
    <w:p w:rsidR="00385568" w:rsidRPr="00385568" w:rsidP="00385568" w14:paraId="36A5124E" w14:textId="77777777">
      <w:pPr>
        <w:pStyle w:val="NormalBold"/>
      </w:pPr>
      <w:r w:rsidRPr="00385568">
        <w:rPr>
          <w:rStyle w:val="HideTWBExt"/>
          <w:b w:val="0"/>
        </w:rPr>
        <w:t>&lt;/RepeatBlock-By&gt;</w:t>
      </w:r>
    </w:p>
    <w:p w:rsidR="00385568" w:rsidRPr="00385568" w:rsidP="00385568" w14:paraId="75BC0B55"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4A0BA348" w14:textId="77777777">
      <w:pPr>
        <w:pStyle w:val="NormalBold"/>
      </w:pPr>
      <w:r w:rsidRPr="00385568">
        <w:rPr>
          <w:rStyle w:val="HideTWBExt"/>
        </w:rPr>
        <w:t>&lt;Article&gt;</w:t>
      </w:r>
      <w:r w:rsidRPr="00385568">
        <w:t>Artikel 3 – Absatz 1 a (neu)</w:t>
      </w:r>
      <w:r w:rsidRPr="00385568">
        <w:rPr>
          <w:rStyle w:val="HideTWBExt"/>
        </w:rPr>
        <w:t>&lt;/Article&gt;</w:t>
      </w:r>
    </w:p>
    <w:p w:rsidR="00385568" w:rsidRPr="00385568" w:rsidP="00385568" w14:paraId="3B83CE1C" w14:textId="77777777">
      <w:r w:rsidRPr="00385568">
        <w:rPr>
          <w:rStyle w:val="HideTWBExt"/>
        </w:rPr>
        <w:t>&lt;DocAmend2&gt;</w:t>
      </w:r>
      <w:r w:rsidRPr="00385568">
        <w:t>Richtlinie 2014/65/EU</w:t>
      </w:r>
      <w:r w:rsidRPr="00385568">
        <w:rPr>
          <w:rStyle w:val="HideTWBExt"/>
        </w:rPr>
        <w:t>&lt;/DocAmend2&gt;</w:t>
      </w:r>
    </w:p>
    <w:p w:rsidR="00385568" w:rsidRPr="00385568" w:rsidP="00385568" w14:paraId="4A86D08D" w14:textId="77777777">
      <w:r w:rsidRPr="00385568">
        <w:rPr>
          <w:rStyle w:val="HideTWBExt"/>
        </w:rPr>
        <w:t>&lt;Article2&gt;</w:t>
      </w:r>
      <w:r w:rsidRPr="00385568">
        <w:t>Artikel 2 – Absatz 1 – Buchstabe j – Unterabsatz 1</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BED7B5"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0FB9CE5" w14:textId="77777777"/>
        </w:tc>
      </w:tr>
      <w:tr w14:paraId="662C8094"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765FE6B" w14:textId="77777777">
            <w:pPr>
              <w:pStyle w:val="AmColumnHeading"/>
            </w:pPr>
            <w:r w:rsidRPr="00385568">
              <w:t>Derzeitiger Wortlaut</w:t>
            </w:r>
          </w:p>
        </w:tc>
        <w:tc>
          <w:tcPr>
            <w:tcW w:w="4876" w:type="dxa"/>
            <w:tcBorders>
              <w:top w:val="nil"/>
              <w:left w:val="nil"/>
              <w:bottom w:val="nil"/>
              <w:right w:val="nil"/>
            </w:tcBorders>
            <w:hideMark/>
          </w:tcPr>
          <w:p w:rsidR="00385568" w:rsidRPr="00385568" w:rsidP="009D13DA" w14:paraId="3EDE032C" w14:textId="77777777">
            <w:pPr>
              <w:pStyle w:val="AmColumnHeading"/>
            </w:pPr>
            <w:r w:rsidRPr="00385568">
              <w:t>Geänderter Text</w:t>
            </w:r>
          </w:p>
        </w:tc>
      </w:tr>
      <w:tr w14:paraId="5F0F496A"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44DA68D" w14:textId="77777777">
            <w:pPr>
              <w:pStyle w:val="Normal6a"/>
            </w:pPr>
          </w:p>
        </w:tc>
        <w:tc>
          <w:tcPr>
            <w:tcW w:w="4876" w:type="dxa"/>
            <w:tcBorders>
              <w:top w:val="nil"/>
              <w:left w:val="nil"/>
              <w:bottom w:val="nil"/>
              <w:right w:val="nil"/>
            </w:tcBorders>
            <w:hideMark/>
          </w:tcPr>
          <w:p w:rsidR="00385568" w:rsidRPr="00385568" w:rsidP="009D13DA" w14:paraId="41FB4192" w14:textId="77777777">
            <w:pPr>
              <w:pStyle w:val="Normal6a"/>
            </w:pPr>
            <w:r w:rsidRPr="00385568">
              <w:rPr>
                <w:b/>
                <w:i/>
              </w:rPr>
              <w:t>(1a)</w:t>
            </w:r>
            <w:r w:rsidRPr="00385568">
              <w:rPr>
                <w:b/>
                <w:i/>
              </w:rPr>
              <w:tab/>
              <w:t>In Artikel 2 Absatz 1 Buchstabe j erhält Unterabsatz 1 folgende Fassung:</w:t>
            </w:r>
          </w:p>
        </w:tc>
      </w:tr>
      <w:tr w14:paraId="2C0C43D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8805D5E" w14:textId="77777777">
            <w:pPr>
              <w:pStyle w:val="Normal6a"/>
            </w:pPr>
            <w:r w:rsidRPr="00385568">
              <w:t>Personen,</w:t>
            </w:r>
            <w:r w:rsidRPr="00385568">
              <w:rPr>
                <w:b/>
                <w:i/>
              </w:rPr>
              <w:t xml:space="preserve"> i)</w:t>
            </w:r>
            <w:r w:rsidRPr="00385568">
              <w:t xml:space="preserve"> die für eigene Rechnung mit Warenderivaten oder Emissionszertifikaten oder Derivaten davon handeln, einschließlich Market-Maker, aber mit Ausnahme der Personen, die Handel für </w:t>
            </w:r>
            <w:r w:rsidRPr="00385568">
              <w:t xml:space="preserve">eigene Rechnung treiben, wenn sie Kundenaufträge ausführen, oder </w:t>
            </w:r>
            <w:r w:rsidRPr="00385568">
              <w:rPr>
                <w:b/>
                <w:i/>
              </w:rPr>
              <w:t>(ii)</w:t>
            </w:r>
            <w:r w:rsidRPr="00385568">
              <w:t xml:space="preserve"> die in Bezug auf Warenderivate oder Emissionszertifikate oder Derivate davon andere Wertpapierdienstleistungen als den Handel für eigene Rechnung für die Kunden oder Zulieferer ihrer Haupttätigkeit erbringen</w:t>
            </w:r>
            <w:r w:rsidRPr="00385568">
              <w:rPr>
                <w:b/>
                <w:bCs/>
                <w:i/>
                <w:iCs/>
              </w:rPr>
              <w:t>,</w:t>
            </w:r>
          </w:p>
        </w:tc>
        <w:tc>
          <w:tcPr>
            <w:tcW w:w="4876" w:type="dxa"/>
            <w:tcBorders>
              <w:top w:val="nil"/>
              <w:left w:val="nil"/>
              <w:bottom w:val="nil"/>
              <w:right w:val="nil"/>
            </w:tcBorders>
            <w:hideMark/>
          </w:tcPr>
          <w:p w:rsidR="00385568" w:rsidRPr="00385568" w:rsidP="009D13DA" w14:paraId="1F8AD4A3" w14:textId="77777777">
            <w:pPr>
              <w:pStyle w:val="Normal6a"/>
            </w:pPr>
            <w:r w:rsidRPr="00385568">
              <w:rPr>
                <w:b/>
                <w:i/>
              </w:rPr>
              <w:t>„</w:t>
            </w:r>
            <w:r w:rsidRPr="00385568">
              <w:t>Personen,</w:t>
            </w:r>
          </w:p>
        </w:tc>
      </w:tr>
      <w:tr w14:paraId="14F98F7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D94362C" w14:textId="77777777">
            <w:pPr>
              <w:pStyle w:val="Normal6a"/>
            </w:pPr>
          </w:p>
        </w:tc>
        <w:tc>
          <w:tcPr>
            <w:tcW w:w="4876" w:type="dxa"/>
            <w:tcBorders>
              <w:top w:val="nil"/>
              <w:left w:val="nil"/>
              <w:bottom w:val="nil"/>
              <w:right w:val="nil"/>
            </w:tcBorders>
            <w:hideMark/>
          </w:tcPr>
          <w:p w:rsidR="00385568" w:rsidRPr="00385568" w:rsidP="009D13DA" w14:paraId="69EF1B5C" w14:textId="77777777">
            <w:pPr>
              <w:pStyle w:val="Normal6a"/>
            </w:pPr>
            <w:r w:rsidRPr="00385568">
              <w:t>(i)</w:t>
            </w:r>
            <w:r w:rsidRPr="00385568">
              <w:tab/>
              <w:t xml:space="preserve">die für eigene Rechnung mit Warenderivaten oder Emissionszertifikaten oder Derivaten davon handeln, einschließlich Market-Maker, aber mit Ausnahme der Personen, die Handel für </w:t>
            </w:r>
            <w:r w:rsidRPr="00385568">
              <w:rPr>
                <w:b/>
                <w:i/>
              </w:rPr>
              <w:t>ihre</w:t>
            </w:r>
            <w:r w:rsidRPr="00385568">
              <w:t xml:space="preserve"> eigene Rechnung treiben, wenn sie Kundenaufträge ausführen, oder</w:t>
            </w:r>
          </w:p>
        </w:tc>
      </w:tr>
      <w:tr w14:paraId="77CBFDF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5025393" w14:textId="77777777">
            <w:pPr>
              <w:pStyle w:val="Normal6a"/>
            </w:pPr>
          </w:p>
        </w:tc>
        <w:tc>
          <w:tcPr>
            <w:tcW w:w="4876" w:type="dxa"/>
            <w:tcBorders>
              <w:top w:val="nil"/>
              <w:left w:val="nil"/>
              <w:bottom w:val="nil"/>
              <w:right w:val="nil"/>
            </w:tcBorders>
            <w:hideMark/>
          </w:tcPr>
          <w:p w:rsidR="00385568" w:rsidRPr="00385568" w:rsidP="009D13DA" w14:paraId="054D0BD8" w14:textId="77777777">
            <w:pPr>
              <w:pStyle w:val="Normal6a"/>
            </w:pPr>
            <w:r w:rsidRPr="00385568">
              <w:t>(ii)</w:t>
            </w:r>
            <w:r w:rsidRPr="00385568">
              <w:tab/>
              <w:t xml:space="preserve">die in Bezug auf Warenderivate oder Emissionszertifikate oder Derivate davon andere Wertpapierdienstleistungen als den Handel für </w:t>
            </w:r>
            <w:r w:rsidRPr="00385568">
              <w:rPr>
                <w:b/>
                <w:i/>
              </w:rPr>
              <w:t>ihre</w:t>
            </w:r>
            <w:r w:rsidRPr="00385568">
              <w:t xml:space="preserve"> eigene Rechnung für die Kunden oder Zulieferer ihrer Haupttätigkeit erbringen</w:t>
            </w:r>
            <w:r w:rsidRPr="00385568">
              <w:rPr>
                <w:b/>
                <w:bCs/>
                <w:i/>
                <w:iCs/>
              </w:rPr>
              <w:t>.</w:t>
            </w:r>
            <w:r w:rsidRPr="00385568">
              <w:t>“</w:t>
            </w:r>
          </w:p>
        </w:tc>
      </w:tr>
    </w:tbl>
    <w:p w:rsidR="00385568" w:rsidRPr="00385568" w:rsidP="00385568" w14:paraId="67DBA64E"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7087DE9E" w14:textId="77777777">
      <w:pPr>
        <w:pStyle w:val="AmCrossRef"/>
      </w:pPr>
      <w:r w:rsidRPr="00385568">
        <w:t>(https://eur-lex.europa.eu/legal-content/DE/TXT/?uri=CELEX%3A02014L0065-20260606)</w:t>
      </w:r>
    </w:p>
    <w:p w:rsidR="00385568" w:rsidRPr="00385568" w:rsidP="00385568" w14:paraId="27743CE6" w14:textId="77777777">
      <w:pPr>
        <w:pStyle w:val="AmJustTitle"/>
      </w:pPr>
      <w:r w:rsidRPr="00385568">
        <w:rPr>
          <w:rStyle w:val="HideTWBExt"/>
        </w:rPr>
        <w:t>&lt;TitreJust&gt;</w:t>
      </w:r>
      <w:r w:rsidRPr="00385568">
        <w:t>Begründung</w:t>
      </w:r>
      <w:r w:rsidRPr="00385568">
        <w:rPr>
          <w:rStyle w:val="HideTWBExt"/>
        </w:rPr>
        <w:t>&lt;/TitreJust&gt;</w:t>
      </w:r>
    </w:p>
    <w:p w:rsidR="00385568" w:rsidRPr="00385568" w:rsidP="00385568" w14:paraId="315113CE" w14:textId="77777777">
      <w:pPr>
        <w:pStyle w:val="AmJustText"/>
      </w:pPr>
      <w:r w:rsidRPr="00385568">
        <w:t>Die im Berichtsentwurf des Berichterstatters vorgeschlagene Streichung sollte abgelehnt werden, da die Ausnahme für Nebentätigkeiten wirksam funktioniert und keine Regelungslücke festgestellt wurde. Rohstoffunternehmen setzen Derivate hauptsächlich zur Absicherung von Geschäftsrisiken ein und bergen nicht die gleichen Risiken wie Wertpapierfirmen. Sie herauszunehmen, würde unverhältnismäßige Kapital- und Befolgungskosten verursachen, die Marktliquidität verringern, die Wettbewerbsfähigkeit der EU schwächen und letztlich die Preise für Energie, Lebensmittel und andere wichtige Rohstoffe erhöhen.</w:t>
      </w:r>
    </w:p>
    <w:p w:rsidR="00385568" w:rsidRPr="00385568" w:rsidP="00385568" w14:paraId="0E718DEC" w14:textId="77777777">
      <w:r w:rsidRPr="00385568">
        <w:rPr>
          <w:rStyle w:val="HideTWBExt"/>
        </w:rPr>
        <w:t>&lt;/Amend&gt;</w:t>
      </w:r>
    </w:p>
    <w:p w:rsidR="00385568" w:rsidRPr="00385568" w:rsidP="00385568" w14:paraId="6B1D57B6"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639</w:t>
      </w:r>
      <w:r w:rsidRPr="00385568">
        <w:rPr>
          <w:rStyle w:val="HideTWBExt"/>
        </w:rPr>
        <w:t>&lt;/NumAm&gt;</w:t>
      </w:r>
    </w:p>
    <w:p w:rsidR="00385568" w:rsidRPr="00385568" w:rsidP="00385568" w14:paraId="5FBAD3E8" w14:textId="77777777">
      <w:pPr>
        <w:pStyle w:val="NormalBold"/>
      </w:pPr>
      <w:r w:rsidRPr="00385568">
        <w:rPr>
          <w:rStyle w:val="HideTWBExt"/>
          <w:b w:val="0"/>
        </w:rPr>
        <w:t>&lt;RepeatBlock-By&gt;&lt;Members&gt;</w:t>
      </w:r>
      <w:r w:rsidRPr="00385568">
        <w:t>Kira Marie Peter-Hansen</w:t>
      </w:r>
      <w:r w:rsidRPr="00385568">
        <w:rPr>
          <w:rStyle w:val="HideTWBExt"/>
          <w:b w:val="0"/>
        </w:rPr>
        <w:t>&lt;/Members&gt;</w:t>
      </w:r>
    </w:p>
    <w:p w:rsidR="00385568" w:rsidRPr="00385568" w:rsidP="00385568" w14:paraId="1D605B27"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1495A1EA" w14:textId="77777777">
      <w:pPr>
        <w:pStyle w:val="NormalBold"/>
      </w:pPr>
      <w:r w:rsidRPr="00385568">
        <w:rPr>
          <w:rStyle w:val="HideTWBExt"/>
          <w:b w:val="0"/>
        </w:rPr>
        <w:t>&lt;/RepeatBlock-By&gt;</w:t>
      </w:r>
    </w:p>
    <w:p w:rsidR="00385568" w:rsidRPr="00385568" w:rsidP="00385568" w14:paraId="4B715111"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53FE8D1" w14:textId="77777777">
      <w:pPr>
        <w:pStyle w:val="NormalBold"/>
      </w:pPr>
      <w:r w:rsidRPr="00385568">
        <w:rPr>
          <w:rStyle w:val="HideTWBExt"/>
        </w:rPr>
        <w:t>&lt;Article&gt;</w:t>
      </w:r>
      <w:r w:rsidRPr="00385568">
        <w:t>Artikel 3 – Absatz 1 – Nummer 1 b (neu)</w:t>
      </w:r>
      <w:r w:rsidRPr="00385568">
        <w:rPr>
          <w:rStyle w:val="HideTWBExt"/>
        </w:rPr>
        <w:t>&lt;/Article&gt;</w:t>
      </w:r>
    </w:p>
    <w:p w:rsidR="00385568" w:rsidRPr="00385568" w:rsidP="00385568" w14:paraId="0FD38C7F" w14:textId="77777777">
      <w:r w:rsidRPr="00385568">
        <w:rPr>
          <w:rStyle w:val="HideTWBExt"/>
        </w:rPr>
        <w:t>&lt;DocAmend2&gt;</w:t>
      </w:r>
      <w:r w:rsidRPr="00385568">
        <w:t>Richtlinie 2014/65/EU</w:t>
      </w:r>
      <w:r w:rsidRPr="00385568">
        <w:rPr>
          <w:rStyle w:val="HideTWBExt"/>
        </w:rPr>
        <w:t>&lt;/DocAmend2&gt;</w:t>
      </w:r>
    </w:p>
    <w:p w:rsidR="00385568" w:rsidRPr="00385568" w:rsidP="00385568" w14:paraId="41C18D33" w14:textId="77777777">
      <w:r w:rsidRPr="00385568">
        <w:rPr>
          <w:rStyle w:val="HideTWBExt"/>
        </w:rPr>
        <w:t>&lt;Article2&gt;</w:t>
      </w:r>
      <w:r w:rsidRPr="00385568">
        <w:t>Artikel 2 – Absatz 4</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AB0158"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952A5AF" w14:textId="77777777"/>
        </w:tc>
      </w:tr>
      <w:tr w14:paraId="031C495C"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55F4D7B" w14:textId="77777777">
            <w:pPr>
              <w:pStyle w:val="AmColumnHeading"/>
            </w:pPr>
            <w:r w:rsidRPr="00385568">
              <w:t>Derzeitiger Wortlaut</w:t>
            </w:r>
          </w:p>
        </w:tc>
        <w:tc>
          <w:tcPr>
            <w:tcW w:w="4876" w:type="dxa"/>
            <w:tcBorders>
              <w:top w:val="nil"/>
              <w:left w:val="nil"/>
              <w:bottom w:val="nil"/>
              <w:right w:val="nil"/>
            </w:tcBorders>
            <w:hideMark/>
          </w:tcPr>
          <w:p w:rsidR="00385568" w:rsidRPr="00385568" w:rsidP="009D13DA" w14:paraId="142C5096" w14:textId="77777777">
            <w:pPr>
              <w:pStyle w:val="AmColumnHeading"/>
            </w:pPr>
            <w:r w:rsidRPr="00385568">
              <w:t>Geänderter Text</w:t>
            </w:r>
          </w:p>
        </w:tc>
      </w:tr>
      <w:tr w14:paraId="1EDBE74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F37111B" w14:textId="77777777">
            <w:pPr>
              <w:pStyle w:val="Normal6a"/>
            </w:pPr>
          </w:p>
        </w:tc>
        <w:tc>
          <w:tcPr>
            <w:tcW w:w="4876" w:type="dxa"/>
            <w:tcBorders>
              <w:top w:val="nil"/>
              <w:left w:val="nil"/>
              <w:bottom w:val="nil"/>
              <w:right w:val="nil"/>
            </w:tcBorders>
            <w:hideMark/>
          </w:tcPr>
          <w:p w:rsidR="00385568" w:rsidRPr="00385568" w:rsidP="009D13DA" w14:paraId="2E982BFA" w14:textId="77777777">
            <w:pPr>
              <w:pStyle w:val="Normal6a"/>
            </w:pPr>
            <w:r w:rsidRPr="00385568">
              <w:rPr>
                <w:b/>
                <w:i/>
              </w:rPr>
              <w:t>(1b)</w:t>
            </w:r>
            <w:r w:rsidRPr="00385568">
              <w:tab/>
            </w:r>
            <w:r w:rsidRPr="00385568">
              <w:rPr>
                <w:b/>
                <w:i/>
              </w:rPr>
              <w:t>Artikel 2 Absatz 4 erhält folgende Fassung:</w:t>
            </w:r>
          </w:p>
        </w:tc>
      </w:tr>
      <w:tr w14:paraId="469CDB4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544068C" w14:textId="77777777">
            <w:pPr>
              <w:pStyle w:val="Normal6a"/>
            </w:pPr>
            <w:r w:rsidRPr="00385568">
              <w:rPr>
                <w:b/>
                <w:i/>
              </w:rPr>
              <w:t xml:space="preserve">1. </w:t>
            </w:r>
            <w:r w:rsidRPr="00385568">
              <w:t xml:space="preserve">Bis zum </w:t>
            </w:r>
            <w:r w:rsidRPr="00385568">
              <w:rPr>
                <w:b/>
                <w:i/>
              </w:rPr>
              <w:t>31. Juli 2021</w:t>
            </w:r>
            <w:r w:rsidRPr="00385568">
              <w:t xml:space="preserve"> erlässt die Kommission einen delegierten Rechtsakt gemäß Artikel 89, um diese Richtlinie zu ergänzen, indem sie für die Zwecke von Absatz 1 Buchstabe j des vorliegenden Artikels die Kriterien festlegt, nach denen eine Tätigkeit auf Ebene der Unternehmensgruppe als Nebentätigkeit zur Haupttätigkeit gilt.</w:t>
            </w:r>
          </w:p>
        </w:tc>
        <w:tc>
          <w:tcPr>
            <w:tcW w:w="4876" w:type="dxa"/>
            <w:tcBorders>
              <w:top w:val="nil"/>
              <w:left w:val="nil"/>
              <w:bottom w:val="nil"/>
              <w:right w:val="nil"/>
            </w:tcBorders>
            <w:hideMark/>
          </w:tcPr>
          <w:p w:rsidR="00385568" w:rsidRPr="00385568" w:rsidP="009D13DA" w14:paraId="4DBC29CF" w14:textId="77777777">
            <w:pPr>
              <w:pStyle w:val="Normal6a"/>
            </w:pPr>
            <w:r w:rsidRPr="00385568">
              <w:t>„</w:t>
            </w:r>
            <w:r w:rsidRPr="00385568">
              <w:rPr>
                <w:b/>
                <w:i/>
              </w:rPr>
              <w:t xml:space="preserve">4. </w:t>
            </w:r>
            <w:r w:rsidRPr="00385568">
              <w:t xml:space="preserve">Bis zum </w:t>
            </w:r>
            <w:r w:rsidRPr="00385568">
              <w:rPr>
                <w:b/>
                <w:i/>
              </w:rPr>
              <w:t>[12 Monate nach dem Inkrafttreten dieser Richtlinie]</w:t>
            </w:r>
            <w:r w:rsidRPr="00385568">
              <w:t xml:space="preserve"> erlässt die Kommission einen delegierten Rechtsakt gemäß Artikel 89, um diese Richtlinie zu ergänzen, indem sie für die Zwecke von Absatz 1 Buchstabe j des vorliegenden Artikels die Kriterien festlegt, nach denen eine Tätigkeit auf Ebene der Unternehmensgruppe als Nebentätigkeit zur Haupttätigkeit gilt.</w:t>
            </w:r>
          </w:p>
        </w:tc>
      </w:tr>
      <w:tr w14:paraId="3B0BFEA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A949D38" w14:textId="77777777">
            <w:pPr>
              <w:pStyle w:val="Normal6a"/>
            </w:pPr>
            <w:r w:rsidRPr="00385568">
              <w:t>Diese Kriterien berücksichtigen die folgenden Punkte:</w:t>
            </w:r>
          </w:p>
        </w:tc>
        <w:tc>
          <w:tcPr>
            <w:tcW w:w="4876" w:type="dxa"/>
            <w:tcBorders>
              <w:top w:val="nil"/>
              <w:left w:val="nil"/>
              <w:bottom w:val="nil"/>
              <w:right w:val="nil"/>
            </w:tcBorders>
            <w:hideMark/>
          </w:tcPr>
          <w:p w:rsidR="00385568" w:rsidRPr="00385568" w:rsidP="009D13DA" w14:paraId="026014D6" w14:textId="77777777">
            <w:pPr>
              <w:pStyle w:val="Normal6a"/>
            </w:pPr>
            <w:r w:rsidRPr="00385568">
              <w:t>Diese Kriterien berücksichtigen die folgenden Punkte:</w:t>
            </w:r>
          </w:p>
        </w:tc>
      </w:tr>
      <w:tr w14:paraId="502F756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6352D40" w14:textId="77777777">
            <w:pPr>
              <w:pStyle w:val="Normal6a"/>
            </w:pPr>
            <w:r w:rsidRPr="00385568">
              <w:t>a)</w:t>
            </w:r>
            <w:r w:rsidRPr="00385568">
              <w:tab/>
              <w:t>ob der Netto-Nominalwert der ausstehenden Forderungen in Bezug auf in der Union gehandelte Warenderivate oder Emissionszertifikate oder Derivate davon für die Barabwicklung, ausgenommen Warenderivate oder Emissionszertifikate oder Derivate davon, die an einem Handelsplatz gehandelt werden, unter einem jährlichen Schwellenwert von 3 Mrd. EUR liegt, oder</w:t>
            </w:r>
          </w:p>
        </w:tc>
        <w:tc>
          <w:tcPr>
            <w:tcW w:w="4876" w:type="dxa"/>
            <w:tcBorders>
              <w:top w:val="nil"/>
              <w:left w:val="nil"/>
              <w:bottom w:val="nil"/>
              <w:right w:val="nil"/>
            </w:tcBorders>
            <w:hideMark/>
          </w:tcPr>
          <w:p w:rsidR="00385568" w:rsidRPr="00385568" w:rsidP="009D13DA" w14:paraId="5115E643" w14:textId="77777777">
            <w:pPr>
              <w:pStyle w:val="Normal6a"/>
            </w:pPr>
            <w:r w:rsidRPr="00385568">
              <w:t>a)</w:t>
            </w:r>
            <w:r w:rsidRPr="00385568">
              <w:tab/>
              <w:t>ob der Netto-Nominalwert der ausstehenden Forderungen in Bezug auf in der Union gehandelte Warenderivate oder Emissionszertifikate oder Derivate davon für die Barabwicklung, ausgenommen Warenderivate oder Emissionszertifikate oder Derivate davon, die an einem Handelsplatz gehandelt werden, unter einem jährlichen Schwellenwert von 3 Mrd. EUR liegt, oder</w:t>
            </w:r>
          </w:p>
        </w:tc>
      </w:tr>
      <w:tr w14:paraId="4A09DF3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7B7BAD2" w14:textId="77777777">
            <w:pPr>
              <w:pStyle w:val="Normal6a"/>
            </w:pPr>
            <w:r w:rsidRPr="00385568">
              <w:t>b)</w:t>
            </w:r>
            <w:r w:rsidRPr="00385568">
              <w:tab/>
              <w:t>ob das Kapital der Gruppe, der die Person angehört, überwiegend dem Hauptgeschäft der Gruppe zugeordnet wird,</w:t>
            </w:r>
            <w:r w:rsidRPr="00385568">
              <w:rPr>
                <w:b/>
                <w:i/>
              </w:rPr>
              <w:t xml:space="preserve"> oder</w:t>
            </w:r>
          </w:p>
        </w:tc>
        <w:tc>
          <w:tcPr>
            <w:tcW w:w="4876" w:type="dxa"/>
            <w:tcBorders>
              <w:top w:val="nil"/>
              <w:left w:val="nil"/>
              <w:bottom w:val="nil"/>
              <w:right w:val="nil"/>
            </w:tcBorders>
            <w:hideMark/>
          </w:tcPr>
          <w:p w:rsidR="00385568" w:rsidRPr="00385568" w:rsidP="009D13DA" w14:paraId="6E86F249" w14:textId="77777777">
            <w:pPr>
              <w:pStyle w:val="Normal6a"/>
            </w:pPr>
            <w:r w:rsidRPr="00385568">
              <w:t>b)</w:t>
            </w:r>
            <w:r w:rsidRPr="00385568">
              <w:tab/>
              <w:t>ob das Kapital der Gruppe, der die Person angehört, überwiegend dem Hauptgeschäft der Gruppe zugeordnet wird, oder</w:t>
            </w:r>
          </w:p>
        </w:tc>
      </w:tr>
      <w:tr w14:paraId="21E33F6C"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7C53531" w14:textId="77777777">
            <w:pPr>
              <w:pStyle w:val="Normal6a"/>
            </w:pPr>
            <w:r w:rsidRPr="00385568">
              <w:t>c)</w:t>
            </w:r>
            <w:r w:rsidRPr="00385568">
              <w:tab/>
              <w:t>ob der Umfang der in Absatz 1 Buchstabe j genannten Tätigkeiten den Gesamtumfang der anderen Handelstätigkeiten auf Gruppenebene übersteigt</w:t>
            </w:r>
            <w:r w:rsidRPr="00385568">
              <w:rPr>
                <w:b/>
                <w:i/>
              </w:rPr>
              <w:t>.</w:t>
            </w:r>
          </w:p>
        </w:tc>
        <w:tc>
          <w:tcPr>
            <w:tcW w:w="4876" w:type="dxa"/>
            <w:tcBorders>
              <w:top w:val="nil"/>
              <w:left w:val="nil"/>
              <w:bottom w:val="nil"/>
              <w:right w:val="nil"/>
            </w:tcBorders>
            <w:hideMark/>
          </w:tcPr>
          <w:p w:rsidR="00385568" w:rsidRPr="00385568" w:rsidP="009D13DA" w14:paraId="63968E70" w14:textId="77777777">
            <w:pPr>
              <w:pStyle w:val="Normal6a"/>
            </w:pPr>
            <w:r w:rsidRPr="00385568">
              <w:t>c)</w:t>
            </w:r>
            <w:r w:rsidRPr="00385568">
              <w:tab/>
              <w:t>ob der Umfang der in Absatz 1 Buchstabe j genannten Tätigkeiten den Gesamtumfang der anderen Handelstätigkeiten auf Gruppenebene übersteigt</w:t>
            </w:r>
            <w:r w:rsidRPr="00385568">
              <w:rPr>
                <w:b/>
                <w:i/>
              </w:rPr>
              <w:t>,</w:t>
            </w:r>
          </w:p>
        </w:tc>
      </w:tr>
      <w:tr w14:paraId="1E78A0E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604D8D2" w14:textId="77777777">
            <w:pPr>
              <w:pStyle w:val="Normal6a"/>
            </w:pPr>
            <w:r w:rsidRPr="00385568">
              <w:rPr>
                <w:b/>
                <w:i/>
              </w:rPr>
              <w:t>Die in dem vorliegenden Absatz genannten Tätigkeiten werden auf Gruppenebene betrachtet.</w:t>
            </w:r>
          </w:p>
        </w:tc>
        <w:tc>
          <w:tcPr>
            <w:tcW w:w="4876" w:type="dxa"/>
            <w:tcBorders>
              <w:top w:val="nil"/>
              <w:left w:val="nil"/>
              <w:bottom w:val="nil"/>
              <w:right w:val="nil"/>
            </w:tcBorders>
            <w:hideMark/>
          </w:tcPr>
          <w:p w:rsidR="00385568" w:rsidRPr="00385568" w:rsidP="009D13DA" w14:paraId="22FEA7D0" w14:textId="77777777">
            <w:pPr>
              <w:pStyle w:val="Normal6a"/>
            </w:pPr>
            <w:r w:rsidRPr="00385568">
              <w:rPr>
                <w:b/>
                <w:i/>
              </w:rPr>
              <w:t>(ca)</w:t>
            </w:r>
            <w:r w:rsidRPr="00385568">
              <w:rPr>
                <w:b/>
                <w:i/>
              </w:rPr>
              <w:tab/>
              <w:t>ob der Netto-Nominalwert der ausstehenden Forderungen der Person einen geringfügigen Anteil am Gesamtbetrag des Netto-Nominalwerts der ausstehenden Forderungen in Bezug auf die Warenderivate oder Emissionszertifikate oder Derivate ausmacht,</w:t>
            </w:r>
          </w:p>
        </w:tc>
      </w:tr>
      <w:tr w14:paraId="46894BA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4C12BDD" w14:textId="77777777">
            <w:pPr>
              <w:pStyle w:val="Normal6a"/>
            </w:pPr>
            <w:r w:rsidRPr="00385568">
              <w:rPr>
                <w:b/>
                <w:i/>
              </w:rPr>
              <w:t xml:space="preserve">Von den in Unterabsatz 2 des vorliegenden Absatzes genannten </w:t>
            </w:r>
            <w:r w:rsidRPr="00385568">
              <w:rPr>
                <w:b/>
                <w:i/>
              </w:rPr>
              <w:t>Punkten sind auszunehmen:</w:t>
            </w:r>
          </w:p>
        </w:tc>
        <w:tc>
          <w:tcPr>
            <w:tcW w:w="4876" w:type="dxa"/>
            <w:tcBorders>
              <w:top w:val="nil"/>
              <w:left w:val="nil"/>
              <w:bottom w:val="nil"/>
              <w:right w:val="nil"/>
            </w:tcBorders>
            <w:hideMark/>
          </w:tcPr>
          <w:p w:rsidR="00385568" w:rsidRPr="00385568" w:rsidP="009D13DA" w14:paraId="51BC7960" w14:textId="77777777">
            <w:pPr>
              <w:pStyle w:val="Normal6a"/>
            </w:pPr>
            <w:r w:rsidRPr="00385568">
              <w:rPr>
                <w:b/>
                <w:i/>
              </w:rPr>
              <w:t>(cb)</w:t>
            </w:r>
            <w:r w:rsidRPr="00385568">
              <w:rPr>
                <w:b/>
                <w:i/>
              </w:rPr>
              <w:tab/>
              <w:t xml:space="preserve">ob die Wertpapierdienstleistungen ausschließlich zu Absicherungszwecken </w:t>
            </w:r>
            <w:r w:rsidRPr="00385568">
              <w:rPr>
                <w:b/>
                <w:i/>
              </w:rPr>
              <w:t>erbracht werden.</w:t>
            </w:r>
          </w:p>
        </w:tc>
      </w:tr>
      <w:tr w14:paraId="68AB925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C279E68" w14:textId="77777777">
            <w:pPr>
              <w:pStyle w:val="Normal6a"/>
            </w:pPr>
            <w:r w:rsidRPr="00385568">
              <w:rPr>
                <w:b/>
                <w:i/>
              </w:rPr>
              <w:t>a)</w:t>
            </w:r>
            <w:r w:rsidRPr="00385568">
              <w:rPr>
                <w:b/>
                <w:i/>
              </w:rPr>
              <w:tab/>
              <w:t>gruppeninterne Geschäfte nach Artikel 3 der Verordnung (EU) Nr. 648/2012, die dem gruppenweiten Liquiditäts- oder Risikomanagement dienen,</w:t>
            </w:r>
          </w:p>
        </w:tc>
        <w:tc>
          <w:tcPr>
            <w:tcW w:w="4876" w:type="dxa"/>
            <w:tcBorders>
              <w:top w:val="nil"/>
              <w:left w:val="nil"/>
              <w:bottom w:val="nil"/>
              <w:right w:val="nil"/>
            </w:tcBorders>
            <w:hideMark/>
          </w:tcPr>
          <w:p w:rsidR="00385568" w:rsidRPr="00385568" w:rsidP="009D13DA" w14:paraId="36F4CEBA" w14:textId="77777777">
            <w:pPr>
              <w:pStyle w:val="Normal6a"/>
            </w:pPr>
            <w:r w:rsidRPr="00385568">
              <w:t xml:space="preserve">Die </w:t>
            </w:r>
            <w:r w:rsidRPr="00385568">
              <w:rPr>
                <w:b/>
                <w:i/>
              </w:rPr>
              <w:t>in</w:t>
            </w:r>
            <w:r w:rsidRPr="00385568">
              <w:t xml:space="preserve"> dem </w:t>
            </w:r>
            <w:r w:rsidRPr="00385568">
              <w:rPr>
                <w:b/>
                <w:i/>
              </w:rPr>
              <w:t>vorliegenden Absatz genannten Tätigkeiten werden auf Gruppenebene betrachtet.“</w:t>
            </w:r>
          </w:p>
        </w:tc>
      </w:tr>
      <w:tr w14:paraId="09BC489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9199BC6" w14:textId="77777777">
            <w:pPr>
              <w:pStyle w:val="Normal6a"/>
            </w:pPr>
            <w:r w:rsidRPr="00385568">
              <w:rPr>
                <w:b/>
                <w:i/>
              </w:rPr>
              <w:t>b)</w:t>
            </w:r>
            <w:r w:rsidRPr="00385568">
              <w:rPr>
                <w:b/>
                <w:i/>
              </w:rPr>
              <w:tab/>
              <w:t>Geschäfte mit Warenderivaten oder Emissionszertifikaten oder Derivaten davon, die die mit der Geschäftstätigkeit oder dem Liquiditäts- und Finanzmanagement direkt verbundenen Risiken objektiv messbar verringern,</w:t>
            </w:r>
          </w:p>
        </w:tc>
        <w:tc>
          <w:tcPr>
            <w:tcW w:w="4876" w:type="dxa"/>
            <w:tcBorders>
              <w:top w:val="nil"/>
              <w:left w:val="nil"/>
              <w:bottom w:val="nil"/>
              <w:right w:val="nil"/>
            </w:tcBorders>
          </w:tcPr>
          <w:p w:rsidR="00385568" w:rsidRPr="00385568" w:rsidP="009D13DA" w14:paraId="0679CD0E" w14:textId="77777777">
            <w:pPr>
              <w:pStyle w:val="Normal6a"/>
            </w:pPr>
          </w:p>
        </w:tc>
      </w:tr>
    </w:tbl>
    <w:p w:rsidR="00385568" w:rsidRPr="00385568" w:rsidP="00385568" w14:paraId="173871D0"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B73068F" w14:textId="77777777">
      <w:pPr>
        <w:pStyle w:val="AmCrossRef"/>
      </w:pPr>
      <w:r w:rsidRPr="00385568">
        <w:t>(https://eur-lex.europa.eu/legal-content/DE/TXT/?uri=CELEX%3A02014L0065-20260606)</w:t>
      </w:r>
    </w:p>
    <w:p w:rsidR="00385568" w:rsidRPr="00385568" w:rsidP="00385568" w14:paraId="36CF9F86" w14:textId="77777777">
      <w:r w:rsidRPr="00385568">
        <w:rPr>
          <w:rStyle w:val="HideTWBExt"/>
        </w:rPr>
        <w:t>&lt;/Amend&gt;</w:t>
      </w:r>
    </w:p>
    <w:p w:rsidR="00385568" w:rsidRPr="00385568" w:rsidP="00385568" w14:paraId="447CE881"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640</w:t>
      </w:r>
      <w:r w:rsidRPr="00385568">
        <w:rPr>
          <w:rStyle w:val="HideTWBExt"/>
        </w:rPr>
        <w:t>&lt;/NumAm&gt;</w:t>
      </w:r>
    </w:p>
    <w:p w:rsidR="00385568" w:rsidRPr="00385568" w:rsidP="00385568" w14:paraId="06F07C07" w14:textId="77777777">
      <w:pPr>
        <w:pStyle w:val="NormalBold"/>
      </w:pPr>
      <w:r w:rsidRPr="00385568">
        <w:rPr>
          <w:rStyle w:val="HideTWBExt"/>
          <w:b w:val="0"/>
        </w:rPr>
        <w:t>&lt;RepeatBlock-By&gt;&lt;Members&gt;</w:t>
      </w:r>
      <w:r w:rsidRPr="00385568">
        <w:t>Sirpa Pietikäinen</w:t>
      </w:r>
      <w:r w:rsidRPr="00385568">
        <w:rPr>
          <w:rStyle w:val="HideTWBExt"/>
          <w:b w:val="0"/>
        </w:rPr>
        <w:t>&lt;/Members&gt;</w:t>
      </w:r>
    </w:p>
    <w:p w:rsidR="00385568" w:rsidRPr="00385568" w:rsidP="00385568" w14:paraId="52D2BFE1" w14:textId="77777777">
      <w:pPr>
        <w:pStyle w:val="NormalBold"/>
      </w:pPr>
      <w:r w:rsidRPr="00385568">
        <w:rPr>
          <w:rStyle w:val="HideTWBExt"/>
          <w:b w:val="0"/>
        </w:rPr>
        <w:t>&lt;/RepeatBlock-By&gt;</w:t>
      </w:r>
    </w:p>
    <w:p w:rsidR="00385568" w:rsidRPr="00385568" w:rsidP="00385568" w14:paraId="7A180270"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6226B84" w14:textId="77777777">
      <w:pPr>
        <w:pStyle w:val="NormalBold"/>
      </w:pPr>
      <w:r w:rsidRPr="00385568">
        <w:rPr>
          <w:rStyle w:val="HideTWBExt"/>
        </w:rPr>
        <w:t>&lt;Article&gt;</w:t>
      </w:r>
      <w:r w:rsidRPr="00385568">
        <w:t xml:space="preserve"> Artikel 3 – Absatz 1 – Nummer 2 – Buchstabe e a (neu)</w:t>
      </w:r>
      <w:r w:rsidRPr="00385568">
        <w:rPr>
          <w:rStyle w:val="HideTWBExt"/>
        </w:rPr>
        <w:t>&lt;/Article&gt;</w:t>
      </w:r>
    </w:p>
    <w:p w:rsidR="00385568" w:rsidRPr="00385568" w:rsidP="00385568" w14:paraId="71835EEC" w14:textId="77777777">
      <w:r w:rsidRPr="00385568">
        <w:rPr>
          <w:rStyle w:val="HideTWBExt"/>
        </w:rPr>
        <w:t>&lt;DocAmend2&gt;</w:t>
      </w:r>
      <w:r w:rsidRPr="00385568">
        <w:t>Richtlinie 2014/65/EU</w:t>
      </w:r>
      <w:r w:rsidRPr="00385568">
        <w:rPr>
          <w:rStyle w:val="HideTWBExt"/>
        </w:rPr>
        <w:t>&lt;/DocAmend2&gt;</w:t>
      </w:r>
    </w:p>
    <w:p w:rsidR="00385568" w:rsidRPr="00385568" w:rsidP="00385568" w14:paraId="57DD77DF" w14:textId="77777777">
      <w:r w:rsidRPr="00385568">
        <w:rPr>
          <w:rStyle w:val="HideTWBExt"/>
        </w:rPr>
        <w:t>&lt;Article2&gt;</w:t>
      </w:r>
      <w:r w:rsidRPr="00385568">
        <w:t>Artikel 4 – Absatz 1 – Nummer 34</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F67BA8"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64C94D4" w14:textId="77777777"/>
        </w:tc>
      </w:tr>
      <w:tr w14:paraId="0464F4FF"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4F2B26C"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DB3C3A2" w14:textId="77777777">
            <w:pPr>
              <w:pStyle w:val="AmColumnHeading"/>
            </w:pPr>
            <w:r w:rsidRPr="00385568">
              <w:t>Geänderter Text</w:t>
            </w:r>
          </w:p>
        </w:tc>
      </w:tr>
      <w:tr w14:paraId="49D012C2"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01797A1" w14:textId="77777777">
            <w:pPr>
              <w:pStyle w:val="Normal6a"/>
            </w:pPr>
          </w:p>
        </w:tc>
        <w:tc>
          <w:tcPr>
            <w:tcW w:w="4876" w:type="dxa"/>
            <w:tcBorders>
              <w:top w:val="nil"/>
              <w:left w:val="nil"/>
              <w:bottom w:val="nil"/>
              <w:right w:val="nil"/>
            </w:tcBorders>
            <w:hideMark/>
          </w:tcPr>
          <w:p w:rsidR="00385568" w:rsidRPr="00385568" w:rsidP="009D13DA" w14:paraId="1420CFC9" w14:textId="77777777">
            <w:pPr>
              <w:pStyle w:val="Normal6a"/>
            </w:pPr>
            <w:r w:rsidRPr="00385568">
              <w:rPr>
                <w:b/>
                <w:i/>
              </w:rPr>
              <w:t>(ea)</w:t>
            </w:r>
            <w:r w:rsidRPr="00385568">
              <w:tab/>
            </w:r>
            <w:r w:rsidRPr="00385568">
              <w:rPr>
                <w:b/>
                <w:i/>
              </w:rPr>
              <w:t>Artikel 4 Nummer 34 erhält folgende Fassung:</w:t>
            </w:r>
          </w:p>
        </w:tc>
      </w:tr>
      <w:tr w14:paraId="0EF902F9"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E6C73EB" w14:textId="77777777">
            <w:pPr>
              <w:pStyle w:val="Normal6a"/>
              <w:rPr>
                <w:bCs/>
                <w:iCs/>
              </w:rPr>
            </w:pPr>
            <w:r w:rsidRPr="00385568">
              <w:t xml:space="preserve">„Gruppe“ eine Gruppe im Sinne </w:t>
            </w:r>
            <w:r w:rsidRPr="00385568">
              <w:rPr>
                <w:b/>
                <w:i/>
              </w:rPr>
              <w:t>des Artikels</w:t>
            </w:r>
            <w:r w:rsidRPr="00385568">
              <w:t xml:space="preserve"> 2 Nummer 11 der Richtlinie 2013/34/EU;</w:t>
            </w:r>
          </w:p>
        </w:tc>
        <w:tc>
          <w:tcPr>
            <w:tcW w:w="4876" w:type="dxa"/>
            <w:tcBorders>
              <w:top w:val="nil"/>
              <w:left w:val="nil"/>
              <w:bottom w:val="nil"/>
              <w:right w:val="nil"/>
            </w:tcBorders>
            <w:hideMark/>
          </w:tcPr>
          <w:p w:rsidR="00385568" w:rsidRPr="00385568" w:rsidP="009D13DA" w14:paraId="31A7D73D" w14:textId="77777777">
            <w:pPr>
              <w:pStyle w:val="Normal6a"/>
            </w:pPr>
            <w:r w:rsidRPr="00385568">
              <w:t xml:space="preserve">„Gruppe“ eine Gruppe im Sinne </w:t>
            </w:r>
            <w:r w:rsidRPr="00385568">
              <w:rPr>
                <w:b/>
                <w:i/>
              </w:rPr>
              <w:t>von Artikel</w:t>
            </w:r>
            <w:r w:rsidRPr="00385568">
              <w:t> 2 Nummer 11 der Richtlinie 2013/34/EU</w:t>
            </w:r>
            <w:r w:rsidRPr="00385568">
              <w:rPr>
                <w:b/>
                <w:i/>
              </w:rPr>
              <w:t>, einschließlich zentraler Gegenparteien im Sinne von Artikel 2 Absatz 1 Nummer 31 der Verordnung (EU) Nr. 600/2014 und Zentralverwahrern im Sinne von Artikel 2 Absatz 1 Nummer 31a der Verordnung (EU) Nr. 600/2014</w:t>
            </w:r>
            <w:r w:rsidRPr="00385568">
              <w:t>;</w:t>
            </w:r>
          </w:p>
        </w:tc>
      </w:tr>
    </w:tbl>
    <w:p w:rsidR="00385568" w:rsidRPr="00385568" w:rsidP="00385568" w14:paraId="01F3CCB3"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1009206" w14:textId="77777777">
      <w:r w:rsidRPr="00385568">
        <w:rPr>
          <w:rStyle w:val="HideTWBExt"/>
        </w:rPr>
        <w:t>&lt;/Amend&gt;</w:t>
      </w:r>
    </w:p>
    <w:p w:rsidR="00385568" w:rsidRPr="00385568" w:rsidP="00385568" w14:paraId="717CD83D"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641</w:t>
      </w:r>
      <w:r w:rsidRPr="00385568">
        <w:rPr>
          <w:rStyle w:val="HideTWBExt"/>
        </w:rPr>
        <w:t>&lt;/NumAm&gt;</w:t>
      </w:r>
    </w:p>
    <w:p w:rsidR="00385568" w:rsidRPr="00385568" w:rsidP="00385568" w14:paraId="5D80A055" w14:textId="77777777">
      <w:pPr>
        <w:pStyle w:val="NormalBold"/>
      </w:pPr>
      <w:r w:rsidRPr="00385568">
        <w:rPr>
          <w:rStyle w:val="HideTWBExt"/>
          <w:b w:val="0"/>
        </w:rPr>
        <w:t>&lt;RepeatBlock-By&gt;&lt;Members&gt;</w:t>
      </w:r>
      <w:r w:rsidRPr="00385568">
        <w:t>Kira Marie Peter-Hansen</w:t>
      </w:r>
      <w:r w:rsidRPr="00385568">
        <w:rPr>
          <w:rStyle w:val="HideTWBExt"/>
          <w:b w:val="0"/>
        </w:rPr>
        <w:t>&lt;/Members&gt;</w:t>
      </w:r>
    </w:p>
    <w:p w:rsidR="00385568" w:rsidRPr="00385568" w:rsidP="00385568" w14:paraId="2A93C69B"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0236E71A" w14:textId="77777777">
      <w:pPr>
        <w:pStyle w:val="NormalBold"/>
      </w:pPr>
      <w:r w:rsidRPr="00385568">
        <w:rPr>
          <w:rStyle w:val="HideTWBExt"/>
          <w:b w:val="0"/>
        </w:rPr>
        <w:t>&lt;/RepeatBlock-By&gt;</w:t>
      </w:r>
    </w:p>
    <w:p w:rsidR="00385568" w:rsidRPr="00385568" w:rsidP="00385568" w14:paraId="0F4C8C2B"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06A9F830" w14:textId="77777777">
      <w:pPr>
        <w:pStyle w:val="NormalBold"/>
      </w:pPr>
      <w:r w:rsidRPr="00385568">
        <w:rPr>
          <w:rStyle w:val="HideTWBExt"/>
        </w:rPr>
        <w:t>&lt;Article&gt;</w:t>
      </w:r>
      <w:r w:rsidRPr="00385568">
        <w:t>Artikel 3 – Absatz 1 – Nummer 16 – Buchstabe a a (neu)</w:t>
      </w:r>
      <w:r w:rsidRPr="00385568">
        <w:rPr>
          <w:rStyle w:val="HideTWBExt"/>
        </w:rPr>
        <w:t>&lt;/Article&gt;</w:t>
      </w:r>
    </w:p>
    <w:p w:rsidR="00385568" w:rsidRPr="00385568" w:rsidP="00385568" w14:paraId="41A2F426" w14:textId="77777777">
      <w:r w:rsidRPr="00385568">
        <w:rPr>
          <w:rStyle w:val="HideTWBExt"/>
        </w:rPr>
        <w:t>&lt;DocAmend2&gt;</w:t>
      </w:r>
      <w:r w:rsidRPr="00385568">
        <w:t xml:space="preserve"> Richtlinie 2014/65/EU</w:t>
      </w:r>
      <w:r w:rsidRPr="00385568">
        <w:rPr>
          <w:rStyle w:val="HideTWBExt"/>
        </w:rPr>
        <w:t>&lt;/DocAmend2&gt;</w:t>
      </w:r>
    </w:p>
    <w:p w:rsidR="00385568" w:rsidRPr="00385568" w:rsidP="00385568" w14:paraId="237D1DD0" w14:textId="77777777">
      <w:r w:rsidRPr="00385568">
        <w:rPr>
          <w:rStyle w:val="HideTWBExt"/>
        </w:rPr>
        <w:t>&lt;Article2&gt;</w:t>
      </w:r>
      <w:r w:rsidRPr="00385568">
        <w:t>Artikel 57 – Absatz 1</w:t>
      </w:r>
      <w:r w:rsidRPr="0038556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F05472" w14:textId="77777777" w:rsidTr="009D13D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1ED7D65" w14:textId="77777777"/>
        </w:tc>
      </w:tr>
      <w:tr w14:paraId="1F520907" w14:textId="77777777" w:rsidTr="009D13D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44E48190" w14:textId="77777777">
            <w:pPr>
              <w:pStyle w:val="AmColumnHeading"/>
            </w:pPr>
            <w:r w:rsidRPr="00385568">
              <w:t>Derzeitiger Wortlaut</w:t>
            </w:r>
          </w:p>
        </w:tc>
        <w:tc>
          <w:tcPr>
            <w:tcW w:w="4876" w:type="dxa"/>
            <w:tcBorders>
              <w:top w:val="nil"/>
              <w:left w:val="nil"/>
              <w:bottom w:val="nil"/>
              <w:right w:val="nil"/>
            </w:tcBorders>
            <w:hideMark/>
          </w:tcPr>
          <w:p w:rsidR="00385568" w:rsidRPr="00385568" w:rsidP="009D13DA" w14:paraId="0D4B5D96" w14:textId="77777777">
            <w:pPr>
              <w:pStyle w:val="AmColumnHeading"/>
            </w:pPr>
            <w:r w:rsidRPr="00385568">
              <w:t>Geänderter Text</w:t>
            </w:r>
          </w:p>
        </w:tc>
      </w:tr>
      <w:tr w14:paraId="44F84F50"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29311A9A" w14:textId="77777777">
            <w:pPr>
              <w:pStyle w:val="Normal6a"/>
            </w:pPr>
          </w:p>
        </w:tc>
        <w:tc>
          <w:tcPr>
            <w:tcW w:w="4876" w:type="dxa"/>
            <w:tcBorders>
              <w:top w:val="nil"/>
              <w:left w:val="nil"/>
              <w:bottom w:val="nil"/>
              <w:right w:val="nil"/>
            </w:tcBorders>
            <w:hideMark/>
          </w:tcPr>
          <w:p w:rsidR="00385568" w:rsidRPr="00385568" w:rsidP="009D13DA" w14:paraId="5BD63D3E" w14:textId="77777777">
            <w:pPr>
              <w:pStyle w:val="Normal6a"/>
            </w:pPr>
            <w:r w:rsidRPr="00385568">
              <w:rPr>
                <w:b/>
                <w:i/>
              </w:rPr>
              <w:t>aa)</w:t>
            </w:r>
            <w:r w:rsidRPr="00385568">
              <w:rPr>
                <w:b/>
                <w:i/>
              </w:rPr>
              <w:tab/>
              <w:t>Absatz 1 erhält folgende Fassung:</w:t>
            </w:r>
          </w:p>
        </w:tc>
      </w:tr>
      <w:tr w14:paraId="20DE8BB1"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5077719" w14:textId="77777777">
            <w:pPr>
              <w:pStyle w:val="Normal6a"/>
            </w:pPr>
            <w:r w:rsidRPr="00385568">
              <w:t>1. Die Mitgliedstaaten stellen sicher, dass die zuständigen Behörden in Übereinstimmung mit der von der ESMA im Rahmen der technischen Regulierungsstandards gemäß Absatz 3 entwickelten Berechnungsmethodologie Limits für die Größe der Nettopositionen festlegen und anwenden, die eine Person jederzeit in Derivaten auf landwirtschaftliche Erzeugnisse und kritischen oder signifikanten Derivaten, die an Handelsplätzen gehandelt werden, und in wirtschaftlich gleichwertigen OTC-Kontrakten halten darf. Warenderivate gelten als kritisch oder signifikant, wenn die Summe aller Nettopositionen der Halter von Endpositionen den Umfang ihrer offenen Positionen ausmacht und durchschnittlich mindestens 300 000 handelbaren Einheiten in einem Einjahreszeitraum beträgt. Die Positionslimits werden auf der Grundlage aller Positionen festgelegt, die von einer Person oder aggregiert auf Gruppenebene für diese Person gehalten werden, um</w:t>
            </w:r>
          </w:p>
        </w:tc>
        <w:tc>
          <w:tcPr>
            <w:tcW w:w="4876" w:type="dxa"/>
            <w:tcBorders>
              <w:top w:val="nil"/>
              <w:left w:val="nil"/>
              <w:bottom w:val="nil"/>
              <w:right w:val="nil"/>
            </w:tcBorders>
            <w:hideMark/>
          </w:tcPr>
          <w:p w:rsidR="00385568" w:rsidRPr="00385568" w:rsidP="009D13DA" w14:paraId="0A70B50E" w14:textId="77777777">
            <w:pPr>
              <w:pStyle w:val="Normal6a"/>
            </w:pPr>
            <w:r w:rsidRPr="00385568">
              <w:rPr>
                <w:b/>
                <w:i/>
              </w:rPr>
              <w:t>„</w:t>
            </w:r>
            <w:r w:rsidRPr="00385568">
              <w:t xml:space="preserve">1. Die Mitgliedstaaten stellen sicher, dass die zuständigen Behörden in Übereinstimmung mit der von der ESMA im Rahmen der technischen Regulierungsstandards gemäß Absatz 3 entwickelten Berechnungsmethodologie Limits für die Größe der Nettopositionen festlegen und anwenden, die eine Person jederzeit in Derivaten auf landwirtschaftliche Erzeugnisse </w:t>
            </w:r>
            <w:r w:rsidRPr="00385568">
              <w:rPr>
                <w:b/>
                <w:i/>
              </w:rPr>
              <w:t>oder Energieprodukte</w:t>
            </w:r>
            <w:r w:rsidRPr="00385568">
              <w:t xml:space="preserve"> und kritischen oder signifikanten Derivaten, die an Handelsplätzen gehandelt werden, und in wirtschaftlich gleichwertigen OTC-Kontrakten halten darf. Warenderivate gelten als kritisch oder signifikant, wenn die Summe aller Nettopositionen der Halter von Endpositionen den Umfang ihrer offenen Positionen ausmacht und durchschnittlich mindestens 300 000 handelbaren Einheiten in einem Einjahreszeitraum beträgt. Die Positionslimits werden auf der Grundlage aller Positionen festgelegt, die von einer Person oder aggregiert auf Gruppenebene für diese Person gehalten werden, um</w:t>
            </w:r>
          </w:p>
        </w:tc>
      </w:tr>
      <w:tr w14:paraId="745AAA57"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14A1C238" w14:textId="77777777">
            <w:pPr>
              <w:pStyle w:val="Normal6a"/>
            </w:pPr>
            <w:r w:rsidRPr="00385568">
              <w:t>a)</w:t>
            </w:r>
            <w:r w:rsidRPr="00385568">
              <w:tab/>
              <w:t>Marktmissbrauch zu verhindern,</w:t>
            </w:r>
          </w:p>
        </w:tc>
        <w:tc>
          <w:tcPr>
            <w:tcW w:w="4876" w:type="dxa"/>
            <w:tcBorders>
              <w:top w:val="nil"/>
              <w:left w:val="nil"/>
              <w:bottom w:val="nil"/>
              <w:right w:val="nil"/>
            </w:tcBorders>
            <w:hideMark/>
          </w:tcPr>
          <w:p w:rsidR="00385568" w:rsidRPr="00385568" w:rsidP="009D13DA" w14:paraId="1CA4ABAC" w14:textId="77777777">
            <w:pPr>
              <w:pStyle w:val="Normal6a"/>
            </w:pPr>
            <w:r w:rsidRPr="00385568">
              <w:t>a)</w:t>
            </w:r>
            <w:r w:rsidRPr="00385568">
              <w:tab/>
              <w:t>Marktmissbrauch zu verhindern,</w:t>
            </w:r>
          </w:p>
        </w:tc>
      </w:tr>
      <w:tr w14:paraId="7B62D72F"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545C909" w14:textId="77777777">
            <w:pPr>
              <w:pStyle w:val="Normal6a"/>
            </w:pPr>
            <w:r w:rsidRPr="00385568">
              <w:t>b)</w:t>
            </w:r>
            <w:r w:rsidRPr="00385568">
              <w:tab/>
              <w:t xml:space="preserve">zu geordneten Preisbildungs- und Abwicklungsbedingungen beizutragen; dies beinhaltet, marktverzerrende Positionen zu verhindern und insbesondere eine Konvergenz zwischen den Preisen von Derivaten im Monat der Lieferung und den Spotpreisen für die zugrunde liegende Ware sicherzustellen, ohne dass die Preisbildung am Markt für die zugrunde </w:t>
            </w:r>
            <w:r w:rsidRPr="00385568">
              <w:t>liegende Ware davon berührt wird.</w:t>
            </w:r>
          </w:p>
        </w:tc>
        <w:tc>
          <w:tcPr>
            <w:tcW w:w="4876" w:type="dxa"/>
            <w:tcBorders>
              <w:top w:val="nil"/>
              <w:left w:val="nil"/>
              <w:bottom w:val="nil"/>
              <w:right w:val="nil"/>
            </w:tcBorders>
            <w:hideMark/>
          </w:tcPr>
          <w:p w:rsidR="00385568" w:rsidRPr="00385568" w:rsidP="009D13DA" w14:paraId="713E3ACE" w14:textId="77777777">
            <w:pPr>
              <w:pStyle w:val="Normal6a"/>
            </w:pPr>
            <w:r w:rsidRPr="00385568">
              <w:t>b)</w:t>
            </w:r>
            <w:r w:rsidRPr="00385568">
              <w:tab/>
              <w:t xml:space="preserve">zu geordneten Preisbildungs- und Abwicklungsbedingungen beizutragen; dies beinhaltet, marktverzerrende Positionen zu verhindern und insbesondere eine Konvergenz zwischen den Preisen von Derivaten im Monat der Lieferung und den Spotpreisen für die zugrunde liegende Ware sicherzustellen, ohne dass die Preisbildung am Markt für die zugrunde </w:t>
            </w:r>
            <w:r w:rsidRPr="00385568">
              <w:t>liegende Ware davon berührt wird</w:t>
            </w:r>
            <w:r w:rsidRPr="00385568">
              <w:rPr>
                <w:b/>
                <w:i/>
              </w:rPr>
              <w:t>,</w:t>
            </w:r>
          </w:p>
        </w:tc>
      </w:tr>
      <w:tr w14:paraId="19615E7F"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9E62B13" w14:textId="77777777">
            <w:pPr>
              <w:pStyle w:val="Normal6a"/>
            </w:pPr>
          </w:p>
        </w:tc>
        <w:tc>
          <w:tcPr>
            <w:tcW w:w="4876" w:type="dxa"/>
            <w:tcBorders>
              <w:top w:val="nil"/>
              <w:left w:val="nil"/>
              <w:bottom w:val="nil"/>
              <w:right w:val="nil"/>
            </w:tcBorders>
          </w:tcPr>
          <w:p w:rsidR="00385568" w:rsidRPr="00385568" w:rsidP="009D13DA" w14:paraId="2E0F3B44" w14:textId="77777777">
            <w:pPr>
              <w:pStyle w:val="Normal6a"/>
            </w:pPr>
            <w:r w:rsidRPr="00385568">
              <w:rPr>
                <w:b/>
                <w:i/>
              </w:rPr>
              <w:t>c)</w:t>
            </w:r>
            <w:r w:rsidRPr="00385568">
              <w:rPr>
                <w:b/>
                <w:i/>
              </w:rPr>
              <w:tab/>
              <w:t>den Aufbau marktverzerrender Positionen zu verhindern</w:t>
            </w:r>
            <w:r w:rsidRPr="00385568">
              <w:t>.</w:t>
            </w:r>
          </w:p>
        </w:tc>
      </w:tr>
      <w:tr w14:paraId="06FD1A1F"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772E9DB" w14:textId="77777777">
            <w:pPr>
              <w:pStyle w:val="Normal6a"/>
            </w:pPr>
            <w:r w:rsidRPr="00385568">
              <w:t>Die in Absatz 1 festgelegten Positionslimits gelten nicht für:</w:t>
            </w:r>
          </w:p>
        </w:tc>
        <w:tc>
          <w:tcPr>
            <w:tcW w:w="4876" w:type="dxa"/>
            <w:tcBorders>
              <w:top w:val="nil"/>
              <w:left w:val="nil"/>
              <w:bottom w:val="nil"/>
              <w:right w:val="nil"/>
            </w:tcBorders>
            <w:hideMark/>
          </w:tcPr>
          <w:p w:rsidR="00385568" w:rsidRPr="00385568" w:rsidP="009D13DA" w14:paraId="1E82477C" w14:textId="77777777">
            <w:pPr>
              <w:pStyle w:val="Normal6a"/>
            </w:pPr>
            <w:r w:rsidRPr="00385568">
              <w:t>Die in Absatz 1 festgelegten Positionslimits gelten nicht für:</w:t>
            </w:r>
          </w:p>
        </w:tc>
      </w:tr>
      <w:tr w14:paraId="320CDF10"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6DFC1F9" w14:textId="77777777">
            <w:pPr>
              <w:pStyle w:val="Normal6a"/>
            </w:pPr>
            <w:r w:rsidRPr="00385568">
              <w:t>a)</w:t>
            </w:r>
            <w:r w:rsidRPr="00385568">
              <w:tab/>
              <w:t>Positionen, die von oder für eine nichtfinanzielle Stelle gehalten werden und die objektiv messbar die direkt mit der Geschäftstätigkeit dieser nichtfinanziellen Stelle verbundenen Risiken mindern</w:t>
            </w:r>
            <w:r w:rsidRPr="00385568">
              <w:rPr>
                <w:b/>
                <w:i/>
              </w:rPr>
              <w:t>,</w:t>
            </w:r>
          </w:p>
        </w:tc>
        <w:tc>
          <w:tcPr>
            <w:tcW w:w="4876" w:type="dxa"/>
            <w:tcBorders>
              <w:top w:val="nil"/>
              <w:left w:val="nil"/>
              <w:bottom w:val="nil"/>
              <w:right w:val="nil"/>
            </w:tcBorders>
            <w:hideMark/>
          </w:tcPr>
          <w:p w:rsidR="00385568" w:rsidRPr="00385568" w:rsidP="009D13DA" w14:paraId="41213577" w14:textId="77777777">
            <w:pPr>
              <w:pStyle w:val="Normal6a"/>
            </w:pPr>
            <w:r w:rsidRPr="00385568">
              <w:t>a)</w:t>
            </w:r>
            <w:r w:rsidRPr="00385568">
              <w:tab/>
              <w:t>Positionen, die von oder für eine nichtfinanzielle Stelle gehalten werden und die objektiv messbar die direkt mit der Geschäftstätigkeit dieser nichtfinanziellen Stelle verbundenen Risiken mindern</w:t>
            </w:r>
            <w:r w:rsidRPr="00385568">
              <w:rPr>
                <w:b/>
                <w:i/>
              </w:rPr>
              <w:t>. Bei einer Position sollte davon ausgegangen</w:t>
            </w:r>
            <w:r w:rsidRPr="00385568">
              <w:t xml:space="preserve"> werden, </w:t>
            </w:r>
            <w:r w:rsidRPr="00385568">
              <w:rPr>
                <w:b/>
                <w:i/>
              </w:rPr>
              <w:t>dass sie die direkt mit der Geschäftstätigkeit verbundenen Risiken mindert, wenn das Geschäft</w:t>
            </w:r>
          </w:p>
        </w:tc>
      </w:tr>
      <w:tr w14:paraId="3626DDED"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2D63192" w14:textId="77777777">
            <w:pPr>
              <w:pStyle w:val="Normal6a"/>
            </w:pPr>
            <w:r w:rsidRPr="00385568">
              <w:rPr>
                <w:b/>
                <w:i/>
              </w:rPr>
              <w:t>b)</w:t>
            </w:r>
            <w:r w:rsidRPr="00385568">
              <w:rPr>
                <w:b/>
                <w:i/>
              </w:rPr>
              <w:tab/>
              <w:t>Positionen, die von oder für eine finanzielle Stelle gehalten</w:t>
            </w:r>
            <w:r w:rsidRPr="00385568">
              <w:t xml:space="preserve"> werden, </w:t>
            </w:r>
            <w:r w:rsidRPr="00385568">
              <w:rPr>
                <w:b/>
                <w:i/>
              </w:rPr>
              <w:t>die Teil einer überwiegend kommerziellen Unternehmensgruppe ist und im Namen einer nichtfinanziellen Stelle der überwiegend kommerziellen Unternehmensgruppe handelt</w:t>
            </w:r>
            <w:r w:rsidRPr="00385568">
              <w:t xml:space="preserve">, </w:t>
            </w:r>
            <w:r w:rsidRPr="00385568">
              <w:rPr>
                <w:b/>
                <w:i/>
              </w:rPr>
              <w:t>und diese Positionen objektiv messbar die direkt mit der Geschäftstätigkeit dieser nichtfinanziellen Stelle verbundenen</w:t>
            </w:r>
            <w:r w:rsidRPr="00385568">
              <w:t xml:space="preserve"> Risiken </w:t>
            </w:r>
            <w:r w:rsidRPr="00385568">
              <w:rPr>
                <w:b/>
                <w:i/>
              </w:rPr>
              <w:t>mindern,</w:t>
            </w:r>
          </w:p>
        </w:tc>
        <w:tc>
          <w:tcPr>
            <w:tcW w:w="4876" w:type="dxa"/>
            <w:tcBorders>
              <w:top w:val="nil"/>
              <w:left w:val="nil"/>
              <w:bottom w:val="nil"/>
              <w:right w:val="nil"/>
            </w:tcBorders>
            <w:hideMark/>
          </w:tcPr>
          <w:p w:rsidR="00385568" w:rsidRPr="00385568" w:rsidP="009D13DA" w14:paraId="5E386FD3" w14:textId="77777777">
            <w:pPr>
              <w:pStyle w:val="Normal6a"/>
            </w:pPr>
            <w:r w:rsidRPr="00385568">
              <w:rPr>
                <w:b/>
                <w:i/>
              </w:rPr>
              <w:t>– einen Ersatz für eine Position darstellt, die auf einem physischen Markt eingegangen wurde oder eingegangen werden soll,</w:t>
            </w:r>
          </w:p>
        </w:tc>
      </w:tr>
      <w:tr w14:paraId="0018B6F2"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C1C92A2" w14:textId="77777777">
            <w:pPr>
              <w:pStyle w:val="Normal6a"/>
              <w:rPr>
                <w:b/>
                <w:i/>
              </w:rPr>
            </w:pPr>
          </w:p>
        </w:tc>
        <w:tc>
          <w:tcPr>
            <w:tcW w:w="4876" w:type="dxa"/>
            <w:tcBorders>
              <w:top w:val="nil"/>
              <w:left w:val="nil"/>
              <w:bottom w:val="nil"/>
              <w:right w:val="nil"/>
            </w:tcBorders>
          </w:tcPr>
          <w:p w:rsidR="00385568" w:rsidRPr="00385568" w:rsidP="009D13DA" w14:paraId="3F3219E8" w14:textId="77777777">
            <w:pPr>
              <w:pStyle w:val="Normal6a"/>
              <w:rPr>
                <w:b/>
                <w:i/>
              </w:rPr>
            </w:pPr>
            <w:r w:rsidRPr="00385568">
              <w:rPr>
                <w:b/>
                <w:i/>
              </w:rPr>
              <w:t>–</w:t>
            </w:r>
            <w:r w:rsidRPr="00385568">
              <w:rPr>
                <w:b/>
                <w:i/>
              </w:rPr>
              <w:tab/>
              <w:t>wirtschaftlich in einem angemessenen Verhältnis zu den Risiken der Geschäftstätigkeit steht.</w:t>
            </w:r>
          </w:p>
        </w:tc>
      </w:tr>
      <w:tr w14:paraId="6159FB2F"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F2F1756" w14:textId="77777777">
            <w:pPr>
              <w:pStyle w:val="Normal6a"/>
            </w:pPr>
            <w:r w:rsidRPr="00385568">
              <w:rPr>
                <w:b/>
                <w:i/>
              </w:rPr>
              <w:t>c)</w:t>
            </w:r>
            <w:r w:rsidRPr="00385568">
              <w:rPr>
                <w:b/>
                <w:i/>
              </w:rPr>
              <w:tab/>
            </w:r>
            <w:r w:rsidRPr="00385568">
              <w:t>Positionen, die von finanziellen und nichtfinanziellen Gegenparteien gehalten werden und objektiv messbar aus Transaktionen stammen, die abgeschlossen wurden, um der Verpflichtung gemäß Artikel 2 Absatz 4 Unterabsatz 4 Buchstabe c, einen Handelsplatz mit Liquidität zu versorgen, nachzukommen,</w:t>
            </w:r>
          </w:p>
        </w:tc>
        <w:tc>
          <w:tcPr>
            <w:tcW w:w="4876" w:type="dxa"/>
            <w:tcBorders>
              <w:top w:val="nil"/>
              <w:left w:val="nil"/>
              <w:bottom w:val="nil"/>
              <w:right w:val="nil"/>
            </w:tcBorders>
            <w:hideMark/>
          </w:tcPr>
          <w:p w:rsidR="00385568" w:rsidRPr="00385568" w:rsidP="009D13DA" w14:paraId="5C9F2BA3" w14:textId="77777777">
            <w:pPr>
              <w:pStyle w:val="Normal6a"/>
            </w:pPr>
            <w:r w:rsidRPr="00385568">
              <w:rPr>
                <w:b/>
                <w:i/>
              </w:rPr>
              <w:t>b)</w:t>
            </w:r>
            <w:r w:rsidRPr="00385568">
              <w:rPr>
                <w:b/>
                <w:i/>
              </w:rPr>
              <w:tab/>
            </w:r>
            <w:r w:rsidRPr="00385568">
              <w:t>Positionen, die von finanziellen und nichtfinanziellen Gegenparteien gehalten werden und objektiv messbar aus Transaktionen stammen, die abgeschlossen wurden, um der Verpflichtung gemäß Artikel 2 Absatz 4 Unterabsatz 4 Buchstabe c, einen Handelsplatz mit Liquidität zu versorgen, nachzukommen,</w:t>
            </w:r>
          </w:p>
        </w:tc>
      </w:tr>
      <w:tr w14:paraId="6044030D"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4061449" w14:textId="77777777">
            <w:pPr>
              <w:pStyle w:val="Normal6a"/>
            </w:pPr>
            <w:r w:rsidRPr="00385568">
              <w:rPr>
                <w:b/>
                <w:i/>
              </w:rPr>
              <w:t>d)</w:t>
            </w:r>
            <w:r w:rsidRPr="00385568">
              <w:rPr>
                <w:b/>
                <w:i/>
              </w:rPr>
              <w:tab/>
              <w:t>Wertpapiere im Sinne von Artikel 4 Absatz 1 Nummer 44 Buchstabe c, die mit einer in Anhang I Abschnitt C unter Nummer 10 genannten Ware oder einem dort aufgeführten Basiswert in Verbindung stehen.</w:t>
            </w:r>
          </w:p>
        </w:tc>
        <w:tc>
          <w:tcPr>
            <w:tcW w:w="4876" w:type="dxa"/>
            <w:tcBorders>
              <w:top w:val="nil"/>
              <w:left w:val="nil"/>
              <w:bottom w:val="nil"/>
              <w:right w:val="nil"/>
            </w:tcBorders>
            <w:hideMark/>
          </w:tcPr>
          <w:p w:rsidR="00385568" w:rsidRPr="00385568" w:rsidP="009D13DA" w14:paraId="08452909" w14:textId="77777777">
            <w:pPr>
              <w:pStyle w:val="Normal6a"/>
            </w:pPr>
          </w:p>
        </w:tc>
      </w:tr>
      <w:tr w14:paraId="7AA78B2B"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C360030" w14:textId="77777777">
            <w:pPr>
              <w:pStyle w:val="Normal6a"/>
            </w:pPr>
            <w:r w:rsidRPr="00385568">
              <w:t xml:space="preserve">Die ESMA arbeitet Entwürfe technischer Regulierungsstandards aus, um ein </w:t>
            </w:r>
            <w:r w:rsidRPr="00385568">
              <w:t>Verfahren festzulegen, durch das eine finanziellen Stelle, die Teil einer überwiegend kommerziellen Unternehmensgruppe ist, eine Ausnahme für Absicherungsgeschäfte für von dieser finanziellen Stelle gehaltene Positionen, die objektiv messbar die Risiken der kommerziellen Aktivitäten der nichtfinanziellen Stellen der Unternehmensgruppe mindern, beantragen können.</w:t>
            </w:r>
          </w:p>
        </w:tc>
        <w:tc>
          <w:tcPr>
            <w:tcW w:w="4876" w:type="dxa"/>
            <w:tcBorders>
              <w:top w:val="nil"/>
              <w:left w:val="nil"/>
              <w:bottom w:val="nil"/>
              <w:right w:val="nil"/>
            </w:tcBorders>
            <w:hideMark/>
          </w:tcPr>
          <w:p w:rsidR="00385568" w:rsidRPr="00385568" w:rsidP="009D13DA" w14:paraId="2EB1EB95" w14:textId="77777777">
            <w:pPr>
              <w:pStyle w:val="Normal6a"/>
            </w:pPr>
            <w:r w:rsidRPr="00385568">
              <w:t xml:space="preserve">Die ESMA arbeitet Entwürfe technischer Regulierungsstandards aus, um ein </w:t>
            </w:r>
            <w:r w:rsidRPr="00385568">
              <w:t>Verfahren festzulegen, durch das eine finanziellen Stelle, die Teil einer überwiegend kommerziellen Unternehmensgruppe ist, eine Ausnahme für Absicherungsgeschäfte für von dieser finanziellen Stelle gehaltene Positionen, die objektiv messbar die Risiken der kommerziellen Aktivitäten der nichtfinanziellen Stellen der Unternehmensgruppe mindern, beantragen können.</w:t>
            </w:r>
          </w:p>
        </w:tc>
      </w:tr>
      <w:tr w14:paraId="22DAF752"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892DAE0" w14:textId="77777777">
            <w:pPr>
              <w:pStyle w:val="Normal6a"/>
            </w:pPr>
            <w:r w:rsidRPr="00385568">
              <w:t>Die ESMA arbeitet Entwürfe technischer Regulierungsstandards aus, um ein Verfahren festzulegen, gemäß dem Personen eine Ausnahme für Positionen beantragen können, die von Transaktionen herrühren, die abgeschlossen wurden, um der Verpflichtung, einen Handelsplatz mit Liquidität zu versorgen, nachzukommen.</w:t>
            </w:r>
          </w:p>
        </w:tc>
        <w:tc>
          <w:tcPr>
            <w:tcW w:w="4876" w:type="dxa"/>
            <w:tcBorders>
              <w:top w:val="nil"/>
              <w:left w:val="nil"/>
              <w:bottom w:val="nil"/>
              <w:right w:val="nil"/>
            </w:tcBorders>
            <w:hideMark/>
          </w:tcPr>
          <w:p w:rsidR="00385568" w:rsidRPr="00385568" w:rsidP="009D13DA" w14:paraId="04E3665F" w14:textId="77777777">
            <w:pPr>
              <w:pStyle w:val="Normal6a"/>
            </w:pPr>
            <w:r w:rsidRPr="00385568">
              <w:t>Die ESMA arbeitet Entwürfe technischer Regulierungsstandards aus, um ein Verfahren festzulegen, gemäß dem Personen eine Ausnahme für Positionen beantragen können, die von Transaktionen herrühren, die abgeschlossen wurden, um der Verpflichtung, einen Handelsplatz mit Liquidität zu versorgen, nachzukommen.</w:t>
            </w:r>
          </w:p>
        </w:tc>
      </w:tr>
      <w:tr w14:paraId="28E0F77F"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54ED018" w14:textId="77777777">
            <w:pPr>
              <w:pStyle w:val="Normal6a"/>
            </w:pPr>
            <w:r w:rsidRPr="00385568">
              <w:t xml:space="preserve">Die ESMA übermittelt der Kommission die in den Unterabsätzen 3 und 4 genannten Entwürfe technischer Regulierungsstandards bis </w:t>
            </w:r>
            <w:r w:rsidRPr="00385568">
              <w:rPr>
                <w:b/>
                <w:i/>
              </w:rPr>
              <w:t>28. November 2021</w:t>
            </w:r>
            <w:r w:rsidRPr="00385568">
              <w:t>.</w:t>
            </w:r>
          </w:p>
        </w:tc>
        <w:tc>
          <w:tcPr>
            <w:tcW w:w="4876" w:type="dxa"/>
            <w:tcBorders>
              <w:top w:val="nil"/>
              <w:left w:val="nil"/>
              <w:bottom w:val="nil"/>
              <w:right w:val="nil"/>
            </w:tcBorders>
            <w:hideMark/>
          </w:tcPr>
          <w:p w:rsidR="00385568" w:rsidRPr="00385568" w:rsidP="009D13DA" w14:paraId="7B91F13F" w14:textId="77777777">
            <w:pPr>
              <w:pStyle w:val="Normal6a"/>
            </w:pPr>
            <w:r w:rsidRPr="00385568">
              <w:t xml:space="preserve">Die ESMA übermittelt der Kommission die in den Unterabsätzen 3 und 4 genannten Entwürfe technischer Regulierungsstandards bis </w:t>
            </w:r>
            <w:r w:rsidRPr="00385568">
              <w:rPr>
                <w:b/>
                <w:i/>
              </w:rPr>
              <w:t>[zwölf Monate nach Inkrafttreten dieser Richtlinie]</w:t>
            </w:r>
            <w:r w:rsidRPr="00385568">
              <w:t>.</w:t>
            </w:r>
          </w:p>
        </w:tc>
      </w:tr>
      <w:tr w14:paraId="36140219"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983957B" w14:textId="77777777">
            <w:pPr>
              <w:pStyle w:val="Normal6a"/>
            </w:pPr>
            <w:r w:rsidRPr="00385568">
              <w:t>Der Kommission wird die Befugnis übertragen, diese Richtlinie durch Erlass der in den Unterabsätzen 3 und 4 dieses Absatzes genannten technischen Regulierungsstandards gemäß den Artikeln 10 bis 14 der Verordnung (EU) Nr. 1095/2010 zu ergänzen.</w:t>
            </w:r>
          </w:p>
        </w:tc>
        <w:tc>
          <w:tcPr>
            <w:tcW w:w="4876" w:type="dxa"/>
            <w:tcBorders>
              <w:top w:val="nil"/>
              <w:left w:val="nil"/>
              <w:bottom w:val="nil"/>
              <w:right w:val="nil"/>
            </w:tcBorders>
            <w:hideMark/>
          </w:tcPr>
          <w:p w:rsidR="00385568" w:rsidRPr="00385568" w:rsidP="009D13DA" w14:paraId="280A816D" w14:textId="77777777">
            <w:pPr>
              <w:pStyle w:val="Normal6a"/>
            </w:pPr>
            <w:r w:rsidRPr="00385568">
              <w:t>Der Kommission wird die Befugnis übertragen, diese Richtlinie durch Erlass der in den Unterabsätzen 3 und 4 dieses Absatzes genannten technischen Regulierungsstandards gemäß den Artikeln 10 bis 14 der Verordnung (EU) Nr. 1095/2010 zu ergänzen.</w:t>
            </w:r>
            <w:r w:rsidRPr="00385568">
              <w:rPr>
                <w:b/>
                <w:i/>
              </w:rPr>
              <w:t>“</w:t>
            </w:r>
          </w:p>
        </w:tc>
      </w:tr>
    </w:tbl>
    <w:p w:rsidR="00385568" w:rsidRPr="00385568" w:rsidP="00385568" w14:paraId="38A14835"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1E5BEBE7" w14:textId="77777777">
      <w:pPr>
        <w:pStyle w:val="AmCrossRef"/>
      </w:pPr>
      <w:r w:rsidRPr="00385568">
        <w:t>(https://eur-lex.europa.eu/legal-content/DE/TXT/?uri=CELEX%3A02014L0065-20260606)</w:t>
      </w:r>
    </w:p>
    <w:p w:rsidR="00385568" w:rsidRPr="00385568" w:rsidP="00385568" w14:paraId="4775BDCE" w14:textId="77777777">
      <w:r w:rsidRPr="00385568">
        <w:rPr>
          <w:rStyle w:val="HideTWBExt"/>
        </w:rPr>
        <w:t>&lt;/Amend&gt;</w:t>
      </w:r>
    </w:p>
    <w:p w:rsidR="00385568" w:rsidRPr="00385568" w:rsidP="00385568" w14:paraId="635192E8"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642</w:t>
      </w:r>
      <w:r w:rsidRPr="00385568">
        <w:rPr>
          <w:rStyle w:val="HideTWBExt"/>
        </w:rPr>
        <w:t>&lt;/NumAm&gt;</w:t>
      </w:r>
    </w:p>
    <w:p w:rsidR="00385568" w:rsidRPr="00385568" w:rsidP="00385568" w14:paraId="4B7DA7D2" w14:textId="77777777">
      <w:pPr>
        <w:pStyle w:val="NormalBold"/>
      </w:pPr>
      <w:r w:rsidRPr="00385568">
        <w:rPr>
          <w:rStyle w:val="HideTWBExt"/>
          <w:b w:val="0"/>
        </w:rPr>
        <w:t>&lt;RepeatBlock-By&gt;&lt;Members&gt;</w:t>
      </w:r>
      <w:r w:rsidRPr="00385568">
        <w:t>Kira Marie Peter-Hansen</w:t>
      </w:r>
      <w:r w:rsidRPr="00385568">
        <w:rPr>
          <w:rStyle w:val="HideTWBExt"/>
          <w:b w:val="0"/>
        </w:rPr>
        <w:t>&lt;/Members&gt;</w:t>
      </w:r>
    </w:p>
    <w:p w:rsidR="00385568" w:rsidRPr="00385568" w:rsidP="00385568" w14:paraId="2E9BFF74"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31A3C8A7" w14:textId="77777777">
      <w:pPr>
        <w:pStyle w:val="NormalBold"/>
      </w:pPr>
      <w:r w:rsidRPr="00385568">
        <w:rPr>
          <w:rStyle w:val="HideTWBExt"/>
          <w:b w:val="0"/>
        </w:rPr>
        <w:t>&lt;/RepeatBlock-By&gt;</w:t>
      </w:r>
    </w:p>
    <w:p w:rsidR="00385568" w:rsidRPr="00385568" w:rsidP="00385568" w14:paraId="73557B64"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16BAB88" w14:textId="77777777">
      <w:pPr>
        <w:pStyle w:val="NormalBold"/>
      </w:pPr>
      <w:r w:rsidRPr="00385568">
        <w:rPr>
          <w:rStyle w:val="HideTWBExt"/>
        </w:rPr>
        <w:t>&lt;Article&gt;</w:t>
      </w:r>
      <w:r w:rsidRPr="00385568">
        <w:t>Artikel 3 – Absatz 1 – Nummer 16 – Buchstabe a b (neu)</w:t>
      </w:r>
      <w:r w:rsidRPr="00385568">
        <w:rPr>
          <w:rStyle w:val="HideTWBExt"/>
        </w:rPr>
        <w:t>&lt;/Article&gt;</w:t>
      </w:r>
    </w:p>
    <w:p w:rsidR="00385568" w:rsidRPr="00385568" w:rsidP="00385568" w14:paraId="0AA05228" w14:textId="77777777">
      <w:r w:rsidRPr="00385568">
        <w:rPr>
          <w:rStyle w:val="HideTWBExt"/>
        </w:rPr>
        <w:t>&lt;DocAmend2&gt;</w:t>
      </w:r>
      <w:r w:rsidRPr="00385568">
        <w:t>Richtlinie 2014/65/EU</w:t>
      </w:r>
      <w:r w:rsidRPr="00385568">
        <w:rPr>
          <w:rStyle w:val="HideTWBExt"/>
        </w:rPr>
        <w:t>&lt;/DocAmend2&gt;</w:t>
      </w:r>
    </w:p>
    <w:p w:rsidR="00385568" w:rsidRPr="00385568" w:rsidP="00385568" w14:paraId="437C8287" w14:textId="77777777">
      <w:r w:rsidRPr="00385568">
        <w:rPr>
          <w:rStyle w:val="HideTWBExt"/>
        </w:rPr>
        <w:t>&lt;Article2&gt;</w:t>
      </w:r>
      <w:r w:rsidRPr="00385568">
        <w:t>Artikel 57 – Absatz 3</w:t>
      </w:r>
      <w:r w:rsidRPr="0038556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8B60EF" w14:textId="77777777" w:rsidTr="009D13D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1AA83F26" w14:textId="77777777"/>
        </w:tc>
      </w:tr>
      <w:tr w14:paraId="28C8F7B8" w14:textId="77777777" w:rsidTr="009D13D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55127947" w14:textId="77777777">
            <w:pPr>
              <w:pStyle w:val="AmColumnHeading"/>
            </w:pPr>
            <w:r w:rsidRPr="00385568">
              <w:t>Derzeitiger Wortlaut</w:t>
            </w:r>
          </w:p>
        </w:tc>
        <w:tc>
          <w:tcPr>
            <w:tcW w:w="4876" w:type="dxa"/>
            <w:tcBorders>
              <w:top w:val="nil"/>
              <w:left w:val="nil"/>
              <w:bottom w:val="nil"/>
              <w:right w:val="nil"/>
            </w:tcBorders>
            <w:hideMark/>
          </w:tcPr>
          <w:p w:rsidR="00385568" w:rsidRPr="00385568" w:rsidP="009D13DA" w14:paraId="40C38B6F" w14:textId="77777777">
            <w:pPr>
              <w:pStyle w:val="AmColumnHeading"/>
            </w:pPr>
            <w:r w:rsidRPr="00385568">
              <w:t>Geänderter Text</w:t>
            </w:r>
          </w:p>
        </w:tc>
      </w:tr>
      <w:tr w14:paraId="0A3A8A19"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0D411E1" w14:textId="77777777">
            <w:pPr>
              <w:pStyle w:val="Normal6a"/>
            </w:pPr>
          </w:p>
        </w:tc>
        <w:tc>
          <w:tcPr>
            <w:tcW w:w="4876" w:type="dxa"/>
            <w:tcBorders>
              <w:top w:val="nil"/>
              <w:left w:val="nil"/>
              <w:bottom w:val="nil"/>
              <w:right w:val="nil"/>
            </w:tcBorders>
            <w:hideMark/>
          </w:tcPr>
          <w:p w:rsidR="00385568" w:rsidRPr="00385568" w:rsidP="009D13DA" w14:paraId="22BEBBE2" w14:textId="77777777">
            <w:pPr>
              <w:pStyle w:val="Normal6a"/>
            </w:pPr>
            <w:r w:rsidRPr="00385568">
              <w:rPr>
                <w:b/>
                <w:i/>
              </w:rPr>
              <w:t>(ab)</w:t>
            </w:r>
            <w:r w:rsidRPr="00385568">
              <w:tab/>
            </w:r>
            <w:r w:rsidRPr="00385568">
              <w:rPr>
                <w:b/>
                <w:i/>
              </w:rPr>
              <w:t>Absatz 3 erhält folgende Fassung:</w:t>
            </w:r>
          </w:p>
        </w:tc>
      </w:tr>
      <w:tr w14:paraId="4A9D283E"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2D08F04" w14:textId="77777777">
            <w:pPr>
              <w:pStyle w:val="Normal6a"/>
            </w:pPr>
            <w:r w:rsidRPr="00385568">
              <w:t>Die ESMA erstellt eine Liste kritischer oder signifikanter Warenderivate im Sinne von Absatz 1 und erarbeitet Entwürfe technischer Regulierungsstandards, um die Berechnungsmethodologie zu bestimmen, nach der die zuständigen Behörden die Positionslimits in Spot-Monaten und anderen Monaten für effektiv gelieferte oder bar abgerechnete Warenderivate auf der Grundlage der Eigenschaften der entsprechenden Derivate festzulegen haben.</w:t>
            </w:r>
          </w:p>
        </w:tc>
        <w:tc>
          <w:tcPr>
            <w:tcW w:w="4876" w:type="dxa"/>
            <w:tcBorders>
              <w:top w:val="nil"/>
              <w:left w:val="nil"/>
              <w:bottom w:val="nil"/>
              <w:right w:val="nil"/>
            </w:tcBorders>
            <w:hideMark/>
          </w:tcPr>
          <w:p w:rsidR="00385568" w:rsidRPr="00385568" w:rsidP="009D13DA" w14:paraId="160B4D32" w14:textId="77777777">
            <w:pPr>
              <w:pStyle w:val="Normal6a"/>
            </w:pPr>
            <w:r w:rsidRPr="00385568">
              <w:rPr>
                <w:b/>
                <w:i/>
              </w:rPr>
              <w:t>„</w:t>
            </w:r>
            <w:r w:rsidRPr="00385568">
              <w:t>Die ESMA erstellt eine Liste kritischer oder signifikanter Warenderivate im Sinne von Absatz 1 und erarbeitet Entwürfe technischer Regulierungsstandards, um die Berechnungsmethodologie zu bestimmen, nach der die zuständigen Behörden die Positionslimits in Spot-Monaten und anderen Monaten für effektiv gelieferte oder bar abgerechnete Warenderivate auf der Grundlage der Eigenschaften der entsprechenden Derivate festzulegen haben.</w:t>
            </w:r>
          </w:p>
        </w:tc>
      </w:tr>
      <w:tr w14:paraId="3EA226C0"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A1DC265" w14:textId="77777777">
            <w:pPr>
              <w:pStyle w:val="Normal6a"/>
            </w:pPr>
            <w:r w:rsidRPr="00385568">
              <w:t>Bei der Erstellung der in Absatz 1 genannten Liste von kritischen oder signifikanten Warenderivaten berücksichtigt die ESMA folgende Faktoren:</w:t>
            </w:r>
          </w:p>
        </w:tc>
        <w:tc>
          <w:tcPr>
            <w:tcW w:w="4876" w:type="dxa"/>
            <w:tcBorders>
              <w:top w:val="nil"/>
              <w:left w:val="nil"/>
              <w:bottom w:val="nil"/>
              <w:right w:val="nil"/>
            </w:tcBorders>
            <w:hideMark/>
          </w:tcPr>
          <w:p w:rsidR="00385568" w:rsidRPr="00385568" w:rsidP="009D13DA" w14:paraId="32B75770" w14:textId="77777777">
            <w:pPr>
              <w:pStyle w:val="Normal6a"/>
            </w:pPr>
            <w:r w:rsidRPr="00385568">
              <w:t>Bei der Erstellung der in Absatz 1 genannten Liste von kritischen oder signifikanten Warenderivaten berücksichtigt die ESMA folgende Faktoren:</w:t>
            </w:r>
          </w:p>
        </w:tc>
      </w:tr>
      <w:tr w14:paraId="6F0FA9AB"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6DB55D07" w14:textId="77777777">
            <w:pPr>
              <w:pStyle w:val="Normal6a"/>
            </w:pPr>
            <w:r w:rsidRPr="00385568">
              <w:t>a)</w:t>
            </w:r>
            <w:r w:rsidRPr="00385568">
              <w:tab/>
              <w:t>die Anzahl der Marktteilnehmer,</w:t>
            </w:r>
          </w:p>
        </w:tc>
        <w:tc>
          <w:tcPr>
            <w:tcW w:w="4876" w:type="dxa"/>
            <w:tcBorders>
              <w:top w:val="nil"/>
              <w:left w:val="nil"/>
              <w:bottom w:val="nil"/>
              <w:right w:val="nil"/>
            </w:tcBorders>
            <w:hideMark/>
          </w:tcPr>
          <w:p w:rsidR="00385568" w:rsidRPr="00385568" w:rsidP="009D13DA" w14:paraId="61BEC81B" w14:textId="77777777">
            <w:pPr>
              <w:pStyle w:val="Normal6a"/>
            </w:pPr>
            <w:r w:rsidRPr="00385568">
              <w:t>a)</w:t>
            </w:r>
            <w:r w:rsidRPr="00385568">
              <w:tab/>
              <w:t>die Anzahl der Marktteilnehmer,</w:t>
            </w:r>
          </w:p>
        </w:tc>
      </w:tr>
      <w:tr w14:paraId="0173DBAE"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6ECFA9C" w14:textId="77777777">
            <w:pPr>
              <w:pStyle w:val="Normal6a"/>
            </w:pPr>
            <w:r w:rsidRPr="00385568">
              <w:t>b)</w:t>
            </w:r>
            <w:r w:rsidRPr="00385568">
              <w:tab/>
              <w:t>die dem jeweiligen Derivat zugrunde liegende Ware.</w:t>
            </w:r>
          </w:p>
        </w:tc>
        <w:tc>
          <w:tcPr>
            <w:tcW w:w="4876" w:type="dxa"/>
            <w:tcBorders>
              <w:top w:val="nil"/>
              <w:left w:val="nil"/>
              <w:bottom w:val="nil"/>
              <w:right w:val="nil"/>
            </w:tcBorders>
            <w:hideMark/>
          </w:tcPr>
          <w:p w:rsidR="00385568" w:rsidRPr="00385568" w:rsidP="009D13DA" w14:paraId="0C570552" w14:textId="77777777">
            <w:pPr>
              <w:pStyle w:val="Normal6a"/>
            </w:pPr>
            <w:r w:rsidRPr="00385568">
              <w:t>b)</w:t>
            </w:r>
            <w:r w:rsidRPr="00385568">
              <w:tab/>
              <w:t>die dem jeweiligen Derivat zugrunde liegende Ware</w:t>
            </w:r>
            <w:r w:rsidRPr="00385568">
              <w:rPr>
                <w:b/>
                <w:i/>
              </w:rPr>
              <w:t>,</w:t>
            </w:r>
          </w:p>
        </w:tc>
      </w:tr>
      <w:tr w14:paraId="56FD82B0"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54BF613A" w14:textId="77777777">
            <w:pPr>
              <w:pStyle w:val="Normal6a"/>
            </w:pPr>
          </w:p>
        </w:tc>
        <w:tc>
          <w:tcPr>
            <w:tcW w:w="4876" w:type="dxa"/>
            <w:tcBorders>
              <w:top w:val="nil"/>
              <w:left w:val="nil"/>
              <w:bottom w:val="nil"/>
              <w:right w:val="nil"/>
            </w:tcBorders>
            <w:hideMark/>
          </w:tcPr>
          <w:p w:rsidR="00385568" w:rsidRPr="00385568" w:rsidP="009D13DA" w14:paraId="4D01BEB2" w14:textId="77777777">
            <w:pPr>
              <w:pStyle w:val="Normal6a"/>
            </w:pPr>
            <w:r w:rsidRPr="00385568">
              <w:rPr>
                <w:b/>
                <w:i/>
              </w:rPr>
              <w:t>c)</w:t>
            </w:r>
            <w:r w:rsidRPr="00385568">
              <w:rPr>
                <w:b/>
                <w:i/>
              </w:rPr>
              <w:tab/>
            </w:r>
            <w:r w:rsidRPr="00385568">
              <w:rPr>
                <w:b/>
                <w:bCs/>
                <w:i/>
                <w:iCs/>
              </w:rPr>
              <w:t>die Auswirkungen auf die Verbraucherpreise für landwirtschaftliche Erzeugnisse, Energieprodukte und verwandte Produkte aufgrund von Preisschwankungen oder Preisspitzen oder anderen unzulässigen Handelstätigkeiten mit dem betreffenden Derivat.</w:t>
            </w:r>
          </w:p>
        </w:tc>
      </w:tr>
      <w:tr w14:paraId="492BB78F"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68B737A" w14:textId="77777777">
            <w:pPr>
              <w:pStyle w:val="Normal6a"/>
            </w:pPr>
            <w:r w:rsidRPr="00385568">
              <w:t>Bei der Festlegung der in Unterabsatz 1 genannten Berechnungsmethodologie berücksichtigt die ESMA folgende Faktoren:</w:t>
            </w:r>
          </w:p>
        </w:tc>
        <w:tc>
          <w:tcPr>
            <w:tcW w:w="4876" w:type="dxa"/>
            <w:tcBorders>
              <w:top w:val="nil"/>
              <w:left w:val="nil"/>
              <w:bottom w:val="nil"/>
              <w:right w:val="nil"/>
            </w:tcBorders>
          </w:tcPr>
          <w:p w:rsidR="00385568" w:rsidRPr="00385568" w:rsidP="009D13DA" w14:paraId="3ED9EB7C" w14:textId="77777777">
            <w:pPr>
              <w:pStyle w:val="Normal6a"/>
              <w:rPr>
                <w:b/>
                <w:i/>
              </w:rPr>
            </w:pPr>
            <w:r w:rsidRPr="00385568">
              <w:t>Bei der Festlegung der in Unterabsatz 1 genannten Berechnungsmethodologie berücksichtigt die ESMA folgende Faktoren:</w:t>
            </w:r>
          </w:p>
        </w:tc>
      </w:tr>
      <w:tr w14:paraId="7C253C9B"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2D2DB5AD" w14:textId="77777777">
            <w:pPr>
              <w:pStyle w:val="Normal6a"/>
            </w:pPr>
            <w:r w:rsidRPr="00385568">
              <w:t>a)</w:t>
            </w:r>
            <w:r w:rsidRPr="00385568">
              <w:tab/>
              <w:t>die lieferbare Menge der zugrunde liegenden Ware,</w:t>
            </w:r>
          </w:p>
        </w:tc>
        <w:tc>
          <w:tcPr>
            <w:tcW w:w="4876" w:type="dxa"/>
            <w:tcBorders>
              <w:top w:val="nil"/>
              <w:left w:val="nil"/>
              <w:bottom w:val="nil"/>
              <w:right w:val="nil"/>
            </w:tcBorders>
            <w:hideMark/>
          </w:tcPr>
          <w:p w:rsidR="00385568" w:rsidRPr="00385568" w:rsidP="009D13DA" w14:paraId="4D9F87B0" w14:textId="77777777">
            <w:pPr>
              <w:pStyle w:val="Normal6a"/>
            </w:pPr>
            <w:r w:rsidRPr="00385568">
              <w:t>a)</w:t>
            </w:r>
            <w:r w:rsidRPr="00385568">
              <w:tab/>
              <w:t>die lieferbare Menge der zugrunde liegenden Ware,</w:t>
            </w:r>
          </w:p>
        </w:tc>
      </w:tr>
      <w:tr w14:paraId="7D2CC541"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B930610" w14:textId="77777777">
            <w:pPr>
              <w:pStyle w:val="Normal6a"/>
            </w:pPr>
            <w:r w:rsidRPr="00385568">
              <w:t>b)</w:t>
            </w:r>
            <w:r w:rsidRPr="00385568">
              <w:tab/>
              <w:t>die Gesamtheit der offenen Positionen bei diesem Derivat und die Gesamtheit der offenen Positionen bei anderen Finanzinstrumenten, denen dieselbe Ware zugrunde liegt,</w:t>
            </w:r>
          </w:p>
        </w:tc>
        <w:tc>
          <w:tcPr>
            <w:tcW w:w="4876" w:type="dxa"/>
            <w:tcBorders>
              <w:top w:val="nil"/>
              <w:left w:val="nil"/>
              <w:bottom w:val="nil"/>
              <w:right w:val="nil"/>
            </w:tcBorders>
          </w:tcPr>
          <w:p w:rsidR="00385568" w:rsidRPr="00385568" w:rsidP="009D13DA" w14:paraId="125C621E" w14:textId="77777777">
            <w:pPr>
              <w:pStyle w:val="Normal6a"/>
            </w:pPr>
            <w:r w:rsidRPr="00385568">
              <w:t>b)</w:t>
            </w:r>
            <w:r w:rsidRPr="00385568">
              <w:tab/>
              <w:t>die Gesamtheit der offenen Positionen bei diesem Derivat und die Gesamtheit der offenen Positionen bei anderen Finanzinstrumenten, denen dieselbe Ware zugrunde liegt,</w:t>
            </w:r>
          </w:p>
        </w:tc>
      </w:tr>
      <w:tr w14:paraId="01895616"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9983CD5" w14:textId="77777777">
            <w:pPr>
              <w:pStyle w:val="Normal6a"/>
            </w:pPr>
            <w:r w:rsidRPr="00385568">
              <w:t>c)</w:t>
            </w:r>
            <w:r w:rsidRPr="00385568">
              <w:tab/>
              <w:t xml:space="preserve">die Anzahl und Größe </w:t>
            </w:r>
            <w:r w:rsidRPr="00385568">
              <w:rPr>
                <w:b/>
                <w:i/>
              </w:rPr>
              <w:t>der Marktteilnehmer</w:t>
            </w:r>
            <w:r w:rsidRPr="00385568">
              <w:t>,</w:t>
            </w:r>
          </w:p>
        </w:tc>
        <w:tc>
          <w:tcPr>
            <w:tcW w:w="4876" w:type="dxa"/>
            <w:tcBorders>
              <w:top w:val="nil"/>
              <w:left w:val="nil"/>
              <w:bottom w:val="nil"/>
              <w:right w:val="nil"/>
            </w:tcBorders>
          </w:tcPr>
          <w:p w:rsidR="00385568" w:rsidRPr="00385568" w:rsidP="009D13DA" w14:paraId="206298B7" w14:textId="77777777">
            <w:pPr>
              <w:pStyle w:val="Normal6a"/>
            </w:pPr>
            <w:r w:rsidRPr="00385568">
              <w:t>c)</w:t>
            </w:r>
            <w:r w:rsidRPr="00385568">
              <w:tab/>
              <w:t xml:space="preserve">die Anzahl und Größe </w:t>
            </w:r>
            <w:r w:rsidRPr="00385568">
              <w:rPr>
                <w:b/>
                <w:i/>
              </w:rPr>
              <w:t>jedes Marktteilnehmers</w:t>
            </w:r>
            <w:r w:rsidRPr="00385568">
              <w:t>,</w:t>
            </w:r>
          </w:p>
        </w:tc>
      </w:tr>
      <w:tr w14:paraId="530E91D1"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CB846EA" w14:textId="77777777">
            <w:pPr>
              <w:pStyle w:val="Normal6a"/>
            </w:pPr>
            <w:r w:rsidRPr="00385568">
              <w:t>d)</w:t>
            </w:r>
            <w:r w:rsidRPr="00385568">
              <w:tab/>
              <w:t>die Merkmale des zugrunde liegenden Warenmarkts, einschließlich Produktions- und Verbrauchsmodellen sowie Modellen für den Transport zum Markt,</w:t>
            </w:r>
          </w:p>
        </w:tc>
        <w:tc>
          <w:tcPr>
            <w:tcW w:w="4876" w:type="dxa"/>
            <w:tcBorders>
              <w:top w:val="nil"/>
              <w:left w:val="nil"/>
              <w:bottom w:val="nil"/>
              <w:right w:val="nil"/>
            </w:tcBorders>
          </w:tcPr>
          <w:p w:rsidR="00385568" w:rsidRPr="00385568" w:rsidP="009D13DA" w14:paraId="148525FA" w14:textId="77777777">
            <w:pPr>
              <w:pStyle w:val="Normal6a"/>
            </w:pPr>
            <w:r w:rsidRPr="00385568">
              <w:t>d)</w:t>
            </w:r>
            <w:r w:rsidRPr="00385568">
              <w:tab/>
              <w:t xml:space="preserve">die Merkmale des zugrunde liegenden Warenmarkts, einschließlich Produktions- und Verbrauchsmodellen sowie Modellen für den </w:t>
            </w:r>
            <w:r w:rsidRPr="00385568">
              <w:rPr>
                <w:b/>
                <w:i/>
              </w:rPr>
              <w:t>Zugang zu der betreffenden Ware durch die Verbraucher und die für die Verbraucher für diese Ware geltenden Preise und den</w:t>
            </w:r>
            <w:r w:rsidRPr="00385568">
              <w:t xml:space="preserve"> Transport zum Markt,</w:t>
            </w:r>
          </w:p>
        </w:tc>
      </w:tr>
      <w:tr w14:paraId="0D3692A7"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70FCE4A3" w14:textId="77777777">
            <w:pPr>
              <w:pStyle w:val="Normal6a"/>
            </w:pPr>
            <w:r w:rsidRPr="00385568">
              <w:t>e)</w:t>
            </w:r>
            <w:r w:rsidRPr="00385568">
              <w:tab/>
              <w:t>die Entwicklung neuer Warenderivate,</w:t>
            </w:r>
          </w:p>
        </w:tc>
        <w:tc>
          <w:tcPr>
            <w:tcW w:w="4876" w:type="dxa"/>
            <w:tcBorders>
              <w:top w:val="nil"/>
              <w:left w:val="nil"/>
              <w:bottom w:val="nil"/>
              <w:right w:val="nil"/>
            </w:tcBorders>
          </w:tcPr>
          <w:p w:rsidR="00385568" w:rsidRPr="00385568" w:rsidP="009D13DA" w14:paraId="30DC4457" w14:textId="77777777">
            <w:pPr>
              <w:pStyle w:val="Normal6a"/>
            </w:pPr>
            <w:r w:rsidRPr="00385568">
              <w:t>e)</w:t>
            </w:r>
            <w:r w:rsidRPr="00385568">
              <w:tab/>
              <w:t>die Entwicklung neuer Warenderivate,</w:t>
            </w:r>
          </w:p>
        </w:tc>
      </w:tr>
      <w:tr w14:paraId="167133DB"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1A4CA5E" w14:textId="77777777">
            <w:pPr>
              <w:pStyle w:val="Normal6a"/>
            </w:pPr>
            <w:r w:rsidRPr="00385568">
              <w:t>f)</w:t>
            </w:r>
            <w:r w:rsidRPr="00385568">
              <w:tab/>
              <w:t>die Erfahrungen von Wertpapierfirmen oder Marktbetreibern, die einen Handelsplatz betreiben, und die in anderen Rechtsordnungen zu Positionslimits gewonnenen Erfahrungen.</w:t>
            </w:r>
          </w:p>
        </w:tc>
        <w:tc>
          <w:tcPr>
            <w:tcW w:w="4876" w:type="dxa"/>
            <w:tcBorders>
              <w:top w:val="nil"/>
              <w:left w:val="nil"/>
              <w:bottom w:val="nil"/>
              <w:right w:val="nil"/>
            </w:tcBorders>
          </w:tcPr>
          <w:p w:rsidR="00385568" w:rsidRPr="00385568" w:rsidP="009D13DA" w14:paraId="29F42662" w14:textId="77777777">
            <w:pPr>
              <w:pStyle w:val="Normal6a"/>
            </w:pPr>
            <w:r w:rsidRPr="00385568">
              <w:t>f)</w:t>
            </w:r>
            <w:r w:rsidRPr="00385568">
              <w:tab/>
              <w:t>die Erfahrungen von Wertpapierfirmen oder Marktbetreibern, die einen Handelsplatz betreiben, und die in anderen Rechtsordnungen zu Positionslimits gewonnenen Erfahrungen</w:t>
            </w:r>
            <w:r w:rsidRPr="00385568">
              <w:rPr>
                <w:b/>
                <w:i/>
              </w:rPr>
              <w:t>,</w:t>
            </w:r>
          </w:p>
        </w:tc>
      </w:tr>
      <w:tr w14:paraId="3176E6B6"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0FDF04A8" w14:textId="77777777">
            <w:pPr>
              <w:pStyle w:val="Normal6a"/>
            </w:pPr>
          </w:p>
        </w:tc>
        <w:tc>
          <w:tcPr>
            <w:tcW w:w="4876" w:type="dxa"/>
            <w:tcBorders>
              <w:top w:val="nil"/>
              <w:left w:val="nil"/>
              <w:bottom w:val="nil"/>
              <w:right w:val="nil"/>
            </w:tcBorders>
          </w:tcPr>
          <w:p w:rsidR="00385568" w:rsidRPr="00385568" w:rsidP="009D13DA" w14:paraId="79C263AD" w14:textId="77777777">
            <w:pPr>
              <w:pStyle w:val="Normal6a"/>
            </w:pPr>
            <w:r w:rsidRPr="00385568">
              <w:rPr>
                <w:b/>
                <w:i/>
              </w:rPr>
              <w:t>(g)</w:t>
            </w:r>
            <w:r w:rsidRPr="00385568">
              <w:rPr>
                <w:b/>
                <w:i/>
              </w:rPr>
              <w:tab/>
              <w:t>die Gesamtzahl der Positionen und ihrer Teilnehmer pro Warenderivatkontrakt, die nicht objektiv messbar die direkt mit der Geschäftstätigkeit dieser nichtfinanziellen Stelle verbundenen Risiken mindern</w:t>
            </w:r>
            <w:r w:rsidRPr="00385568">
              <w:t>.</w:t>
            </w:r>
          </w:p>
        </w:tc>
      </w:tr>
      <w:tr w14:paraId="1CDF95E4"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97DA3EB" w14:textId="77777777">
            <w:pPr>
              <w:pStyle w:val="Normal6a"/>
            </w:pPr>
            <w:r w:rsidRPr="00385568">
              <w:t xml:space="preserve">Die ESMA übermittelt der Kommission die in Unterabsatz 1 genannten Entwürfe technischer Regulierungsstandards bis </w:t>
            </w:r>
            <w:r w:rsidRPr="00385568">
              <w:rPr>
                <w:b/>
                <w:i/>
              </w:rPr>
              <w:t>28. November 2021</w:t>
            </w:r>
            <w:r w:rsidRPr="00385568">
              <w:t>.</w:t>
            </w:r>
          </w:p>
        </w:tc>
        <w:tc>
          <w:tcPr>
            <w:tcW w:w="4876" w:type="dxa"/>
            <w:tcBorders>
              <w:top w:val="nil"/>
              <w:left w:val="nil"/>
              <w:bottom w:val="nil"/>
              <w:right w:val="nil"/>
            </w:tcBorders>
          </w:tcPr>
          <w:p w:rsidR="00385568" w:rsidRPr="00385568" w:rsidP="009D13DA" w14:paraId="24063302" w14:textId="77777777">
            <w:pPr>
              <w:pStyle w:val="Normal6a"/>
            </w:pPr>
            <w:r w:rsidRPr="00385568">
              <w:t xml:space="preserve">Die ESMA übermittelt der Kommission die in Unterabsatz 1 genannten Entwürfe technischer Regulierungsstandards bis </w:t>
            </w:r>
            <w:r w:rsidRPr="00385568">
              <w:rPr>
                <w:b/>
                <w:i/>
              </w:rPr>
              <w:t>[zwölf Monate nach Inkrafttreten dieser Richtlinie]</w:t>
            </w:r>
            <w:r w:rsidRPr="00385568">
              <w:t>.</w:t>
            </w:r>
          </w:p>
        </w:tc>
      </w:tr>
      <w:tr w14:paraId="6E74E75B"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48860E37" w14:textId="77777777">
            <w:pPr>
              <w:pStyle w:val="Normal6a"/>
            </w:pPr>
            <w:r w:rsidRPr="00385568">
              <w:t>Der Kommission wird die Befugnis übertragen, diese Richtlinie durch Erlass der in Unterabsatz 2 dieses Absatzes genannten technischen Regulierungsstandards gemäß den Artikeln 10 bis 14 der Verordnung (EU) Nr. 1095/2010 zu ergänzen.</w:t>
            </w:r>
          </w:p>
        </w:tc>
        <w:tc>
          <w:tcPr>
            <w:tcW w:w="4876" w:type="dxa"/>
            <w:tcBorders>
              <w:top w:val="nil"/>
              <w:left w:val="nil"/>
              <w:bottom w:val="nil"/>
              <w:right w:val="nil"/>
            </w:tcBorders>
            <w:hideMark/>
          </w:tcPr>
          <w:p w:rsidR="00385568" w:rsidRPr="00385568" w:rsidP="009D13DA" w14:paraId="59DC2B45" w14:textId="77777777">
            <w:pPr>
              <w:pStyle w:val="Normal6a"/>
            </w:pPr>
            <w:r w:rsidRPr="00385568">
              <w:t>Der Kommission wird die Befugnis übertragen, diese Richtlinie durch Erlass der in Unterabsatz 2 dieses Absatzes genannten technischen Regulierungsstandards gemäß den Artikeln 10 bis 14 der Verordnung (EU) Nr. 1095/2010 zu ergänzen.</w:t>
            </w:r>
            <w:r w:rsidRPr="00385568">
              <w:rPr>
                <w:b/>
                <w:i/>
              </w:rPr>
              <w:t>“</w:t>
            </w:r>
          </w:p>
        </w:tc>
      </w:tr>
    </w:tbl>
    <w:p w:rsidR="00385568" w:rsidRPr="00385568" w:rsidP="00385568" w14:paraId="15DC807A" w14:textId="77777777">
      <w:pPr>
        <w:pStyle w:val="AmOrLang"/>
        <w:rPr>
          <w:lang w:val="en-GB" w:eastAsia="en-US"/>
        </w:rPr>
      </w:pPr>
      <w:r w:rsidRPr="00385568">
        <w:rPr>
          <w:lang w:val="en-GB"/>
        </w:rPr>
        <w:t xml:space="preserve">Or. </w:t>
      </w:r>
      <w:r w:rsidRPr="00385568">
        <w:rPr>
          <w:rStyle w:val="HideTWBExt"/>
          <w:lang w:val="en-GB"/>
        </w:rPr>
        <w:t>&lt;Original&gt;</w:t>
      </w:r>
      <w:r w:rsidRPr="00385568">
        <w:rPr>
          <w:rStyle w:val="HideTWBInt"/>
          <w:rFonts w:eastAsiaTheme="majorEastAsia"/>
          <w:lang w:val="en-GB"/>
        </w:rPr>
        <w:t>{EN}</w:t>
      </w:r>
      <w:r w:rsidRPr="00385568">
        <w:rPr>
          <w:lang w:val="en-GB"/>
        </w:rPr>
        <w:t>en</w:t>
      </w:r>
      <w:r w:rsidRPr="00385568">
        <w:rPr>
          <w:rStyle w:val="HideTWBExt"/>
          <w:lang w:val="en-GB"/>
        </w:rPr>
        <w:t>&lt;/Original&gt;</w:t>
      </w:r>
    </w:p>
    <w:p w:rsidR="00385568" w:rsidRPr="00385568" w:rsidP="00385568" w14:paraId="473989E2" w14:textId="77777777">
      <w:pPr>
        <w:pStyle w:val="AmCrossRef"/>
        <w:rPr>
          <w:lang w:val="en-GB"/>
        </w:rPr>
      </w:pPr>
      <w:r w:rsidRPr="00385568">
        <w:rPr>
          <w:lang w:val="en-GB"/>
        </w:rPr>
        <w:t>(https://eur-lex.europa.eu/legal-content/DE/TXT/?uri=CELEX%3A02014L0065-20260606)</w:t>
      </w:r>
    </w:p>
    <w:p w:rsidR="00385568" w:rsidRPr="00385568" w:rsidP="00385568" w14:paraId="056B7A79" w14:textId="77777777">
      <w:pPr>
        <w:rPr>
          <w:lang w:val="en-GB"/>
        </w:rPr>
      </w:pPr>
      <w:r w:rsidRPr="00385568">
        <w:rPr>
          <w:rStyle w:val="HideTWBExt"/>
          <w:lang w:val="en-GB"/>
        </w:rPr>
        <w:t>&lt;/Amend&gt;</w:t>
      </w:r>
    </w:p>
    <w:p w:rsidR="00385568" w:rsidRPr="00385568" w:rsidP="00385568" w14:paraId="19665EB9"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643</w:t>
      </w:r>
      <w:r w:rsidRPr="00385568">
        <w:rPr>
          <w:rStyle w:val="HideTWBExt"/>
        </w:rPr>
        <w:t>&lt;/NumAm&gt;</w:t>
      </w:r>
    </w:p>
    <w:p w:rsidR="00385568" w:rsidRPr="00385568" w:rsidP="00385568" w14:paraId="074CAEDC" w14:textId="77777777">
      <w:pPr>
        <w:pStyle w:val="NormalBold"/>
      </w:pPr>
      <w:r w:rsidRPr="00385568">
        <w:rPr>
          <w:rStyle w:val="HideTWBExt"/>
          <w:b w:val="0"/>
        </w:rPr>
        <w:t>&lt;RepeatBlock-By&gt;&lt;Members&gt;</w:t>
      </w:r>
      <w:r w:rsidRPr="00385568">
        <w:t>Kira Marie Peter-Hansen</w:t>
      </w:r>
      <w:r w:rsidRPr="00385568">
        <w:rPr>
          <w:rStyle w:val="HideTWBExt"/>
          <w:b w:val="0"/>
        </w:rPr>
        <w:t>&lt;/Members&gt;</w:t>
      </w:r>
    </w:p>
    <w:p w:rsidR="00385568" w:rsidRPr="00385568" w:rsidP="00385568" w14:paraId="23DCE49F"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6C3B722A" w14:textId="77777777">
      <w:pPr>
        <w:pStyle w:val="NormalBold"/>
      </w:pPr>
      <w:r w:rsidRPr="00385568">
        <w:rPr>
          <w:rStyle w:val="HideTWBExt"/>
          <w:b w:val="0"/>
        </w:rPr>
        <w:t>&lt;/RepeatBlock-By&gt;</w:t>
      </w:r>
    </w:p>
    <w:p w:rsidR="00385568" w:rsidRPr="00385568" w:rsidP="00385568" w14:paraId="3F979D42"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678CB50" w14:textId="77777777">
      <w:pPr>
        <w:pStyle w:val="NormalBold"/>
      </w:pPr>
      <w:r w:rsidRPr="00385568">
        <w:rPr>
          <w:rStyle w:val="HideTWBExt"/>
        </w:rPr>
        <w:t>&lt;Article&gt;</w:t>
      </w:r>
      <w:r w:rsidRPr="00385568">
        <w:t>Artikel 3 – Absatz 1 – Nummer 16 – Buchstabe c</w:t>
      </w:r>
      <w:r w:rsidRPr="00385568">
        <w:rPr>
          <w:rStyle w:val="HideTWBExt"/>
        </w:rPr>
        <w:t>&lt;/Article&gt;</w:t>
      </w:r>
    </w:p>
    <w:p w:rsidR="00385568" w:rsidRPr="00385568" w:rsidP="00385568" w14:paraId="531C89D6" w14:textId="77777777">
      <w:r w:rsidRPr="00385568">
        <w:rPr>
          <w:rStyle w:val="HideTWBExt"/>
        </w:rPr>
        <w:t>&lt;DocAmend2&gt;</w:t>
      </w:r>
      <w:r w:rsidRPr="00385568">
        <w:t>Richtlinie 2014/65/EU</w:t>
      </w:r>
      <w:r w:rsidRPr="00385568">
        <w:rPr>
          <w:rStyle w:val="HideTWBExt"/>
        </w:rPr>
        <w:t>&lt;/DocAmend2&gt;</w:t>
      </w:r>
    </w:p>
    <w:p w:rsidR="00385568" w:rsidRPr="00385568" w:rsidP="00385568" w14:paraId="08E0C56A" w14:textId="77777777">
      <w:r w:rsidRPr="00385568">
        <w:rPr>
          <w:rStyle w:val="HideTWBExt"/>
        </w:rPr>
        <w:t>&lt;Article2&gt;</w:t>
      </w:r>
      <w:r w:rsidRPr="00385568">
        <w:t>Artikel 57 – Absatz 10</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3F3078"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320231D9" w14:textId="77777777"/>
        </w:tc>
      </w:tr>
      <w:tr w14:paraId="105F82F1"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28332EE2"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4E9A4BEC" w14:textId="77777777">
            <w:pPr>
              <w:pStyle w:val="AmColumnHeading"/>
            </w:pPr>
            <w:r w:rsidRPr="00385568">
              <w:t>Geänderter Text</w:t>
            </w:r>
          </w:p>
        </w:tc>
      </w:tr>
      <w:tr w14:paraId="7C0615ED"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85568" w:rsidRPr="00385568" w:rsidP="009D13DA" w14:paraId="3B2F01BC" w14:textId="77777777">
            <w:pPr>
              <w:pStyle w:val="Normal6a"/>
            </w:pPr>
            <w:r w:rsidRPr="00385568">
              <w:t>(10)</w:t>
            </w:r>
            <w:r w:rsidRPr="00385568">
              <w:tab/>
              <w:t>Die zuständige Behörde leitet die Einzelheiten der von ihr festgelegten Positionslimits an die ESMA weiter, die auf ihrer Website eine Datenbank mit Zusammenfassungen der Positionslimits veröffentlicht und regelmäßig aktualisiert.</w:t>
            </w:r>
          </w:p>
        </w:tc>
        <w:tc>
          <w:tcPr>
            <w:tcW w:w="4876" w:type="dxa"/>
            <w:tcBorders>
              <w:top w:val="nil"/>
              <w:left w:val="nil"/>
              <w:bottom w:val="nil"/>
              <w:right w:val="nil"/>
            </w:tcBorders>
            <w:hideMark/>
          </w:tcPr>
          <w:p w:rsidR="00385568" w:rsidRPr="00385568" w:rsidP="009D13DA" w14:paraId="15626D41" w14:textId="77777777">
            <w:pPr>
              <w:pStyle w:val="Normal6a"/>
            </w:pPr>
            <w:r w:rsidRPr="00385568">
              <w:t>(10)</w:t>
            </w:r>
            <w:r w:rsidRPr="00385568">
              <w:tab/>
            </w:r>
            <w:r w:rsidRPr="00385568">
              <w:rPr>
                <w:b/>
                <w:i/>
              </w:rPr>
              <w:t>Die Wertpapierfirmen oder Marktbetreiber, die den Handelsplatz betreiben,</w:t>
            </w:r>
          </w:p>
        </w:tc>
      </w:tr>
      <w:tr w14:paraId="683BE61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10841199" w14:textId="77777777">
            <w:pPr>
              <w:pStyle w:val="Normal6a"/>
            </w:pPr>
          </w:p>
        </w:tc>
        <w:tc>
          <w:tcPr>
            <w:tcW w:w="4876" w:type="dxa"/>
            <w:tcBorders>
              <w:top w:val="nil"/>
              <w:left w:val="nil"/>
              <w:bottom w:val="nil"/>
              <w:right w:val="nil"/>
            </w:tcBorders>
            <w:hideMark/>
          </w:tcPr>
          <w:p w:rsidR="00385568" w:rsidRPr="00385568" w:rsidP="009D13DA" w14:paraId="35A3CEA8" w14:textId="77777777">
            <w:pPr>
              <w:pStyle w:val="Normal6a"/>
            </w:pPr>
            <w:r w:rsidRPr="00385568">
              <w:rPr>
                <w:b/>
                <w:i/>
              </w:rPr>
              <w:t>a)</w:t>
            </w:r>
            <w:r w:rsidRPr="00385568">
              <w:rPr>
                <w:b/>
                <w:i/>
              </w:rPr>
              <w:tab/>
              <w:t>veröffentlichen zweiwöchentliche Berichte mit den aggregierten Positionen, die von den unterschiedlichen Positionsinhaberkategorien für die verschiedenen auf ihren Plattformen gehandelten Finanzinstrumente gehalten werden, der die Zahl der Kauf- und Verkaufspositionen nach den Positionsinhaberkategorien, diesbezügliche Änderungen seit dem letzten Bericht, den Prozentsatz der gesamten offenen Kontraktpositionen jeder Kategorie sowie die Anzahl der Positionsinhaber in jeder Kategorie enthält,</w:t>
            </w:r>
          </w:p>
        </w:tc>
      </w:tr>
      <w:tr w14:paraId="395E4CE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CF6B8C6" w14:textId="77777777">
            <w:pPr>
              <w:pStyle w:val="Normal6a"/>
            </w:pPr>
          </w:p>
        </w:tc>
        <w:tc>
          <w:tcPr>
            <w:tcW w:w="4876" w:type="dxa"/>
            <w:tcBorders>
              <w:top w:val="nil"/>
              <w:left w:val="nil"/>
              <w:bottom w:val="nil"/>
              <w:right w:val="nil"/>
            </w:tcBorders>
            <w:hideMark/>
          </w:tcPr>
          <w:p w:rsidR="00385568" w:rsidRPr="00385568" w:rsidP="009D13DA" w14:paraId="001B7B85" w14:textId="77777777">
            <w:pPr>
              <w:pStyle w:val="Normal6a"/>
            </w:pPr>
            <w:r w:rsidRPr="00385568">
              <w:rPr>
                <w:b/>
                <w:i/>
              </w:rPr>
              <w:t>b)</w:t>
            </w:r>
            <w:r w:rsidRPr="00385568">
              <w:rPr>
                <w:b/>
                <w:i/>
              </w:rPr>
              <w:tab/>
              <w:t>übermitteln der zuständigen Behörde täglich eine vollständige Aufschlüsselung der Positionen aller Teilnehmer auf dem Markt, einschließlich aller Positionen, die diese im Namen ihrer Kunden halten,</w:t>
            </w:r>
          </w:p>
        </w:tc>
      </w:tr>
      <w:tr w14:paraId="161C0445"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1B8D424" w14:textId="77777777">
            <w:pPr>
              <w:pStyle w:val="Normal6a"/>
            </w:pPr>
          </w:p>
        </w:tc>
        <w:tc>
          <w:tcPr>
            <w:tcW w:w="4876" w:type="dxa"/>
            <w:tcBorders>
              <w:top w:val="nil"/>
              <w:left w:val="nil"/>
              <w:bottom w:val="nil"/>
              <w:right w:val="nil"/>
            </w:tcBorders>
            <w:hideMark/>
          </w:tcPr>
          <w:p w:rsidR="00385568" w:rsidRPr="00385568" w:rsidP="009D13DA" w14:paraId="5AAF6755" w14:textId="77777777">
            <w:pPr>
              <w:pStyle w:val="Normal6a"/>
            </w:pPr>
            <w:r w:rsidRPr="00385568">
              <w:rPr>
                <w:b/>
                <w:i/>
              </w:rPr>
              <w:t>c)</w:t>
            </w:r>
            <w:r w:rsidRPr="00385568">
              <w:rPr>
                <w:b/>
                <w:i/>
              </w:rPr>
              <w:tab/>
              <w:t>veröffentlichen die allgemeine Politik der Positionsmanagementkontrollen und unterrichtet die zuständige Behörde über die Einzelheiten der Positionsmanagementkontrollen, zu denen auch die gegenüber bestimmten Marktteilnehmern ergriffenen Maßnahmen gehören.</w:t>
            </w:r>
          </w:p>
        </w:tc>
      </w:tr>
      <w:tr w14:paraId="20DBAB1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4BDC7D1E" w14:textId="77777777">
            <w:pPr>
              <w:pStyle w:val="Normal6a"/>
            </w:pPr>
          </w:p>
        </w:tc>
        <w:tc>
          <w:tcPr>
            <w:tcW w:w="4876" w:type="dxa"/>
            <w:tcBorders>
              <w:top w:val="nil"/>
              <w:left w:val="nil"/>
              <w:bottom w:val="nil"/>
              <w:right w:val="nil"/>
            </w:tcBorders>
            <w:hideMark/>
          </w:tcPr>
          <w:p w:rsidR="00385568" w:rsidRPr="00385568" w:rsidP="009D13DA" w14:paraId="64B8CEA0" w14:textId="77777777">
            <w:pPr>
              <w:pStyle w:val="Normal6a"/>
            </w:pPr>
            <w:r w:rsidRPr="00385568">
              <w:t xml:space="preserve">Die zuständige Behörde leitet die Einzelheiten der von ihr festgelegten Positionslimits an die ESMA weiter, die auf ihrer Website eine Datenbank mit Zusammenfassungen der Positionslimits </w:t>
            </w:r>
            <w:r w:rsidRPr="00385568">
              <w:t>veröffentlicht und regelmäßig aktualisiert.</w:t>
            </w:r>
          </w:p>
        </w:tc>
      </w:tr>
    </w:tbl>
    <w:p w:rsidR="00385568" w:rsidRPr="00385568" w:rsidP="00385568" w14:paraId="263F5877"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7318F2A" w14:textId="77777777">
      <w:r w:rsidRPr="00385568">
        <w:rPr>
          <w:rStyle w:val="HideTWBExt"/>
        </w:rPr>
        <w:t>&lt;/Amend&gt;</w:t>
      </w:r>
    </w:p>
    <w:p w:rsidR="00385568" w:rsidRPr="00385568" w:rsidP="00385568" w14:paraId="3713A797"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644</w:t>
      </w:r>
      <w:r w:rsidRPr="00385568">
        <w:rPr>
          <w:rStyle w:val="HideTWBExt"/>
        </w:rPr>
        <w:t>&lt;/NumAm&gt;</w:t>
      </w:r>
    </w:p>
    <w:p w:rsidR="00385568" w:rsidRPr="00385568" w:rsidP="00385568" w14:paraId="08112F84" w14:textId="77777777">
      <w:pPr>
        <w:pStyle w:val="NormalBold"/>
      </w:pPr>
      <w:r w:rsidRPr="00385568">
        <w:rPr>
          <w:rStyle w:val="HideTWBExt"/>
          <w:b w:val="0"/>
        </w:rPr>
        <w:t>&lt;RepeatBlock-By&gt;&lt;Members&gt;</w:t>
      </w:r>
      <w:r w:rsidRPr="00385568">
        <w:t>Gaetano Pedulla</w:t>
      </w:r>
      <w:r w:rsidRPr="00385568">
        <w:rPr>
          <w:rStyle w:val="HideTWBExt"/>
          <w:b w:val="0"/>
        </w:rPr>
        <w:t>&lt;/Members&gt;</w:t>
      </w:r>
    </w:p>
    <w:p w:rsidR="00385568" w:rsidRPr="00385568" w:rsidP="00385568" w14:paraId="16587E66" w14:textId="77777777">
      <w:pPr>
        <w:pStyle w:val="NormalBold"/>
      </w:pPr>
      <w:r w:rsidRPr="00385568">
        <w:rPr>
          <w:rStyle w:val="HideTWBExt"/>
          <w:b w:val="0"/>
        </w:rPr>
        <w:t>&lt;/RepeatBlock-By&gt;</w:t>
      </w:r>
    </w:p>
    <w:p w:rsidR="00385568" w:rsidRPr="00385568" w:rsidP="00385568" w14:paraId="5BF5BF4F"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7DB912A3" w14:textId="77777777">
      <w:pPr>
        <w:pStyle w:val="NormalBold"/>
      </w:pPr>
      <w:r w:rsidRPr="00385568">
        <w:rPr>
          <w:rStyle w:val="HideTWBExt"/>
        </w:rPr>
        <w:t>&lt;Article&gt;</w:t>
      </w:r>
      <w:r w:rsidRPr="00385568">
        <w:t>Artikel 3 – Absatz 1 – Nummer 17 a (neu)</w:t>
      </w:r>
      <w:r w:rsidRPr="00385568">
        <w:rPr>
          <w:rStyle w:val="HideTWBExt"/>
        </w:rPr>
        <w:t>&lt;/Article&gt;</w:t>
      </w:r>
    </w:p>
    <w:p w:rsidR="00385568" w:rsidRPr="00385568" w:rsidP="00385568" w14:paraId="400CE85B" w14:textId="77777777">
      <w:r w:rsidRPr="00385568">
        <w:rPr>
          <w:rStyle w:val="HideTWBExt"/>
        </w:rPr>
        <w:t>&lt;DocAmend2&gt;</w:t>
      </w:r>
      <w:r w:rsidRPr="00385568">
        <w:t>Richtlinie 2014/65/EU</w:t>
      </w:r>
      <w:r w:rsidRPr="00385568">
        <w:rPr>
          <w:rStyle w:val="HideTWBExt"/>
        </w:rPr>
        <w:t>&lt;/DocAmend2&gt;</w:t>
      </w:r>
    </w:p>
    <w:p w:rsidR="00385568" w:rsidRPr="00385568" w:rsidP="00385568" w14:paraId="4A3ACFB0" w14:textId="77777777">
      <w:r w:rsidRPr="00385568">
        <w:rPr>
          <w:rStyle w:val="HideTWBExt"/>
        </w:rPr>
        <w:t>&lt;Article2&gt;</w:t>
      </w:r>
      <w:r w:rsidRPr="00385568">
        <w:t>Artikel 67 – Absatz 2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8C83B6"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4D3E6A9A" w14:textId="77777777"/>
        </w:tc>
      </w:tr>
      <w:tr w14:paraId="3236C877"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1FA5E14B"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39C0BD9B" w14:textId="77777777">
            <w:pPr>
              <w:pStyle w:val="AmColumnHeading"/>
            </w:pPr>
            <w:r w:rsidRPr="00385568">
              <w:t>Geänderter Text</w:t>
            </w:r>
          </w:p>
        </w:tc>
      </w:tr>
      <w:tr w14:paraId="3559EBF6"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7AB538F2" w14:textId="77777777">
            <w:pPr>
              <w:pStyle w:val="Normal6a"/>
            </w:pPr>
          </w:p>
        </w:tc>
        <w:tc>
          <w:tcPr>
            <w:tcW w:w="4876" w:type="dxa"/>
            <w:tcBorders>
              <w:top w:val="nil"/>
              <w:left w:val="nil"/>
              <w:bottom w:val="nil"/>
              <w:right w:val="nil"/>
            </w:tcBorders>
            <w:hideMark/>
          </w:tcPr>
          <w:p w:rsidR="00385568" w:rsidRPr="00385568" w:rsidP="009D13DA" w14:paraId="15569334" w14:textId="77777777">
            <w:pPr>
              <w:pStyle w:val="Normal6a"/>
            </w:pPr>
            <w:r w:rsidRPr="00385568">
              <w:rPr>
                <w:b/>
                <w:i/>
              </w:rPr>
              <w:t>(17a)</w:t>
            </w:r>
            <w:r w:rsidRPr="00385568">
              <w:tab/>
            </w:r>
            <w:r w:rsidRPr="00385568">
              <w:rPr>
                <w:b/>
                <w:i/>
              </w:rPr>
              <w:t>In Artikel 67 wird folgender Absatz eingefügt:</w:t>
            </w:r>
          </w:p>
        </w:tc>
      </w:tr>
      <w:tr w14:paraId="32D5B84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55BE0D70" w14:textId="77777777">
            <w:pPr>
              <w:pStyle w:val="Normal6a"/>
            </w:pPr>
          </w:p>
        </w:tc>
        <w:tc>
          <w:tcPr>
            <w:tcW w:w="4876" w:type="dxa"/>
            <w:tcBorders>
              <w:top w:val="nil"/>
              <w:left w:val="nil"/>
              <w:bottom w:val="nil"/>
              <w:right w:val="nil"/>
            </w:tcBorders>
            <w:hideMark/>
          </w:tcPr>
          <w:p w:rsidR="00385568" w:rsidRPr="00385568" w:rsidP="009D13DA" w14:paraId="7716700E" w14:textId="77777777">
            <w:pPr>
              <w:pStyle w:val="Normal6a"/>
            </w:pPr>
            <w:r w:rsidRPr="00385568">
              <w:rPr>
                <w:b/>
                <w:i/>
              </w:rPr>
              <w:t>„2a. Ungeachtet der Rolle der ESMA als zuständige Behörde für die Zulassung und Beaufsichtigung europaweit tätiger Marktbetreiber (PEMO) behalten die nationalen Aufsichtsbehörden des Mitgliedstaats, in dem sich ein von einem PEMO betriebener Handelsplatz befindet oder betrieben wird, die Hauptverantwortung für die Beaufsichtigung des ordnungsgemäßen Handels und die Überwachung des Marktmissbrauchs an diesem Handelsplatz. Diese Behörden verfügen über die erforderlichen Befugnisse, um Marktüberwachungsaufgaben wahrzunehmen und Aufgaben auszuführen, die für die Wahrung der Marktintegrität und des Anlegerschutzes von wesentlicher Bedeutung sind.“</w:t>
            </w:r>
          </w:p>
        </w:tc>
      </w:tr>
    </w:tbl>
    <w:p w:rsidR="00385568" w:rsidRPr="00385568" w:rsidP="00385568" w14:paraId="4C0B6AE9"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D1154CB" w14:textId="77777777">
      <w:pPr>
        <w:pStyle w:val="AmJustTitle"/>
      </w:pPr>
      <w:r w:rsidRPr="00385568">
        <w:rPr>
          <w:rStyle w:val="HideTWBExt"/>
        </w:rPr>
        <w:t>&lt;TitreJust&gt;</w:t>
      </w:r>
      <w:r w:rsidRPr="00385568">
        <w:t>Begründung</w:t>
      </w:r>
      <w:r w:rsidRPr="00385568">
        <w:rPr>
          <w:rStyle w:val="HideTWBExt"/>
        </w:rPr>
        <w:t>&lt;/TitreJust&gt;</w:t>
      </w:r>
    </w:p>
    <w:p w:rsidR="00385568" w:rsidRPr="00385568" w:rsidP="00385568" w14:paraId="4CEEDC04" w14:textId="77777777">
      <w:pPr>
        <w:pStyle w:val="AmJustText"/>
      </w:pPr>
      <w:r w:rsidRPr="00385568">
        <w:t>Mit diesem Änderungsantrag soll die Nähe zu den lokalen Märkten gewahrt und sichergestellt werden, dass die nationalen Behörden, die die finanziellen Auswirkungen von Marktstörungen tragen, die Interventionsfähigkeiten für die Marktintegrität behalten.</w:t>
      </w:r>
    </w:p>
    <w:p w:rsidR="00385568" w:rsidRPr="00385568" w:rsidP="00385568" w14:paraId="027B716E" w14:textId="77777777">
      <w:r w:rsidRPr="00385568">
        <w:rPr>
          <w:rStyle w:val="HideTWBExt"/>
        </w:rPr>
        <w:t>&lt;/Amend&gt;</w:t>
      </w:r>
    </w:p>
    <w:p w:rsidR="00385568" w:rsidRPr="00385568" w:rsidP="00385568" w14:paraId="7C208523"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645</w:t>
      </w:r>
      <w:r w:rsidRPr="00385568">
        <w:rPr>
          <w:rStyle w:val="HideTWBExt"/>
        </w:rPr>
        <w:t>&lt;/NumAm&gt;</w:t>
      </w:r>
    </w:p>
    <w:p w:rsidR="00385568" w:rsidRPr="00385568" w:rsidP="00385568" w14:paraId="06A0891A" w14:textId="77777777">
      <w:pPr>
        <w:pStyle w:val="NormalBold"/>
      </w:pPr>
      <w:r w:rsidRPr="00385568">
        <w:rPr>
          <w:rStyle w:val="HideTWBExt"/>
          <w:b w:val="0"/>
        </w:rPr>
        <w:t>&lt;RepeatBlock-By&gt;&lt;Members&gt;</w:t>
      </w:r>
      <w:r w:rsidRPr="00385568">
        <w:t>Janusz Lewandowski, Siegfried Mureşan</w:t>
      </w:r>
      <w:r w:rsidRPr="00385568">
        <w:rPr>
          <w:rStyle w:val="HideTWBExt"/>
          <w:b w:val="0"/>
        </w:rPr>
        <w:t>&lt;/Members&gt;</w:t>
      </w:r>
    </w:p>
    <w:p w:rsidR="00385568" w:rsidRPr="00385568" w:rsidP="00385568" w14:paraId="57B867CF" w14:textId="77777777">
      <w:pPr>
        <w:pStyle w:val="NormalBold"/>
      </w:pPr>
      <w:r w:rsidRPr="00385568">
        <w:rPr>
          <w:rStyle w:val="HideTWBExt"/>
          <w:b w:val="0"/>
        </w:rPr>
        <w:t>&lt;/RepeatBlock-By&gt;</w:t>
      </w:r>
    </w:p>
    <w:p w:rsidR="00385568" w:rsidRPr="00385568" w:rsidP="00385568" w14:paraId="58736756"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5E5020BD" w14:textId="77777777">
      <w:pPr>
        <w:pStyle w:val="NormalBold"/>
      </w:pPr>
      <w:r w:rsidRPr="00385568">
        <w:rPr>
          <w:rStyle w:val="HideTWBExt"/>
        </w:rPr>
        <w:t>&lt;Article&gt;</w:t>
      </w:r>
      <w:r w:rsidRPr="00385568">
        <w:t>Artikel 3 – Absatz 1 – Nummer 21 – Buchstabe -a (neu)</w:t>
      </w:r>
      <w:r w:rsidRPr="00385568">
        <w:rPr>
          <w:rStyle w:val="HideTWBExt"/>
        </w:rPr>
        <w:t>&lt;/Article&gt;</w:t>
      </w:r>
    </w:p>
    <w:p w:rsidR="00385568" w:rsidRPr="00385568" w:rsidP="00385568" w14:paraId="4304CBFA" w14:textId="77777777">
      <w:r w:rsidRPr="00385568">
        <w:rPr>
          <w:rStyle w:val="HideTWBExt"/>
        </w:rPr>
        <w:t>&lt;DocAmend2&gt;</w:t>
      </w:r>
      <w:r w:rsidRPr="00385568">
        <w:t>Richtlinie 2014/65/EU</w:t>
      </w:r>
      <w:r w:rsidRPr="00385568">
        <w:rPr>
          <w:rStyle w:val="HideTWBExt"/>
        </w:rPr>
        <w:t>&lt;/DocAmend2&gt;</w:t>
      </w:r>
    </w:p>
    <w:p w:rsidR="00385568" w:rsidRPr="00385568" w:rsidP="00385568" w14:paraId="2A11FD14" w14:textId="77777777">
      <w:r w:rsidRPr="00385568">
        <w:rPr>
          <w:rStyle w:val="HideTWBExt"/>
        </w:rPr>
        <w:t>&lt;Article2&gt;</w:t>
      </w:r>
      <w:r w:rsidRPr="00385568">
        <w:t>Artikel 86 – Absatz 2 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7308AE"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0F26B824" w14:textId="77777777"/>
        </w:tc>
      </w:tr>
      <w:tr w14:paraId="7E61BFA9"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6720DF9D"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732F7328" w14:textId="77777777">
            <w:pPr>
              <w:pStyle w:val="AmColumnHeading"/>
            </w:pPr>
            <w:r w:rsidRPr="00385568">
              <w:t>Geänderter Text</w:t>
            </w:r>
          </w:p>
        </w:tc>
      </w:tr>
      <w:tr w14:paraId="4BEF4B80"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702B999" w14:textId="77777777">
            <w:pPr>
              <w:pStyle w:val="Normal6a"/>
            </w:pPr>
          </w:p>
        </w:tc>
        <w:tc>
          <w:tcPr>
            <w:tcW w:w="4876" w:type="dxa"/>
            <w:tcBorders>
              <w:top w:val="nil"/>
              <w:left w:val="nil"/>
              <w:bottom w:val="nil"/>
              <w:right w:val="nil"/>
            </w:tcBorders>
            <w:hideMark/>
          </w:tcPr>
          <w:p w:rsidR="00385568" w:rsidRPr="00385568" w:rsidP="009D13DA" w14:paraId="0E96D829" w14:textId="77777777">
            <w:pPr>
              <w:pStyle w:val="Normal6a"/>
            </w:pPr>
            <w:r w:rsidRPr="00385568">
              <w:rPr>
                <w:b/>
                <w:i/>
              </w:rPr>
              <w:t>(-a)</w:t>
            </w:r>
            <w:r w:rsidRPr="00385568">
              <w:tab/>
            </w:r>
            <w:r w:rsidRPr="00385568">
              <w:rPr>
                <w:b/>
                <w:i/>
              </w:rPr>
              <w:t>Der folgende Absatz wird eingefügt:</w:t>
            </w:r>
          </w:p>
        </w:tc>
      </w:tr>
      <w:tr w14:paraId="2490A847"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6304697" w14:textId="77777777">
            <w:pPr>
              <w:pStyle w:val="Normal6a"/>
            </w:pPr>
          </w:p>
        </w:tc>
        <w:tc>
          <w:tcPr>
            <w:tcW w:w="4876" w:type="dxa"/>
            <w:tcBorders>
              <w:top w:val="nil"/>
              <w:left w:val="nil"/>
              <w:bottom w:val="nil"/>
              <w:right w:val="nil"/>
            </w:tcBorders>
            <w:hideMark/>
          </w:tcPr>
          <w:p w:rsidR="00385568" w:rsidRPr="00385568" w:rsidP="009D13DA" w14:paraId="7510E791" w14:textId="77777777">
            <w:pPr>
              <w:pStyle w:val="Normal6a"/>
            </w:pPr>
            <w:r w:rsidRPr="00385568">
              <w:rPr>
                <w:b/>
                <w:i/>
              </w:rPr>
              <w:t>„2a. In dringenden Fällen kann die zuständige Behörde des Aufnahmemitgliedstaats vor der Einleitung des in den Absätzen 1 und 2 vorgesehenen Verfahrens die Sicherungsmaßnahmen ergreifen, die zum Schutz der Interessen der Anleger oder sonstigen Personen, für die Dienstleistungen erbracht werden, notwendig sind.“</w:t>
            </w:r>
          </w:p>
        </w:tc>
      </w:tr>
    </w:tbl>
    <w:p w:rsidR="00385568" w:rsidRPr="00385568" w:rsidP="00385568" w14:paraId="5C947658"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468D03E8" w14:textId="77777777">
      <w:pPr>
        <w:pStyle w:val="AmJustTitle"/>
      </w:pPr>
      <w:r w:rsidRPr="00385568">
        <w:rPr>
          <w:rStyle w:val="HideTWBExt"/>
        </w:rPr>
        <w:t>&lt;TitreJust&gt;</w:t>
      </w:r>
      <w:r w:rsidRPr="00385568">
        <w:t>Begründung</w:t>
      </w:r>
      <w:r w:rsidRPr="00385568">
        <w:rPr>
          <w:rStyle w:val="HideTWBExt"/>
        </w:rPr>
        <w:t>&lt;/TitreJust&gt;</w:t>
      </w:r>
    </w:p>
    <w:p w:rsidR="00385568" w:rsidRPr="00385568" w:rsidP="00385568" w14:paraId="2ADBB160" w14:textId="77777777">
      <w:pPr>
        <w:pStyle w:val="AmJustText"/>
      </w:pPr>
      <w:r w:rsidRPr="00385568">
        <w:t>Mit der Änderung werden die zuständigen Behörden des Aufnahmemitgliedstaats mit einer begrenzten Notfallbefugnis ausgestattet, um unverzüglich tätig zu werden, wenn die Tätigkeiten einer grenzüberschreitend tätigen Wertpapierfirma ein ernstes und dringendes Risiko für Anleger, Kunden oder andere Marktteilnehmer darstellen. Sie ermöglicht es, Vorsorgemaßnahmen zu ergreifen, bevor ein Schaden unumkehrbar wird, anstatt von der Behörde zu verlangen, den Abschluss des ordentlichen Aufsichtsverfahrens abzuwarten. Die Maßnahme ist als außerordentliche Schutzmaßnahme für dringende Fälle gedacht.</w:t>
      </w:r>
    </w:p>
    <w:p w:rsidR="00385568" w:rsidRPr="00385568" w:rsidP="00385568" w14:paraId="49307E66" w14:textId="77777777">
      <w:r w:rsidRPr="00385568">
        <w:rPr>
          <w:rStyle w:val="HideTWBExt"/>
        </w:rPr>
        <w:t>&lt;/Amend&gt;</w:t>
      </w:r>
    </w:p>
    <w:p w:rsidR="00385568" w:rsidRPr="00385568" w:rsidP="00385568" w14:paraId="7BD93956"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646</w:t>
      </w:r>
      <w:r w:rsidRPr="00385568">
        <w:rPr>
          <w:rStyle w:val="HideTWBExt"/>
        </w:rPr>
        <w:t>&lt;/NumAm&gt;</w:t>
      </w:r>
    </w:p>
    <w:p w:rsidR="00385568" w:rsidRPr="00385568" w:rsidP="00385568" w14:paraId="577984F6" w14:textId="77777777">
      <w:pPr>
        <w:pStyle w:val="NormalBold"/>
      </w:pPr>
      <w:r w:rsidRPr="00385568">
        <w:rPr>
          <w:rStyle w:val="HideTWBExt"/>
          <w:b w:val="0"/>
        </w:rPr>
        <w:t>&lt;RepeatBlock-By&gt;&lt;Members&gt;</w:t>
      </w:r>
      <w:r w:rsidRPr="00385568">
        <w:t>Kira Marie Peter-Hansen</w:t>
      </w:r>
      <w:r w:rsidRPr="00385568">
        <w:rPr>
          <w:rStyle w:val="HideTWBExt"/>
          <w:b w:val="0"/>
        </w:rPr>
        <w:t>&lt;/Members&gt;</w:t>
      </w:r>
    </w:p>
    <w:p w:rsidR="00385568" w:rsidRPr="00385568" w:rsidP="00385568" w14:paraId="6BEEC0C8" w14:textId="77777777">
      <w:r w:rsidRPr="00385568">
        <w:rPr>
          <w:rStyle w:val="HideTWBExt"/>
        </w:rPr>
        <w:t>&lt;AuNomDe&gt;</w:t>
      </w:r>
      <w:r w:rsidRPr="00385568">
        <w:rPr>
          <w:rStyle w:val="HideTWBInt"/>
        </w:rPr>
        <w:t>{Verts/ALE}</w:t>
      </w:r>
      <w:r w:rsidRPr="00385568">
        <w:t>im Namen der Verts/ALE-Fraktion</w:t>
      </w:r>
      <w:r w:rsidRPr="00385568">
        <w:rPr>
          <w:rStyle w:val="HideTWBExt"/>
        </w:rPr>
        <w:t>&lt;/AuNomDe&gt;</w:t>
      </w:r>
    </w:p>
    <w:p w:rsidR="00385568" w:rsidRPr="00385568" w:rsidP="00385568" w14:paraId="4166BCAE" w14:textId="77777777">
      <w:pPr>
        <w:pStyle w:val="NormalBold"/>
      </w:pPr>
      <w:r w:rsidRPr="00385568">
        <w:rPr>
          <w:rStyle w:val="HideTWBExt"/>
          <w:b w:val="0"/>
        </w:rPr>
        <w:t>&lt;/RepeatBlock-By&gt;</w:t>
      </w:r>
    </w:p>
    <w:p w:rsidR="00385568" w:rsidRPr="00385568" w:rsidP="00385568" w14:paraId="1D613B26"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3626F5C6" w14:textId="77777777">
      <w:pPr>
        <w:pStyle w:val="NormalBold"/>
      </w:pPr>
      <w:r w:rsidRPr="00385568">
        <w:rPr>
          <w:rStyle w:val="HideTWBExt"/>
        </w:rPr>
        <w:t>&lt;Article&gt;</w:t>
      </w:r>
      <w:r w:rsidRPr="00385568">
        <w:t>Artikel 3 – Absatz 1 – Nummer 23 a (neu)</w:t>
      </w:r>
      <w:r w:rsidRPr="00385568">
        <w:rPr>
          <w:rStyle w:val="HideTWBExt"/>
        </w:rPr>
        <w:t>&lt;/Article&gt;</w:t>
      </w:r>
    </w:p>
    <w:p w:rsidR="00385568" w:rsidRPr="00385568" w:rsidP="00385568" w14:paraId="0FAF8606" w14:textId="77777777">
      <w:r w:rsidRPr="00385568">
        <w:rPr>
          <w:rStyle w:val="HideTWBExt"/>
        </w:rPr>
        <w:t>&lt;DocAmend2&gt;</w:t>
      </w:r>
      <w:r w:rsidRPr="00385568">
        <w:t>Richtlinie 2014/65/EU</w:t>
      </w:r>
      <w:r w:rsidRPr="00385568">
        <w:rPr>
          <w:rStyle w:val="HideTWBExt"/>
        </w:rPr>
        <w:t>&lt;/DocAmend2&gt;</w:t>
      </w:r>
    </w:p>
    <w:p w:rsidR="00385568" w:rsidRPr="00385568" w:rsidP="00385568" w14:paraId="5BB54688" w14:textId="77777777">
      <w:r w:rsidRPr="00385568">
        <w:rPr>
          <w:rStyle w:val="HideTWBExt"/>
        </w:rPr>
        <w:t>&lt;Article2&gt;</w:t>
      </w:r>
      <w:r w:rsidRPr="00385568">
        <w:t>Artikel 90 – Absatz 6a (neu)</w:t>
      </w:r>
      <w:r w:rsidRPr="0038556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48A36B" w14:textId="77777777" w:rsidTr="009D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545FABA4" w14:textId="77777777"/>
        </w:tc>
      </w:tr>
      <w:tr w14:paraId="03039FE4" w14:textId="77777777" w:rsidTr="009D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EB22ED6"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14BBC866" w14:textId="77777777">
            <w:pPr>
              <w:pStyle w:val="AmColumnHeading"/>
            </w:pPr>
            <w:r w:rsidRPr="00385568">
              <w:t>Geänderter Text</w:t>
            </w:r>
          </w:p>
        </w:tc>
      </w:tr>
      <w:tr w14:paraId="6D665CAF"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D198F19" w14:textId="77777777">
            <w:pPr>
              <w:pStyle w:val="Normal6a"/>
            </w:pPr>
          </w:p>
        </w:tc>
        <w:tc>
          <w:tcPr>
            <w:tcW w:w="4876" w:type="dxa"/>
            <w:tcBorders>
              <w:top w:val="nil"/>
              <w:left w:val="nil"/>
              <w:bottom w:val="nil"/>
              <w:right w:val="nil"/>
            </w:tcBorders>
            <w:hideMark/>
          </w:tcPr>
          <w:p w:rsidR="00385568" w:rsidRPr="00385568" w:rsidP="009D13DA" w14:paraId="18937E70" w14:textId="77777777">
            <w:pPr>
              <w:pStyle w:val="Normal6a"/>
            </w:pPr>
            <w:r w:rsidRPr="00385568">
              <w:rPr>
                <w:b/>
                <w:i/>
              </w:rPr>
              <w:t>(23a)</w:t>
            </w:r>
            <w:r w:rsidRPr="00385568">
              <w:tab/>
            </w:r>
            <w:r w:rsidRPr="00385568">
              <w:rPr>
                <w:b/>
                <w:i/>
              </w:rPr>
              <w:t>In Artikel 90 wird folgender Absatz angefügt:</w:t>
            </w:r>
          </w:p>
        </w:tc>
      </w:tr>
      <w:tr w14:paraId="6D023E33"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AFEA927" w14:textId="77777777">
            <w:pPr>
              <w:pStyle w:val="Normal6a"/>
            </w:pPr>
          </w:p>
        </w:tc>
        <w:tc>
          <w:tcPr>
            <w:tcW w:w="4876" w:type="dxa"/>
            <w:tcBorders>
              <w:top w:val="nil"/>
              <w:left w:val="nil"/>
              <w:bottom w:val="nil"/>
              <w:right w:val="nil"/>
            </w:tcBorders>
            <w:hideMark/>
          </w:tcPr>
          <w:p w:rsidR="00385568" w:rsidRPr="00385568" w:rsidP="009D13DA" w14:paraId="66ABEF25" w14:textId="77777777">
            <w:pPr>
              <w:pStyle w:val="Normal6a"/>
            </w:pPr>
            <w:r w:rsidRPr="00385568">
              <w:rPr>
                <w:b/>
                <w:i/>
              </w:rPr>
              <w:t>„6a. Bis zum [bitte das Datum von zwölf Monaten nach Inkrafttreten dieser Richtlinie einfügen] hat die Kommission</w:t>
            </w:r>
          </w:p>
        </w:tc>
      </w:tr>
      <w:tr w14:paraId="7B1834E4"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A19099D" w14:textId="77777777">
            <w:pPr>
              <w:pStyle w:val="Normal6a"/>
            </w:pPr>
          </w:p>
        </w:tc>
        <w:tc>
          <w:tcPr>
            <w:tcW w:w="4876" w:type="dxa"/>
            <w:tcBorders>
              <w:top w:val="nil"/>
              <w:left w:val="nil"/>
              <w:bottom w:val="nil"/>
              <w:right w:val="nil"/>
            </w:tcBorders>
            <w:hideMark/>
          </w:tcPr>
          <w:p w:rsidR="00385568" w:rsidRPr="00385568" w:rsidP="009D13DA" w14:paraId="7D9292D7" w14:textId="77777777">
            <w:pPr>
              <w:pStyle w:val="Normal6a"/>
            </w:pPr>
            <w:r w:rsidRPr="00385568">
              <w:rPr>
                <w:b/>
                <w:i/>
              </w:rPr>
              <w:t>a)</w:t>
            </w:r>
            <w:r w:rsidRPr="00385568">
              <w:rPr>
                <w:b/>
                <w:i/>
              </w:rPr>
              <w:tab/>
              <w:t>in Abstimmung mit der ESMA und der ACER die Durchführbarkeit der Einrichtung eines einheitlichen Meldemechanismus für Derivate auf Energieerzeugnisse und eines einheitlichen Kennungsformats für Transaktionen, die sowohl gemäß dieser Richtlinie als auch gemäß dem Rechtsrahmen für den Energiebereich gemeldet werden, zu bewerten;</w:t>
            </w:r>
          </w:p>
        </w:tc>
      </w:tr>
      <w:tr w14:paraId="3E380AB8"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6AB21985" w14:textId="77777777">
            <w:pPr>
              <w:pStyle w:val="Normal6a"/>
            </w:pPr>
          </w:p>
        </w:tc>
        <w:tc>
          <w:tcPr>
            <w:tcW w:w="4876" w:type="dxa"/>
            <w:tcBorders>
              <w:top w:val="nil"/>
              <w:left w:val="nil"/>
              <w:bottom w:val="nil"/>
              <w:right w:val="nil"/>
            </w:tcBorders>
            <w:hideMark/>
          </w:tcPr>
          <w:p w:rsidR="00385568" w:rsidRPr="00385568" w:rsidP="009D13DA" w14:paraId="4D89E58C" w14:textId="77777777">
            <w:pPr>
              <w:pStyle w:val="Normal6a"/>
            </w:pPr>
            <w:r w:rsidRPr="00385568">
              <w:rPr>
                <w:b/>
                <w:i/>
              </w:rPr>
              <w:t>b)</w:t>
            </w:r>
            <w:r w:rsidRPr="00385568">
              <w:rPr>
                <w:b/>
                <w:i/>
              </w:rPr>
              <w:tab/>
              <w:t>zu prüfen, ob diese Richtlinie geändert werden muss, um den EU-Rechtsrahmen an die neuesten internationalen Standards in Bezug auf die Regulierung und Beaufsichtigung der Märkte für Warenderivate anzugleichen.</w:t>
            </w:r>
          </w:p>
        </w:tc>
      </w:tr>
      <w:tr w14:paraId="453B2DAE" w14:textId="77777777" w:rsidTr="009D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07000D0A" w14:textId="77777777">
            <w:pPr>
              <w:pStyle w:val="Normal6a"/>
            </w:pPr>
          </w:p>
        </w:tc>
        <w:tc>
          <w:tcPr>
            <w:tcW w:w="4876" w:type="dxa"/>
            <w:tcBorders>
              <w:top w:val="nil"/>
              <w:left w:val="nil"/>
              <w:bottom w:val="nil"/>
              <w:right w:val="nil"/>
            </w:tcBorders>
            <w:hideMark/>
          </w:tcPr>
          <w:p w:rsidR="00385568" w:rsidRPr="00385568" w:rsidP="009D13DA" w14:paraId="2800E418" w14:textId="77777777">
            <w:pPr>
              <w:pStyle w:val="Normal6a"/>
            </w:pPr>
            <w:r w:rsidRPr="00385568">
              <w:rPr>
                <w:b/>
                <w:i/>
              </w:rPr>
              <w:t>Die Kommission legt ihren Bericht dem Europäischen Parlament und dem Rat vor und fügt ihm gegebenenfalls einen Legislativvorschlag vor.</w:t>
            </w:r>
          </w:p>
        </w:tc>
      </w:tr>
    </w:tbl>
    <w:p w:rsidR="00385568" w:rsidRPr="00385568" w:rsidP="00385568" w14:paraId="0A545890"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60D63273" w14:textId="77777777">
      <w:r w:rsidRPr="00385568">
        <w:rPr>
          <w:rStyle w:val="HideTWBExt"/>
        </w:rPr>
        <w:t>&lt;/Amend&gt;</w:t>
      </w:r>
    </w:p>
    <w:p w:rsidR="00385568" w:rsidRPr="00385568" w:rsidP="00385568" w14:paraId="7B2A70E0" w14:textId="77777777">
      <w:pPr>
        <w:pStyle w:val="AmNumberTabs"/>
      </w:pPr>
      <w:r w:rsidRPr="00385568">
        <w:rPr>
          <w:rStyle w:val="HideTWBExt"/>
        </w:rPr>
        <w:t>&lt;Amend&gt;</w:t>
      </w:r>
      <w:r w:rsidRPr="00385568">
        <w:t>Änderungsantrag</w:t>
      </w:r>
      <w:r w:rsidRPr="00385568">
        <w:tab/>
      </w:r>
      <w:r w:rsidRPr="00385568">
        <w:tab/>
      </w:r>
      <w:r w:rsidRPr="00385568">
        <w:rPr>
          <w:rStyle w:val="HideTWBExt"/>
        </w:rPr>
        <w:t>&lt;NumAm&gt;</w:t>
      </w:r>
      <w:r w:rsidRPr="00385568">
        <w:t>647</w:t>
      </w:r>
      <w:r w:rsidRPr="00385568">
        <w:rPr>
          <w:rStyle w:val="HideTWBExt"/>
        </w:rPr>
        <w:t>&lt;/NumAm&gt;</w:t>
      </w:r>
    </w:p>
    <w:p w:rsidR="00385568" w:rsidRPr="00385568" w:rsidP="00385568" w14:paraId="26394BB2" w14:textId="77777777">
      <w:pPr>
        <w:pStyle w:val="NormalBold"/>
      </w:pPr>
      <w:r w:rsidRPr="00385568">
        <w:rPr>
          <w:rStyle w:val="HideTWBExt"/>
          <w:b w:val="0"/>
        </w:rPr>
        <w:t>&lt;RepeatBlock-By&gt;&lt;Members&gt;</w:t>
      </w:r>
      <w:r w:rsidRPr="00385568">
        <w:t>Jana Nagyová, Jaroslav Knot, Ondřej Knotek</w:t>
      </w:r>
      <w:r w:rsidRPr="00385568">
        <w:rPr>
          <w:rStyle w:val="HideTWBExt"/>
          <w:b w:val="0"/>
        </w:rPr>
        <w:t>&lt;/Members&gt;</w:t>
      </w:r>
    </w:p>
    <w:p w:rsidR="00385568" w:rsidRPr="00385568" w:rsidP="00385568" w14:paraId="7F19AB20" w14:textId="77777777">
      <w:pPr>
        <w:pStyle w:val="NormalBold"/>
      </w:pPr>
      <w:r w:rsidRPr="00385568">
        <w:rPr>
          <w:rStyle w:val="HideTWBExt"/>
          <w:b w:val="0"/>
        </w:rPr>
        <w:t>&lt;/RepeatBlock-By&gt;</w:t>
      </w:r>
    </w:p>
    <w:p w:rsidR="00385568" w:rsidRPr="00385568" w:rsidP="00385568" w14:paraId="16C6E510" w14:textId="77777777">
      <w:pPr>
        <w:pStyle w:val="NormalBold"/>
      </w:pPr>
      <w:r w:rsidRPr="00385568">
        <w:rPr>
          <w:rStyle w:val="HideTWBExt"/>
        </w:rPr>
        <w:t>&lt;DocAmend&gt;</w:t>
      </w:r>
      <w:r w:rsidRPr="00385568">
        <w:t>Vorschlag für eine Richtlinie</w:t>
      </w:r>
      <w:r w:rsidRPr="00385568">
        <w:rPr>
          <w:rStyle w:val="HideTWBExt"/>
        </w:rPr>
        <w:t>&lt;/DocAmend&gt;</w:t>
      </w:r>
    </w:p>
    <w:p w:rsidR="00385568" w:rsidRPr="00385568" w:rsidP="00385568" w14:paraId="674E42CB" w14:textId="77777777">
      <w:pPr>
        <w:pStyle w:val="NormalBold"/>
      </w:pPr>
      <w:r w:rsidRPr="00385568">
        <w:rPr>
          <w:rStyle w:val="HideTWBExt"/>
        </w:rPr>
        <w:t>&lt;Article&gt;</w:t>
      </w:r>
      <w:r w:rsidRPr="00385568">
        <w:t>Artikel 3 – Absatz 1 – Nummer 23 a (neu)</w:t>
      </w:r>
      <w:r w:rsidRPr="00385568">
        <w:rPr>
          <w:rStyle w:val="HideTWBExt"/>
        </w:rPr>
        <w:t>&lt;/Article&gt;</w:t>
      </w:r>
    </w:p>
    <w:p w:rsidR="00385568" w:rsidRPr="00385568" w:rsidP="00385568" w14:paraId="4065577D" w14:textId="77777777">
      <w:r w:rsidRPr="00385568">
        <w:rPr>
          <w:rStyle w:val="HideTWBExt"/>
        </w:rPr>
        <w:t>&lt;DocAmend2&gt;</w:t>
      </w:r>
      <w:r w:rsidRPr="00385568">
        <w:t>Richtlinie 2014/65/EU</w:t>
      </w:r>
      <w:r w:rsidRPr="00385568">
        <w:rPr>
          <w:rStyle w:val="HideTWBExt"/>
        </w:rPr>
        <w:t>&lt;/DocAmend2&gt;</w:t>
      </w:r>
    </w:p>
    <w:p w:rsidR="00385568" w:rsidRPr="00385568" w:rsidP="00385568" w14:paraId="0ADA25EA" w14:textId="77777777">
      <w:r w:rsidRPr="00385568">
        <w:rPr>
          <w:rStyle w:val="HideTWBExt"/>
        </w:rPr>
        <w:t>&lt;Article2&gt;</w:t>
      </w:r>
      <w:r w:rsidRPr="00385568">
        <w:t>ANNEX I – ABSCHNITT C – Nummer 11</w:t>
      </w:r>
      <w:r w:rsidRPr="0038556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8E9A36" w14:textId="77777777" w:rsidTr="009D13D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85568" w:rsidRPr="00385568" w:rsidP="009D13DA" w14:paraId="6DED2AC4" w14:textId="77777777"/>
        </w:tc>
      </w:tr>
      <w:tr w14:paraId="176FF936" w14:textId="77777777" w:rsidTr="009D13D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85568" w:rsidRPr="00385568" w:rsidP="009D13DA" w14:paraId="7FBEF0F1" w14:textId="77777777">
            <w:pPr>
              <w:pStyle w:val="AmColumnHeading"/>
            </w:pPr>
            <w:r w:rsidRPr="00385568">
              <w:t>Vorschlag der Kommission</w:t>
            </w:r>
          </w:p>
        </w:tc>
        <w:tc>
          <w:tcPr>
            <w:tcW w:w="4876" w:type="dxa"/>
            <w:tcBorders>
              <w:top w:val="nil"/>
              <w:left w:val="nil"/>
              <w:bottom w:val="nil"/>
              <w:right w:val="nil"/>
            </w:tcBorders>
            <w:hideMark/>
          </w:tcPr>
          <w:p w:rsidR="00385568" w:rsidRPr="00385568" w:rsidP="009D13DA" w14:paraId="5B2E39E5" w14:textId="77777777">
            <w:pPr>
              <w:pStyle w:val="AmColumnHeading"/>
            </w:pPr>
            <w:r w:rsidRPr="00385568">
              <w:t>Geänderter Text</w:t>
            </w:r>
          </w:p>
        </w:tc>
      </w:tr>
      <w:tr w14:paraId="0D241FE4" w14:textId="77777777" w:rsidTr="009D13D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85568" w:rsidRPr="00385568" w:rsidP="009D13DA" w14:paraId="3DB83920" w14:textId="77777777">
            <w:pPr>
              <w:pStyle w:val="Normal6a"/>
            </w:pPr>
          </w:p>
        </w:tc>
        <w:tc>
          <w:tcPr>
            <w:tcW w:w="4876" w:type="dxa"/>
            <w:tcBorders>
              <w:top w:val="nil"/>
              <w:left w:val="nil"/>
              <w:bottom w:val="nil"/>
              <w:right w:val="nil"/>
            </w:tcBorders>
            <w:hideMark/>
          </w:tcPr>
          <w:p w:rsidR="00385568" w:rsidRPr="00385568" w:rsidP="009D13DA" w14:paraId="5F74566B" w14:textId="77777777">
            <w:pPr>
              <w:pStyle w:val="Normal6a"/>
            </w:pPr>
            <w:r w:rsidRPr="00385568">
              <w:rPr>
                <w:b/>
                <w:i/>
              </w:rPr>
              <w:t>(23a)</w:t>
            </w:r>
            <w:r w:rsidRPr="00385568">
              <w:tab/>
            </w:r>
            <w:r w:rsidRPr="00385568">
              <w:rPr>
                <w:b/>
                <w:i/>
              </w:rPr>
              <w:t>In Anhang I wird Abschnitt C Nummer 11 gestrichen.</w:t>
            </w:r>
          </w:p>
        </w:tc>
      </w:tr>
    </w:tbl>
    <w:p w:rsidR="00385568" w:rsidRPr="00385568" w:rsidP="00385568" w14:paraId="3DE81936" w14:textId="77777777">
      <w:pPr>
        <w:pStyle w:val="AmOrLang"/>
        <w:rPr>
          <w:lang w:eastAsia="en-US"/>
        </w:rPr>
      </w:pPr>
      <w:r w:rsidRPr="00385568">
        <w:t xml:space="preserve">Or. </w:t>
      </w:r>
      <w:r w:rsidRPr="00385568">
        <w:rPr>
          <w:rStyle w:val="HideTWBExt"/>
        </w:rPr>
        <w:t>&lt;Original&gt;</w:t>
      </w:r>
      <w:r w:rsidRPr="00385568">
        <w:rPr>
          <w:rStyle w:val="HideTWBInt"/>
          <w:rFonts w:eastAsiaTheme="majorEastAsia"/>
        </w:rPr>
        <w:t>{EN}</w:t>
      </w:r>
      <w:r w:rsidRPr="00385568">
        <w:t>en</w:t>
      </w:r>
      <w:r w:rsidRPr="00385568">
        <w:rPr>
          <w:rStyle w:val="HideTWBExt"/>
        </w:rPr>
        <w:t>&lt;/Original&gt;</w:t>
      </w:r>
    </w:p>
    <w:p w:rsidR="00385568" w:rsidRPr="00385568" w:rsidP="00385568" w14:paraId="0C1C0CFA" w14:textId="77777777">
      <w:pPr>
        <w:pStyle w:val="AmCrossRef"/>
      </w:pPr>
      <w:r w:rsidRPr="00385568">
        <w:t>(32014L0065)</w:t>
      </w:r>
    </w:p>
    <w:p w:rsidR="00385568" w:rsidRPr="00385568" w:rsidP="00385568" w14:paraId="2B2A9CED" w14:textId="77777777">
      <w:pPr>
        <w:pStyle w:val="AmJustTitle"/>
      </w:pPr>
      <w:r w:rsidRPr="00385568">
        <w:rPr>
          <w:rStyle w:val="HideTWBExt"/>
        </w:rPr>
        <w:t>&lt;TitreJust&gt;</w:t>
      </w:r>
      <w:r w:rsidRPr="00385568">
        <w:t>Begründung</w:t>
      </w:r>
      <w:r w:rsidRPr="00385568">
        <w:rPr>
          <w:rStyle w:val="HideTWBExt"/>
        </w:rPr>
        <w:t>&lt;/TitreJust&gt;</w:t>
      </w:r>
    </w:p>
    <w:p w:rsidR="00385568" w:rsidRPr="00385568" w:rsidP="00385568" w14:paraId="1CD2FC3A" w14:textId="77777777">
      <w:pPr>
        <w:pStyle w:val="AmJustText"/>
      </w:pPr>
      <w:r w:rsidRPr="00385568">
        <w:t>Mit diesem Änderungsantrag wird argumentiert, dass Emissionszertifikate im Rahmen des EU-EHS nicht mehr als Finanzinstrumente im Sinne der MiFID II eingestuft werden sollten, da ihre derzeitige Finanzialisierung das zentrale politische Ziel der Dekarbonisierung untergräbt und unnötige Kosten für die Verpflichteten verursacht, während EHS-Derivate weiterhin vollständig reguliert und verfügbar sein können, um den Erfordernissen des Risikomanagements gerecht zu werden.</w:t>
      </w:r>
    </w:p>
    <w:p w:rsidR="00385568" w:rsidRPr="003874DA" w:rsidP="00385568" w14:paraId="65230586" w14:textId="4ED34563">
      <w:r w:rsidRPr="00385568">
        <w:rPr>
          <w:rStyle w:val="HideTWBExt"/>
        </w:rPr>
        <w:t>&lt;/Amend&gt;</w:t>
      </w:r>
      <w:r w:rsidRPr="00385568">
        <w:rPr>
          <w:rStyle w:val="HideTWBExt"/>
        </w:rPr>
        <w:t>&lt;/RepeatBlock-Amend&gt;</w:t>
      </w:r>
    </w:p>
    <w:p w:rsidR="008363E4" w:rsidRPr="003B658C" w:rsidP="00385568" w14:paraId="596130D1" w14:textId="5DB1A4B1"/>
    <w:sectPr w:rsidSect="00385568">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568" w:rsidP="00385568" w14:paraId="2693437E" w14:textId="77777777">
    <w:pPr>
      <w:pStyle w:val="EPFooter"/>
    </w:pPr>
    <w:r>
      <w:t>PE</w:t>
    </w:r>
    <w:r w:rsidRPr="00385568">
      <w:rPr>
        <w:rStyle w:val="HideTWBExt"/>
      </w:rPr>
      <w:t>&lt;NoPE&gt;</w:t>
    </w:r>
    <w:r>
      <w:t>791.126</w:t>
    </w:r>
    <w:r w:rsidRPr="00385568">
      <w:rPr>
        <w:rStyle w:val="HideTWBExt"/>
      </w:rPr>
      <w:t>&lt;/NoPE&gt;&lt;Version&gt;</w:t>
    </w:r>
    <w:r>
      <w:t>v01-00</w:t>
    </w:r>
    <w:r w:rsidRPr="00385568">
      <w:rPr>
        <w:rStyle w:val="HideTWBExt"/>
      </w:rPr>
      <w:t>&lt;/Version&gt;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rPr>
        <w:noProof/>
      </w:rPr>
      <w:fldChar w:fldCharType="end"/>
    </w:r>
    <w:r>
      <w:tab/>
    </w:r>
    <w:r w:rsidRPr="00385568">
      <w:rPr>
        <w:rStyle w:val="HideTWBExt"/>
      </w:rPr>
      <w:t>&lt;PathFdR&gt;</w:t>
    </w:r>
    <w:r>
      <w:t>AM\1348562DE.docx</w:t>
    </w:r>
    <w:r w:rsidRPr="00385568">
      <w:rPr>
        <w:rStyle w:val="HideTWBExt"/>
      </w:rPr>
      <w:t>&lt;/PathFdR&gt;</w:t>
    </w:r>
  </w:p>
  <w:p w:rsidR="00D82FCC" w:rsidRPr="003B658C" w:rsidP="00385568" w14:paraId="06F92879" w14:textId="4692B509">
    <w:pPr>
      <w:pStyle w:val="EPFooter2"/>
    </w:pPr>
    <w:r>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568" w:rsidP="00385568" w14:paraId="3B4EAD5F" w14:textId="77777777">
    <w:pPr>
      <w:pStyle w:val="EPFooter"/>
    </w:pPr>
    <w:r w:rsidRPr="00385568">
      <w:rPr>
        <w:rStyle w:val="HideTWBExt"/>
      </w:rPr>
      <w:t>&lt;PathFdR&gt;</w:t>
    </w:r>
    <w:r>
      <w:t>AM\1348562DE.docx</w:t>
    </w:r>
    <w:r w:rsidRPr="00385568">
      <w:rPr>
        <w:rStyle w:val="HideTWBExt"/>
      </w:rPr>
      <w:t>&lt;/PathFdR&gt;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rPr>
        <w:noProof/>
      </w:rPr>
      <w:fldChar w:fldCharType="end"/>
    </w:r>
    <w:r>
      <w:tab/>
      <w:t>PE</w:t>
    </w:r>
    <w:r w:rsidRPr="00385568">
      <w:rPr>
        <w:rStyle w:val="HideTWBExt"/>
      </w:rPr>
      <w:t>&lt;NoPE&gt;</w:t>
    </w:r>
    <w:r>
      <w:t>791.126</w:t>
    </w:r>
    <w:r w:rsidRPr="00385568">
      <w:rPr>
        <w:rStyle w:val="HideTWBExt"/>
      </w:rPr>
      <w:t>&lt;/NoPE&gt;&lt;Version&gt;</w:t>
    </w:r>
    <w:r>
      <w:t>v01-00</w:t>
    </w:r>
    <w:r w:rsidRPr="00385568">
      <w:rPr>
        <w:rStyle w:val="HideTWBExt"/>
      </w:rPr>
      <w:t>&lt;/Version&gt;</w:t>
    </w:r>
  </w:p>
  <w:p w:rsidR="00D82FCC" w:rsidRPr="003B658C" w:rsidP="00385568" w14:paraId="54AA6D81" w14:textId="55C6142E">
    <w:pPr>
      <w:pStyle w:val="EPFooter2"/>
    </w:pPr>
    <w:r>
      <w:tab/>
    </w:r>
    <w:r>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568" w:rsidP="00385568" w14:paraId="3812167B" w14:textId="77777777">
    <w:pPr>
      <w:pStyle w:val="EPFooter"/>
    </w:pPr>
    <w:r w:rsidRPr="00385568">
      <w:rPr>
        <w:rStyle w:val="HideTWBExt"/>
      </w:rPr>
      <w:t>&lt;PathFdR&gt;</w:t>
    </w:r>
    <w:r>
      <w:t>AM\1348562DE.docx</w:t>
    </w:r>
    <w:r w:rsidRPr="00385568">
      <w:rPr>
        <w:rStyle w:val="HideTWBExt"/>
      </w:rPr>
      <w:t>&lt;/PathFdR&gt;</w:t>
    </w:r>
    <w:r>
      <w:tab/>
    </w:r>
    <w:r>
      <w:tab/>
      <w:t>PE</w:t>
    </w:r>
    <w:r w:rsidRPr="00385568">
      <w:rPr>
        <w:rStyle w:val="HideTWBExt"/>
      </w:rPr>
      <w:t>&lt;NoPE&gt;</w:t>
    </w:r>
    <w:r>
      <w:t>791.126</w:t>
    </w:r>
    <w:r w:rsidRPr="00385568">
      <w:rPr>
        <w:rStyle w:val="HideTWBExt"/>
      </w:rPr>
      <w:t>&lt;/NoPE&gt;&lt;Version&gt;</w:t>
    </w:r>
    <w:r>
      <w:t>v01-00</w:t>
    </w:r>
    <w:r w:rsidRPr="00385568">
      <w:rPr>
        <w:rStyle w:val="HideTWBExt"/>
      </w:rPr>
      <w:t>&lt;/Version&gt;</w:t>
    </w:r>
  </w:p>
  <w:p w:rsidR="00D82FCC" w:rsidRPr="003B658C" w:rsidP="00385568" w14:paraId="12FA8798" w14:textId="18BB36A7">
    <w:pPr>
      <w:pStyle w:val="EPFooter2"/>
    </w:pPr>
    <w:r>
      <w:t>DE</w:t>
    </w:r>
    <w:r>
      <w:tab/>
    </w:r>
    <w:r w:rsidRPr="00385568">
      <w:rPr>
        <w:b w:val="0"/>
        <w:i/>
        <w:color w:val="C0C0C0"/>
        <w:sz w:val="22"/>
      </w:rPr>
      <w:t>In Vielfalt geeint</w:t>
    </w:r>
    <w:r>
      <w:tab/>
      <w:t>DE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568" w14:paraId="0C46BF4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568" w14:paraId="41C9CE4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568" w14:paraId="4DB763F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58C"/>
    <w:rsid w:val="000111BD"/>
    <w:rsid w:val="000379F0"/>
    <w:rsid w:val="000523DE"/>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5568"/>
    <w:rsid w:val="0038706C"/>
    <w:rsid w:val="003874DA"/>
    <w:rsid w:val="003923F7"/>
    <w:rsid w:val="003A5102"/>
    <w:rsid w:val="003B658C"/>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D669F"/>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04E79"/>
    <w:rsid w:val="00822C94"/>
    <w:rsid w:val="008363E4"/>
    <w:rsid w:val="00851460"/>
    <w:rsid w:val="0087052C"/>
    <w:rsid w:val="00870CF2"/>
    <w:rsid w:val="00874862"/>
    <w:rsid w:val="00875A9C"/>
    <w:rsid w:val="00887FDC"/>
    <w:rsid w:val="008B251A"/>
    <w:rsid w:val="008D6D06"/>
    <w:rsid w:val="008F0DDD"/>
    <w:rsid w:val="008F2083"/>
    <w:rsid w:val="00900CAE"/>
    <w:rsid w:val="00904AD5"/>
    <w:rsid w:val="00907CCA"/>
    <w:rsid w:val="009154FF"/>
    <w:rsid w:val="00917A85"/>
    <w:rsid w:val="00966038"/>
    <w:rsid w:val="009A65D8"/>
    <w:rsid w:val="009B0305"/>
    <w:rsid w:val="009D13DA"/>
    <w:rsid w:val="009F230F"/>
    <w:rsid w:val="00A15973"/>
    <w:rsid w:val="00A233E9"/>
    <w:rsid w:val="00A46736"/>
    <w:rsid w:val="00A507FC"/>
    <w:rsid w:val="00A532AD"/>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16DB"/>
    <w:rsid w:val="00B77A45"/>
    <w:rsid w:val="00B8066A"/>
    <w:rsid w:val="00B85286"/>
    <w:rsid w:val="00B90B7F"/>
    <w:rsid w:val="00B9188F"/>
    <w:rsid w:val="00BA48D2"/>
    <w:rsid w:val="00BC1B1F"/>
    <w:rsid w:val="00BE0C84"/>
    <w:rsid w:val="00BE5062"/>
    <w:rsid w:val="00C10F61"/>
    <w:rsid w:val="00C20D3F"/>
    <w:rsid w:val="00C22B61"/>
    <w:rsid w:val="00C22CC4"/>
    <w:rsid w:val="00C2336C"/>
    <w:rsid w:val="00C35E35"/>
    <w:rsid w:val="00C41E32"/>
    <w:rsid w:val="00C85D0F"/>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DE7F4D"/>
    <w:rsid w:val="00E15A86"/>
    <w:rsid w:val="00E25DC5"/>
    <w:rsid w:val="00E44BB0"/>
    <w:rsid w:val="00E471BE"/>
    <w:rsid w:val="00E57F50"/>
    <w:rsid w:val="00E660E2"/>
    <w:rsid w:val="00EA25AE"/>
    <w:rsid w:val="00EB3A71"/>
    <w:rsid w:val="00EE011D"/>
    <w:rsid w:val="00EE3E0D"/>
    <w:rsid w:val="00EF03A3"/>
    <w:rsid w:val="00EF11AD"/>
    <w:rsid w:val="00F07510"/>
    <w:rsid w:val="00F27170"/>
    <w:rsid w:val="00F459F7"/>
    <w:rsid w:val="00F92B49"/>
    <w:rsid w:val="00FA192C"/>
    <w:rsid w:val="00FC1B08"/>
    <w:rsid w:val="00FD05BD"/>
    <w:rsid w:val="00FD675F"/>
    <w:rsid w:val="00FE03B4"/>
  </w:rsids>
  <w:docVars>
    <w:docVar w:name="AMPLURMNU" w:val=" 1"/>
    <w:docVar w:name="CODEMNU" w:val=" 1"/>
    <w:docVar w:name="COMMKEY" w:val="ECON"/>
    <w:docVar w:name="DOCDT" w:val="27/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391\fbidi \froman\fcharset238\fprq2 Cambria Math CE;}{\f392\fbidi \froman\fcharset204\fprq2 Cambria Math Cyr;}&#13;_x000a_{\f394\fbidi \froman\fcharset161\fprq2 Cambria Math Greek;}{\f395\fbidi \froman\fcharset162\fprq2 Cambria Math Tur;}{\f398\fbidi \froman\fcharset186\fprq2 Cambria Math Baltic;}{\f39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6300839 HideTWBExt;}{\*\cs18 \additive \v\f1\fs20\cf15 &#13;_x000a_\spriority0 \styrsid6300839 HideTWBInt;}{\s19\ql \li0\ri0\sa120\nowidctlpar\wrapdefault\aspalpha\aspnum\faauto\adjustright\rin0\lin0\itap0 \rtlch\fcs1 \af0\afs20\alang1025 \ltrch\fcs0 \fs24\lang1031\langfe2057\cgrid\langnp1031\langfenp2057 &#13;_x000a_\sbasedon0 \snext19 \spriority0 \styrsid6300839 Normal6a;}{\s20\ql \li0\ri0\nowidctlpar\wrapdefault\aspalpha\aspnum\faauto\adjustright\rin0\lin0\itap0 \rtlch\fcs1 \af0\afs20\alang1025 \ltrch\fcs0 \b\fs24\lang1031\langfe2057\cgrid\langnp1031\langfenp2057 &#13;_x000a_\sbasedon0 \snext20 \spriority0 \styrsid6300839 NormalBold;}{\s21\qr \li0\ri0\sb240\sa240\nowidctlpar\wrapdefault\aspalpha\aspnum\faauto\adjustright\rin0\lin0\itap0 \rtlch\fcs1 \af0\afs20\alang1025 \ltrch\fcs0 &#13;_x000a_\fs24\lang1031\langfe2057\cgrid\langnp1031\langfenp2057 \sbasedon0 \snext21 \spriority0 \styrsid6300839 AmOrLang;}{\s22\qc \li0\ri0\sa240\nowidctlpar\wrapdefault\aspalpha\aspnum\faauto\adjustright\rin0\lin0\itap0 \rtlch\fcs1 \af0\afs20\alang1025 &#13;_x000a_\ltrch\fcs0 \i\fs24\lang1031\langfe2057\cgrid\langnp1031\langfenp2057 \sbasedon0 \snext22 \spriority0 \styrsid630083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1031\langfe2057\cgrid\langnp1031\langfenp2057 \sbasedon0 \snext23 \spriority0 \styrsid6300839 AmNumberTabs;}}{\*\rsidtbl \rsid24658\rsid223860\rsid735077\rsid1718133\rsid2892074\rsid3565327\rsid3620955\rsid3737205\rsid4666813&#13;_x000a_\rsid6300839\rsid6641733\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SIEPMANN Mario}{\operator SIEPMANN Mario}{\creatim\yr2025\mo9\dy11\hr8\min57}{\revtim\yr2025\mo9\dy11\hr8\min57}{\version1}{\edmins0}{\nofpages1}{\nofwords76}&#13;_x000a_{\nofchars434}{\nofcharsws509}{\vern103}}{\*\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86\pgbrdrhead\pgbrdrfoot\splytwnine\ftnlytwnine\htmautsp\nolnhtadjtbl\useltbaln\alntblind\lytcalctblwd\lyttblrtgr\lnbrkrule\nobrkwrptbl\snaptogridincell\allowfieldendsel\wrppunct&#13;_x000a_\asianbrkrule\nojkernpunct\rsidroot6300839\newtblstyruls\nogrowautofit\usenormstyforlist\noindnmbrts\felnbrelev\nocxsptable\indrlsweleven\noafcnsttbl\afelev\utinl\hwelev\spltpgpar\notcvasp\notbrkcnstfrctbl\notvatxbx\krnprsnet\cachedcolbal &#13;_x000a_\nouicompat \fet0{\*\wgrffmtfilter 013f}\nofeaturethrottle1\ilfomacatclnup0{\*\template C:\\Users\\MSIEPM~1\\AppData\\Local\\Temp\\Blank1.dotx}{\*\ftnsep \ltrpar \pard\plain \ltrpar&#13;_x000a_\ql \li0\ri0\widctlpar\wrapdefault\aspalpha\aspnum\faauto\adjustright\rin0\lin0\itap0 \rtlch\fcs1 \af0\afs20\alang1025 \ltrch\fcs0 \fs24\lang2057\langfe2057\cgrid\langnp2057\langfenp2057 {\rtlch\fcs1 \af0 \ltrch\fcs0 \insrsid3620955 \chftnsep &#13;_x000a_\par }}{\*\ftnsepc \ltrpar \pard\plain \ltrpar\ql \li0\ri0\widctlpar\wrapdefault\aspalpha\aspnum\faauto\adjustright\rin0\lin0\itap0 \rtlch\fcs1 \af0\afs20\alang1025 \ltrch\fcs0 \fs24\lang2057\langfe2057\cgrid\langnp2057\langfenp2057 {\rtlch\fcs1 \af0 &#13;_x000a_\ltrch\fcs0 \insrsid3620955 \chftnsepc &#13;_x000a_\par }}{\*\aftnsep \ltrpar \pard\plain \ltrpar\ql \li0\ri0\widctlpar\wrapdefault\aspalpha\aspnum\faauto\adjustright\rin0\lin0\itap0 \rtlch\fcs1 \af0\afs20\alang1025 \ltrch\fcs0 \fs24\lang2057\langfe2057\cgrid\langnp2057\langfenp2057 {\rtlch\fcs1 \af0 &#13;_x000a_\ltrch\fcs0 \insrsid3620955 \chftnsep &#13;_x000a_\par }}{\*\aftnsepc \ltrpar \pard\plain \ltrpar\ql \li0\ri0\widctlpar\wrapdefault\aspalpha\aspnum\faauto\adjustright\rin0\lin0\itap0 \rtlch\fcs1 \af0\afs20\alang1025 \ltrch\fcs0 \fs24\lang2057\langfe2057\cgrid\langnp2057\langfenp2057 {\rtlch\fcs1 \af0 &#13;_x000a_\ltrch\fcs0 \insrsid3620955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1031\langfe2057\cgrid\langnp1031\langfenp2057 {\rtlch\fcs1 \af0 \ltrch\fcs0 \cs17\b0\v\fs20\cf9\lang1024\langfe1024\loch\af1\hich\af1\dbch\af31501\noproof\insrsid6300839\charrsid2587117 {\*\bkmkstart restartA}&#13;_x000a_\hich\af1\dbch\af31501\loch\f1 &lt;AmendA&gt;}{\rtlch\fcs1 \af0 \ltrch\fcs0 \insrsid6300839\charrsid2587117 \'c4nderungsantrag\tab \tab }{\rtlch\fcs1 \af0 \ltrch\fcs0 &#13;_x000a_\cs17\b0\v\fs20\cf9\lang1024\langfe1024\loch\af1\hich\af1\dbch\af31501\noproof\insrsid6300839\charrsid2587117 \hich\af1\dbch\af31501\loch\f1 &lt;NumAmA&gt;}{\rtlch\fcs1 \af0 \ltrch\fcs0 \insrsid6300839\charrsid2587117 #}{\rtlch\fcs1 \af1 \ltrch\fcs0 &#13;_x000a_\cs18\v\f1\fs20\cf15\insrsid6300839\charrsid2587117 ENMIENDA@NRAM@}{\rtlch\fcs1 \af0 \ltrch\fcs0 \insrsid6300839\charrsid2587117 #}{\rtlch\fcs1 \af0 \ltrch\fcs0 &#13;_x000a_\cs17\b0\v\fs20\cf9\lang1024\langfe1024\loch\af1\hich\af1\dbch\af31501\noproof\insrsid6300839\charrsid2587117 \hich\af1\dbch\af31501\loch\f1 &lt;/NumAmA&gt;}{\rtlch\fcs1 \af0 \ltrch\fcs0 \insrsid6300839\charrsid2587117 &#13;_x000a_\par }\pard\plain \ltrpar\s20\ql \li0\ri0\nowidctlpar\wrapdefault\aspalpha\aspnum\faauto\adjustright\rin0\lin0\itap0\pararsid5976803 \rtlch\fcs1 \af0\afs20\alang1025 \ltrch\fcs0 \b\fs24\lang1031\langfe2057\cgrid\langnp1031\langfenp2057 {\rtlch\fcs1 \af0 &#13;_x000a_\ltrch\fcs0 \cs17\b0\v\fs20\cf9\lang1024\langfe1024\loch\af1\hich\af1\dbch\af31501\noproof\insrsid6300839\charrsid2587117 \hich\af1\dbch\af31501\loch\f1 &lt;RepeatBlock-By&gt;}{\rtlch\fcs1 \af0 \ltrch\fcs0 \insrsid6300839\charrsid2587117 #}{\rtlch\fcs1 \af1 &#13;_x000a_\ltrch\fcs0 \cs18\v\f1\fs20\cf15\insrsid6300839\charrsid2587117 (MOD@InsideLoop()}{\rtlch\fcs1 \af0 \ltrch\fcs0 \insrsid6300839\charrsid2587117 ##}{\rtlch\fcs1 \af1 \ltrch\fcs0 \cs18\v\f1\fs20\cf15\insrsid6300839\charrsid2587117 &gt;&gt;&gt;@[ZMEMBERSMSG]@}{&#13;_x000a_\rtlch\fcs1 \af0 \ltrch\fcs0 \insrsid6300839\charrsid2587117 #}{\rtlch\fcs1 \af0 \ltrch\fcs0 \cs17\b0\v\fs20\cf9\lang1024\langfe1024\loch\af1\hich\af1\dbch\af31501\noproof\insrsid6300839\charrsid2587117 \hich\af1\dbch\af31501\loch\f1 &lt;Members&gt;}{&#13;_x000a_\rtlch\fcs1 \af0 \ltrch\fcs0 \insrsid6300839\charrsid2587117 #}{\rtlch\fcs1 \af1 \ltrch\fcs0 \cs18\v\f1\fs20\cf15\insrsid6300839\charrsid2587117 (MOD@InsideLoop(\'a7)}{\rtlch\fcs1 \af0 \ltrch\fcs0 \insrsid6300839\charrsid2587117 #}{\rtlch\fcs1 \af0 &#13;_x000a_\ltrch\fcs0 \cf10\insrsid6300839\charrsid2587117 \u9668\'3f}{\rtlch\fcs1 \af0 \ltrch\fcs0 \insrsid6300839\charrsid2587117 #}{\rtlch\fcs1 \af1 \ltrch\fcs0 \cs18\v\f1\fs20\cf15\insrsid6300839\charrsid2587117 TVTMEMBERS\'a7@MEMBERS@}{\rtlch\fcs1 \af0 &#13;_x000a_\ltrch\fcs0 \insrsid6300839\charrsid2587117 #}{\rtlch\fcs1 \af0 \ltrch\fcs0 \cf10\insrsid6300839\charrsid2587117 \u9658\'3f}{\rtlch\fcs1 \af0 \ltrch\fcs0 &#13;_x000a_\cs17\b0\v\fs20\cf9\lang1024\langfe1024\loch\af1\hich\af1\dbch\af31501\noproof\insrsid6300839\charrsid2587117 \hich\af1\dbch\af31501\loch\f1 &lt;/Members&gt;}{\rtlch\fcs1 \af0 \ltrch\fcs0 \insrsid6300839\charrsid2587117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langnp1031\insrsid6300839\charrsid2587117 \hich\af1\dbch\af31501\loch\f1 &lt;AuNomDe&gt;&lt;OptDel&gt;}{\rtlch\fcs1 \af0 \ltrch\fcs0 &#13;_x000a_\lang1031\langfe2057\langnp1031\insrsid6300839\charrsid2587117 #}{\rtlch\fcs1 \af1 \ltrch\fcs0 \cs18\v\f1\fs20\cf15\lang1031\langfe2057\langnp1031\insrsid6300839\charrsid2587117 MNU[ONBEHALFYES][NOTAPP]@CHOICE@}{\rtlch\fcs1 \af0 \ltrch\fcs0 &#13;_x000a_\lang1031\langfe2057\langnp1031\insrsid6300839\charrsid2587117 #}{\rtlch\fcs1 \af0 \ltrch\fcs0 \cs17\v\fs20\cf9\lang1024\langfe1024\loch\af1\hich\af1\dbch\af31501\noproof\langnp1031\insrsid6300839\charrsid2587117 \hich\af1\dbch\af31501\loch\f1 &#13;_x000a_&lt;/OptDel&gt;&lt;/AuNomDe&gt;}{\rtlch\fcs1 \af0 \ltrch\fcs0 \lang1031\langfe2057\langnp1031\insrsid6300839\charrsid2587117 &#13;_x000a_\par &lt;&lt;&lt;}{\rtlch\fcs1 \af0 \ltrch\fcs0 \cs17\v\fs20\cf9\lang1024\langfe1024\loch\af1\hich\af1\dbch\af31501\noproof\langnp1031\insrsid6300839\charrsid2587117 \hich\af1\dbch\af31501\loch\f1 &lt;/RepeatBlock-By&gt;}{\rtlch\fcs1 \af0 \ltrch\fcs0 &#13;_x000a_\lang1031\langfe2057\langnp1031\insrsid6300839\charrsid2587117 &#13;_x000a_\par }\pard\plain \ltrpar\s20\ql \li0\ri0\nowidctlpar\wrapdefault\aspalpha\aspnum\faauto\adjustright\rin0\lin0\itap0\pararsid5976803 \rtlch\fcs1 \af0\afs20\alang1025 \ltrch\fcs0 \b\fs24\lang1031\langfe2057\cgrid\langnp1031\langfenp2057 {\rtlch\fcs1 \af0 &#13;_x000a_\ltrch\fcs0 \cs17\b0\v\fs20\cf9\lang1024\langfe1024\loch\af1\hich\af1\dbch\af31501\noproof\insrsid6300839\charrsid2587117 \hich\af1\dbch\af31501\loch\f1 &lt;DocAmend&gt;}{\rtlch\fcs1 \af0 \ltrch\fcs0 \insrsid6300839\charrsid2587117 &#13;_x000a_Entwurf einer legislativen Entschlie\'dfung}{\rtlch\fcs1 \af0 \ltrch\fcs0 \cs17\b0\v\fs20\cf9\lang1024\langfe1024\loch\af1\hich\af1\dbch\af31501\noproof\insrsid6300839\charrsid2587117 \hich\af1\dbch\af31501\loch\f1 &lt;/DocAmend&gt;}{\rtlch\fcs1 \af0 &#13;_x000a_\ltrch\fcs0 \insrsid6300839\charrsid2587117 &#13;_x000a_\par }\pard \ltrpar\s20\ql \li0\ri0\nowidctlpar\wrapdefault\aspalpha\aspnum\faauto\adjustright\rin0\lin0\itap0\pararsid16013815 {\rtlch\fcs1 \af0 \ltrch\fcs0 &#13;_x000a_\cs17\b0\v\fs20\cf9\lang1024\langfe1024\loch\af1\hich\af1\dbch\af31501\noproof\insrsid6300839\charrsid2587117 \hich\af1\dbch\af31501\loch\f1 &lt;Article&gt;}{\rtlch\fcs1 \af0 \ltrch\fcs0 \cf10\insrsid6300839\charrsid2587117 \u9668\'3f}{\rtlch\fcs1 \af0 &#13;_x000a_\ltrch\fcs0 \insrsid6300839\charrsid2587117 #}{\rtlch\fcs1 \af1 \ltrch\fcs0 \cs18\v\f1\fs20\cf15\insrsid6300839\charrsid2587117 TVTRESPART@RESPART@}{\rtlch\fcs1 \af0 \ltrch\fcs0 \insrsid6300839\charrsid2587117 #}{\rtlch\fcs1 \af0 \ltrch\fcs0 &#13;_x000a_\cf10\insrsid6300839\charrsid2587117 \u9658\'3f}{\rtlch\fcs1 \af0 \ltrch\fcs0 \cs17\b0\v\fs20\cf9\lang1024\langfe1024\loch\af1\hich\af1\dbch\af31501\noproof\insrsid6300839\charrsid2587117 \hich\af1\dbch\af31501\loch\f1 &lt;/Article&gt;}{\rtlch\fcs1 \af0 &#13;_x000a_\ltrch\fcs0 \insrsid6300839\charrsid2587117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lang1031\langfe2057\langnp1031\insrsid6300839\charrsid2587117 \cell }\pard\plain \ltrpar&#13;_x000a_\ql \li0\ri0\widctlpar\intbl\wrapdefault\aspalpha\aspnum\faauto\adjustright\rin0\lin0 \rtlch\fcs1 \af0\afs20\alang1025 \ltrch\fcs0 \fs24\lang2057\langfe2057\cgrid\langnp2057\langfenp2057 {\rtlch\fcs1 \af0 \ltrch\fcs0 &#13;_x000a_\lang1031\langfe2057\langnp1031\insrsid6300839\charrsid2587117 \trowd \ltrrow\ts11\trqc\trgaph340\trleft0\trftsWidth1\trftsWidthB3\trpaddl340\trpaddr340\trpaddfl3\trpaddft3\trpaddfb3\trpaddfr3\tblind0\tblindtype3 \clvertalt\clbrdrt\brdrtbl \clbrdrl&#13;_x000a_\brdrtbl \clbrdrb\brdrtbl \clbrdrr\brdrtbl \cltxlrtb\clftsWidth3\clwWidth9752\clshdrawnil \cellx9752\row \ltrrow}\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1031\langfe2057\cgrid\langnp1031\langfenp2057 {\rtlch\fcs1 \af0 \ltrch\fcs0 &#13;_x000a_\insrsid6300839\charrsid2587117 Entwurf einer legislativen Entschlie\'dfung\cell Ge\'e4nderter Text\cell }\pard\plain \ltrpar\ql \li0\ri0\widctlpar\intbl\wrapdefault\aspalpha\aspnum\faauto\adjustright\rin0\lin0 \rtlch\fcs1 \af0\afs20\alang1025 &#13;_x000a_\ltrch\fcs0 \fs24\lang2057\langfe2057\cgrid\langnp2057\langfenp2057 {\rtlch\fcs1 \af0 \ltrch\fcs0 \lang1031\langfe2057\langnp1031\insrsid6300839\charrsid2587117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1031\langfe2057\cgrid\langnp1031\langfenp2057 {\rtlch\fcs1 \af0 \ltrch\fcs0 &#13;_x000a_\insrsid6300839\charrsid2587117 ##\cell ##}{\rtlch\fcs1 \af0\afs24 \ltrch\fcs0 \insrsid6300839\charrsid2587117 \cell }\pard\plain \ltrpar\ql \li0\ri0\widctlpar\intbl\wrapdefault\aspalpha\aspnum\faauto\adjustright\rin0\lin0 \rtlch\fcs1 &#13;_x000a_\af0\afs20\alang1025 \ltrch\fcs0 \fs24\lang2057\langfe2057\cgrid\langnp2057\langfenp2057 {\rtlch\fcs1 \af0 \ltrch\fcs0 \lang1031\langfe2057\langnp1031\insrsid6300839\charrsid2587117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1031\langfe2057\cgrid\langnp1031\langfenp2057 {\rtlch\fcs1 \af0 \ltrch\fcs0 &#13;_x000a_\insrsid6300839\charrsid2587117 Or. }{\rtlch\fcs1 \af0 \ltrch\fcs0 \cs17\v\fs20\cf9\lang1024\langfe1024\loch\af1\hich\af1\dbch\af31501\noproof\insrsid6300839\charrsid2587117 \hich\af1\dbch\af31501\loch\f1 &lt;Original&gt;}{\rtlch\fcs1 \af0 \ltrch\fcs0 &#13;_x000a_\insrsid6300839\charrsid2587117 #}{\rtlch\fcs1 \af1 \ltrch\fcs0 \cs18\v\f1\fs20\cf15\insrsid6300839\charrsid2587117 KEY(MAIN/LANGMIN)sh@ORLANGMSG@}{\rtlch\fcs1 \af0 \ltrch\fcs0 \insrsid6300839\charrsid2587117 #}{\rtlch\fcs1 \af0 \ltrch\fcs0 &#13;_x000a_\cs17\v\fs20\cf9\lang1024\langfe1024\loch\af1\hich\af1\dbch\af31501\noproof\insrsid6300839\charrsid2587117 \hich\af1\dbch\af31501\loch\f1 &lt;/Original&gt;}{\rtlch\fcs1 \af0 \ltrch\fcs0 \insrsid6300839\charrsid2587117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langnp1031\insrsid6300839\charrsid2587117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52&#13;_x000a_1464e922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391\fbidi \froman\fcharset238\fprq2 Cambria Math CE;}{\f392\fbidi \froman\fcharset204\fprq2 Cambria Math Cyr;}&#13;_x000a_{\f394\fbidi \froman\fcharset161\fprq2 Cambria Math Greek;}{\f395\fbidi \froman\fcharset162\fprq2 Cambria Math Tur;}{\f398\fbidi \froman\fcharset186\fprq2 Cambria Math Baltic;}{\f39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74818 HideTWBExt;}{\*\cs18 \additive \v\f1\fs20\cf15 &#13;_x000a_\spriority0 \styrsid4274818 HideTWBInt;}{\s19\ql \li0\ri0\sa120\nowidctlpar\wrapdefault\aspalpha\aspnum\faauto\adjustright\rin0\lin0\itap0 \rtlch\fcs1 \af0\afs20\alang1025 \ltrch\fcs0 \fs24\lang1031\langfe2057\cgrid\langnp1031\langfenp2057 &#13;_x000a_\sbasedon0 \snext19 \spriority0 \styrsid4274818 Normal6a;}{\s20\ql \li0\ri0\nowidctlpar\wrapdefault\aspalpha\aspnum\faauto\adjustright\rin0\lin0\itap0 \rtlch\fcs1 \af0\afs20\alang1025 \ltrch\fcs0 \b\fs24\lang1031\langfe2057\cgrid\langnp1031\langfenp2057 &#13;_x000a_\sbasedon0 \snext20 \spriority0 \styrsid4274818 NormalBold;}{\s21\ql \li0\ri0\sa240\nowidctlpar\wrapdefault\aspalpha\aspnum\faauto\adjustright\rin0\lin0\itap0 \rtlch\fcs1 \af0\afs20\alang1025 \ltrch\fcs0 &#13;_x000a_\i\fs24\lang1031\langfe2057\cgrid\langnp1031\langfenp2057 \sbasedon0 \snext21 \spriority0 \styrsid4274818 AmJustText;}{\s22\qc \li0\ri0\sb240\sa240\nowidctlpar\wrapdefault\aspalpha\aspnum\faauto\adjustright\rin0\lin0\itap0 \rtlch\fcs1 &#13;_x000a_\af0\afs20\alang1025 \ltrch\fcs0 \i\fs24\lang1031\langfe2057\cgrid\langnp1031\langfenp2057 \sbasedon0 \snext22 \spriority0 \styrsid4274818 AmCrossRef;}{&#13;_x000a_\s23\qc \li0\ri0\sb240\sa240\keepn\nowidctlpar\wrapdefault\aspalpha\aspnum\faauto\adjustright\rin0\lin0\itap0 \rtlch\fcs1 \af0\afs20\alang1025 \ltrch\fcs0 \i\fs24\lang1031\langfe2057\cgrid\langnp1031\langfenp2057 &#13;_x000a_\sbasedon0 \snext21 \spriority0 \styrsid4274818 AmJustTitle;}{\s24\qr \li0\ri0\sb240\sa240\nowidctlpar\wrapdefault\aspalpha\aspnum\faauto\adjustright\rin0\lin0\itap0 \rtlch\fcs1 \af0\afs20\alang1025 \ltrch\fcs0 &#13;_x000a_\fs24\lang1031\langfe2057\cgrid\langnp1031\langfenp2057 \sbasedon0 \snext24 \spriority0 \styrsid4274818 AmOrLang;}{\s25\qc \li0\ri0\sa240\nowidctlpar\wrapdefault\aspalpha\aspnum\faauto\adjustright\rin0\lin0\itap0 \rtlch\fcs1 \af0\afs20\alang1025 &#13;_x000a_\ltrch\fcs0 \i\fs24\lang1031\langfe2057\cgrid\langnp1031\langfenp2057 \sbasedon0 \snext25 \spriority0 \styrsid4274818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1031\langfe2057\cgrid\langnp1031\langfenp2057 \sbasedon0 \snext26 \spriority0 \styrsid4274818 AmNumberTabs;}}{\*\rsidtbl \rsid24658\rsid223860\rsid735077\rsid1718133\rsid2892074\rsid3549144\rsid3565327\rsid3737205\rsid4274818&#13;_x000a_\rsid4666813\rsid6641733\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SIEPMANN Mario}{\operator SIEPMANN Mario}{\creatim\yr2025\mo9\dy11\hr8\min57}{\revtim\yr2025\mo9\dy11\hr8\min57}{\version1}{\edmins0}{\nofpages1}{\nofwords132}&#13;_x000a_{\nofchars756}{\nofcharsws887}{\vern103}}{\*\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86\pgbrdrhead\pgbrdrfoot\splytwnine\ftnlytwnine\htmautsp\nolnhtadjtbl\useltbaln\alntblind\lytcalctblwd\lyttblrtgr\lnbrkrule\nobrkwrptbl\snaptogridincell\allowfieldendsel\wrppunct&#13;_x000a_\asianbrkrule\nojkernpunct\rsidroot4274818\newtblstyruls\nogrowautofit\usenormstyforlist\noindnmbrts\felnbrelev\nocxsptable\indrlsweleven\noafcnsttbl\afelev\utinl\hwelev\spltpgpar\notcvasp\notbrkcnstfrctbl\notvatxbx\krnprsnet\cachedcolbal &#13;_x000a_\nouicompat \fet0{\*\wgrffmtfilter 013f}\nofeaturethrottle1\ilfomacatclnup0{\*\template C:\\Users\\MSIEPM~1\\AppData\\Local\\Temp\\Blank1.dotx}{\*\ftnsep \ltrpar \pard\plain \ltrpar&#13;_x000a_\ql \li0\ri0\widctlpar\wrapdefault\aspalpha\aspnum\faauto\adjustright\rin0\lin0\itap0 \rtlch\fcs1 \af0\afs20\alang1025 \ltrch\fcs0 \fs24\lang2057\langfe2057\cgrid\langnp2057\langfenp2057 {\rtlch\fcs1 \af0 \ltrch\fcs0 \insrsid3549144 \chftnsep &#13;_x000a_\par }}{\*\ftnsepc \ltrpar \pard\plain \ltrpar\ql \li0\ri0\widctlpar\wrapdefault\aspalpha\aspnum\faauto\adjustright\rin0\lin0\itap0 \rtlch\fcs1 \af0\afs20\alang1025 \ltrch\fcs0 \fs24\lang2057\langfe2057\cgrid\langnp2057\langfenp2057 {\rtlch\fcs1 \af0 &#13;_x000a_\ltrch\fcs0 \insrsid3549144 \chftnsepc &#13;_x000a_\par }}{\*\aftnsep \ltrpar \pard\plain \ltrpar\ql \li0\ri0\widctlpar\wrapdefault\aspalpha\aspnum\faauto\adjustright\rin0\lin0\itap0 \rtlch\fcs1 \af0\afs20\alang1025 \ltrch\fcs0 \fs24\lang2057\langfe2057\cgrid\langnp2057\langfenp2057 {\rtlch\fcs1 \af0 &#13;_x000a_\ltrch\fcs0 \insrsid3549144 \chftnsep &#13;_x000a_\par }}{\*\aftnsepc \ltrpar \pard\plain \ltrpar\ql \li0\ri0\widctlpar\wrapdefault\aspalpha\aspnum\faauto\adjustright\rin0\lin0\itap0 \rtlch\fcs1 \af0\afs20\alang1025 \ltrch\fcs0 \fs24\lang2057\langfe2057\cgrid\langnp2057\langfenp2057 {\rtlch\fcs1 \af0 &#13;_x000a_\ltrch\fcs0 \insrsid354914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1031\langfe2057\cgrid\langnp1031\langfenp2057 {\rtlch\fcs1 \af0 \ltrch\fcs0 \cs17\b0\v\fs20\cf9\lang1024\langfe1024\loch\af1\hich\af1\dbch\af31501\noproof\insrsid4274818\charrsid2587117 {\*\bkmkstart restartB}&#13;_x000a_\hich\af1\dbch\af31501\loch\f1 &lt;AmendB&gt;}{\rtlch\fcs1 \af0 \ltrch\fcs0 \insrsid4274818\charrsid2587117 \'c4nderungsantrag\tab \tab }{\rtlch\fcs1 \af0 \ltrch\fcs0 &#13;_x000a_\cs17\b0\v\fs20\cf9\lang1024\langfe1024\loch\af1\hich\af1\dbch\af31501\noproof\insrsid4274818\charrsid2587117 \hich\af1\dbch\af31501\loch\f1 &lt;NumAmB&gt;}{\rtlch\fcs1 \af0 \ltrch\fcs0 \insrsid4274818\charrsid2587117 #}{\rtlch\fcs1 \af1 \ltrch\fcs0 &#13;_x000a_\cs18\v\f1\fs20\cf15\insrsid4274818\charrsid2587117 ENMIENDA@NRAM@}{\rtlch\fcs1 \af0 \ltrch\fcs0 \insrsid4274818\charrsid2587117 #}{\rtlch\fcs1 \af0 \ltrch\fcs0 &#13;_x000a_\cs17\b0\v\fs20\cf9\lang1024\langfe1024\loch\af1\hich\af1\dbch\af31501\noproof\insrsid4274818\charrsid2587117 \hich\af1\dbch\af31501\loch\f1 &lt;/NumAmB&gt;}{\rtlch\fcs1 \af0 \ltrch\fcs0 \insrsid4274818\charrsid2587117 &#13;_x000a_\par }\pard\plain \ltrpar\s20\ql \li0\ri0\nowidctlpar\wrapdefault\aspalpha\aspnum\faauto\adjustright\rin0\lin0\itap0\pararsid5976803 \rtlch\fcs1 \af0\afs20\alang1025 \ltrch\fcs0 \b\fs24\lang1031\langfe2057\cgrid\langnp1031\langfenp2057 {\rtlch\fcs1 \af0 &#13;_x000a_\ltrch\fcs0 \cs17\b0\v\fs20\cf9\lang1024\langfe1024\loch\af1\hich\af1\dbch\af31501\noproof\insrsid4274818\charrsid2587117 \hich\af1\dbch\af31501\loch\f1 &lt;RepeatBlock-By&gt;}{\rtlch\fcs1 \af0 \ltrch\fcs0 \insrsid4274818\charrsid2587117 #}{\rtlch\fcs1 \af1 &#13;_x000a_\ltrch\fcs0 \cs18\v\f1\fs20\cf15\insrsid4274818\charrsid2587117 (MOD@InsideLoop()}{\rtlch\fcs1 \af0 \ltrch\fcs0 \insrsid4274818\charrsid2587117 ##}{\rtlch\fcs1 \af1 \ltrch\fcs0 \cs18\v\f1\fs20\cf15\insrsid4274818\charrsid2587117 &gt;&gt;&gt;@[ZMEMBERSMSG]@}{&#13;_x000a_\rtlch\fcs1 \af0 \ltrch\fcs0 \insrsid4274818\charrsid2587117 #}{\rtlch\fcs1 \af0 \ltrch\fcs0 \cs17\b0\v\fs20\cf9\lang1024\langfe1024\loch\af1\hich\af1\dbch\af31501\noproof\insrsid4274818\charrsid2587117 \hich\af1\dbch\af31501\loch\f1 &lt;Members&gt;}{&#13;_x000a_\rtlch\fcs1 \af0 \ltrch\fcs0 \insrsid4274818\charrsid2587117 #}{\rtlch\fcs1 \af1 \ltrch\fcs0 \cs18\v\f1\fs20\cf15\insrsid4274818\charrsid2587117 (MOD@InsideLoop(\'a7)}{\rtlch\fcs1 \af0 \ltrch\fcs0 \insrsid4274818\charrsid2587117 #}{\rtlch\fcs1 \af0 &#13;_x000a_\ltrch\fcs0 \cf10\insrsid4274818\charrsid2587117 \u9668\'3f}{\rtlch\fcs1 \af0 \ltrch\fcs0 \insrsid4274818\charrsid2587117 #}{\rtlch\fcs1 \af1 \ltrch\fcs0 \cs18\v\f1\fs20\cf15\insrsid4274818\charrsid2587117 TVTMEMBERS\'a7@MEMBERS@}{\rtlch\fcs1 \af0 &#13;_x000a_\ltrch\fcs0 \insrsid4274818\charrsid2587117 #}{\rtlch\fcs1 \af0 \ltrch\fcs0 \cf10\insrsid4274818\charrsid2587117 \u9658\'3f}{\rtlch\fcs1 \af0 \ltrch\fcs0 &#13;_x000a_\cs17\b0\v\fs20\cf9\lang1024\langfe1024\loch\af1\hich\af1\dbch\af31501\noproof\insrsid4274818\charrsid2587117 \hich\af1\dbch\af31501\loch\f1 &lt;/Members&gt;}{\rtlch\fcs1 \af0 \ltrch\fcs0 \insrsid4274818\charrsid2587117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langnp1031\insrsid4274818\charrsid2587117 \hich\af1\dbch\af31501\loch\f1 &lt;AuNomDe&gt;&lt;OptDel&gt;}{\rtlch\fcs1 \af0 \ltrch\fcs0 &#13;_x000a_\lang1031\langfe2057\langnp1031\insrsid4274818\charrsid2587117 #}{\rtlch\fcs1 \af1 \ltrch\fcs0 \cs18\v\f1\fs20\cf15\lang1031\langfe2057\langnp1031\insrsid4274818\charrsid2587117 MNU[ONBEHALFYES][NOTAPP]@CHOICE@}{\rtlch\fcs1 \af0 \ltrch\fcs0 &#13;_x000a_\lang1031\langfe2057\langnp1031\insrsid4274818\charrsid2587117 #}{\rtlch\fcs1 \af0 \ltrch\fcs0 \cs17\v\fs20\cf9\lang1024\langfe1024\loch\af1\hich\af1\dbch\af31501\noproof\langnp1031\insrsid4274818\charrsid2587117 \hich\af1\dbch\af31501\loch\f1 &#13;_x000a_&lt;/OptDel&gt;&lt;/AuNomDe&gt;}{\rtlch\fcs1 \af0 \ltrch\fcs0 \lang1031\langfe2057\langnp1031\insrsid4274818\charrsid2587117 &#13;_x000a_\par &lt;&lt;&lt;}{\rtlch\fcs1 \af0 \ltrch\fcs0 \cs17\v\fs20\cf9\lang1024\langfe1024\loch\af1\hich\af1\dbch\af31501\noproof\langnp1031\insrsid4274818\charrsid2587117 \hich\af1\dbch\af31501\loch\f1 &lt;/RepeatBlock-By&gt;}{\rtlch\fcs1 \af0 \ltrch\fcs0 &#13;_x000a_\lang1031\langfe2057\langnp1031\insrsid4274818\charrsid2587117 &#13;_x000a_\par }\pard\plain \ltrpar\s20\ql \li0\ri0\nowidctlpar\wrapdefault\aspalpha\aspnum\faauto\adjustright\rin0\lin0\itap0\pararsid5976803 \rtlch\fcs1 \af0\afs20\alang1025 \ltrch\fcs0 \b\fs24\lang1031\langfe2057\cgrid\langnp1031\langfenp2057 {\rtlch\fcs1 \af0 &#13;_x000a_\ltrch\fcs0 \cs17\b0\v\fs20\cf9\lang1024\langfe1024\loch\af1\hich\af1\dbch\af31501\noproof\insrsid4274818\charrsid2587117 \hich\af1\dbch\af31501\loch\f1 &lt;DocAmend&gt;}{\rtlch\fcs1 \af0 \ltrch\fcs0 \insrsid4274818\charrsid2587117 #}{\rtlch\fcs1 \af1 &#13;_x000a_\ltrch\fcs0 \cs18\v\f1\fs20\cf15\insrsid4274818\charrsid2587117 MNU[OPTPROPOSALCOD][OPTPROPOSALCNS][OPTPROPOSALNLE]@CHOICE@CODEMNU}{\rtlch\fcs1 \af0 \ltrch\fcs0 \insrsid4274818\charrsid2587117 #}{\rtlch\fcs1 \af0 \ltrch\fcs0 &#13;_x000a_\cs17\b0\v\fs20\cf9\lang1024\langfe1024\loch\af1\hich\af1\dbch\af31501\noproof\insrsid4274818\charrsid2587117 \hich\af1\dbch\af31501\loch\f1 &lt;/DocAmend&gt;}{\rtlch\fcs1 \af0 \ltrch\fcs0 \insrsid4274818\charrsid2587117 &#13;_x000a_\par }\pard \ltrpar\s20\ql \li0\ri0\keepn\nowidctlpar\wrapdefault\aspalpha\aspnum\faauto\adjustright\rin0\lin0\itap0\pararsid10630121 {\rtlch\fcs1 \af0 \ltrch\fcs0 &#13;_x000a_\cs17\b0\v\fs20\cf9\lang1024\langfe1024\loch\af1\hich\af1\dbch\af31501\noproof\insrsid4274818\charrsid2587117 \hich\af1\dbch\af31501\loch\f1 &lt;Article&gt;}{\rtlch\fcs1 \af0 \ltrch\fcs0 \insrsid4274818\charrsid2587117 #}{\rtlch\fcs1 \af1 \ltrch\fcs0 &#13;_x000a_\cs18\v\f1\fs20\cf15\insrsid4274818\charrsid2587117 MNU[AMACTPARTYES][AMACTPARTNO]@CHOICE@AMACTMNU}{\rtlch\fcs1 \af0 \ltrch\fcs0 \insrsid4274818\charrsid2587117 #}{\rtlch\fcs1 \af0 \ltrch\fcs0 &#13;_x000a_\cs17\b0\v\fs20\cf9\lang1024\langfe1024\loch\af1\hich\af1\dbch\af31501\noproof\insrsid4274818\charrsid2587117 \hich\af1\dbch\af31501\loch\f1 &lt;/Article&gt;}{\rtlch\fcs1 \af0 \ltrch\fcs0 \insrsid4274818\charrsid2587117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langnp1031\insrsid4274818\charrsid2587117 \hich\af1\dbch\af31501\loch\f1 &lt;DocAmend2&gt;&lt;OptDel&gt;}{\rtlch\fcs1 \af0 \ltrch\fcs0 &#13;_x000a_\lang1031\langfe2057\langnp1031\insrsid4274818\charrsid2587117 #}{\rtlch\fcs1 \af1 \ltrch\fcs0 \cs18\v\f1\fs20\cf15\lang1031\langfe2057\langnp1031\insrsid4274818\charrsid2587117 MNU[OPTNRACTYES][NOTAPP]@CHOICE@AMACTMNU}{\rtlch\fcs1 \af0 \ltrch\fcs0 &#13;_x000a_\lang1031\langfe2057\langnp1031\insrsid4274818\charrsid2587117 #}{\rtlch\fcs1 \af0 \ltrch\fcs0 \cs17\v\fs20\cf9\lang1024\langfe1024\loch\af1\hich\af1\dbch\af31501\noproof\langnp1031\insrsid4274818\charrsid2587117 \hich\af1\dbch\af31501\loch\f1 &#13;_x000a_&lt;/OptDel&gt;&lt;/DocAmend2&gt;}{\rtlch\fcs1 \af0 \ltrch\fcs0 \lang1031\langfe2057\langnp1031\insrsid4274818\charrsid2587117 &#13;_x000a_\par }\pard \ltrpar\ql \li0\ri0\widctlpar\wrapdefault\aspalpha\aspnum\faauto\adjustright\rin0\lin0\itap0\pararsid10158853 {\rtlch\fcs1 \af0 \ltrch\fcs0 &#13;_x000a_\cs17\v\fs20\cf9\lang1024\langfe1024\loch\af1\hich\af1\dbch\af31501\noproof\langnp1031\insrsid4274818\charrsid2587117 \hich\af1\dbch\af31501\loch\f1 &lt;Article2&gt;&lt;OptDel&gt;}{\rtlch\fcs1 \af0 \ltrch\fcs0 &#13;_x000a_\lang1031\langfe2057\langnp1031\insrsid4274818\charrsid2587117 #}{\rtlch\fcs1 \af1 \ltrch\fcs0 \cs18\v\f1\fs20\cf15\lang1031\langfe2057\langnp1031\insrsid4274818\charrsid2587117 MNU[OPTACTPARTYES][NOTAPP]@CHOICE@AMACTMNU}{\rtlch\fcs1 \af0 \ltrch\fcs0 &#13;_x000a_\lang1031\langfe2057\langnp1031\insrsid4274818\charrsid2587117 #}{\rtlch\fcs1 \af0 \ltrch\fcs0 \cs17\v\fs20\cf9\lang1024\langfe1024\loch\af1\hich\af1\dbch\af31501\noproof\langnp1031\insrsid4274818\charrsid2587117 \hich\af1\dbch\af31501\loch\f1 &#13;_x000a_&lt;/OptDel&gt;&lt;/Article2&gt;}{\rtlch\fcs1 \af0 \ltrch\fcs0 \lang1031\langfe2057\langnp1031\insrsid4274818\charrsid2587117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lang1031\langfe2057\langnp1031\insrsid4274818\charrsid2587117 \cell }\pard\plain \ltrpar&#13;_x000a_\ql \li0\ri0\widctlpar\intbl\wrapdefault\aspalpha\aspnum\faauto\adjustright\rin0\lin0 \rtlch\fcs1 \af0\afs20\alang1025 \ltrch\fcs0 \fs24\lang2057\langfe2057\cgrid\langnp2057\langfenp2057 {\rtlch\fcs1 \af0 \ltrch\fcs0 &#13;_x000a_\lang1031\langfe2057\langnp1031\insrsid4274818\charrsid2587117 \trowd \ltrrow\ts11\trqc\trgaph340\trleft0\trftsWidth3\trwWidth9752\trftsWidthB3\trpaddl340\trpaddr340\trpaddfl3\trpaddft3\trpaddfb3\trpaddfr3\tblind0\tblindtype3 \clvertalt\clbrdrt\brdrtbl &#13;_x000a_\clbrdrl\brdrtbl \clbrdrb\brdrtbl \clbrdrr\brdrtbl \cltxlrtb\clftsWidth3\clwWidth9752\clshdrawnil \cellx9752\row \ltrrow}\trowd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5\qc \li0\ri0\sa240\keepn\nowidctlpar\intbl\wrapdefault\aspalpha\aspnum\faauto\adjustright\rin0\lin0\pararsid10630121 \rtlch\fcs1 \af0\afs20\alang1025 \ltrch\fcs0 \i\fs24\lang1031\langfe2057\cgrid\langnp1031\langfenp2057 {\rtlch\fcs1 \af0 \ltrch\fcs0 &#13;_x000a_\insrsid4274818\charrsid2587117 #}{\rtlch\fcs1 \af1 \ltrch\fcs0 \cs18\v\f1\fs20\cf15\insrsid4274818\charrsid2587117 MNU[OPTLEFTAMACT][LEFTPROP]@CHOICE@AMACTMNU}{\rtlch\fcs1 \af0 \ltrch\fcs0 \insrsid4274818\charrsid2587117 #\cell Ge\'e4nderter Text\cell &#13;_x000a_}\pard\plain \ltrpar\ql \li0\ri0\widctlpar\intbl\wrapdefault\aspalpha\aspnum\faauto\adjustright\rin0\lin0 \rtlch\fcs1 \af0\afs20\alang1025 \ltrch\fcs0 \fs24\lang2057\langfe2057\cgrid\langnp2057\langfenp2057 {\rtlch\fcs1 \af0 \ltrch\fcs0 &#13;_x000a_\lang1031\langfe2057\langnp1031\insrsid4274818\charrsid2587117 \trowd \ltrrow\ts11\trqc\trgaph340\trleft0\trftsWidth3\trwWidth9752\trftsWidthB3\trpaddl340\trpaddr340\trpaddfl3\trpaddft3\trpaddfb3\trpaddfr3\tblind0\tblindtype3 \clvertalt\clbrdrt\brdrtbl &#13;_x000a_\clbrdrl\brdrtbl \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1031\langfe2057\cgrid\langnp1031\langfenp2057 {\rtlch\fcs1 \af0 &#13;_x000a_\ltrch\fcs0 \insrsid4274818\charrsid2587117 ##\cell ##}{\rtlch\fcs1 \af0\afs24 \ltrch\fcs0 \insrsid4274818\charrsid2587117 \cell }\pard\plain \ltrpar\ql \li0\ri0\widctlpar\intbl\wrapdefault\aspalpha\aspnum\faauto\adjustright\rin0\lin0 \rtlch\fcs1 &#13;_x000a_\af0\afs20\alang1025 \ltrch\fcs0 \fs24\lang2057\langfe2057\cgrid\langnp2057\langfenp2057 {\rtlch\fcs1 \af0 \ltrch\fcs0 \lang1031\langfe2057\langnp1031\insrsid4274818\charrsid2587117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1031\langfe2057\cgrid\langnp1031\langfenp2057 {\rtlch\fcs1 \af0 \ltrch\fcs0 &#13;_x000a_\insrsid4274818\charrsid2587117 Or. }{\rtlch\fcs1 \af0 \ltrch\fcs0 \cs17\v\fs20\cf9\lang1024\langfe1024\loch\af1\hich\af1\dbch\af31501\noproof\insrsid4274818\charrsid2587117 \hich\af1\dbch\af31501\loch\f1 &lt;Original&gt;}{\rtlch\fcs1 \af0 \ltrch\fcs0 &#13;_x000a_\insrsid4274818\charrsid2587117 #}{\rtlch\fcs1 \af1 \ltrch\fcs0 \cs18\v\f1\fs20\cf15\insrsid4274818\charrsid2587117 KEY(MAIN/LANGMIN)sh@ORLANGMSG@}{\rtlch\fcs1 \af0 \ltrch\fcs0 \insrsid4274818\charrsid2587117 #}{\rtlch\fcs1 \af0 \ltrch\fcs0 &#13;_x000a_\cs17\v\fs20\cf9\lang1024\langfe1024\loch\af1\hich\af1\dbch\af31501\noproof\insrsid4274818\charrsid2587117 \hich\af1\dbch\af31501\loch\f1 &lt;/Original&gt;}{\rtlch\fcs1 \af0 \ltrch\fcs0 \insrsid4274818\charrsid2587117 &#13;_x000a_\par }\pard\plain \ltrpar\s22\qc \li0\ri0\sb240\sa240\nowidctlpar\wrapdefault\aspalpha\aspnum\faauto\adjustright\rin0\lin0\itap0\pararsid10630121 \rtlch\fcs1 \af0\afs20\alang1025 \ltrch\fcs0 \i\fs24\lang1031\langfe2057\cgrid\langnp1031\langfenp2057 {&#13;_x000a_\rtlch\fcs1 \af0 \ltrch\fcs0 \cs17\i0\v\fs20\cf9\lang1024\langfe1024\loch\af1\hich\af1\dbch\af31501\noproof\insrsid4274818\charrsid2587117 \hich\af1\dbch\af31501\loch\f1 &lt;OptDel&gt;}{\rtlch\fcs1 \af0 \ltrch\fcs0 \insrsid4274818\charrsid2587117 #}{&#13;_x000a_\rtlch\fcs1 \af1 \ltrch\fcs0 \cs18\v\f1\fs20\cf15\insrsid4274818\charrsid2587117 MNU[CROSSREFNO][CROSSREFYES]@CHOICE@}{\rtlch\fcs1 \af0 \ltrch\fcs0 \insrsid4274818\charrsid2587117 #}{\rtlch\fcs1 \af0 \ltrch\fcs0 &#13;_x000a_\cs17\i0\v\fs20\cf9\lang1024\langfe1024\loch\af1\hich\af1\dbch\af31501\noproof\insrsid4274818\charrsid2587117 \hich\af1\dbch\af31501\loch\f1 &lt;/OptDel&gt;}{\rtlch\fcs1 \af0 \ltrch\fcs0 \insrsid4274818\charrsid2587117 &#13;_x000a_\par }\pard\plain \ltrpar\s23\qc \li0\ri0\sb240\sa240\keepn\nowidctlpar\wrapdefault\aspalpha\aspnum\faauto\adjustright\rin0\lin0\itap0\pararsid3744759 \rtlch\fcs1 \af0\afs20\alang1025 \ltrch\fcs0 \i\fs24\lang1031\langfe2057\cgrid\langnp1031\langfenp2057 {&#13;_x000a_\rtlch\fcs1 \af0 \ltrch\fcs0 \cs17\i0\v\fs20\cf9\lang1024\langfe1024\loch\af1\hich\af1\dbch\af31501\noproof\insrsid4274818\charrsid2587117 \hich\af1\dbch\af31501\loch\f1 &lt;TitreJust&gt;}{\rtlch\fcs1 \af0 \ltrch\fcs0 \insrsid4274818\charrsid2587117 Begr\'fc&#13;_x000a_ndung}{\rtlch\fcs1 \af0 \ltrch\fcs0 \cs17\i0\v\fs20\cf9\lang1024\langfe1024\loch\af1\hich\af1\dbch\af31501\noproof\insrsid4274818\charrsid2587117 \hich\af1\dbch\af31501\loch\f1 &lt;/TitreJust&gt;}{\rtlch\fcs1 \af0 \ltrch\fcs0 \insrsid4274818\charrsid2587117 &#13;_x000a_&#13;_x000a_\par }\pard\plain \ltrpar\s21\ql \li0\ri0\sa240\nowidctlpar\wrapdefault\aspalpha\aspnum\faauto\adjustright\rin0\lin0\itap0\pararsid16390444 \rtlch\fcs1 \af0\afs20\alang1025 \ltrch\fcs0 \i\fs24\lang1031\langfe2057\cgrid\langnp1031\langfenp2057 {\rtlch\fcs1 &#13;_x000a_\af0 \ltrch\fcs0 \cs17\i0\v\fs20\cf9\lang1024\langfe1024\loch\af1\hich\af1\dbch\af31501\noproof\insrsid4274818\charrsid2587117 \hich\af1\dbch\af31501\loch\f1 &lt;OptDelPrev&gt;}{\rtlch\fcs1 \af0 \ltrch\fcs0 \insrsid4274818\charrsid2587117 #}{\rtlch\fcs1 \af1 &#13;_x000a_\ltrch\fcs0 \cs18\v\f1\fs20\cf15\insrsid4274818\charrsid2587117 MNU[TEXTJUSTYES][TEXTJUSTNO]@CHOICE@}{\rtlch\fcs1 \af0 \ltrch\fcs0 \insrsid4274818\charrsid2587117 #}{\rtlch\fcs1 \af0 \ltrch\fcs0 &#13;_x000a_\cs17\i0\v\fs20\cf9\lang1024\langfe1024\loch\af1\hich\af1\dbch\af31501\noproof\insrsid4274818\charrsid2587117 \hich\af1\dbch\af31501\loch\f1 &lt;/OptDelPrev&gt;}{\rtlch\fcs1 \af0 \ltrch\fcs0 \insrsid4274818\charrsid2587117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langnp1031\insrsid4274818\charrsid2587117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8a&#13;_x000a_7c64e922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AUTHOR" w:val="Eero Heinäluoma"/>
    <w:docVar w:name="TXTLANGUE" w:val="DE"/>
    <w:docVar w:name="TXTLANGUEMIN" w:val="de"/>
    <w:docVar w:name="TXTNRFIRSTAM" w:val="319"/>
    <w:docVar w:name="TXTNRLASTAM" w:val="647"/>
    <w:docVar w:name="TXTNRPE" w:val="791.126"/>
    <w:docVar w:name="TXTNRPROC" w:val="2025/0382"/>
    <w:docVar w:name="TXTPEorAP" w:val="PE"/>
    <w:docVar w:name="TXTROUTE" w:val="AM\1348562DE.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B71DB7FF-5549-4099-9C83-B2E0D4C4B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804E79"/>
    <w:rPr>
      <w:rFonts w:ascii="Arial" w:hAnsi="Arial"/>
      <w:b/>
      <w:kern w:val="28"/>
      <w:sz w:val="28"/>
      <w:lang w:val="de-DE"/>
    </w:rPr>
  </w:style>
  <w:style w:type="character" w:customStyle="1" w:styleId="Heading2Char">
    <w:name w:val="Heading 2 Char"/>
    <w:basedOn w:val="DefaultParagraphFont"/>
    <w:link w:val="Heading2"/>
    <w:semiHidden/>
    <w:rsid w:val="00804E79"/>
    <w:rPr>
      <w:rFonts w:ascii="Arial" w:hAnsi="Arial"/>
      <w:b/>
      <w:i/>
      <w:sz w:val="24"/>
      <w:lang w:val="de-DE"/>
    </w:rPr>
  </w:style>
  <w:style w:type="character" w:customStyle="1" w:styleId="Heading3Char">
    <w:name w:val="Heading 3 Char"/>
    <w:basedOn w:val="DefaultParagraphFont"/>
    <w:link w:val="Heading3"/>
    <w:semiHidden/>
    <w:rsid w:val="00804E79"/>
    <w:rPr>
      <w:rFonts w:ascii="Arial" w:hAnsi="Arial"/>
      <w:sz w:val="24"/>
      <w:lang w:val="de-DE"/>
    </w:rPr>
  </w:style>
  <w:style w:type="character" w:customStyle="1" w:styleId="Heading4Char">
    <w:name w:val="Heading 4 Char"/>
    <w:basedOn w:val="DefaultParagraphFont"/>
    <w:link w:val="Heading4"/>
    <w:semiHidden/>
    <w:rsid w:val="00804E79"/>
    <w:rPr>
      <w:rFonts w:ascii="Arial" w:hAnsi="Arial"/>
      <w:b/>
      <w:sz w:val="24"/>
      <w:lang w:val="de-DE"/>
    </w:rPr>
  </w:style>
  <w:style w:type="character" w:customStyle="1" w:styleId="Heading5Char">
    <w:name w:val="Heading 5 Char"/>
    <w:basedOn w:val="DefaultParagraphFont"/>
    <w:link w:val="Heading5"/>
    <w:semiHidden/>
    <w:rsid w:val="00804E79"/>
    <w:rPr>
      <w:sz w:val="22"/>
      <w:lang w:val="de-DE"/>
    </w:rPr>
  </w:style>
  <w:style w:type="character" w:customStyle="1" w:styleId="Heading6Char">
    <w:name w:val="Heading 6 Char"/>
    <w:basedOn w:val="DefaultParagraphFont"/>
    <w:link w:val="Heading6"/>
    <w:semiHidden/>
    <w:rsid w:val="00804E79"/>
    <w:rPr>
      <w:i/>
      <w:sz w:val="22"/>
      <w:lang w:val="de-DE"/>
    </w:rPr>
  </w:style>
  <w:style w:type="character" w:customStyle="1" w:styleId="Heading7Char">
    <w:name w:val="Heading 7 Char"/>
    <w:basedOn w:val="DefaultParagraphFont"/>
    <w:link w:val="Heading7"/>
    <w:semiHidden/>
    <w:rsid w:val="00804E79"/>
    <w:rPr>
      <w:rFonts w:ascii="Arial" w:hAnsi="Arial"/>
      <w:sz w:val="24"/>
      <w:lang w:val="de-DE"/>
    </w:rPr>
  </w:style>
  <w:style w:type="character" w:customStyle="1" w:styleId="Heading8Char">
    <w:name w:val="Heading 8 Char"/>
    <w:basedOn w:val="DefaultParagraphFont"/>
    <w:link w:val="Heading8"/>
    <w:semiHidden/>
    <w:rsid w:val="00804E79"/>
    <w:rPr>
      <w:rFonts w:ascii="Arial" w:hAnsi="Arial"/>
      <w:i/>
      <w:sz w:val="24"/>
      <w:lang w:val="de-DE"/>
    </w:rPr>
  </w:style>
  <w:style w:type="character" w:customStyle="1" w:styleId="Heading9Char">
    <w:name w:val="Heading 9 Char"/>
    <w:basedOn w:val="DefaultParagraphFont"/>
    <w:link w:val="Heading9"/>
    <w:semiHidden/>
    <w:rsid w:val="00804E79"/>
    <w:rPr>
      <w:rFonts w:ascii="Arial" w:hAnsi="Arial"/>
      <w:b/>
      <w:i/>
      <w:sz w:val="18"/>
      <w:lang w:val="de-DE"/>
    </w:rPr>
  </w:style>
  <w:style w:type="paragraph" w:styleId="Footer">
    <w:name w:val="footer"/>
    <w:basedOn w:val="Normal"/>
    <w:link w:val="FooterChar"/>
    <w:semiHidden/>
    <w:rsid w:val="00804E79"/>
    <w:pPr>
      <w:tabs>
        <w:tab w:val="center" w:pos="4513"/>
        <w:tab w:val="right" w:pos="9026"/>
      </w:tabs>
    </w:pPr>
  </w:style>
  <w:style w:type="character" w:customStyle="1" w:styleId="FooterChar">
    <w:name w:val="Footer Char"/>
    <w:basedOn w:val="DefaultParagraphFont"/>
    <w:link w:val="Footer"/>
    <w:semiHidden/>
    <w:rsid w:val="00804E79"/>
    <w:rPr>
      <w:sz w:val="24"/>
    </w:rPr>
  </w:style>
  <w:style w:type="paragraph" w:customStyle="1" w:styleId="msonormal">
    <w:name w:val="msonormal"/>
    <w:basedOn w:val="Normal"/>
    <w:rsid w:val="00804E79"/>
    <w:pPr>
      <w:widowControl/>
      <w:spacing w:before="100" w:beforeAutospacing="1" w:after="100" w:afterAutospacing="1"/>
    </w:pPr>
    <w:rPr>
      <w:szCs w:val="24"/>
    </w:rPr>
  </w:style>
  <w:style w:type="paragraph" w:customStyle="1" w:styleId="EPFooterLandscape">
    <w:name w:val="EPFooterLandscape"/>
    <w:rsid w:val="00804E79"/>
    <w:pPr>
      <w:tabs>
        <w:tab w:val="center" w:pos="6800"/>
        <w:tab w:val="right" w:pos="15020"/>
      </w:tabs>
    </w:pPr>
    <w:rPr>
      <w:sz w:val="22"/>
      <w:lang w:eastAsia="en-US"/>
    </w:rPr>
  </w:style>
  <w:style w:type="paragraph" w:customStyle="1" w:styleId="Normal0">
    <w:name w:val="Normal0"/>
    <w:basedOn w:val="Normal"/>
    <w:rsid w:val="00804E79"/>
    <w:pPr>
      <w:widowControl/>
    </w:pPr>
    <w:rPr>
      <w:sz w:val="2"/>
      <w:szCs w:val="24"/>
      <w:lang w:eastAsia="en-US"/>
    </w:rPr>
  </w:style>
  <w:style w:type="paragraph" w:customStyle="1" w:styleId="EPFooter2Landscape">
    <w:name w:val="EPFooter2Landscape"/>
    <w:rsid w:val="00804E79"/>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804E79"/>
    <w:pPr>
      <w:widowControl/>
      <w:shd w:val="clear" w:color="auto" w:fill="000000"/>
    </w:pPr>
    <w:rPr>
      <w:color w:val="FFFFFF"/>
      <w:szCs w:val="24"/>
      <w:lang w:eastAsia="en-US"/>
    </w:rPr>
  </w:style>
  <w:style w:type="paragraph" w:customStyle="1" w:styleId="Normal12a">
    <w:name w:val="Normal12a"/>
    <w:basedOn w:val="Normal"/>
    <w:rsid w:val="00804E79"/>
    <w:pPr>
      <w:widowControl/>
      <w:spacing w:after="240"/>
    </w:pPr>
    <w:rPr>
      <w:szCs w:val="24"/>
      <w:lang w:eastAsia="en-US"/>
    </w:rPr>
  </w:style>
  <w:style w:type="paragraph" w:customStyle="1" w:styleId="NormalBold12b">
    <w:name w:val="NormalBold12b"/>
    <w:basedOn w:val="Normal"/>
    <w:rsid w:val="00804E79"/>
    <w:pPr>
      <w:widowControl/>
      <w:spacing w:before="240"/>
    </w:pPr>
    <w:rPr>
      <w:b/>
      <w:szCs w:val="24"/>
      <w:lang w:eastAsia="en-US"/>
    </w:rPr>
  </w:style>
  <w:style w:type="character" w:customStyle="1" w:styleId="EPFooter2Motto">
    <w:name w:val="EPFooter2Motto"/>
    <w:rsid w:val="00804E79"/>
    <w:rPr>
      <w:rFonts w:ascii="Arial" w:hAnsi="Arial" w:cs="Arial" w:hint="default"/>
      <w:b/>
      <w:bCs w:val="0"/>
      <w:i/>
      <w:iCs w:val="0"/>
      <w:color w:val="C0C0C0"/>
      <w:sz w:val="22"/>
    </w:rPr>
  </w:style>
  <w:style w:type="character" w:customStyle="1" w:styleId="EPFooter2Middle">
    <w:name w:val="EPFooter2Middle"/>
    <w:rsid w:val="00804E79"/>
    <w:rPr>
      <w:rFonts w:ascii="Arial" w:hAnsi="Arial" w:cs="Arial" w:hint="default"/>
      <w:b w:val="0"/>
      <w:bCs w:val="0"/>
      <w:i/>
      <w:iCs w:val="0"/>
      <w:color w:val="AEAAAA"/>
      <w:sz w:val="22"/>
      <w:shd w:val="pct50" w:color="auto" w:fill="auto"/>
    </w:rPr>
  </w:style>
  <w:style w:type="character" w:customStyle="1" w:styleId="CMissingStyle">
    <w:name w:val="C_MissingStyle"/>
    <w:rsid w:val="00804E79"/>
    <w:rPr>
      <w:color w:val="FFFFFF"/>
      <w:sz w:val="22"/>
      <w:shd w:val="clear" w:color="auto" w:fill="000000"/>
    </w:rPr>
  </w:style>
  <w:style w:type="character" w:styleId="CommentReference">
    <w:name w:val="annotation reference"/>
    <w:basedOn w:val="DefaultParagraphFont"/>
    <w:rsid w:val="00804E79"/>
    <w:rPr>
      <w:sz w:val="16"/>
      <w:szCs w:val="16"/>
    </w:rPr>
  </w:style>
  <w:style w:type="paragraph" w:styleId="CommentText">
    <w:name w:val="annotation text"/>
    <w:basedOn w:val="Normal"/>
    <w:link w:val="CommentTextChar"/>
    <w:rsid w:val="00804E79"/>
    <w:rPr>
      <w:sz w:val="20"/>
    </w:rPr>
  </w:style>
  <w:style w:type="character" w:customStyle="1" w:styleId="CommentTextChar">
    <w:name w:val="Comment Text Char"/>
    <w:basedOn w:val="DefaultParagraphFont"/>
    <w:link w:val="CommentText"/>
    <w:rsid w:val="00804E79"/>
  </w:style>
  <w:style w:type="paragraph" w:styleId="CommentSubject">
    <w:name w:val="annotation subject"/>
    <w:basedOn w:val="CommentText"/>
    <w:next w:val="CommentText"/>
    <w:link w:val="CommentSubjectChar"/>
    <w:semiHidden/>
    <w:unhideWhenUsed/>
    <w:rsid w:val="00804E79"/>
    <w:rPr>
      <w:b/>
      <w:bCs/>
    </w:rPr>
  </w:style>
  <w:style w:type="character" w:customStyle="1" w:styleId="CommentSubjectChar">
    <w:name w:val="Comment Subject Char"/>
    <w:basedOn w:val="CommentTextChar"/>
    <w:link w:val="CommentSubject"/>
    <w:semiHidden/>
    <w:rsid w:val="00804E79"/>
    <w:rPr>
      <w:b/>
      <w:bCs/>
    </w:rPr>
  </w:style>
  <w:style w:type="paragraph" w:styleId="Revision">
    <w:name w:val="Revision"/>
    <w:hidden/>
    <w:uiPriority w:val="99"/>
    <w:semiHidden/>
    <w:rsid w:val="00804E79"/>
    <w:rPr>
      <w:sz w:val="24"/>
    </w:rPr>
  </w:style>
  <w:style w:type="character" w:styleId="Hyperlink">
    <w:name w:val="Hyperlink"/>
    <w:basedOn w:val="DefaultParagraphFont"/>
    <w:rsid w:val="00804E79"/>
    <w:rPr>
      <w:color w:val="0563C1" w:themeColor="hyperlink"/>
      <w:u w:val="single"/>
    </w:rPr>
  </w:style>
  <w:style w:type="character" w:customStyle="1" w:styleId="UnresolvedMention">
    <w:name w:val="Unresolved Mention"/>
    <w:basedOn w:val="DefaultParagraphFont"/>
    <w:uiPriority w:val="99"/>
    <w:semiHidden/>
    <w:unhideWhenUsed/>
    <w:rsid w:val="00804E79"/>
    <w:rPr>
      <w:color w:val="605E5C"/>
      <w:shd w:val="clear" w:color="auto" w:fill="E1DFDD"/>
    </w:rPr>
  </w:style>
  <w:style w:type="character" w:styleId="FollowedHyperlink">
    <w:name w:val="FollowedHyperlink"/>
    <w:basedOn w:val="DefaultParagraphFont"/>
    <w:uiPriority w:val="99"/>
    <w:unhideWhenUsed/>
    <w:rsid w:val="00804E7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240</Pages>
  <Words>53979</Words>
  <Characters>359503</Characters>
  <Application>Microsoft Office Word</Application>
  <DocSecurity>0</DocSecurity>
  <Lines>19972</Lines>
  <Paragraphs>13338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400144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2026-08-24T05:46:00Z</dcterms:created>
  <dcterms:modified xsi:type="dcterms:W3CDTF">2026-08-24T05:46:00Z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1348562</vt:lpwstr>
  </property>
  <property fmtid="{D5CDD505-2E9C-101B-9397-08002B2CF9AE}" pid="4" name="&lt;Model&gt;">
    <vt:lpwstr>AM_Com_LegReport</vt:lpwstr>
  </property>
  <property fmtid="{D5CDD505-2E9C-101B-9397-08002B2CF9AE}" pid="5" name="&lt;ModelCod&gt;">
    <vt:lpwstr>\\eiciLUXpr1\pdocep$\DocEP\DOCS\General\AM\AM_Leg\AM_Com_Leg\AM_Com_LegReport.dotx(17/04/2020 19:26:13)</vt:lpwstr>
  </property>
  <property fmtid="{D5CDD505-2E9C-101B-9397-08002B2CF9AE}" pid="6" name="&lt;ModelTra&gt;">
    <vt:lpwstr>\\eiciLUXpr1\pdocep$\DocEP\TRANSFIL\DE\AM_Com_LegReport.DE(16/08/2024 16:58:02)</vt:lpwstr>
  </property>
  <property fmtid="{D5CDD505-2E9C-101B-9397-08002B2CF9AE}" pid="7" name="&lt;Type&gt;">
    <vt:lpwstr>AM</vt:lpwstr>
  </property>
  <property fmtid="{D5CDD505-2E9C-101B-9397-08002B2CF9AE}" pid="8" name="Created with">
    <vt:lpwstr>10.3.1 Build [20260701]</vt:lpwstr>
  </property>
  <property fmtid="{D5CDD505-2E9C-101B-9397-08002B2CF9AE}" pid="9" name="FooterPath">
    <vt:lpwstr>AM\1348562DE.docx</vt:lpwstr>
  </property>
  <property fmtid="{D5CDD505-2E9C-101B-9397-08002B2CF9AE}" pid="10" name="LastEdited with">
    <vt:lpwstr>10.3.1 Build [20260701]</vt:lpwstr>
  </property>
  <property fmtid="{D5CDD505-2E9C-101B-9397-08002B2CF9AE}" pid="11" name="PE number">
    <vt:lpwstr>791.126</vt:lpwstr>
  </property>
  <property fmtid="{D5CDD505-2E9C-101B-9397-08002B2CF9AE}" pid="12" name="RegistreCheck">
    <vt:lpwstr>OK</vt:lpwstr>
  </property>
  <property fmtid="{D5CDD505-2E9C-101B-9397-08002B2CF9AE}" pid="13" name="SDLStudio">
    <vt:lpwstr/>
  </property>
</Properties>
</file>