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FE26A7" w:rsidRPr="001C19D2">
        <w:trPr>
          <w:trHeight w:hRule="exact" w:val="1417"/>
          <w:jc w:val="center"/>
        </w:trPr>
        <w:tc>
          <w:tcPr>
            <w:tcW w:w="6804" w:type="dxa"/>
            <w:vAlign w:val="center"/>
          </w:tcPr>
          <w:p w:rsidR="00FE26A7" w:rsidRPr="001C19D2" w:rsidRDefault="001C19D2">
            <w:pPr>
              <w:pStyle w:val="EPName"/>
            </w:pPr>
            <w:r w:rsidRPr="001C19D2">
              <w:t>Europa-Parlamentet</w:t>
            </w:r>
          </w:p>
          <w:p w:rsidR="00FE26A7" w:rsidRPr="001C19D2" w:rsidRDefault="001C19D2">
            <w:pPr>
              <w:pStyle w:val="EPTerm"/>
            </w:pPr>
            <w:r w:rsidRPr="001C19D2">
              <w:t>2019-2024</w:t>
            </w:r>
          </w:p>
        </w:tc>
        <w:tc>
          <w:tcPr>
            <w:tcW w:w="2268" w:type="dxa"/>
          </w:tcPr>
          <w:p w:rsidR="00FE26A7" w:rsidRPr="001C19D2" w:rsidRDefault="00996D5A">
            <w:pPr>
              <w:pStyle w:val="EPLogo"/>
            </w:pPr>
            <w:r w:rsidRPr="001C19D2">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rsidR="00FE26A7" w:rsidRPr="001C19D2" w:rsidRDefault="001C19D2">
      <w:pPr>
        <w:pStyle w:val="LineTop"/>
      </w:pPr>
      <w:r w:rsidRPr="001C19D2">
        <w:t xml:space="preserve"> </w:t>
      </w:r>
    </w:p>
    <w:p w:rsidR="00FE26A7" w:rsidRPr="001C19D2" w:rsidRDefault="001C19D2">
      <w:pPr>
        <w:pStyle w:val="EPBody"/>
      </w:pPr>
      <w:r w:rsidRPr="001C19D2">
        <w:rPr>
          <w:rStyle w:val="HideTWBExt"/>
        </w:rPr>
        <w:t>&lt;Commission&gt;</w:t>
      </w:r>
      <w:r w:rsidRPr="001C19D2">
        <w:rPr>
          <w:rStyle w:val="HideTWBInt"/>
          <w:color w:val="auto"/>
        </w:rPr>
        <w:t>{EMPL}</w:t>
      </w:r>
      <w:r w:rsidRPr="001C19D2">
        <w:t>Udvalget om Beskæftigelse og Sociale Anliggender</w:t>
      </w:r>
      <w:r w:rsidRPr="001C19D2">
        <w:rPr>
          <w:rStyle w:val="HideTWBExt"/>
        </w:rPr>
        <w:t>&lt;/Commission&gt;</w:t>
      </w:r>
    </w:p>
    <w:p w:rsidR="00FE26A7" w:rsidRPr="001C19D2" w:rsidRDefault="001C19D2">
      <w:pPr>
        <w:pStyle w:val="LineBottom"/>
      </w:pPr>
      <w:r w:rsidRPr="001C19D2">
        <w:t xml:space="preserve"> </w:t>
      </w:r>
    </w:p>
    <w:p w:rsidR="00FE26A7" w:rsidRPr="001C19D2" w:rsidRDefault="001C19D2">
      <w:pPr>
        <w:pStyle w:val="CoverReference"/>
      </w:pPr>
      <w:r w:rsidRPr="001C19D2">
        <w:rPr>
          <w:rStyle w:val="HideTWBExt"/>
        </w:rPr>
        <w:t>&lt;RefProc&gt;</w:t>
      </w:r>
      <w:r w:rsidRPr="001C19D2">
        <w:t>2023/0311</w:t>
      </w:r>
      <w:r w:rsidRPr="001C19D2">
        <w:rPr>
          <w:rStyle w:val="HideTWBExt"/>
        </w:rPr>
        <w:t>&lt;/RefProc&gt;&lt;RefTypeProc&gt;</w:t>
      </w:r>
      <w:r w:rsidRPr="001C19D2">
        <w:t>(COD)</w:t>
      </w:r>
      <w:r w:rsidRPr="001C19D2">
        <w:rPr>
          <w:rStyle w:val="HideTWBExt"/>
        </w:rPr>
        <w:t>&lt;/RefTypeProc&gt;</w:t>
      </w:r>
    </w:p>
    <w:p w:rsidR="00FE26A7" w:rsidRPr="001C19D2" w:rsidRDefault="001C19D2">
      <w:pPr>
        <w:pStyle w:val="CoverDate"/>
      </w:pPr>
      <w:r w:rsidRPr="001C19D2">
        <w:rPr>
          <w:rStyle w:val="HideTWBExt"/>
        </w:rPr>
        <w:t>&lt;Date&gt;</w:t>
      </w:r>
      <w:r w:rsidRPr="001C19D2">
        <w:rPr>
          <w:rStyle w:val="HideTWBInt"/>
          <w:color w:val="auto"/>
        </w:rPr>
        <w:t>{10/11/2023}</w:t>
      </w:r>
      <w:r w:rsidRPr="001C19D2">
        <w:t>10.11.2023</w:t>
      </w:r>
      <w:r w:rsidRPr="001C19D2">
        <w:rPr>
          <w:rStyle w:val="HideTWBExt"/>
        </w:rPr>
        <w:t>&lt;/Date&gt;</w:t>
      </w:r>
    </w:p>
    <w:p w:rsidR="00FE26A7" w:rsidRPr="001C19D2" w:rsidRDefault="001C19D2">
      <w:pPr>
        <w:pStyle w:val="CoverDocType"/>
      </w:pPr>
      <w:r w:rsidRPr="001C19D2">
        <w:rPr>
          <w:rStyle w:val="HideTWBExt"/>
        </w:rPr>
        <w:t>&lt;TypeAM&gt;</w:t>
      </w:r>
      <w:r w:rsidRPr="001C19D2">
        <w:t>ÆNDRINGSFORSLAG</w:t>
      </w:r>
      <w:r w:rsidRPr="001C19D2">
        <w:rPr>
          <w:rStyle w:val="HideTWBExt"/>
        </w:rPr>
        <w:t>&lt;/TypeAM&gt;</w:t>
      </w:r>
    </w:p>
    <w:p w:rsidR="00FE26A7" w:rsidRPr="001C19D2" w:rsidRDefault="001C19D2">
      <w:pPr>
        <w:pStyle w:val="CoverDocType24a"/>
      </w:pPr>
      <w:r w:rsidRPr="001C19D2">
        <w:rPr>
          <w:rStyle w:val="HideTWBExt"/>
        </w:rPr>
        <w:t>&lt;RangeAM&gt;</w:t>
      </w:r>
      <w:r w:rsidRPr="001C19D2">
        <w:t>370 - 480</w:t>
      </w:r>
      <w:r w:rsidRPr="001C19D2">
        <w:rPr>
          <w:rStyle w:val="HideTWBExt"/>
        </w:rPr>
        <w:t>&lt;/RangeAM&gt;</w:t>
      </w:r>
    </w:p>
    <w:p w:rsidR="00FE26A7" w:rsidRPr="001C19D2" w:rsidRDefault="001C19D2">
      <w:pPr>
        <w:pStyle w:val="CoverBold"/>
      </w:pPr>
      <w:r w:rsidRPr="001C19D2">
        <w:rPr>
          <w:rStyle w:val="HideTWBExt"/>
        </w:rPr>
        <w:t>&lt;TitreType&gt;</w:t>
      </w:r>
      <w:r w:rsidRPr="001C19D2">
        <w:t>Udkast til betænkning</w:t>
      </w:r>
      <w:r w:rsidRPr="001C19D2">
        <w:rPr>
          <w:rStyle w:val="HideTWBExt"/>
        </w:rPr>
        <w:t>&lt;/TitreType&gt;</w:t>
      </w:r>
    </w:p>
    <w:p w:rsidR="00FE26A7" w:rsidRPr="001C19D2" w:rsidRDefault="001C19D2">
      <w:pPr>
        <w:pStyle w:val="CoverBold"/>
      </w:pPr>
      <w:r w:rsidRPr="001C19D2">
        <w:rPr>
          <w:rStyle w:val="HideTWBExt"/>
        </w:rPr>
        <w:t>&lt;Rapporteur&gt;</w:t>
      </w:r>
      <w:r w:rsidRPr="001C19D2">
        <w:t>Lucia Ďuriš Nicholsonová</w:t>
      </w:r>
      <w:r w:rsidRPr="001C19D2">
        <w:rPr>
          <w:rStyle w:val="HideTWBExt"/>
        </w:rPr>
        <w:t>&lt;/Rapporteur&gt;</w:t>
      </w:r>
    </w:p>
    <w:p w:rsidR="00FE26A7" w:rsidRPr="001C19D2" w:rsidRDefault="001C19D2">
      <w:pPr>
        <w:pStyle w:val="CoverNormal24a"/>
      </w:pPr>
      <w:r w:rsidRPr="001C19D2">
        <w:rPr>
          <w:rStyle w:val="HideTWBExt"/>
        </w:rPr>
        <w:t>&lt;DocRefPE&gt;</w:t>
      </w:r>
      <w:r w:rsidRPr="001C19D2">
        <w:t>(PE754.831v01-00)</w:t>
      </w:r>
      <w:r w:rsidRPr="001C19D2">
        <w:rPr>
          <w:rStyle w:val="HideTWBExt"/>
        </w:rPr>
        <w:t>&lt;/DocRefPE&gt;</w:t>
      </w:r>
    </w:p>
    <w:p w:rsidR="00FE26A7" w:rsidRPr="001C19D2" w:rsidRDefault="001C19D2">
      <w:pPr>
        <w:pStyle w:val="CoverNormal24a"/>
      </w:pPr>
      <w:r w:rsidRPr="001C19D2">
        <w:rPr>
          <w:rStyle w:val="HideTWBExt"/>
        </w:rPr>
        <w:t>&lt;Titre&gt;</w:t>
      </w:r>
      <w:r w:rsidRPr="001C19D2">
        <w:t>Indførelse af EU-handicapkortet og EU-parkeringskortet for personer med handicap</w:t>
      </w:r>
      <w:r w:rsidRPr="001C19D2">
        <w:rPr>
          <w:rStyle w:val="HideTWBExt"/>
        </w:rPr>
        <w:t>&lt;/Titre&gt;</w:t>
      </w:r>
    </w:p>
    <w:p w:rsidR="00FE26A7" w:rsidRPr="001C19D2" w:rsidRDefault="001C19D2">
      <w:pPr>
        <w:pStyle w:val="CoverNormal"/>
      </w:pPr>
      <w:r w:rsidRPr="001C19D2">
        <w:rPr>
          <w:rStyle w:val="HideTWBExt"/>
        </w:rPr>
        <w:t>&lt;DocAm</w:t>
      </w:r>
      <w:r w:rsidRPr="001C19D2">
        <w:rPr>
          <w:rStyle w:val="HideTWBExt"/>
        </w:rPr>
        <w:t>end&gt;</w:t>
      </w:r>
      <w:r w:rsidRPr="001C19D2">
        <w:t>Forslag til direktiv</w:t>
      </w:r>
      <w:r w:rsidRPr="001C19D2">
        <w:rPr>
          <w:rStyle w:val="HideTWBExt"/>
        </w:rPr>
        <w:t>&lt;/DocAmend&gt;</w:t>
      </w:r>
    </w:p>
    <w:p w:rsidR="00FE26A7" w:rsidRPr="001C19D2" w:rsidRDefault="001C19D2">
      <w:pPr>
        <w:pStyle w:val="CoverNormal24a"/>
      </w:pPr>
      <w:r w:rsidRPr="001C19D2">
        <w:rPr>
          <w:rStyle w:val="HideTWBExt"/>
        </w:rPr>
        <w:t>&lt;DocRef&gt;</w:t>
      </w:r>
      <w:r w:rsidRPr="001C19D2">
        <w:t>(COM(2023)0512 – C9-0328/2023 – 2023/0311(COD))</w:t>
      </w:r>
      <w:r w:rsidRPr="001C19D2">
        <w:rPr>
          <w:rStyle w:val="HideTWBExt"/>
        </w:rPr>
        <w:t>&lt;/DocRef&gt;</w:t>
      </w:r>
    </w:p>
    <w:p w:rsidR="00FE26A7" w:rsidRPr="001C19D2" w:rsidRDefault="001C19D2">
      <w:r w:rsidRPr="001C19D2">
        <w:br w:type="page"/>
      </w:r>
      <w:r w:rsidRPr="001C19D2">
        <w:lastRenderedPageBreak/>
        <w:t>AM_Com_LegReport</w:t>
      </w:r>
    </w:p>
    <w:p w:rsidR="00FE26A7" w:rsidRPr="001C19D2" w:rsidRDefault="001C19D2">
      <w:pPr>
        <w:pStyle w:val="AmNumberTabs"/>
      </w:pPr>
      <w:r w:rsidRPr="001C19D2">
        <w:br w:type="page"/>
      </w:r>
      <w:r w:rsidRPr="001C19D2">
        <w:rPr>
          <w:rStyle w:val="HideTWBExt"/>
        </w:rPr>
        <w:lastRenderedPageBreak/>
        <w:t>&lt;RepeatBlock-Amend&gt;&lt;Amend&gt;</w:t>
      </w:r>
      <w:r w:rsidRPr="001C19D2">
        <w:t>Ændringsforslag</w:t>
      </w:r>
      <w:r w:rsidRPr="001C19D2">
        <w:tab/>
      </w:r>
      <w:r w:rsidRPr="001C19D2">
        <w:tab/>
      </w:r>
      <w:r w:rsidRPr="001C19D2">
        <w:rPr>
          <w:rStyle w:val="HideTWBExt"/>
        </w:rPr>
        <w:t>&lt;NumAm&gt;</w:t>
      </w:r>
      <w:r w:rsidRPr="001C19D2">
        <w:t>370</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Cindy Franssen, David Casa, Antonius Manders</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Artikel 9 – stk. 2 a (nyt)</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FE26A7">
            <w:pPr>
              <w:pStyle w:val="Normal6a"/>
            </w:pPr>
          </w:p>
        </w:tc>
        <w:tc>
          <w:tcPr>
            <w:tcW w:w="4876" w:type="dxa"/>
          </w:tcPr>
          <w:p w:rsidR="00FE26A7" w:rsidRPr="001C19D2" w:rsidRDefault="001C19D2">
            <w:pPr>
              <w:pStyle w:val="Normal6a"/>
            </w:pPr>
            <w:r w:rsidRPr="001C19D2">
              <w:rPr>
                <w:b/>
                <w:i/>
              </w:rPr>
              <w:t>2a.</w:t>
            </w:r>
            <w:r w:rsidRPr="001C19D2">
              <w:tab/>
            </w:r>
            <w:r w:rsidRPr="001C19D2">
              <w:rPr>
                <w:b/>
                <w:i/>
              </w:rPr>
              <w:t xml:space="preserve">Kommissionen sikrer, at der stilles passende finansiering til rådighed for medlemsstaterne </w:t>
            </w:r>
            <w:r w:rsidRPr="001C19D2">
              <w:rPr>
                <w:b/>
                <w:i/>
              </w:rPr>
              <w:t>til at dække omkostningerne forbundet med opfyldelsen af oplysnings- og bevidstgørelsesforpligtelserne i henhold til denne artikel og artikel 15 i direktivet.</w:t>
            </w:r>
          </w:p>
        </w:tc>
      </w:tr>
    </w:tbl>
    <w:p w:rsidR="00FE26A7" w:rsidRPr="001C19D2" w:rsidRDefault="001C19D2">
      <w:pPr>
        <w:pStyle w:val="AmOrLang"/>
      </w:pPr>
      <w:r w:rsidRPr="001C19D2">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371</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David Casa</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Artikel 9 – stk. 3</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1C19D2">
            <w:pPr>
              <w:pStyle w:val="Normal6a"/>
            </w:pPr>
            <w:r w:rsidRPr="001C19D2">
              <w:t>3.</w:t>
            </w:r>
            <w:r w:rsidRPr="001C19D2">
              <w:tab/>
              <w:t xml:space="preserve">Medlemsstaterne træffer alle nødvendige foranstaltninger for at </w:t>
            </w:r>
            <w:r w:rsidRPr="001C19D2">
              <w:t>undgå risikoen for forfalskning eller svig og bekæmper aktivt svigagtig brug og forfalskning af EU-handicapkortet og EU-parkeringskortet for personer med handicap.</w:t>
            </w:r>
          </w:p>
        </w:tc>
        <w:tc>
          <w:tcPr>
            <w:tcW w:w="4876" w:type="dxa"/>
          </w:tcPr>
          <w:p w:rsidR="00FE26A7" w:rsidRPr="001C19D2" w:rsidRDefault="001C19D2">
            <w:pPr>
              <w:pStyle w:val="Normal6a"/>
            </w:pPr>
            <w:r w:rsidRPr="001C19D2">
              <w:t>3.</w:t>
            </w:r>
            <w:r w:rsidRPr="001C19D2">
              <w:tab/>
              <w:t>Medlemsstaterne træffer alle nødvendige foranstaltninger for at undgå risikoen for forfal</w:t>
            </w:r>
            <w:r w:rsidRPr="001C19D2">
              <w:t>skning eller svig og bekæmper aktivt svigagtig brug og forfalskning af EU-handicapkortet og EU-parkeringskortet for personer med handicap</w:t>
            </w:r>
            <w:r w:rsidRPr="001C19D2">
              <w:rPr>
                <w:b/>
                <w:i/>
              </w:rPr>
              <w:t>, uden at dette går ud over adgangen til kortene for personer med handicap</w:t>
            </w:r>
            <w:r w:rsidRPr="001C19D2">
              <w:t>.</w:t>
            </w:r>
          </w:p>
        </w:tc>
      </w:tr>
    </w:tbl>
    <w:p w:rsidR="00FE26A7" w:rsidRPr="001C19D2" w:rsidRDefault="001C19D2">
      <w:pPr>
        <w:pStyle w:val="AmOrLang"/>
      </w:pPr>
      <w:r w:rsidRPr="001C19D2">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w:t>
      </w:r>
      <w:r w:rsidRPr="001C19D2">
        <w:rPr>
          <w:rStyle w:val="HideTWBExt"/>
        </w:rPr>
        <w:t>Amend&gt;</w:t>
      </w:r>
      <w:r w:rsidRPr="001C19D2">
        <w:t>Ændringsforslag</w:t>
      </w:r>
      <w:r w:rsidRPr="001C19D2">
        <w:tab/>
      </w:r>
      <w:r w:rsidRPr="001C19D2">
        <w:tab/>
      </w:r>
      <w:r w:rsidRPr="001C19D2">
        <w:rPr>
          <w:rStyle w:val="HideTWBExt"/>
        </w:rPr>
        <w:t>&lt;NumAm&gt;</w:t>
      </w:r>
      <w:r w:rsidRPr="001C19D2">
        <w:t>372</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Antonius Manders</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Artikel 9 – stk. 3</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lastRenderedPageBreak/>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1C19D2">
            <w:pPr>
              <w:pStyle w:val="Normal6a"/>
            </w:pPr>
            <w:r w:rsidRPr="001C19D2">
              <w:t>3.</w:t>
            </w:r>
            <w:r w:rsidRPr="001C19D2">
              <w:tab/>
            </w:r>
            <w:r w:rsidRPr="001C19D2">
              <w:t xml:space="preserve">Medlemsstaterne træffer alle nødvendige foranstaltninger for at undgå risikoen for forfalskning eller svig og bekæmper aktivt svigagtig brug og forfalskning af </w:t>
            </w:r>
            <w:r w:rsidRPr="001C19D2">
              <w:rPr>
                <w:b/>
                <w:bCs/>
                <w:i/>
                <w:iCs/>
              </w:rPr>
              <w:t>EU-handicapkortet</w:t>
            </w:r>
            <w:r w:rsidRPr="001C19D2">
              <w:t xml:space="preserve"> og EU-parkeringskortet for personer med handicap.</w:t>
            </w:r>
          </w:p>
        </w:tc>
        <w:tc>
          <w:tcPr>
            <w:tcW w:w="4876" w:type="dxa"/>
          </w:tcPr>
          <w:p w:rsidR="00FE26A7" w:rsidRPr="001C19D2" w:rsidRDefault="001C19D2">
            <w:pPr>
              <w:pStyle w:val="Normal6a"/>
            </w:pPr>
            <w:r w:rsidRPr="001C19D2">
              <w:t>3.</w:t>
            </w:r>
            <w:r w:rsidRPr="001C19D2">
              <w:tab/>
              <w:t>Medlemsstaterne træffer a</w:t>
            </w:r>
            <w:r w:rsidRPr="001C19D2">
              <w:t xml:space="preserve">lle nødvendige foranstaltninger for at undgå risikoen for forfalskning eller svig og bekæmper aktivt svigagtig brug og forfalskning af </w:t>
            </w:r>
            <w:r w:rsidRPr="001C19D2">
              <w:rPr>
                <w:b/>
                <w:i/>
              </w:rPr>
              <w:t>EU-handicap- og ældrekortet</w:t>
            </w:r>
            <w:r w:rsidRPr="001C19D2">
              <w:t xml:space="preserve"> og EU-parkeringskortet for personer med handicap</w:t>
            </w:r>
            <w:r w:rsidRPr="001C19D2">
              <w:rPr>
                <w:b/>
                <w:i/>
              </w:rPr>
              <w:t xml:space="preserve"> og ældre</w:t>
            </w:r>
            <w:r w:rsidRPr="001C19D2">
              <w:t>.</w:t>
            </w:r>
          </w:p>
        </w:tc>
      </w:tr>
    </w:tbl>
    <w:p w:rsidR="00FE26A7" w:rsidRPr="001C19D2" w:rsidRDefault="001C19D2">
      <w:pPr>
        <w:pStyle w:val="AmOrLang"/>
      </w:pPr>
      <w:r w:rsidRPr="001C19D2">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373</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Rosa Estaràs Ferragut</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Artikel 9 – stk. 3 a (nyt)</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FE26A7">
            <w:pPr>
              <w:pStyle w:val="Normal6a"/>
            </w:pPr>
          </w:p>
        </w:tc>
        <w:tc>
          <w:tcPr>
            <w:tcW w:w="4876" w:type="dxa"/>
          </w:tcPr>
          <w:p w:rsidR="00FE26A7" w:rsidRPr="001C19D2" w:rsidRDefault="001C19D2">
            <w:pPr>
              <w:pStyle w:val="Normal6a"/>
            </w:pPr>
            <w:r w:rsidRPr="001C19D2">
              <w:rPr>
                <w:b/>
                <w:i/>
              </w:rPr>
              <w:t>3a.</w:t>
            </w:r>
            <w:r w:rsidRPr="001C19D2">
              <w:tab/>
            </w:r>
            <w:r w:rsidRPr="001C19D2">
              <w:rPr>
                <w:b/>
                <w:i/>
              </w:rPr>
              <w:t>Desuden bør EU-institutionerne løbende tilvejebringe oplysninger og uddannelse om EU-handicapkortet gennem på hinanden følgende uddannelses- og bevidstgørelseskampagner vedrørende kortets anvendelse i formater, der sikrer universel adgang, og under in</w:t>
            </w:r>
            <w:r w:rsidRPr="001C19D2">
              <w:rPr>
                <w:b/>
                <w:i/>
              </w:rPr>
              <w:t>ddragelse af personer med handicap og deres repræsentative organisationer. Disse oplysninger bør tydeligt afspejle kortets frivillige karakter. Der bør oprettes konkrete EU-budgetposter til disse formål.</w:t>
            </w:r>
          </w:p>
        </w:tc>
      </w:tr>
    </w:tbl>
    <w:p w:rsidR="00FE26A7" w:rsidRPr="001C19D2" w:rsidRDefault="001C19D2">
      <w:pPr>
        <w:pStyle w:val="AmOrLang"/>
      </w:pPr>
      <w:r w:rsidRPr="001C19D2">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w:t>
      </w:r>
      <w:r w:rsidRPr="001C19D2">
        <w:t>ringsforslag</w:t>
      </w:r>
      <w:r w:rsidRPr="001C19D2">
        <w:tab/>
      </w:r>
      <w:r w:rsidRPr="001C19D2">
        <w:tab/>
      </w:r>
      <w:r w:rsidRPr="001C19D2">
        <w:rPr>
          <w:rStyle w:val="HideTWBExt"/>
        </w:rPr>
        <w:t>&lt;NumAm&gt;</w:t>
      </w:r>
      <w:r w:rsidRPr="001C19D2">
        <w:t>374</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David Casa</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Artikel 9 – stk. 3 a (nyt)</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FE26A7">
            <w:pPr>
              <w:pStyle w:val="Normal6a"/>
            </w:pPr>
          </w:p>
        </w:tc>
        <w:tc>
          <w:tcPr>
            <w:tcW w:w="4876" w:type="dxa"/>
          </w:tcPr>
          <w:p w:rsidR="00FE26A7" w:rsidRPr="001C19D2" w:rsidRDefault="001C19D2">
            <w:pPr>
              <w:pStyle w:val="Normal6a"/>
            </w:pPr>
            <w:r w:rsidRPr="001C19D2">
              <w:rPr>
                <w:b/>
                <w:i/>
              </w:rPr>
              <w:t>3a.</w:t>
            </w:r>
            <w:r w:rsidRPr="001C19D2">
              <w:tab/>
            </w:r>
            <w:r w:rsidRPr="001C19D2">
              <w:rPr>
                <w:b/>
                <w:i/>
              </w:rPr>
              <w:t xml:space="preserve">Medlemsstaterne sikrer, </w:t>
            </w:r>
            <w:r w:rsidRPr="001C19D2">
              <w:rPr>
                <w:b/>
                <w:i/>
              </w:rPr>
              <w:t xml:space="preserve">at svig </w:t>
            </w:r>
            <w:r w:rsidRPr="001C19D2">
              <w:rPr>
                <w:b/>
                <w:i/>
              </w:rPr>
              <w:lastRenderedPageBreak/>
              <w:t>med offentlige midler, navnlig inden for sociale sikringsydelser, undersøges øjeblikkeligt og grundigt og eventuelt retsforfølges, for at sikre, at dette direktiv fungerer efter hensigten.</w:t>
            </w:r>
          </w:p>
        </w:tc>
      </w:tr>
    </w:tbl>
    <w:p w:rsidR="00FE26A7" w:rsidRPr="001C19D2" w:rsidRDefault="001C19D2">
      <w:pPr>
        <w:pStyle w:val="AmOrLang"/>
      </w:pPr>
      <w:r w:rsidRPr="001C19D2">
        <w:lastRenderedPageBreak/>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w:t>
      </w:r>
      <w:r w:rsidRPr="001C19D2">
        <w:t>rslag</w:t>
      </w:r>
      <w:r w:rsidRPr="001C19D2">
        <w:tab/>
      </w:r>
      <w:r w:rsidRPr="001C19D2">
        <w:tab/>
      </w:r>
      <w:r w:rsidRPr="001C19D2">
        <w:rPr>
          <w:rStyle w:val="HideTWBExt"/>
        </w:rPr>
        <w:t>&lt;NumAm&gt;</w:t>
      </w:r>
      <w:r w:rsidRPr="001C19D2">
        <w:t>375</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Antonius Manders</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Artikel 9 – stk. 4</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1C19D2">
            <w:pPr>
              <w:pStyle w:val="Normal6a"/>
            </w:pPr>
            <w:r w:rsidRPr="001C19D2">
              <w:t>4.</w:t>
            </w:r>
            <w:r w:rsidRPr="001C19D2">
              <w:tab/>
            </w:r>
            <w:r w:rsidRPr="001C19D2">
              <w:t xml:space="preserve">Medlemsstaterne træffer de nødvendige foranstaltninger til at sikre, at indehavere af et </w:t>
            </w:r>
            <w:r w:rsidRPr="001C19D2">
              <w:rPr>
                <w:b/>
                <w:bCs/>
                <w:i/>
                <w:iCs/>
              </w:rPr>
              <w:t>EU-handicapkort</w:t>
            </w:r>
            <w:r w:rsidRPr="001C19D2">
              <w:t xml:space="preserve"> eller et EU-parkeringskort for personer med handicap tilbageleverer deres kort til den kompetente myndighed, når de betingelser, hvorunder de blev udst</w:t>
            </w:r>
            <w:r w:rsidRPr="001C19D2">
              <w:t>edt, ikke længere er opfyldt.</w:t>
            </w:r>
          </w:p>
        </w:tc>
        <w:tc>
          <w:tcPr>
            <w:tcW w:w="4876" w:type="dxa"/>
          </w:tcPr>
          <w:p w:rsidR="00FE26A7" w:rsidRPr="001C19D2" w:rsidRDefault="001C19D2">
            <w:pPr>
              <w:pStyle w:val="Normal6a"/>
            </w:pPr>
            <w:r w:rsidRPr="001C19D2">
              <w:t>4.</w:t>
            </w:r>
            <w:r w:rsidRPr="001C19D2">
              <w:tab/>
              <w:t xml:space="preserve">Medlemsstaterne træffer de nødvendige foranstaltninger til at sikre, at indehavere af et </w:t>
            </w:r>
            <w:r w:rsidRPr="001C19D2">
              <w:rPr>
                <w:b/>
                <w:i/>
              </w:rPr>
              <w:t>EU-handicap- og ældrekort</w:t>
            </w:r>
            <w:r w:rsidRPr="001C19D2">
              <w:t xml:space="preserve"> eller et EU-parkeringskort for personer med handicap</w:t>
            </w:r>
            <w:r w:rsidRPr="001C19D2">
              <w:rPr>
                <w:b/>
                <w:i/>
              </w:rPr>
              <w:t xml:space="preserve"> og ældre</w:t>
            </w:r>
            <w:r w:rsidRPr="001C19D2">
              <w:t xml:space="preserve"> tilbageleverer deres kort til den kompetente m</w:t>
            </w:r>
            <w:r w:rsidRPr="001C19D2">
              <w:t>yndighed, når de betingelser, hvorunder de blev udstedt, ikke længere er opfyldt.</w:t>
            </w:r>
          </w:p>
        </w:tc>
      </w:tr>
    </w:tbl>
    <w:p w:rsidR="00FE26A7" w:rsidRPr="001C19D2" w:rsidRDefault="001C19D2">
      <w:pPr>
        <w:pStyle w:val="AmOrLang"/>
      </w:pPr>
      <w:r w:rsidRPr="001C19D2">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376</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Miriam Lexmann</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w:t>
      </w:r>
      <w:r w:rsidRPr="001C19D2">
        <w:t xml:space="preserve"> direktiv</w:t>
      </w:r>
      <w:r w:rsidRPr="001C19D2">
        <w:rPr>
          <w:rStyle w:val="HideTWBExt"/>
        </w:rPr>
        <w:t>&lt;/DocAmend&gt;</w:t>
      </w:r>
    </w:p>
    <w:p w:rsidR="00FE26A7" w:rsidRPr="001C19D2" w:rsidRDefault="001C19D2">
      <w:pPr>
        <w:pStyle w:val="NormalBold"/>
      </w:pPr>
      <w:r w:rsidRPr="001C19D2">
        <w:rPr>
          <w:rStyle w:val="HideTWBExt"/>
        </w:rPr>
        <w:t>&lt;Article&gt;</w:t>
      </w:r>
      <w:r w:rsidRPr="001C19D2">
        <w:t>Artikel 9 – stk. 5</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1C19D2">
            <w:pPr>
              <w:pStyle w:val="Normal6a"/>
            </w:pPr>
            <w:r w:rsidRPr="001C19D2">
              <w:t>5.</w:t>
            </w:r>
            <w:r w:rsidRPr="001C19D2">
              <w:tab/>
              <w:t>Medlemsstaterne træffer de nødvendige foranstaltninger til at sikre, at de kompetente myndigheder i den medlemsstat, der har udstedt EU-handicapkortet el</w:t>
            </w:r>
            <w:r w:rsidRPr="001C19D2">
              <w:t xml:space="preserve">ler EU-parkeringskortet for personer med handicap, underrettes, hvis der opdages tilfælde af misbrug af kort, der er udstedt af en anden medlemsstat, på deres område. Udstedelsesmedlemsstaten sikrer passende </w:t>
            </w:r>
            <w:r w:rsidRPr="001C19D2">
              <w:lastRenderedPageBreak/>
              <w:t>opfølgning i overensstemmelse med national ret e</w:t>
            </w:r>
            <w:r w:rsidRPr="001C19D2">
              <w:t>ller praksis.</w:t>
            </w:r>
          </w:p>
        </w:tc>
        <w:tc>
          <w:tcPr>
            <w:tcW w:w="4876" w:type="dxa"/>
          </w:tcPr>
          <w:p w:rsidR="00FE26A7" w:rsidRPr="001C19D2" w:rsidRDefault="001C19D2">
            <w:pPr>
              <w:pStyle w:val="Normal6a"/>
            </w:pPr>
            <w:r w:rsidRPr="001C19D2">
              <w:lastRenderedPageBreak/>
              <w:t>5.</w:t>
            </w:r>
            <w:r w:rsidRPr="001C19D2">
              <w:tab/>
              <w:t>Medlemsstaterne træffer de nødvendige foranstaltninger til at sikre, at de kompetente myndigheder i den medlemsstat, der har udstedt EU-handicapkortet eller EU-parkeringskortet for personer med handicap, underrettes, hvis der opdages tilfæ</w:t>
            </w:r>
            <w:r w:rsidRPr="001C19D2">
              <w:t xml:space="preserve">lde af misbrug af kort, der er udstedt af en anden medlemsstat, på deres område. Udstedelsesmedlemsstaten sikrer passende </w:t>
            </w:r>
            <w:r w:rsidRPr="001C19D2">
              <w:lastRenderedPageBreak/>
              <w:t xml:space="preserve">opfølgning i overensstemmelse med national ret eller praksis. </w:t>
            </w:r>
            <w:r w:rsidRPr="001C19D2">
              <w:rPr>
                <w:b/>
                <w:i/>
              </w:rPr>
              <w:t>Medlemsstaterne udveksler oplysninger om tilfælde af misbrug af kortene.</w:t>
            </w:r>
          </w:p>
        </w:tc>
      </w:tr>
    </w:tbl>
    <w:p w:rsidR="00FE26A7" w:rsidRPr="001C19D2" w:rsidRDefault="001C19D2">
      <w:pPr>
        <w:pStyle w:val="AmOrLang"/>
      </w:pPr>
      <w:r w:rsidRPr="001C19D2">
        <w:lastRenderedPageBreak/>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377</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Antonius Manders</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Artikel 9 – stk. 5</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 xml:space="preserve">Kommissionens </w:t>
            </w:r>
            <w:r w:rsidRPr="001C19D2">
              <w:t>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1C19D2">
            <w:pPr>
              <w:pStyle w:val="Normal6a"/>
            </w:pPr>
            <w:r w:rsidRPr="001C19D2">
              <w:t>5.</w:t>
            </w:r>
            <w:r w:rsidRPr="001C19D2">
              <w:tab/>
              <w:t xml:space="preserve">Medlemsstaterne træffer de nødvendige foranstaltninger til at sikre, at de kompetente myndigheder i den medlemsstat, der har udstedt </w:t>
            </w:r>
            <w:r w:rsidRPr="001C19D2">
              <w:rPr>
                <w:b/>
                <w:bCs/>
                <w:i/>
                <w:iCs/>
              </w:rPr>
              <w:t>EU-handicapkortet</w:t>
            </w:r>
            <w:r w:rsidRPr="001C19D2">
              <w:t xml:space="preserve"> eller EU-parkeringskortet for personer med handicap, underrettes, hvis der opdages tilfælde af misbrug af kort, der er udstedt af en anden medlemsstat, på deres område. Udstedelsesmedlemsstaten sikrer passende opfølgning i overensstemmelse med national re</w:t>
            </w:r>
            <w:r w:rsidRPr="001C19D2">
              <w:t>t eller praksis.</w:t>
            </w:r>
          </w:p>
        </w:tc>
        <w:tc>
          <w:tcPr>
            <w:tcW w:w="4876" w:type="dxa"/>
          </w:tcPr>
          <w:p w:rsidR="00FE26A7" w:rsidRPr="001C19D2" w:rsidRDefault="001C19D2">
            <w:pPr>
              <w:pStyle w:val="Normal6a"/>
            </w:pPr>
            <w:r w:rsidRPr="001C19D2">
              <w:t>5.</w:t>
            </w:r>
            <w:r w:rsidRPr="001C19D2">
              <w:tab/>
              <w:t xml:space="preserve">Medlemsstaterne træffer de nødvendige foranstaltninger til at sikre, at de kompetente myndigheder i den medlemsstat, der har udstedt </w:t>
            </w:r>
            <w:r w:rsidRPr="001C19D2">
              <w:rPr>
                <w:b/>
                <w:i/>
              </w:rPr>
              <w:t>EU-handicap- og ældrekortet</w:t>
            </w:r>
            <w:r w:rsidRPr="001C19D2">
              <w:t xml:space="preserve"> eller EU-parkeringskortet for personer med handicap</w:t>
            </w:r>
            <w:r w:rsidRPr="001C19D2">
              <w:rPr>
                <w:b/>
                <w:i/>
              </w:rPr>
              <w:t xml:space="preserve"> og ældre</w:t>
            </w:r>
            <w:r w:rsidRPr="001C19D2">
              <w:t xml:space="preserve">, underrettes, </w:t>
            </w:r>
            <w:r w:rsidRPr="001C19D2">
              <w:t>hvis der opdages tilfælde af misbrug af kort, der er udstedt af en anden medlemsstat, på deres område. Udstedelsesmedlemsstaten sikrer passende opfølgning i overensstemmelse med national ret eller praksis.</w:t>
            </w:r>
          </w:p>
        </w:tc>
      </w:tr>
    </w:tbl>
    <w:p w:rsidR="00FE26A7" w:rsidRPr="001C19D2" w:rsidRDefault="001C19D2">
      <w:pPr>
        <w:pStyle w:val="AmOrLang"/>
      </w:pPr>
      <w:r w:rsidRPr="001C19D2">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w:t>
      </w:r>
      <w:r w:rsidRPr="001C19D2">
        <w:t>ndringsforslag</w:t>
      </w:r>
      <w:r w:rsidRPr="001C19D2">
        <w:tab/>
      </w:r>
      <w:r w:rsidRPr="001C19D2">
        <w:tab/>
      </w:r>
      <w:r w:rsidRPr="001C19D2">
        <w:rPr>
          <w:rStyle w:val="HideTWBExt"/>
        </w:rPr>
        <w:t>&lt;NumAm&gt;</w:t>
      </w:r>
      <w:r w:rsidRPr="001C19D2">
        <w:t>378</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Antonius Manders</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Artikel 9 – stk. 6</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1C19D2">
            <w:pPr>
              <w:pStyle w:val="Normal6a"/>
            </w:pPr>
            <w:r w:rsidRPr="001C19D2">
              <w:t>6.</w:t>
            </w:r>
            <w:r w:rsidRPr="001C19D2">
              <w:tab/>
            </w:r>
            <w:r w:rsidRPr="001C19D2">
              <w:t xml:space="preserve">Medlemsstaterne foretager kontrol af overholdelsen af de forpligtelser, der følger af </w:t>
            </w:r>
            <w:r w:rsidRPr="001C19D2">
              <w:rPr>
                <w:b/>
                <w:bCs/>
                <w:i/>
                <w:iCs/>
              </w:rPr>
              <w:t>EU-handicapkortet</w:t>
            </w:r>
            <w:r w:rsidRPr="001C19D2">
              <w:t xml:space="preserve"> eller EU-parkeringskortet for personer med handicap, og af de tilsvarende rettigheder for personer med handicap, der er i besiddelse af disse kort, og p</w:t>
            </w:r>
            <w:r w:rsidRPr="001C19D2">
              <w:t xml:space="preserve">ersoner, der </w:t>
            </w:r>
            <w:r w:rsidRPr="001C19D2">
              <w:lastRenderedPageBreak/>
              <w:t>ledsager eller assisterer dem, herunder deres personlige assistenter.</w:t>
            </w:r>
          </w:p>
        </w:tc>
        <w:tc>
          <w:tcPr>
            <w:tcW w:w="4876" w:type="dxa"/>
          </w:tcPr>
          <w:p w:rsidR="00FE26A7" w:rsidRPr="001C19D2" w:rsidRDefault="001C19D2">
            <w:pPr>
              <w:pStyle w:val="Normal6a"/>
            </w:pPr>
            <w:r w:rsidRPr="001C19D2">
              <w:lastRenderedPageBreak/>
              <w:t>6.</w:t>
            </w:r>
            <w:r w:rsidRPr="001C19D2">
              <w:tab/>
              <w:t xml:space="preserve">Medlemsstaterne foretager kontrol af overholdelsen af de forpligtelser, der følger af </w:t>
            </w:r>
            <w:r w:rsidRPr="001C19D2">
              <w:rPr>
                <w:b/>
                <w:i/>
              </w:rPr>
              <w:t>EU-handicap- og ældrekortet</w:t>
            </w:r>
            <w:r w:rsidRPr="001C19D2">
              <w:t xml:space="preserve"> eller EU-parkeringskortet for personer med handicap</w:t>
            </w:r>
            <w:r w:rsidRPr="001C19D2">
              <w:rPr>
                <w:b/>
                <w:i/>
              </w:rPr>
              <w:t xml:space="preserve"> og æ</w:t>
            </w:r>
            <w:r w:rsidRPr="001C19D2">
              <w:rPr>
                <w:b/>
                <w:i/>
              </w:rPr>
              <w:t>ldre</w:t>
            </w:r>
            <w:r w:rsidRPr="001C19D2">
              <w:t>, og af de tilsvarende rettigheder for personer med handicap</w:t>
            </w:r>
            <w:r w:rsidRPr="001C19D2">
              <w:rPr>
                <w:b/>
                <w:i/>
              </w:rPr>
              <w:t xml:space="preserve"> og ældre</w:t>
            </w:r>
            <w:r w:rsidRPr="001C19D2">
              <w:t xml:space="preserve">, der er i besiddelse af disse kort, og </w:t>
            </w:r>
            <w:r w:rsidRPr="001C19D2">
              <w:lastRenderedPageBreak/>
              <w:t>personer, der ledsager eller assisterer dem, herunder deres personlige assistenter.</w:t>
            </w:r>
          </w:p>
        </w:tc>
      </w:tr>
    </w:tbl>
    <w:p w:rsidR="00FE26A7" w:rsidRPr="001C19D2" w:rsidRDefault="001C19D2">
      <w:pPr>
        <w:pStyle w:val="AmOrLang"/>
      </w:pPr>
      <w:r w:rsidRPr="001C19D2">
        <w:lastRenderedPageBreak/>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w:t>
      </w:r>
      <w:r w:rsidRPr="001C19D2">
        <w:t>rslag</w:t>
      </w:r>
      <w:r w:rsidRPr="001C19D2">
        <w:tab/>
      </w:r>
      <w:r w:rsidRPr="001C19D2">
        <w:tab/>
      </w:r>
      <w:r w:rsidRPr="001C19D2">
        <w:rPr>
          <w:rStyle w:val="HideTWBExt"/>
        </w:rPr>
        <w:t>&lt;NumAm&gt;</w:t>
      </w:r>
      <w:r w:rsidRPr="001C19D2">
        <w:t>379</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Miriam Lexmann</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Artikel 9 – stk. 7</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1C19D2">
            <w:pPr>
              <w:pStyle w:val="Normal6a"/>
            </w:pPr>
            <w:r w:rsidRPr="001C19D2">
              <w:t>7.</w:t>
            </w:r>
            <w:r w:rsidRPr="001C19D2">
              <w:tab/>
              <w:t xml:space="preserve">De oplysninger, der er omhandlet i </w:t>
            </w:r>
            <w:r w:rsidRPr="001C19D2">
              <w:t xml:space="preserve">denne artikels stk. 1 og 2, skal stilles gratis til rådighed på en klar, fyldestgørende, brugervenlig og lettilgængelig måde, bl.a. via private aktørers eller offentlige myndigheders officielle websted, hvis et sådant findes, eller på andre passende måder </w:t>
            </w:r>
            <w:r w:rsidRPr="001C19D2">
              <w:t>i overensstemmelse med de relevante tilgængelighedskrav for tjenester, der er fastsat i bilag I til direktiv (EU) 2019/882.</w:t>
            </w:r>
          </w:p>
        </w:tc>
        <w:tc>
          <w:tcPr>
            <w:tcW w:w="4876" w:type="dxa"/>
          </w:tcPr>
          <w:p w:rsidR="00FE26A7" w:rsidRPr="001C19D2" w:rsidRDefault="001C19D2">
            <w:pPr>
              <w:pStyle w:val="Normal6a"/>
            </w:pPr>
            <w:r w:rsidRPr="001C19D2">
              <w:t>7.</w:t>
            </w:r>
            <w:r w:rsidRPr="001C19D2">
              <w:tab/>
              <w:t xml:space="preserve">De oplysninger, der er omhandlet i denne artikels stk. 1 og 2, skal stilles gratis til rådighed på en klar, fyldestgørende, </w:t>
            </w:r>
            <w:r w:rsidRPr="001C19D2">
              <w:t>brugervenlig og lettilgængelig måde, bl.a. via private operatørers eller offentlige myndigheders officielle websted, hvis et sådant findes,</w:t>
            </w:r>
            <w:r w:rsidRPr="001C19D2">
              <w:rPr>
                <w:b/>
                <w:i/>
              </w:rPr>
              <w:t xml:space="preserve"> et websted på EU-plan på alle EU-sprog</w:t>
            </w:r>
            <w:r w:rsidRPr="001C19D2">
              <w:t xml:space="preserve"> eller på andre passende måder i overensstemmelse med de relevante tilgængelig</w:t>
            </w:r>
            <w:r w:rsidRPr="001C19D2">
              <w:t xml:space="preserve">hedskrav for tjenester, der er fastsat i bilag I til direktiv (EU) 2019/882. </w:t>
            </w:r>
            <w:r w:rsidRPr="001C19D2">
              <w:rPr>
                <w:b/>
                <w:i/>
              </w:rPr>
              <w:t>Disse oplysninger må ikke overskride et kompleksitetsniveau, der svarer til B1 (øvet) som anført i Europarådets fælles europæiske referenceramme for sprog.</w:t>
            </w:r>
          </w:p>
        </w:tc>
      </w:tr>
    </w:tbl>
    <w:p w:rsidR="00FE26A7" w:rsidRPr="001C19D2" w:rsidRDefault="001C19D2">
      <w:pPr>
        <w:pStyle w:val="AmOrLang"/>
      </w:pPr>
      <w:r w:rsidRPr="001C19D2">
        <w:t xml:space="preserve">Or. </w:t>
      </w:r>
      <w:r w:rsidRPr="001C19D2">
        <w:rPr>
          <w:rStyle w:val="HideTWBExt"/>
        </w:rPr>
        <w:t>&lt;Original&gt;</w:t>
      </w:r>
      <w:r w:rsidRPr="001C19D2">
        <w:rPr>
          <w:rStyle w:val="HideTWBInt"/>
        </w:rPr>
        <w:t>{EN}</w:t>
      </w:r>
      <w:r w:rsidRPr="001C19D2">
        <w:t>en</w:t>
      </w:r>
      <w:r w:rsidRPr="001C19D2">
        <w:rPr>
          <w:rStyle w:val="HideTWBExt"/>
        </w:rPr>
        <w:t>&lt;/</w:t>
      </w:r>
      <w:r w:rsidRPr="001C19D2">
        <w:rPr>
          <w:rStyle w:val="HideTWBExt"/>
        </w:rPr>
        <w: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380</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Elena Lizzi, Antonio Maria Rinaldi, Paola Ghidoni</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Artikel 9 – stk. 7</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1C19D2">
            <w:pPr>
              <w:pStyle w:val="Normal6a"/>
            </w:pPr>
            <w:r w:rsidRPr="001C19D2">
              <w:t>7.</w:t>
            </w:r>
            <w:r w:rsidRPr="001C19D2">
              <w:tab/>
              <w:t xml:space="preserve">De oplysninger, der er omhandlet i denne artikels stk. 1 og 2, skal stilles gratis til rådighed på en klar, fyldestgørende, brugervenlig og lettilgængelig måde, bl.a. via private aktørers eller offentlige </w:t>
            </w:r>
            <w:r w:rsidRPr="001C19D2">
              <w:lastRenderedPageBreak/>
              <w:t>myndighed</w:t>
            </w:r>
            <w:r w:rsidRPr="001C19D2">
              <w:t>ers officielle websted, hvis et sådant findes, eller på andre passende måder i overensstemmelse med de relevante tilgængelighedskrav for tjenester, der er fastsat i bilag I til direktiv (EU) 2019/882.</w:t>
            </w:r>
          </w:p>
        </w:tc>
        <w:tc>
          <w:tcPr>
            <w:tcW w:w="4876" w:type="dxa"/>
          </w:tcPr>
          <w:p w:rsidR="00FE26A7" w:rsidRPr="001C19D2" w:rsidRDefault="001C19D2">
            <w:pPr>
              <w:pStyle w:val="Normal6a"/>
            </w:pPr>
            <w:r w:rsidRPr="001C19D2">
              <w:lastRenderedPageBreak/>
              <w:t>7.</w:t>
            </w:r>
            <w:r w:rsidRPr="001C19D2">
              <w:tab/>
              <w:t>De oplysninger, der er omhandlet i denne artikels st</w:t>
            </w:r>
            <w:r w:rsidRPr="001C19D2">
              <w:t xml:space="preserve">k. 1 og 2, skal stilles gratis til rådighed på en klar, fyldestgørende, brugervenlig og lettilgængelig måde, bl.a. via private aktørers eller offentlige </w:t>
            </w:r>
            <w:r w:rsidRPr="001C19D2">
              <w:lastRenderedPageBreak/>
              <w:t>myndigheders officielle websted, hvis et sådant findes, eller på andre passende måder i overensstemmels</w:t>
            </w:r>
            <w:r w:rsidRPr="001C19D2">
              <w:t xml:space="preserve">e med de relevante tilgængelighedskrav for tjenester, der er fastsat i bilag I til direktiv (EU) 2019/882. </w:t>
            </w:r>
            <w:r w:rsidRPr="001C19D2">
              <w:rPr>
                <w:b/>
                <w:i/>
              </w:rPr>
              <w:t>Medlemsstaterne træffer de foranstaltninger, der er omhandlet i stk. 1 og 2, i samråd med repræsentative organisationer for personer med handicap.</w:t>
            </w:r>
          </w:p>
        </w:tc>
      </w:tr>
    </w:tbl>
    <w:p w:rsidR="00FE26A7" w:rsidRPr="001C19D2" w:rsidRDefault="001C19D2">
      <w:pPr>
        <w:pStyle w:val="AmOrLang"/>
      </w:pPr>
      <w:r w:rsidRPr="001C19D2">
        <w:lastRenderedPageBreak/>
        <w:t>O</w:t>
      </w:r>
      <w:r w:rsidRPr="001C19D2">
        <w:t xml:space="preserve">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381</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Chiara Gemma</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Artikel 9 – stk. 7</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1C19D2">
            <w:pPr>
              <w:pStyle w:val="Normal6a"/>
            </w:pPr>
            <w:r w:rsidRPr="001C19D2">
              <w:t>7.</w:t>
            </w:r>
            <w:r w:rsidRPr="001C19D2">
              <w:tab/>
              <w:t>De oplysninger, der er omhandlet i denne artikels stk. 1 og 2, skal stilles gratis til rådighed på en klar, fyldestgørende, brugervenlig og lettilgængelig måde, bl.a. via private aktørers eller offentlige myndigheders officielle websted</w:t>
            </w:r>
            <w:r w:rsidRPr="001C19D2">
              <w:t>, hvis et sådant findes, eller på andre passende måder i overensstemmelse med de relevante tilgængelighedskrav for tjenester, der er fastsat i bilag I til direktiv (EU) 2019/882.</w:t>
            </w:r>
          </w:p>
        </w:tc>
        <w:tc>
          <w:tcPr>
            <w:tcW w:w="4876" w:type="dxa"/>
          </w:tcPr>
          <w:p w:rsidR="00FE26A7" w:rsidRPr="001C19D2" w:rsidRDefault="001C19D2">
            <w:pPr>
              <w:pStyle w:val="Normal6a"/>
            </w:pPr>
            <w:r w:rsidRPr="001C19D2">
              <w:t>7.</w:t>
            </w:r>
            <w:r w:rsidRPr="001C19D2">
              <w:tab/>
              <w:t>De oplysninger, der er omhandlet i denne artikels stk. 1 og 2, skal stille</w:t>
            </w:r>
            <w:r w:rsidRPr="001C19D2">
              <w:t>s gratis til rådighed på en klar, fyldestgørende, brugervenlig og lettilgængelig måde, bl.a. via</w:t>
            </w:r>
            <w:r w:rsidRPr="001C19D2">
              <w:rPr>
                <w:b/>
                <w:i/>
              </w:rPr>
              <w:t xml:space="preserve"> et websted på EU-plan på alle EU-sprog,</w:t>
            </w:r>
            <w:r w:rsidRPr="001C19D2">
              <w:t xml:space="preserve"> private aktørers eller offentlige myndigheders officielle websted, hvis et sådant findes, eller på andre passende måder</w:t>
            </w:r>
            <w:r w:rsidRPr="001C19D2">
              <w:t xml:space="preserve"> i overensstemmelse med de relevante tilgængelighedskrav for tjenester, der er fastsat i bilag I til direktiv (EU) 2019/882.</w:t>
            </w:r>
          </w:p>
        </w:tc>
      </w:tr>
    </w:tbl>
    <w:p w:rsidR="00FE26A7" w:rsidRPr="001C19D2" w:rsidRDefault="001C19D2">
      <w:pPr>
        <w:pStyle w:val="AmOrLang"/>
      </w:pPr>
      <w:r w:rsidRPr="001C19D2">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382</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José Gusmão</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Artikel 9 – stk. 7</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1C19D2">
            <w:pPr>
              <w:pStyle w:val="Normal6a"/>
            </w:pPr>
            <w:r w:rsidRPr="001C19D2">
              <w:t>7.</w:t>
            </w:r>
            <w:r w:rsidRPr="001C19D2">
              <w:tab/>
              <w:t xml:space="preserve">De oplysninger, der er omhandlet i </w:t>
            </w:r>
            <w:r w:rsidRPr="001C19D2">
              <w:lastRenderedPageBreak/>
              <w:t>denne artikels stk. 1 og 2, skal stilles gratis til rådighed på en klar, fylde</w:t>
            </w:r>
            <w:r w:rsidRPr="001C19D2">
              <w:t xml:space="preserve">stgørende, brugervenlig og lettilgængelig måde, bl.a. via private aktørers eller offentlige myndigheders officielle websted, hvis et sådant findes, eller på andre passende måder i overensstemmelse med de relevante tilgængelighedskrav for tjenester, der er </w:t>
            </w:r>
            <w:r w:rsidRPr="001C19D2">
              <w:t>fastsat i bilag I til direktiv (EU) 2019/882.</w:t>
            </w:r>
          </w:p>
        </w:tc>
        <w:tc>
          <w:tcPr>
            <w:tcW w:w="4876" w:type="dxa"/>
          </w:tcPr>
          <w:p w:rsidR="00FE26A7" w:rsidRPr="001C19D2" w:rsidRDefault="001C19D2">
            <w:pPr>
              <w:pStyle w:val="Normal6a"/>
            </w:pPr>
            <w:r w:rsidRPr="001C19D2">
              <w:lastRenderedPageBreak/>
              <w:t>7.</w:t>
            </w:r>
            <w:r w:rsidRPr="001C19D2">
              <w:tab/>
              <w:t xml:space="preserve">De oplysninger, der er omhandlet i </w:t>
            </w:r>
            <w:r w:rsidRPr="001C19D2">
              <w:lastRenderedPageBreak/>
              <w:t>denne artikels stk. 1 og 2, skal stilles gratis til rådighed på en klar, fyldestgørende, brugervenlig og lettilgængelig måde, bl.a. via</w:t>
            </w:r>
            <w:r w:rsidRPr="001C19D2">
              <w:rPr>
                <w:b/>
                <w:i/>
              </w:rPr>
              <w:t xml:space="preserve"> et websted på EU-plan på alle EU-spr</w:t>
            </w:r>
            <w:r w:rsidRPr="001C19D2">
              <w:rPr>
                <w:b/>
                <w:i/>
              </w:rPr>
              <w:t>og,</w:t>
            </w:r>
            <w:r w:rsidRPr="001C19D2">
              <w:t xml:space="preserve"> private aktørers eller offentlige myndigheders officielle websted, hvis et sådant findes, eller på andre passende måder i overensstemmelse med de relevante tilgængelighedskrav for tjenester, der er fastsat i bilag I til direktiv (EU) 2019/882.</w:t>
            </w:r>
          </w:p>
        </w:tc>
      </w:tr>
    </w:tbl>
    <w:p w:rsidR="00FE26A7" w:rsidRPr="001C19D2" w:rsidRDefault="001C19D2">
      <w:pPr>
        <w:pStyle w:val="AmOrLang"/>
      </w:pPr>
      <w:r w:rsidRPr="001C19D2">
        <w:lastRenderedPageBreak/>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383</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Rosa Estaràs Ferragut</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Artikel 9 – stk. 7 – nr. 1 (nyt)</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w:t>
            </w:r>
            <w:r w:rsidRPr="001C19D2">
              <w:t>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FE26A7">
            <w:pPr>
              <w:pStyle w:val="Normal6a"/>
            </w:pPr>
          </w:p>
        </w:tc>
        <w:tc>
          <w:tcPr>
            <w:tcW w:w="4876" w:type="dxa"/>
          </w:tcPr>
          <w:p w:rsidR="00FE26A7" w:rsidRPr="001C19D2" w:rsidRDefault="001C19D2">
            <w:pPr>
              <w:pStyle w:val="Normal6a"/>
            </w:pPr>
            <w:r w:rsidRPr="001C19D2">
              <w:rPr>
                <w:b/>
                <w:i/>
              </w:rPr>
              <w:t>1)</w:t>
            </w:r>
            <w:r w:rsidRPr="001C19D2">
              <w:tab/>
            </w:r>
            <w:r w:rsidRPr="001C19D2">
              <w:rPr>
                <w:b/>
                <w:i/>
              </w:rPr>
              <w:t xml:space="preserve">Der bør oprettes et websted med alle oplysninger om EU-handicapkortet og EU-parkeringskortet for personer med handicap og, hvor det er relevant, oplysninger om, hvordan man ansøger om kortet, i et universelt </w:t>
            </w:r>
            <w:r w:rsidRPr="001C19D2">
              <w:rPr>
                <w:b/>
                <w:i/>
              </w:rPr>
              <w:t>tilgængeligt format på alle Den Europæiske Unions sprog, herunder tegnsprog, letlæst sprog og alternativ og supplerende kommunikation.</w:t>
            </w:r>
          </w:p>
        </w:tc>
      </w:tr>
    </w:tbl>
    <w:p w:rsidR="00FE26A7" w:rsidRPr="001C19D2" w:rsidRDefault="001C19D2">
      <w:pPr>
        <w:pStyle w:val="AmOrLang"/>
      </w:pPr>
      <w:r w:rsidRPr="001C19D2">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384</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Rosa Estarà</w:t>
      </w:r>
      <w:r w:rsidRPr="001C19D2">
        <w:t>s Ferragut</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Artikel 9 – stk. 7 – nr. 2 (nyt)</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FE26A7">
            <w:pPr>
              <w:pStyle w:val="Normal6a"/>
            </w:pPr>
          </w:p>
        </w:tc>
        <w:tc>
          <w:tcPr>
            <w:tcW w:w="4876" w:type="dxa"/>
          </w:tcPr>
          <w:p w:rsidR="00FE26A7" w:rsidRPr="001C19D2" w:rsidRDefault="001C19D2">
            <w:pPr>
              <w:pStyle w:val="Normal6a"/>
            </w:pPr>
            <w:r w:rsidRPr="001C19D2">
              <w:rPr>
                <w:b/>
                <w:i/>
              </w:rPr>
              <w:t>2)</w:t>
            </w:r>
            <w:r w:rsidRPr="001C19D2">
              <w:tab/>
            </w:r>
            <w:r w:rsidRPr="001C19D2">
              <w:rPr>
                <w:b/>
                <w:i/>
              </w:rPr>
              <w:t xml:space="preserve">Repræsentative organisationer for personer med handicap bør inddrages i </w:t>
            </w:r>
            <w:r w:rsidRPr="001C19D2">
              <w:rPr>
                <w:b/>
                <w:i/>
              </w:rPr>
              <w:lastRenderedPageBreak/>
              <w:t xml:space="preserve">hele </w:t>
            </w:r>
            <w:r w:rsidRPr="001C19D2">
              <w:rPr>
                <w:b/>
                <w:i/>
              </w:rPr>
              <w:t>processen med udvikling, planlægning, gennemførelse, overvågning og evaluering.</w:t>
            </w:r>
          </w:p>
        </w:tc>
      </w:tr>
    </w:tbl>
    <w:p w:rsidR="00FE26A7" w:rsidRPr="001C19D2" w:rsidRDefault="001C19D2">
      <w:pPr>
        <w:pStyle w:val="AmOrLang"/>
      </w:pPr>
      <w:r w:rsidRPr="001C19D2">
        <w:lastRenderedPageBreak/>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385</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Miriam Lexmann</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w:t>
      </w:r>
      <w:r w:rsidRPr="001C19D2">
        <w:t>irektiv</w:t>
      </w:r>
      <w:r w:rsidRPr="001C19D2">
        <w:rPr>
          <w:rStyle w:val="HideTWBExt"/>
        </w:rPr>
        <w:t>&lt;/DocAmend&gt;</w:t>
      </w:r>
    </w:p>
    <w:p w:rsidR="00FE26A7" w:rsidRPr="001C19D2" w:rsidRDefault="001C19D2">
      <w:pPr>
        <w:pStyle w:val="NormalBold"/>
      </w:pPr>
      <w:r w:rsidRPr="001C19D2">
        <w:rPr>
          <w:rStyle w:val="HideTWBExt"/>
        </w:rPr>
        <w:t>&lt;Article&gt;</w:t>
      </w:r>
      <w:r w:rsidRPr="001C19D2">
        <w:t>Artikel 9 – stk. 7 a (nyt)</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FE26A7">
            <w:pPr>
              <w:pStyle w:val="Normal6a"/>
            </w:pPr>
          </w:p>
        </w:tc>
        <w:tc>
          <w:tcPr>
            <w:tcW w:w="4876" w:type="dxa"/>
          </w:tcPr>
          <w:p w:rsidR="00FE26A7" w:rsidRPr="001C19D2" w:rsidRDefault="001C19D2">
            <w:pPr>
              <w:pStyle w:val="Normal6a"/>
            </w:pPr>
            <w:r w:rsidRPr="001C19D2">
              <w:rPr>
                <w:b/>
                <w:i/>
              </w:rPr>
              <w:t>7a.</w:t>
            </w:r>
            <w:r w:rsidRPr="001C19D2">
              <w:tab/>
            </w:r>
            <w:r w:rsidRPr="001C19D2">
              <w:rPr>
                <w:b/>
                <w:i/>
              </w:rPr>
              <w:t xml:space="preserve">Kommissionen sikrer, at der stilles passende finansiering til rådighed for medlemsstaterne til at dække omkostningerne ved de administrative </w:t>
            </w:r>
            <w:r w:rsidRPr="001C19D2">
              <w:rPr>
                <w:b/>
                <w:i/>
              </w:rPr>
              <w:t>procedurer, den fysiske udstedelse af kortene, oplysning og bevidstgørelseskampagner samt andre nødvendige hermed forbundne omkostninger.</w:t>
            </w:r>
          </w:p>
        </w:tc>
      </w:tr>
    </w:tbl>
    <w:p w:rsidR="00FE26A7" w:rsidRPr="001C19D2" w:rsidRDefault="001C19D2">
      <w:pPr>
        <w:pStyle w:val="AmOrLang"/>
      </w:pPr>
      <w:r w:rsidRPr="001C19D2">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386</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José Gus</w:t>
      </w:r>
      <w:r w:rsidRPr="001C19D2">
        <w:t>mão</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Artikel 9 – stk. 7 a (nyt)</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FE26A7">
            <w:pPr>
              <w:pStyle w:val="Normal6a"/>
            </w:pPr>
          </w:p>
        </w:tc>
        <w:tc>
          <w:tcPr>
            <w:tcW w:w="4876" w:type="dxa"/>
          </w:tcPr>
          <w:p w:rsidR="00FE26A7" w:rsidRPr="001C19D2" w:rsidRDefault="001C19D2">
            <w:pPr>
              <w:pStyle w:val="Normal6a"/>
            </w:pPr>
            <w:r w:rsidRPr="001C19D2">
              <w:rPr>
                <w:b/>
                <w:i/>
              </w:rPr>
              <w:t>7a.</w:t>
            </w:r>
            <w:r w:rsidRPr="001C19D2">
              <w:tab/>
            </w:r>
            <w:r w:rsidRPr="001C19D2">
              <w:rPr>
                <w:b/>
                <w:i/>
              </w:rPr>
              <w:t xml:space="preserve">De oplysninger, der er omhandlet i denne artikels stk. 1 og 2, skal være forståelige uden </w:t>
            </w:r>
            <w:r w:rsidRPr="001C19D2">
              <w:rPr>
                <w:b/>
                <w:i/>
              </w:rPr>
              <w:t>at overskride et kompleksitetsniveau, der er højere end B1 (øvet) som anført i Europarådets fælles europæiske referenceramme for sprog.</w:t>
            </w:r>
          </w:p>
        </w:tc>
      </w:tr>
    </w:tbl>
    <w:p w:rsidR="00FE26A7" w:rsidRPr="001C19D2" w:rsidRDefault="001C19D2">
      <w:pPr>
        <w:pStyle w:val="AmOrLang"/>
      </w:pPr>
      <w:r w:rsidRPr="001C19D2">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lastRenderedPageBreak/>
        <w:t>&lt;Amend&gt;</w:t>
      </w:r>
      <w:r w:rsidRPr="001C19D2">
        <w:t>Ændringsforslag</w:t>
      </w:r>
      <w:r w:rsidRPr="001C19D2">
        <w:tab/>
      </w:r>
      <w:r w:rsidRPr="001C19D2">
        <w:tab/>
      </w:r>
      <w:r w:rsidRPr="001C19D2">
        <w:rPr>
          <w:rStyle w:val="HideTWBExt"/>
        </w:rPr>
        <w:t>&lt;NumAm&gt;</w:t>
      </w:r>
      <w:r w:rsidRPr="001C19D2">
        <w:t>387</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 xml:space="preserve">Chiara </w:t>
      </w:r>
      <w:r w:rsidRPr="001C19D2">
        <w:t>Gemma</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Artikel 9 – stk. 7 a (nyt)</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FE26A7">
            <w:pPr>
              <w:pStyle w:val="Normal6a"/>
            </w:pPr>
          </w:p>
        </w:tc>
        <w:tc>
          <w:tcPr>
            <w:tcW w:w="4876" w:type="dxa"/>
          </w:tcPr>
          <w:p w:rsidR="00FE26A7" w:rsidRPr="001C19D2" w:rsidRDefault="001C19D2">
            <w:pPr>
              <w:pStyle w:val="Normal6a"/>
            </w:pPr>
            <w:r w:rsidRPr="001C19D2">
              <w:rPr>
                <w:b/>
                <w:i/>
              </w:rPr>
              <w:t>7a.</w:t>
            </w:r>
            <w:r w:rsidRPr="001C19D2">
              <w:tab/>
            </w:r>
            <w:r w:rsidRPr="001C19D2">
              <w:rPr>
                <w:b/>
                <w:i/>
              </w:rPr>
              <w:t xml:space="preserve">De oplysninger, der er omhandlet i denne artikels stk. 1 og 2, skal være forståelige </w:t>
            </w:r>
            <w:r w:rsidRPr="001C19D2">
              <w:rPr>
                <w:b/>
                <w:i/>
              </w:rPr>
              <w:t>uden at overskride et kompleksitetsniveau, der er højere end B1 (øvet) som anført i Europarådets fælles europæiske referenceramme for sprog.</w:t>
            </w:r>
          </w:p>
        </w:tc>
      </w:tr>
    </w:tbl>
    <w:p w:rsidR="00FE26A7" w:rsidRPr="001C19D2" w:rsidRDefault="001C19D2">
      <w:pPr>
        <w:pStyle w:val="AmOrLang"/>
      </w:pPr>
      <w:r w:rsidRPr="001C19D2">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388</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Jordi</w:t>
      </w:r>
      <w:r w:rsidRPr="001C19D2">
        <w:t xml:space="preserve"> Cañas, Monica Semedo, Lucia Ďuriš Nicholsonová</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Artikel 9 – stk. 7 a (nyt)</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FE26A7">
            <w:pPr>
              <w:pStyle w:val="Normal6a"/>
            </w:pPr>
          </w:p>
        </w:tc>
        <w:tc>
          <w:tcPr>
            <w:tcW w:w="4876" w:type="dxa"/>
          </w:tcPr>
          <w:p w:rsidR="00FE26A7" w:rsidRPr="001C19D2" w:rsidRDefault="001C19D2">
            <w:pPr>
              <w:pStyle w:val="Normal6a"/>
            </w:pPr>
            <w:r w:rsidRPr="001C19D2">
              <w:rPr>
                <w:b/>
                <w:i/>
              </w:rPr>
              <w:t>7a.</w:t>
            </w:r>
            <w:r w:rsidRPr="001C19D2">
              <w:tab/>
            </w:r>
            <w:r w:rsidRPr="001C19D2">
              <w:rPr>
                <w:b/>
                <w:i/>
              </w:rPr>
              <w:t>Repræsentative organisationer for personer med</w:t>
            </w:r>
            <w:r w:rsidRPr="001C19D2">
              <w:rPr>
                <w:b/>
                <w:i/>
              </w:rPr>
              <w:t xml:space="preserve"> handicap deltager i hele processen med udvikling, planlægning, gennemførelse, overvågning og evaluering.</w:t>
            </w:r>
          </w:p>
        </w:tc>
      </w:tr>
    </w:tbl>
    <w:p w:rsidR="00FE26A7" w:rsidRPr="001C19D2" w:rsidRDefault="001C19D2">
      <w:pPr>
        <w:pStyle w:val="AmOrLang"/>
      </w:pPr>
      <w:r w:rsidRPr="001C19D2">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389</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 xml:space="preserve">Francesca Peppucci, Stelios </w:t>
      </w:r>
      <w:r w:rsidRPr="001C19D2">
        <w:t>Kympouropoulos</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Artikel 9 – stk. 7 a (nyt)</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FE26A7">
            <w:pPr>
              <w:pStyle w:val="Normal6a"/>
            </w:pPr>
          </w:p>
        </w:tc>
        <w:tc>
          <w:tcPr>
            <w:tcW w:w="4876" w:type="dxa"/>
          </w:tcPr>
          <w:p w:rsidR="00FE26A7" w:rsidRPr="001C19D2" w:rsidRDefault="001C19D2">
            <w:pPr>
              <w:pStyle w:val="Normal6a"/>
            </w:pPr>
            <w:r w:rsidRPr="001C19D2">
              <w:rPr>
                <w:b/>
                <w:i/>
              </w:rPr>
              <w:t>7a.</w:t>
            </w:r>
            <w:r w:rsidRPr="001C19D2">
              <w:tab/>
            </w:r>
            <w:r w:rsidRPr="001C19D2">
              <w:rPr>
                <w:b/>
                <w:i/>
              </w:rPr>
              <w:t xml:space="preserve">Kommissionen sikrer, at medlemsstaterne råder over tilstrækkelig finansiering </w:t>
            </w:r>
            <w:r w:rsidRPr="001C19D2">
              <w:rPr>
                <w:b/>
                <w:i/>
              </w:rPr>
              <w:t xml:space="preserve">til at dække omkostningerne forbundet med gennemførelsen af de </w:t>
            </w:r>
            <w:r w:rsidRPr="001C19D2">
              <w:rPr>
                <w:b/>
                <w:i/>
              </w:rPr>
              <w:lastRenderedPageBreak/>
              <w:t>ovenfor nævnte bestemmelser.</w:t>
            </w:r>
          </w:p>
        </w:tc>
      </w:tr>
    </w:tbl>
    <w:p w:rsidR="00FE26A7" w:rsidRPr="001C19D2" w:rsidRDefault="001C19D2">
      <w:pPr>
        <w:pStyle w:val="AmOrLang"/>
      </w:pPr>
      <w:r w:rsidRPr="001C19D2">
        <w:lastRenderedPageBreak/>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390</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Miriam Lexmann</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w:t>
      </w:r>
      <w:r w:rsidRPr="001C19D2">
        <w:t>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Artikel 9 – stk. 7 b (nyt)</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FE26A7">
            <w:pPr>
              <w:pStyle w:val="Normal6a"/>
            </w:pPr>
          </w:p>
        </w:tc>
        <w:tc>
          <w:tcPr>
            <w:tcW w:w="4876" w:type="dxa"/>
          </w:tcPr>
          <w:p w:rsidR="00FE26A7" w:rsidRPr="001C19D2" w:rsidRDefault="001C19D2">
            <w:pPr>
              <w:pStyle w:val="Normal6a"/>
            </w:pPr>
            <w:r w:rsidRPr="001C19D2">
              <w:rPr>
                <w:b/>
                <w:i/>
              </w:rPr>
              <w:t>7b.</w:t>
            </w:r>
            <w:r w:rsidRPr="001C19D2">
              <w:tab/>
            </w:r>
            <w:r w:rsidRPr="001C19D2">
              <w:rPr>
                <w:b/>
                <w:i/>
              </w:rPr>
              <w:t xml:space="preserve">Kommissionen opretter et særligt websted på EU-plan, der indeholder relevante og regelmæssigt ajourførte oplysninger om de særlige </w:t>
            </w:r>
            <w:r w:rsidRPr="001C19D2">
              <w:rPr>
                <w:b/>
                <w:i/>
              </w:rPr>
              <w:t>betingelser eller den positive særbehandling, som indehavere af EU-handicapkortet tilbydes af medlemsstaterne. Webstedet gøres tilgængeligt på alle EU-sprog og i tilgængelige formater.</w:t>
            </w:r>
          </w:p>
        </w:tc>
      </w:tr>
    </w:tbl>
    <w:p w:rsidR="00FE26A7" w:rsidRPr="001C19D2" w:rsidRDefault="001C19D2">
      <w:pPr>
        <w:pStyle w:val="AmOrLang"/>
      </w:pPr>
      <w:r w:rsidRPr="001C19D2">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w:t>
      </w:r>
      <w:r w:rsidRPr="001C19D2">
        <w:rPr>
          <w:rStyle w:val="HideTWBExt"/>
        </w:rPr>
        <w:t>m&gt;</w:t>
      </w:r>
      <w:r w:rsidRPr="001C19D2">
        <w:t>391</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José Gusmão</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Artikel 9 – stk. 7 b (nyt)</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FE26A7">
            <w:pPr>
              <w:pStyle w:val="Normal6a"/>
            </w:pPr>
          </w:p>
        </w:tc>
        <w:tc>
          <w:tcPr>
            <w:tcW w:w="4876" w:type="dxa"/>
          </w:tcPr>
          <w:p w:rsidR="00FE26A7" w:rsidRPr="001C19D2" w:rsidRDefault="001C19D2">
            <w:pPr>
              <w:pStyle w:val="Normal6a"/>
            </w:pPr>
            <w:r w:rsidRPr="001C19D2">
              <w:rPr>
                <w:b/>
                <w:i/>
              </w:rPr>
              <w:t>7b.</w:t>
            </w:r>
            <w:r w:rsidRPr="001C19D2">
              <w:tab/>
            </w:r>
            <w:r w:rsidRPr="001C19D2">
              <w:rPr>
                <w:b/>
                <w:i/>
              </w:rPr>
              <w:t xml:space="preserve">Kommissionen sikrer, at der stilles </w:t>
            </w:r>
            <w:r w:rsidRPr="001C19D2">
              <w:rPr>
                <w:b/>
                <w:i/>
              </w:rPr>
              <w:t>tilstrækkelig finansiering til rådighed for medlemsstaterne til at dække omkostningerne forbundet med de administrative procedurer, den fysiske udstedelse af kortene, oplysning og bevidstgørelseskampagner samt andre hermed forbundne omkostninger.</w:t>
            </w:r>
          </w:p>
        </w:tc>
      </w:tr>
    </w:tbl>
    <w:p w:rsidR="00FE26A7" w:rsidRPr="001C19D2" w:rsidRDefault="001C19D2">
      <w:pPr>
        <w:pStyle w:val="AmOrLang"/>
      </w:pPr>
      <w:r w:rsidRPr="001C19D2">
        <w:t xml:space="preserve">Or. </w:t>
      </w:r>
      <w:r w:rsidRPr="001C19D2">
        <w:rPr>
          <w:rStyle w:val="HideTWBExt"/>
        </w:rPr>
        <w:t>&lt;Ori</w:t>
      </w:r>
      <w:r w:rsidRPr="001C19D2">
        <w:rPr>
          <w:rStyle w:val="HideTWBExt"/>
        </w:rPr>
        <w:t>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lastRenderedPageBreak/>
        <w:t>&lt;Amend&gt;</w:t>
      </w:r>
      <w:r w:rsidRPr="001C19D2">
        <w:t>Ændringsforslag</w:t>
      </w:r>
      <w:r w:rsidRPr="001C19D2">
        <w:tab/>
      </w:r>
      <w:r w:rsidRPr="001C19D2">
        <w:tab/>
      </w:r>
      <w:r w:rsidRPr="001C19D2">
        <w:rPr>
          <w:rStyle w:val="HideTWBExt"/>
        </w:rPr>
        <w:t>&lt;NumAm&gt;</w:t>
      </w:r>
      <w:r w:rsidRPr="001C19D2">
        <w:t>392</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Chiara Gemma</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Artikel 9 – stk. 7 b (nyt)</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FE26A7">
            <w:pPr>
              <w:pStyle w:val="Normal6a"/>
            </w:pPr>
          </w:p>
        </w:tc>
        <w:tc>
          <w:tcPr>
            <w:tcW w:w="4876" w:type="dxa"/>
          </w:tcPr>
          <w:p w:rsidR="00FE26A7" w:rsidRPr="001C19D2" w:rsidRDefault="001C19D2">
            <w:pPr>
              <w:pStyle w:val="Normal6a"/>
            </w:pPr>
            <w:r w:rsidRPr="001C19D2">
              <w:rPr>
                <w:b/>
                <w:i/>
              </w:rPr>
              <w:t>7b.</w:t>
            </w:r>
            <w:r w:rsidRPr="001C19D2">
              <w:tab/>
            </w:r>
            <w:r w:rsidRPr="001C19D2">
              <w:rPr>
                <w:b/>
                <w:i/>
              </w:rPr>
              <w:t>Kommissionen sikrer, at der stilles passende finansiering til rådighed for medlemsstaterne til at dække omkostningerne forbundet med de administrative procedurer, den fysiske udstedelse af kortene, oplysning og bevidstgørelseskampagne</w:t>
            </w:r>
            <w:r w:rsidRPr="001C19D2">
              <w:rPr>
                <w:b/>
                <w:i/>
              </w:rPr>
              <w:t>r samt andre hermed forbundne omkostninger.</w:t>
            </w:r>
          </w:p>
        </w:tc>
      </w:tr>
    </w:tbl>
    <w:p w:rsidR="00FE26A7" w:rsidRPr="001C19D2" w:rsidRDefault="001C19D2">
      <w:pPr>
        <w:pStyle w:val="AmOrLang"/>
      </w:pPr>
      <w:r w:rsidRPr="001C19D2">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393</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Antonius Manders</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Artikel 10 – stk. 1</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1C19D2">
            <w:pPr>
              <w:pStyle w:val="Normal6a"/>
            </w:pPr>
            <w:r w:rsidRPr="001C19D2">
              <w:t xml:space="preserve">Senest den dd/mm/åååå [senest seks måneder efter dette direktivs ikrafttræden] meddeler medlemsstaterne Kommissionen, hvilke kompetente myndigheder der er udpeget til at udstede, forny </w:t>
            </w:r>
            <w:r w:rsidRPr="001C19D2">
              <w:t xml:space="preserve">og inddrage </w:t>
            </w:r>
            <w:r w:rsidRPr="001C19D2">
              <w:rPr>
                <w:b/>
                <w:bCs/>
                <w:i/>
                <w:iCs/>
              </w:rPr>
              <w:t>EU-handicapkortet</w:t>
            </w:r>
            <w:r w:rsidRPr="001C19D2">
              <w:t xml:space="preserve"> og EU-parkeringskortet for personer med handicap.</w:t>
            </w:r>
          </w:p>
        </w:tc>
        <w:tc>
          <w:tcPr>
            <w:tcW w:w="4876" w:type="dxa"/>
          </w:tcPr>
          <w:p w:rsidR="00FE26A7" w:rsidRPr="001C19D2" w:rsidRDefault="001C19D2">
            <w:pPr>
              <w:pStyle w:val="Normal6a"/>
            </w:pPr>
            <w:r w:rsidRPr="001C19D2">
              <w:t>Senest den dd/mm/åååå [senest seks måneder efter dette direktivs ikrafttræden] meddeler medlemsstaterne Kommissionen, hvilke kompetente myndigheder der er udpeget til at udsted</w:t>
            </w:r>
            <w:r w:rsidRPr="001C19D2">
              <w:t xml:space="preserve">e, forny og inddrage </w:t>
            </w:r>
            <w:r w:rsidRPr="001C19D2">
              <w:rPr>
                <w:b/>
                <w:i/>
              </w:rPr>
              <w:t>EU-handicap- og ældrekortet</w:t>
            </w:r>
            <w:r w:rsidRPr="001C19D2">
              <w:t xml:space="preserve"> og EU-parkeringskortet for personer med handicap</w:t>
            </w:r>
            <w:r w:rsidRPr="001C19D2">
              <w:rPr>
                <w:b/>
                <w:i/>
              </w:rPr>
              <w:t xml:space="preserve"> og ældre</w:t>
            </w:r>
            <w:r w:rsidRPr="001C19D2">
              <w:t>.</w:t>
            </w:r>
          </w:p>
        </w:tc>
      </w:tr>
    </w:tbl>
    <w:p w:rsidR="00FE26A7" w:rsidRPr="001C19D2" w:rsidRDefault="001C19D2">
      <w:pPr>
        <w:pStyle w:val="AmOrLang"/>
      </w:pPr>
      <w:r w:rsidRPr="001C19D2">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394</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 xml:space="preserve">Elena Lizzi, Antonio Maria Rinaldi, </w:t>
      </w:r>
      <w:r w:rsidRPr="001C19D2">
        <w:t>Paola Ghidoni</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Artikel 11 – stk. 2</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lastRenderedPageBreak/>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1C19D2">
            <w:pPr>
              <w:pStyle w:val="Normal6a"/>
            </w:pPr>
            <w:r w:rsidRPr="001C19D2">
              <w:t>2.</w:t>
            </w:r>
            <w:r w:rsidRPr="001C19D2">
              <w:tab/>
              <w:t>Beføjelsen til at vedtage delegerede retsakter, jf. artikel 6, stk. 7,</w:t>
            </w:r>
            <w:r w:rsidRPr="001C19D2">
              <w:rPr>
                <w:b/>
                <w:i/>
              </w:rPr>
              <w:t xml:space="preserve"> og</w:t>
            </w:r>
            <w:r w:rsidRPr="001C19D2">
              <w:t xml:space="preserve"> artikel 7, stk. 7, tillægges Kommissionen for en ubegrænset periode fra den [datoen for dette direktivs ikrafttræden].</w:t>
            </w:r>
          </w:p>
        </w:tc>
        <w:tc>
          <w:tcPr>
            <w:tcW w:w="4876" w:type="dxa"/>
          </w:tcPr>
          <w:p w:rsidR="00FE26A7" w:rsidRPr="001C19D2" w:rsidRDefault="001C19D2">
            <w:pPr>
              <w:pStyle w:val="Normal6a"/>
            </w:pPr>
            <w:r w:rsidRPr="001C19D2">
              <w:t>2.</w:t>
            </w:r>
            <w:r w:rsidRPr="001C19D2">
              <w:tab/>
              <w:t>Beføjelsen til at vedtage delegerede retsakter, jf. artikel 6, stk. 7, artikel 7, stk. 7,</w:t>
            </w:r>
            <w:r w:rsidRPr="001C19D2">
              <w:rPr>
                <w:b/>
                <w:i/>
              </w:rPr>
              <w:t xml:space="preserve"> og artikel 15, stk. 4,</w:t>
            </w:r>
            <w:r w:rsidRPr="001C19D2">
              <w:t xml:space="preserve"> tillægges Kommission</w:t>
            </w:r>
            <w:r w:rsidRPr="001C19D2">
              <w:t>en for en ubegrænset periode fra [datoen for denne Omnibus' ikrafttræden].</w:t>
            </w:r>
          </w:p>
        </w:tc>
      </w:tr>
    </w:tbl>
    <w:p w:rsidR="00FE26A7" w:rsidRPr="001C19D2" w:rsidRDefault="001C19D2">
      <w:pPr>
        <w:pStyle w:val="AmOrLang"/>
      </w:pPr>
      <w:r w:rsidRPr="001C19D2">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395</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José Gusmão</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Artikel 11 – stk. 4</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1C19D2">
            <w:pPr>
              <w:pStyle w:val="Normal6a"/>
            </w:pPr>
            <w:r w:rsidRPr="001C19D2">
              <w:t>4.</w:t>
            </w:r>
            <w:r w:rsidRPr="001C19D2">
              <w:tab/>
              <w:t xml:space="preserve">Inden vedtagelsen af en delegeret retsakt hører Kommissionen eksperter, som er udpeget af hver enkelt medlemsstat, i overensstemmelse med principperne i den </w:t>
            </w:r>
            <w:r w:rsidRPr="001C19D2">
              <w:t>interinstitutionelle aftale om bedre lovgivning af 13. april 2016.</w:t>
            </w:r>
          </w:p>
        </w:tc>
        <w:tc>
          <w:tcPr>
            <w:tcW w:w="4876" w:type="dxa"/>
          </w:tcPr>
          <w:p w:rsidR="00FE26A7" w:rsidRPr="001C19D2" w:rsidRDefault="001C19D2">
            <w:pPr>
              <w:pStyle w:val="Normal6a"/>
            </w:pPr>
            <w:r w:rsidRPr="001C19D2">
              <w:t>4.</w:t>
            </w:r>
            <w:r w:rsidRPr="001C19D2">
              <w:tab/>
              <w:t>Inden vedtagelsen af en delegeret retsakt hører Kommissionen</w:t>
            </w:r>
            <w:r w:rsidRPr="001C19D2">
              <w:rPr>
                <w:b/>
                <w:i/>
              </w:rPr>
              <w:t xml:space="preserve"> primært, og inden for rammerne af en metode baseret på samarbejde, personer med handicap og deres repræsentative organisation</w:t>
            </w:r>
            <w:r w:rsidRPr="001C19D2">
              <w:rPr>
                <w:b/>
                <w:i/>
              </w:rPr>
              <w:t>er såvel som andre relevante</w:t>
            </w:r>
            <w:r w:rsidRPr="001C19D2">
              <w:t xml:space="preserve"> eksperter, som er udpeget af hver enkelt medlemsstat, i overensstemmelse med principperne i den interinstitutionelle aftale af 13. april 2016 om bedre lovgivning.</w:t>
            </w:r>
            <w:r w:rsidRPr="001C19D2">
              <w:rPr>
                <w:b/>
                <w:i/>
              </w:rPr>
              <w:t> Hvis de pågældende personer med handicap ikke høres i en erhverv</w:t>
            </w:r>
            <w:r w:rsidRPr="001C19D2">
              <w:rPr>
                <w:b/>
                <w:i/>
              </w:rPr>
              <w:t>smæssig kapacitet i en organisation for personer med handicap, ydes de økonomisk kompensation.</w:t>
            </w:r>
          </w:p>
        </w:tc>
      </w:tr>
    </w:tbl>
    <w:p w:rsidR="00FE26A7" w:rsidRPr="001C19D2" w:rsidRDefault="001C19D2">
      <w:pPr>
        <w:pStyle w:val="AmOrLang"/>
      </w:pPr>
      <w:r w:rsidRPr="001C19D2">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396</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Loucas Fourlas, Stelios Kympouropoulos</w:t>
      </w:r>
      <w:r w:rsidRPr="001C19D2">
        <w:rPr>
          <w:rStyle w:val="HideTWBExt"/>
        </w:rPr>
        <w:t>&lt;/Members&gt;</w:t>
      </w:r>
    </w:p>
    <w:p w:rsidR="00FE26A7" w:rsidRPr="001C19D2" w:rsidRDefault="001C19D2">
      <w:pPr>
        <w:pStyle w:val="NormalBold"/>
      </w:pPr>
      <w:r w:rsidRPr="001C19D2">
        <w:rPr>
          <w:rStyle w:val="HideTWBExt"/>
        </w:rPr>
        <w:t>&lt;/</w:t>
      </w:r>
      <w:r w:rsidRPr="001C19D2">
        <w:rPr>
          <w:rStyle w:val="HideTWBExt"/>
        </w:rPr>
        <w: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Artikel 11 – stk. 4</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1C19D2">
            <w:pPr>
              <w:pStyle w:val="Normal6a"/>
            </w:pPr>
            <w:r w:rsidRPr="001C19D2">
              <w:t>4.</w:t>
            </w:r>
            <w:r w:rsidRPr="001C19D2">
              <w:tab/>
              <w:t xml:space="preserve">Inden vedtagelsen af en delegeret </w:t>
            </w:r>
            <w:r w:rsidRPr="001C19D2">
              <w:lastRenderedPageBreak/>
              <w:t xml:space="preserve">retsakt hører Kommissionen eksperter, som er udpeget af hver enkelt medlemsstat, </w:t>
            </w:r>
            <w:r w:rsidRPr="001C19D2">
              <w:t>i overensstemmelse med principperne i den interinstitutionelle aftale om bedre lovgivning af 13. april 2016.</w:t>
            </w:r>
          </w:p>
        </w:tc>
        <w:tc>
          <w:tcPr>
            <w:tcW w:w="4876" w:type="dxa"/>
          </w:tcPr>
          <w:p w:rsidR="00FE26A7" w:rsidRPr="001C19D2" w:rsidRDefault="001C19D2">
            <w:pPr>
              <w:pStyle w:val="Normal6a"/>
            </w:pPr>
            <w:r w:rsidRPr="001C19D2">
              <w:lastRenderedPageBreak/>
              <w:t>4.</w:t>
            </w:r>
            <w:r w:rsidRPr="001C19D2">
              <w:tab/>
              <w:t xml:space="preserve">Inden vedtagelsen af en delegeret </w:t>
            </w:r>
            <w:r w:rsidRPr="001C19D2">
              <w:lastRenderedPageBreak/>
              <w:t>retsakt hører Kommissionen eksperter, som er udpeget af hver enkelt medlemsstat, i overensstemmelse med princi</w:t>
            </w:r>
            <w:r w:rsidRPr="001C19D2">
              <w:t>pperne i den interinstitutionelle aftale om bedre lovgivning af 13. april 2016</w:t>
            </w:r>
            <w:r w:rsidRPr="001C19D2">
              <w:rPr>
                <w:b/>
                <w:i/>
              </w:rPr>
              <w:t xml:space="preserve"> samt personer med handicap og deres repræsentative organisationer</w:t>
            </w:r>
            <w:r w:rsidRPr="001C19D2">
              <w:t>.</w:t>
            </w:r>
          </w:p>
        </w:tc>
      </w:tr>
    </w:tbl>
    <w:p w:rsidR="00FE26A7" w:rsidRPr="001C19D2" w:rsidRDefault="001C19D2">
      <w:pPr>
        <w:pStyle w:val="AmOrLang"/>
      </w:pPr>
      <w:r w:rsidRPr="001C19D2">
        <w:lastRenderedPageBreak/>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397</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Francesca Peppucci, Rosa Estaràs Ferragut, Stelios Kympouropoulos</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Artikel 11 – stk. 4</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1C19D2">
            <w:pPr>
              <w:pStyle w:val="Normal6a"/>
            </w:pPr>
            <w:r w:rsidRPr="001C19D2">
              <w:t>4.</w:t>
            </w:r>
            <w:r w:rsidRPr="001C19D2">
              <w:tab/>
              <w:t xml:space="preserve">Inden vedtagelsen af en delegeret </w:t>
            </w:r>
            <w:r w:rsidRPr="001C19D2">
              <w:t>retsakt hører Kommissionen eksperter, som er udpeget af hver enkelt medlemsstat, i overensstemmelse med principperne i den interinstitutionelle aftale om bedre lovgivning af 13. april 2016.</w:t>
            </w:r>
          </w:p>
        </w:tc>
        <w:tc>
          <w:tcPr>
            <w:tcW w:w="4876" w:type="dxa"/>
          </w:tcPr>
          <w:p w:rsidR="00FE26A7" w:rsidRPr="001C19D2" w:rsidRDefault="001C19D2">
            <w:pPr>
              <w:pStyle w:val="Normal6a"/>
            </w:pPr>
            <w:r w:rsidRPr="001C19D2">
              <w:t>4.</w:t>
            </w:r>
            <w:r w:rsidRPr="001C19D2">
              <w:tab/>
              <w:t>Inden vedtagelsen af en delegeret retsakt hører Kommissionen ek</w:t>
            </w:r>
            <w:r w:rsidRPr="001C19D2">
              <w:t>sperter, som er udpeget af hver enkelt medlemsstat, i overensstemmelse med principperne i den interinstitutionelle aftale om bedre lovgivning af 13. april 2016</w:t>
            </w:r>
            <w:r w:rsidRPr="001C19D2">
              <w:rPr>
                <w:b/>
                <w:i/>
              </w:rPr>
              <w:t xml:space="preserve"> samt personer med handicap og deres repræsentative organisationer</w:t>
            </w:r>
            <w:r w:rsidRPr="001C19D2">
              <w:t>.</w:t>
            </w:r>
          </w:p>
        </w:tc>
      </w:tr>
    </w:tbl>
    <w:p w:rsidR="00FE26A7" w:rsidRPr="001C19D2" w:rsidRDefault="001C19D2">
      <w:pPr>
        <w:pStyle w:val="AmOrLang"/>
      </w:pPr>
      <w:r w:rsidRPr="001C19D2">
        <w:t xml:space="preserve">Or. </w:t>
      </w:r>
      <w:r w:rsidRPr="001C19D2">
        <w:rPr>
          <w:rStyle w:val="HideTWBExt"/>
        </w:rPr>
        <w:t>&lt;Original&gt;</w:t>
      </w:r>
      <w:r w:rsidRPr="001C19D2">
        <w:rPr>
          <w:rStyle w:val="HideTWBInt"/>
        </w:rPr>
        <w:t>{EN}</w:t>
      </w:r>
      <w:r w:rsidRPr="001C19D2">
        <w:t>en</w:t>
      </w:r>
      <w:r w:rsidRPr="001C19D2">
        <w:rPr>
          <w:rStyle w:val="HideTWBExt"/>
        </w:rPr>
        <w:t>&lt;/Origin</w:t>
      </w:r>
      <w:r w:rsidRPr="001C19D2">
        <w:rPr>
          <w:rStyle w:val="HideTWBExt"/>
        </w:rPr>
        <w:t>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398</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Chiara Gemma</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Artikel 11 – stk. 4</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1C19D2">
            <w:pPr>
              <w:pStyle w:val="Normal6a"/>
            </w:pPr>
            <w:r w:rsidRPr="001C19D2">
              <w:t>4.</w:t>
            </w:r>
            <w:r w:rsidRPr="001C19D2">
              <w:tab/>
              <w:t xml:space="preserve">Inden </w:t>
            </w:r>
            <w:r w:rsidRPr="001C19D2">
              <w:t>vedtagelsen af en delegeret retsakt hører Kommissionen eksperter, som er udpeget af hver enkelt medlemsstat, i overensstemmelse med principperne i den interinstitutionelle aftale om bedre lovgivning af 13. april 2016.</w:t>
            </w:r>
          </w:p>
        </w:tc>
        <w:tc>
          <w:tcPr>
            <w:tcW w:w="4876" w:type="dxa"/>
          </w:tcPr>
          <w:p w:rsidR="00FE26A7" w:rsidRPr="001C19D2" w:rsidRDefault="001C19D2">
            <w:pPr>
              <w:pStyle w:val="Normal6a"/>
            </w:pPr>
            <w:r w:rsidRPr="001C19D2">
              <w:t>4.</w:t>
            </w:r>
            <w:r w:rsidRPr="001C19D2">
              <w:tab/>
              <w:t>Inden vedtagelsen af en delegeret r</w:t>
            </w:r>
            <w:r w:rsidRPr="001C19D2">
              <w:t>etsakt hører Kommissionen eksperter, som er udpeget af hver enkelt medlemsstat, i overensstemmelse med principperne i den interinstitutionelle aftale om bedre lovgivning af 13. april 2016</w:t>
            </w:r>
            <w:r w:rsidRPr="001C19D2">
              <w:rPr>
                <w:b/>
                <w:i/>
              </w:rPr>
              <w:t xml:space="preserve"> samt personer med handicap og deres repræsentative organisationer</w:t>
            </w:r>
            <w:r w:rsidRPr="001C19D2">
              <w:t>.</w:t>
            </w:r>
          </w:p>
        </w:tc>
      </w:tr>
    </w:tbl>
    <w:p w:rsidR="00FE26A7" w:rsidRPr="001C19D2" w:rsidRDefault="001C19D2">
      <w:pPr>
        <w:pStyle w:val="AmOrLang"/>
      </w:pPr>
      <w:r w:rsidRPr="001C19D2">
        <w:lastRenderedPageBreak/>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399</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Ádám Kósa</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Artikel 11 – stk. 4</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1C19D2">
            <w:pPr>
              <w:pStyle w:val="Normal6a"/>
            </w:pPr>
            <w:r w:rsidRPr="001C19D2">
              <w:t>4.</w:t>
            </w:r>
            <w:r w:rsidRPr="001C19D2">
              <w:tab/>
              <w:t>Inden vedtagelsen af en delegeret retsakt hører Kommissionen eksperter, som er udpeget af hver enkelt medlemsstat, i overensstemmelse med principperne i den interinstitutionelle aftale om bedre lovgivning af 13. april 2016.</w:t>
            </w:r>
          </w:p>
        </w:tc>
        <w:tc>
          <w:tcPr>
            <w:tcW w:w="4876" w:type="dxa"/>
          </w:tcPr>
          <w:p w:rsidR="00FE26A7" w:rsidRPr="001C19D2" w:rsidRDefault="001C19D2">
            <w:pPr>
              <w:pStyle w:val="Normal6a"/>
            </w:pPr>
            <w:r w:rsidRPr="001C19D2">
              <w:t>4.</w:t>
            </w:r>
            <w:r w:rsidRPr="001C19D2">
              <w:tab/>
              <w:t>Inden ved</w:t>
            </w:r>
            <w:r w:rsidRPr="001C19D2">
              <w:t>tagelsen af en delegeret retsakt hører Kommissionen eksperter, som er udpeget af hver enkelt medlemsstat, i overensstemmelse med principperne i den interinstitutionelle aftale om bedre lovgivning af 13. april 2016</w:t>
            </w:r>
            <w:r w:rsidRPr="001C19D2">
              <w:rPr>
                <w:b/>
                <w:i/>
              </w:rPr>
              <w:t xml:space="preserve"> samt personer med handicap og deres repræs</w:t>
            </w:r>
            <w:r w:rsidRPr="001C19D2">
              <w:rPr>
                <w:b/>
                <w:i/>
              </w:rPr>
              <w:t>entative organisationer</w:t>
            </w:r>
            <w:r w:rsidRPr="001C19D2">
              <w:t>.</w:t>
            </w:r>
          </w:p>
        </w:tc>
      </w:tr>
    </w:tbl>
    <w:p w:rsidR="00FE26A7" w:rsidRPr="001C19D2" w:rsidRDefault="001C19D2">
      <w:pPr>
        <w:pStyle w:val="AmOrLang"/>
      </w:pPr>
      <w:r w:rsidRPr="001C19D2">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400</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 xml:space="preserve">João Albuquerque, Daniela Rondinelli, Marc Angel, Milan Brglez, Agnes Jongerius, Aurore Lalucq, Elisabetta Gualmini, </w:t>
      </w:r>
      <w:r w:rsidRPr="001C19D2">
        <w:t>Klára Dobrev, Marianne Vind, Vilija Blinkevičiūtė, Alex Agius Saliba, Brando Benifei, Ilan De Basso, Alicia Homs Ginel, Carina Ohlsson, Estrella Durá Ferrandis</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Artikel 11 – stk.</w:t>
      </w:r>
      <w:r w:rsidRPr="001C19D2">
        <w:t xml:space="preserve"> 4</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1C19D2">
            <w:pPr>
              <w:pStyle w:val="Normal6a"/>
            </w:pPr>
            <w:r w:rsidRPr="001C19D2">
              <w:t>4.</w:t>
            </w:r>
            <w:r w:rsidRPr="001C19D2">
              <w:tab/>
              <w:t>Inden vedtagelsen af en delegeret retsakt hører Kommissionen eksperter, som er udpeget af hver enkelt medlemsstat, i overensstemmelse med principperne i den interinstitutionelle aftale om bedre lovgi</w:t>
            </w:r>
            <w:r w:rsidRPr="001C19D2">
              <w:t>vning af 13. april 2016.</w:t>
            </w:r>
          </w:p>
        </w:tc>
        <w:tc>
          <w:tcPr>
            <w:tcW w:w="4876" w:type="dxa"/>
          </w:tcPr>
          <w:p w:rsidR="00FE26A7" w:rsidRPr="001C19D2" w:rsidRDefault="001C19D2">
            <w:pPr>
              <w:pStyle w:val="Normal6a"/>
            </w:pPr>
            <w:r w:rsidRPr="001C19D2">
              <w:t>4.</w:t>
            </w:r>
            <w:r w:rsidRPr="001C19D2">
              <w:tab/>
              <w:t>Inden vedtagelsen af en delegeret retsakt hører Kommissionen eksperter, som er udpeget af hver enkelt medlemsstat, i overensstemmelse med principperne i den interinstitutionelle aftale om bedre lovgivning af 13. april 2016</w:t>
            </w:r>
            <w:r w:rsidRPr="001C19D2">
              <w:rPr>
                <w:b/>
                <w:i/>
              </w:rPr>
              <w:t xml:space="preserve"> samt </w:t>
            </w:r>
            <w:r w:rsidRPr="001C19D2">
              <w:rPr>
                <w:b/>
                <w:i/>
              </w:rPr>
              <w:t>personer med handicap og deres repræsentative organisationer</w:t>
            </w:r>
            <w:r w:rsidRPr="001C19D2">
              <w:t>.</w:t>
            </w:r>
          </w:p>
        </w:tc>
      </w:tr>
    </w:tbl>
    <w:p w:rsidR="00FE26A7" w:rsidRPr="001C19D2" w:rsidRDefault="001C19D2">
      <w:pPr>
        <w:pStyle w:val="AmOrLang"/>
      </w:pPr>
      <w:r w:rsidRPr="001C19D2">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lastRenderedPageBreak/>
        <w:t>&lt;Amend&gt;</w:t>
      </w:r>
      <w:r w:rsidRPr="001C19D2">
        <w:t>Ændringsforslag</w:t>
      </w:r>
      <w:r w:rsidRPr="001C19D2">
        <w:tab/>
      </w:r>
      <w:r w:rsidRPr="001C19D2">
        <w:tab/>
      </w:r>
      <w:r w:rsidRPr="001C19D2">
        <w:rPr>
          <w:rStyle w:val="HideTWBExt"/>
        </w:rPr>
        <w:t>&lt;NumAm&gt;</w:t>
      </w:r>
      <w:r w:rsidRPr="001C19D2">
        <w:t>401</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Miriam Lexmann</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Artikel 11 – stk. 4</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1C19D2">
            <w:pPr>
              <w:pStyle w:val="Normal6a"/>
            </w:pPr>
            <w:r w:rsidRPr="001C19D2">
              <w:t>4.</w:t>
            </w:r>
            <w:r w:rsidRPr="001C19D2">
              <w:tab/>
              <w:t xml:space="preserve">Inden vedtagelsen af en delegeret retsakt hører Kommissionen eksperter, som er udpeget af hver enkelt medlemsstat, i overensstemmelse med principperne i den </w:t>
            </w:r>
            <w:r w:rsidRPr="001C19D2">
              <w:t>interinstitutionelle aftale om bedre lovgivning af 13. april 2016.</w:t>
            </w:r>
          </w:p>
        </w:tc>
        <w:tc>
          <w:tcPr>
            <w:tcW w:w="4876" w:type="dxa"/>
          </w:tcPr>
          <w:p w:rsidR="00FE26A7" w:rsidRPr="001C19D2" w:rsidRDefault="001C19D2">
            <w:pPr>
              <w:pStyle w:val="Normal6a"/>
            </w:pPr>
            <w:r w:rsidRPr="001C19D2">
              <w:t>4.</w:t>
            </w:r>
            <w:r w:rsidRPr="001C19D2">
              <w:tab/>
              <w:t>Inden vedtagelsen af en delegeret retsakt hører Kommissionen eksperter, som er udpeget af hver enkelt medlemsstat, i overensstemmelse med principperne i den interinstitutionelle aftale o</w:t>
            </w:r>
            <w:r w:rsidRPr="001C19D2">
              <w:t>m bedre lovgivning af 13. april 2016</w:t>
            </w:r>
            <w:r w:rsidRPr="001C19D2">
              <w:rPr>
                <w:b/>
                <w:i/>
              </w:rPr>
              <w:t xml:space="preserve"> samt personer med handicap og deres repræsentative organisationer</w:t>
            </w:r>
            <w:r w:rsidRPr="001C19D2">
              <w:t>.</w:t>
            </w:r>
          </w:p>
        </w:tc>
      </w:tr>
    </w:tbl>
    <w:p w:rsidR="00FE26A7" w:rsidRPr="001C19D2" w:rsidRDefault="001C19D2">
      <w:pPr>
        <w:pStyle w:val="AmOrLang"/>
      </w:pPr>
      <w:r w:rsidRPr="001C19D2">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402</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Jarosław Duda</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Artikel 11 – stk. 4</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1C19D2">
            <w:pPr>
              <w:pStyle w:val="Normal6a"/>
            </w:pPr>
            <w:r w:rsidRPr="001C19D2">
              <w:t>4.</w:t>
            </w:r>
            <w:r w:rsidRPr="001C19D2">
              <w:tab/>
              <w:t xml:space="preserve">Inden vedtagelsen af en delegeret retsakt hører Kommissionen eksperter, som er udpeget af hver enkelt medlemsstat, i </w:t>
            </w:r>
            <w:r w:rsidRPr="001C19D2">
              <w:t>overensstemmelse med principperne i den interinstitutionelle aftale om bedre lovgivning af 13. april 2016.</w:t>
            </w:r>
          </w:p>
        </w:tc>
        <w:tc>
          <w:tcPr>
            <w:tcW w:w="4876" w:type="dxa"/>
          </w:tcPr>
          <w:p w:rsidR="00FE26A7" w:rsidRPr="001C19D2" w:rsidRDefault="001C19D2">
            <w:pPr>
              <w:pStyle w:val="Normal6a"/>
            </w:pPr>
            <w:r w:rsidRPr="001C19D2">
              <w:t>4.</w:t>
            </w:r>
            <w:r w:rsidRPr="001C19D2">
              <w:tab/>
              <w:t>Inden vedtagelsen af en delegeret retsakt hører Kommissionen eksperter, som er udpeget af hver enkelt medlemsstat, i overensstemmelse med principp</w:t>
            </w:r>
            <w:r w:rsidRPr="001C19D2">
              <w:t>erne i den interinstitutionelle aftale om bedre lovgivning af 13. april 2016</w:t>
            </w:r>
            <w:r w:rsidRPr="001C19D2">
              <w:rPr>
                <w:b/>
                <w:i/>
              </w:rPr>
              <w:t xml:space="preserve"> samt personer med handicap og deres repræsentative organisationer</w:t>
            </w:r>
            <w:r w:rsidRPr="001C19D2">
              <w:t>.</w:t>
            </w:r>
          </w:p>
        </w:tc>
      </w:tr>
    </w:tbl>
    <w:p w:rsidR="00FE26A7" w:rsidRPr="001C19D2" w:rsidRDefault="001C19D2">
      <w:pPr>
        <w:pStyle w:val="AmOrLang"/>
      </w:pPr>
      <w:r w:rsidRPr="001C19D2">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403</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Jo</w:t>
      </w:r>
      <w:r w:rsidRPr="001C19D2">
        <w:t>sé Gusmão</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Artikel 12 – stk. 1</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lastRenderedPageBreak/>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1C19D2">
            <w:pPr>
              <w:pStyle w:val="Normal6a"/>
            </w:pPr>
            <w:r w:rsidRPr="001C19D2">
              <w:t>1.</w:t>
            </w:r>
            <w:r w:rsidRPr="001C19D2">
              <w:tab/>
              <w:t xml:space="preserve">Kommissionen bistås af et udvalg. Dette udvalg er et udvalg som omhandlet i forordning (EU) </w:t>
            </w:r>
            <w:r w:rsidRPr="001C19D2">
              <w:t>nr. 182/2011.</w:t>
            </w:r>
          </w:p>
        </w:tc>
        <w:tc>
          <w:tcPr>
            <w:tcW w:w="4876" w:type="dxa"/>
          </w:tcPr>
          <w:p w:rsidR="00FE26A7" w:rsidRPr="001C19D2" w:rsidRDefault="001C19D2">
            <w:pPr>
              <w:pStyle w:val="Normal6a"/>
            </w:pPr>
            <w:r w:rsidRPr="001C19D2">
              <w:t>1.</w:t>
            </w:r>
            <w:r w:rsidRPr="001C19D2">
              <w:tab/>
              <w:t>Kommissionen bistås af et udvalg</w:t>
            </w:r>
            <w:r w:rsidRPr="001C19D2">
              <w:rPr>
                <w:b/>
                <w:i/>
              </w:rPr>
              <w:t xml:space="preserve"> og inddrager formelt og på grundlag af en metode baseret på samarbejde og deltagelse formelle og uformelle repræsentative organisationer for personer med handicap</w:t>
            </w:r>
            <w:r w:rsidRPr="001C19D2">
              <w:t xml:space="preserve">. Dette udvalg er et udvalg som omhandlet i </w:t>
            </w:r>
            <w:r w:rsidRPr="001C19D2">
              <w:t>forordning (EU) nr. 182/2011.</w:t>
            </w:r>
          </w:p>
        </w:tc>
      </w:tr>
    </w:tbl>
    <w:p w:rsidR="00FE26A7" w:rsidRPr="001C19D2" w:rsidRDefault="001C19D2">
      <w:pPr>
        <w:pStyle w:val="AmOrLang"/>
      </w:pPr>
      <w:r w:rsidRPr="001C19D2">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404</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Stelios Kympouropoulos, Loucas Fourlas</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Artikel 12 – stk. 1</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1C19D2">
            <w:pPr>
              <w:pStyle w:val="Normal6a"/>
            </w:pPr>
            <w:r w:rsidRPr="001C19D2">
              <w:t>1.</w:t>
            </w:r>
            <w:r w:rsidRPr="001C19D2">
              <w:tab/>
              <w:t>Kommissionen bistås af et udvalg. Dette udvalg er et udvalg som omhandlet i forordning (EU) nr. 182/2011.</w:t>
            </w:r>
          </w:p>
        </w:tc>
        <w:tc>
          <w:tcPr>
            <w:tcW w:w="4876" w:type="dxa"/>
          </w:tcPr>
          <w:p w:rsidR="00FE26A7" w:rsidRPr="001C19D2" w:rsidRDefault="001C19D2">
            <w:pPr>
              <w:pStyle w:val="Normal6a"/>
            </w:pPr>
            <w:r w:rsidRPr="001C19D2">
              <w:t>1.</w:t>
            </w:r>
            <w:r w:rsidRPr="001C19D2">
              <w:tab/>
              <w:t>Kommissionen bistås af et udvalg</w:t>
            </w:r>
            <w:r w:rsidRPr="001C19D2">
              <w:rPr>
                <w:b/>
                <w:i/>
              </w:rPr>
              <w:t xml:space="preserve"> og inddrager på en meningsfuld måde forskellige repræsentative organisationer for personer med handicap</w:t>
            </w:r>
            <w:r w:rsidRPr="001C19D2">
              <w:t>. Dette udvalg er et udvalg som omhandlet i forordning (EU) nr. 182/2011.</w:t>
            </w:r>
          </w:p>
        </w:tc>
      </w:tr>
    </w:tbl>
    <w:p w:rsidR="00FE26A7" w:rsidRPr="001C19D2" w:rsidRDefault="001C19D2">
      <w:pPr>
        <w:pStyle w:val="AmOrLang"/>
      </w:pPr>
      <w:r w:rsidRPr="001C19D2">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405</w:t>
      </w:r>
      <w:r w:rsidRPr="001C19D2">
        <w:rPr>
          <w:rStyle w:val="HideTWBExt"/>
        </w:rPr>
        <w:t>&lt;/</w:t>
      </w:r>
      <w:r w:rsidRPr="001C19D2">
        <w:rPr>
          <w:rStyle w:val="HideTWBExt"/>
        </w:rPr>
        <w:t>NumAm&gt;</w:t>
      </w:r>
    </w:p>
    <w:p w:rsidR="00FE26A7" w:rsidRPr="001C19D2" w:rsidRDefault="001C19D2">
      <w:pPr>
        <w:pStyle w:val="NormalBold"/>
      </w:pPr>
      <w:r w:rsidRPr="001C19D2">
        <w:rPr>
          <w:rStyle w:val="HideTWBExt"/>
        </w:rPr>
        <w:t>&lt;RepeatBlock-By&gt;&lt;Members&gt;</w:t>
      </w:r>
      <w:r w:rsidRPr="001C19D2">
        <w:t>Chiara Gemma</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Artikel 12 – stk. 1</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1C19D2">
            <w:pPr>
              <w:pStyle w:val="Normal6a"/>
            </w:pPr>
            <w:r w:rsidRPr="001C19D2">
              <w:t>1.</w:t>
            </w:r>
            <w:r w:rsidRPr="001C19D2">
              <w:tab/>
              <w:t xml:space="preserve">Kommissionen bistås af et udvalg. Dette udvalg er et </w:t>
            </w:r>
            <w:r w:rsidRPr="001C19D2">
              <w:t>udvalg som omhandlet i forordning (EU) nr. 182/2011.</w:t>
            </w:r>
          </w:p>
        </w:tc>
        <w:tc>
          <w:tcPr>
            <w:tcW w:w="4876" w:type="dxa"/>
          </w:tcPr>
          <w:p w:rsidR="00FE26A7" w:rsidRPr="001C19D2" w:rsidRDefault="001C19D2">
            <w:pPr>
              <w:pStyle w:val="Normal6a"/>
            </w:pPr>
            <w:r w:rsidRPr="001C19D2">
              <w:t>1.</w:t>
            </w:r>
            <w:r w:rsidRPr="001C19D2">
              <w:tab/>
              <w:t>Kommissionen bistås af et udvalg</w:t>
            </w:r>
            <w:r w:rsidRPr="001C19D2">
              <w:rPr>
                <w:b/>
                <w:i/>
              </w:rPr>
              <w:t xml:space="preserve"> og inddrager på en meningsfuld måde repræsentative organisationer for personer med handicap</w:t>
            </w:r>
            <w:r w:rsidRPr="001C19D2">
              <w:t>. Dette udvalg er et udvalg som omhandlet i forordning (EU) nr. 182/2011.</w:t>
            </w:r>
          </w:p>
        </w:tc>
      </w:tr>
    </w:tbl>
    <w:p w:rsidR="00FE26A7" w:rsidRPr="001C19D2" w:rsidRDefault="001C19D2">
      <w:pPr>
        <w:pStyle w:val="AmOrLang"/>
      </w:pPr>
      <w:r w:rsidRPr="001C19D2">
        <w:lastRenderedPageBreak/>
        <w:t>O</w:t>
      </w:r>
      <w:r w:rsidRPr="001C19D2">
        <w:t xml:space="preserve">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406</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 xml:space="preserve">João Albuquerque, Daniela Rondinelli, Marc Angel, Milan Brglez, Agnes Jongerius, Aurore Lalucq, Elisabetta Gualmini, Klára Dobrev, Marianne Vind, </w:t>
      </w:r>
      <w:r w:rsidRPr="001C19D2">
        <w:t>Vilija Blinkevičiūtė, Alex Agius Saliba, Brando Benifei, Ilan De Basso, Alicia Homs Ginel, Carina Ohlsson, Estrella Durá Ferrandis</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Artikel 12 – stk. 1</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 xml:space="preserve">Kommissionens </w:t>
            </w:r>
            <w:r w:rsidRPr="001C19D2">
              <w:t>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1C19D2">
            <w:pPr>
              <w:pStyle w:val="Normal6a"/>
            </w:pPr>
            <w:r w:rsidRPr="001C19D2">
              <w:t>1.</w:t>
            </w:r>
            <w:r w:rsidRPr="001C19D2">
              <w:tab/>
              <w:t>Kommissionen bistås af et udvalg. Dette udvalg er et udvalg som omhandlet i forordning (EU) nr. 182/2011.</w:t>
            </w:r>
          </w:p>
        </w:tc>
        <w:tc>
          <w:tcPr>
            <w:tcW w:w="4876" w:type="dxa"/>
          </w:tcPr>
          <w:p w:rsidR="00FE26A7" w:rsidRPr="001C19D2" w:rsidRDefault="001C19D2">
            <w:pPr>
              <w:pStyle w:val="Normal6a"/>
            </w:pPr>
            <w:r w:rsidRPr="001C19D2">
              <w:t>1.</w:t>
            </w:r>
            <w:r w:rsidRPr="001C19D2">
              <w:tab/>
              <w:t>Kommissionen bistås af et udvalg</w:t>
            </w:r>
            <w:r w:rsidRPr="001C19D2">
              <w:rPr>
                <w:b/>
                <w:i/>
              </w:rPr>
              <w:t xml:space="preserve"> og inddrager på en meningsfuld måde repræsentative organisationer for personer med handicap</w:t>
            </w:r>
            <w:r w:rsidRPr="001C19D2">
              <w:t>. Dette udvalg er et udvalg som omhandlet i forordning (EU) nr. 182/2011.</w:t>
            </w:r>
          </w:p>
        </w:tc>
      </w:tr>
    </w:tbl>
    <w:p w:rsidR="00FE26A7" w:rsidRPr="001C19D2" w:rsidRDefault="001C19D2">
      <w:pPr>
        <w:pStyle w:val="AmOrLang"/>
      </w:pPr>
      <w:r w:rsidRPr="001C19D2">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407</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Miriam Lexmann</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Artikel 12 – stk. 1</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1C19D2">
            <w:pPr>
              <w:pStyle w:val="Normal6a"/>
            </w:pPr>
            <w:r w:rsidRPr="001C19D2">
              <w:t>1.</w:t>
            </w:r>
            <w:r w:rsidRPr="001C19D2">
              <w:tab/>
              <w:t>Kommissionen bistås af et udvalg. Dette udvalg er et udvalg som</w:t>
            </w:r>
            <w:r w:rsidRPr="001C19D2">
              <w:t xml:space="preserve"> omhandlet i forordning (EU) nr. 182/2011.</w:t>
            </w:r>
          </w:p>
        </w:tc>
        <w:tc>
          <w:tcPr>
            <w:tcW w:w="4876" w:type="dxa"/>
          </w:tcPr>
          <w:p w:rsidR="00FE26A7" w:rsidRPr="001C19D2" w:rsidRDefault="001C19D2">
            <w:pPr>
              <w:pStyle w:val="Normal6a"/>
            </w:pPr>
            <w:r w:rsidRPr="001C19D2">
              <w:t>1.</w:t>
            </w:r>
            <w:r w:rsidRPr="001C19D2">
              <w:tab/>
              <w:t>Kommissionen bistås af et udvalg</w:t>
            </w:r>
            <w:r w:rsidRPr="001C19D2">
              <w:rPr>
                <w:b/>
                <w:i/>
              </w:rPr>
              <w:t xml:space="preserve"> og inddrager på en meningsfuld måde repræsentative organisationer for personer med handicap</w:t>
            </w:r>
            <w:r w:rsidRPr="001C19D2">
              <w:t>. Dette udvalg er et udvalg som omhandlet i forordning (EU) nr. 182/2011.</w:t>
            </w:r>
          </w:p>
        </w:tc>
      </w:tr>
    </w:tbl>
    <w:p w:rsidR="00FE26A7" w:rsidRPr="001C19D2" w:rsidRDefault="001C19D2">
      <w:pPr>
        <w:pStyle w:val="AmOrLang"/>
      </w:pPr>
      <w:r w:rsidRPr="001C19D2">
        <w:t xml:space="preserve">Or. </w:t>
      </w:r>
      <w:r w:rsidRPr="001C19D2">
        <w:rPr>
          <w:rStyle w:val="HideTWBExt"/>
        </w:rPr>
        <w:t>&lt;Origin</w:t>
      </w:r>
      <w:r w:rsidRPr="001C19D2">
        <w:rPr>
          <w:rStyle w:val="HideTWBExt"/>
        </w:rPr>
        <w:t>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408</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Jarosław Duda</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lastRenderedPageBreak/>
        <w:t>&lt;Article&gt;</w:t>
      </w:r>
      <w:r w:rsidRPr="001C19D2">
        <w:t>Artikel 12 – stk. 1</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w:t>
            </w:r>
            <w:r w:rsidRPr="001C19D2">
              <w:t>slag</w:t>
            </w:r>
          </w:p>
        </w:tc>
      </w:tr>
      <w:tr w:rsidR="00FE26A7" w:rsidRPr="001C19D2">
        <w:trPr>
          <w:jc w:val="center"/>
        </w:trPr>
        <w:tc>
          <w:tcPr>
            <w:tcW w:w="4876" w:type="dxa"/>
          </w:tcPr>
          <w:p w:rsidR="00FE26A7" w:rsidRPr="001C19D2" w:rsidRDefault="001C19D2">
            <w:pPr>
              <w:pStyle w:val="Normal6a"/>
            </w:pPr>
            <w:r w:rsidRPr="001C19D2">
              <w:t>1.</w:t>
            </w:r>
            <w:r w:rsidRPr="001C19D2">
              <w:tab/>
              <w:t>Kommissionen bistås af et udvalg. Dette udvalg er et udvalg som omhandlet i forordning (EU) nr. 182/2011.</w:t>
            </w:r>
          </w:p>
        </w:tc>
        <w:tc>
          <w:tcPr>
            <w:tcW w:w="4876" w:type="dxa"/>
          </w:tcPr>
          <w:p w:rsidR="00FE26A7" w:rsidRPr="001C19D2" w:rsidRDefault="001C19D2">
            <w:pPr>
              <w:pStyle w:val="Normal6a"/>
            </w:pPr>
            <w:r w:rsidRPr="001C19D2">
              <w:t>1.</w:t>
            </w:r>
            <w:r w:rsidRPr="001C19D2">
              <w:tab/>
              <w:t>Kommissionen bistås af et udvalg</w:t>
            </w:r>
            <w:r w:rsidRPr="001C19D2">
              <w:rPr>
                <w:b/>
                <w:i/>
              </w:rPr>
              <w:t xml:space="preserve"> og inddrager på en meningsfuld måde repræsentative organisationer for personer med handicap</w:t>
            </w:r>
            <w:r w:rsidRPr="001C19D2">
              <w:t>. Dette udvalg</w:t>
            </w:r>
            <w:r w:rsidRPr="001C19D2">
              <w:t xml:space="preserve"> er et udvalg som omhandlet i forordning (EU) nr. 182/2011</w:t>
            </w:r>
          </w:p>
        </w:tc>
      </w:tr>
    </w:tbl>
    <w:p w:rsidR="00FE26A7" w:rsidRPr="001C19D2" w:rsidRDefault="001C19D2">
      <w:pPr>
        <w:pStyle w:val="AmOrLang"/>
      </w:pPr>
      <w:r w:rsidRPr="001C19D2">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409</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Francesca Peppucci, Rosa Estaràs Ferragut</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w:t>
      </w:r>
      <w:r w:rsidRPr="001C19D2">
        <w:t xml:space="preserve"> til direktiv</w:t>
      </w:r>
      <w:r w:rsidRPr="001C19D2">
        <w:rPr>
          <w:rStyle w:val="HideTWBExt"/>
        </w:rPr>
        <w:t>&lt;/DocAmend&gt;</w:t>
      </w:r>
    </w:p>
    <w:p w:rsidR="00FE26A7" w:rsidRPr="001C19D2" w:rsidRDefault="001C19D2">
      <w:pPr>
        <w:pStyle w:val="NormalBold"/>
      </w:pPr>
      <w:r w:rsidRPr="001C19D2">
        <w:rPr>
          <w:rStyle w:val="HideTWBExt"/>
        </w:rPr>
        <w:t>&lt;Article&gt;</w:t>
      </w:r>
      <w:r w:rsidRPr="001C19D2">
        <w:t>Artikel 12 – stk. 1</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1C19D2">
            <w:pPr>
              <w:pStyle w:val="Normal6a"/>
            </w:pPr>
            <w:r w:rsidRPr="001C19D2">
              <w:t>1.</w:t>
            </w:r>
            <w:r w:rsidRPr="001C19D2">
              <w:tab/>
              <w:t>Kommissionen bistås af et udvalg. Dette udvalg er et udvalg som omhandlet i forordning (EU) nr. 182/2011.</w:t>
            </w:r>
          </w:p>
        </w:tc>
        <w:tc>
          <w:tcPr>
            <w:tcW w:w="4876" w:type="dxa"/>
          </w:tcPr>
          <w:p w:rsidR="00FE26A7" w:rsidRPr="001C19D2" w:rsidRDefault="001C19D2">
            <w:pPr>
              <w:pStyle w:val="Normal6a"/>
            </w:pPr>
            <w:r w:rsidRPr="001C19D2">
              <w:t>1.</w:t>
            </w:r>
            <w:r w:rsidRPr="001C19D2">
              <w:tab/>
              <w:t>Kommissionen bistås af et udvalg</w:t>
            </w:r>
            <w:r w:rsidRPr="001C19D2">
              <w:rPr>
                <w:b/>
                <w:i/>
              </w:rPr>
              <w:t xml:space="preserve"> og inddrager personer med handicap og deres repræsentative organisationer</w:t>
            </w:r>
            <w:r w:rsidRPr="001C19D2">
              <w:t>. Dette udvalg er et udvalg som omhandlet i forordning (EU) nr. 182/2011.</w:t>
            </w:r>
          </w:p>
        </w:tc>
      </w:tr>
    </w:tbl>
    <w:p w:rsidR="00FE26A7" w:rsidRPr="001C19D2" w:rsidRDefault="001C19D2">
      <w:pPr>
        <w:pStyle w:val="AmOrLang"/>
      </w:pPr>
      <w:r w:rsidRPr="001C19D2">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410</w:t>
      </w:r>
      <w:r w:rsidRPr="001C19D2">
        <w:rPr>
          <w:rStyle w:val="HideTWBExt"/>
        </w:rPr>
        <w:t>&lt;/NumAm&gt;</w:t>
      </w:r>
    </w:p>
    <w:p w:rsidR="00FE26A7" w:rsidRPr="001C19D2" w:rsidRDefault="001C19D2">
      <w:pPr>
        <w:pStyle w:val="NormalBold"/>
      </w:pPr>
      <w:r w:rsidRPr="001C19D2">
        <w:rPr>
          <w:rStyle w:val="HideTWBExt"/>
        </w:rPr>
        <w:t>&lt;RepeatBlock-By&gt;&lt;Member</w:t>
      </w:r>
      <w:r w:rsidRPr="001C19D2">
        <w:rPr>
          <w:rStyle w:val="HideTWBExt"/>
        </w:rPr>
        <w:t>s&gt;</w:t>
      </w:r>
      <w:r w:rsidRPr="001C19D2">
        <w:t>Loucas Fourlas, Stelios Kympouropoulos</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Artikel 12 – stk. 1</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1C19D2">
            <w:pPr>
              <w:pStyle w:val="Normal6a"/>
            </w:pPr>
            <w:r w:rsidRPr="001C19D2">
              <w:t>1.</w:t>
            </w:r>
            <w:r w:rsidRPr="001C19D2">
              <w:tab/>
              <w:t xml:space="preserve">Kommissionen bistås af et udvalg. Dette udvalg er et udvalg </w:t>
            </w:r>
            <w:r w:rsidRPr="001C19D2">
              <w:t>som omhandlet i forordning (EU) nr. 182/2011.</w:t>
            </w:r>
          </w:p>
        </w:tc>
        <w:tc>
          <w:tcPr>
            <w:tcW w:w="4876" w:type="dxa"/>
          </w:tcPr>
          <w:p w:rsidR="00FE26A7" w:rsidRPr="001C19D2" w:rsidRDefault="001C19D2">
            <w:pPr>
              <w:pStyle w:val="Normal6a"/>
            </w:pPr>
            <w:r w:rsidRPr="001C19D2">
              <w:t>1.</w:t>
            </w:r>
            <w:r w:rsidRPr="001C19D2">
              <w:tab/>
              <w:t>Kommissionen bistås af et udvalg. Dette udvalg er et udvalg som omhandlet i forordning (EU) nr. 182/2011</w:t>
            </w:r>
            <w:r w:rsidRPr="001C19D2">
              <w:rPr>
                <w:b/>
                <w:i/>
              </w:rPr>
              <w:t xml:space="preserve"> og inddrager repræsentative organisationer for personer med handicap</w:t>
            </w:r>
            <w:r w:rsidRPr="001C19D2">
              <w:t>.</w:t>
            </w:r>
          </w:p>
        </w:tc>
      </w:tr>
    </w:tbl>
    <w:p w:rsidR="00FE26A7" w:rsidRPr="001C19D2" w:rsidRDefault="001C19D2">
      <w:pPr>
        <w:pStyle w:val="AmOrLang"/>
      </w:pPr>
      <w:r w:rsidRPr="001C19D2">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lastRenderedPageBreak/>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411</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João Albuquerque, Daniela Rondinelli, Marc Angel, Milan Brglez, Agnes Jongerius, Aurore Lalucq, Elisabetta Gualmini, Klára Dobrev, Marianne Vind, Vilija Blinkevičiūtė, Alex Agius</w:t>
      </w:r>
      <w:r w:rsidRPr="001C19D2">
        <w:t xml:space="preserve"> Saliba, Brando Benifei, Ilan De Basso, Alicia Homs Ginel, Carina Ohlsson, Estrella Durá Ferrandis</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Artikel 13 – stk. 1</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1C19D2">
            <w:pPr>
              <w:pStyle w:val="Normal6a"/>
            </w:pPr>
            <w:r w:rsidRPr="001C19D2">
              <w:t>1.</w:t>
            </w:r>
            <w:r w:rsidRPr="001C19D2">
              <w:tab/>
            </w:r>
            <w:r w:rsidRPr="001C19D2">
              <w:t>Medlemsstaterne sørger for, at der findes effektive og tilstrækkelige midler til at sikre, at direktivet overholdes.</w:t>
            </w:r>
          </w:p>
        </w:tc>
        <w:tc>
          <w:tcPr>
            <w:tcW w:w="4876" w:type="dxa"/>
          </w:tcPr>
          <w:p w:rsidR="00FE26A7" w:rsidRPr="001C19D2" w:rsidRDefault="001C19D2">
            <w:pPr>
              <w:pStyle w:val="Normal6a"/>
            </w:pPr>
            <w:r w:rsidRPr="001C19D2">
              <w:t>1.</w:t>
            </w:r>
            <w:r w:rsidRPr="001C19D2">
              <w:tab/>
              <w:t xml:space="preserve">Medlemsstaterne sørger for, at der findes effektive og tilstrækkelige midler til at sikre, at direktivet overholdes. </w:t>
            </w:r>
            <w:r w:rsidRPr="001C19D2">
              <w:rPr>
                <w:b/>
                <w:i/>
              </w:rPr>
              <w:t>Inddragelse af og l</w:t>
            </w:r>
            <w:r w:rsidRPr="001C19D2">
              <w:rPr>
                <w:b/>
                <w:i/>
              </w:rPr>
              <w:t>øbende dialog med civilsamfundsorganisationer og foreninger, der repræsenterer personer med handicap, fremmes.</w:t>
            </w:r>
          </w:p>
        </w:tc>
      </w:tr>
    </w:tbl>
    <w:p w:rsidR="00FE26A7" w:rsidRPr="001C19D2" w:rsidRDefault="001C19D2">
      <w:pPr>
        <w:pStyle w:val="AmOrLang"/>
      </w:pPr>
      <w:r w:rsidRPr="001C19D2">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412</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Rosa Estaràs Ferragut</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Artikel 13 – stk. 2 – litra a</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1C19D2">
            <w:pPr>
              <w:pStyle w:val="Normal6a"/>
            </w:pPr>
            <w:r w:rsidRPr="001C19D2">
              <w:t>a)</w:t>
            </w:r>
            <w:r w:rsidRPr="001C19D2">
              <w:tab/>
              <w:t>bestemmelser, hvorefter personer med handicap i henhold til national ret kan indbringe en sag for domst</w:t>
            </w:r>
            <w:r w:rsidRPr="001C19D2">
              <w:t>olene eller for de kompetente administrative organer i tilfælde af krænkelser af deres rettigheder i henhold til dette direktiv og nationale bestemmelser til gennemførelse af dette direktiv</w:t>
            </w:r>
          </w:p>
        </w:tc>
        <w:tc>
          <w:tcPr>
            <w:tcW w:w="4876" w:type="dxa"/>
          </w:tcPr>
          <w:p w:rsidR="00FE26A7" w:rsidRPr="001C19D2" w:rsidRDefault="001C19D2">
            <w:pPr>
              <w:pStyle w:val="Normal6a"/>
            </w:pPr>
            <w:r w:rsidRPr="001C19D2">
              <w:t>a)</w:t>
            </w:r>
            <w:r w:rsidRPr="001C19D2">
              <w:tab/>
              <w:t>bestemmelser, hvorefter personer med handicap</w:t>
            </w:r>
            <w:r w:rsidRPr="001C19D2">
              <w:rPr>
                <w:b/>
                <w:i/>
              </w:rPr>
              <w:t xml:space="preserve"> og deres repræsen</w:t>
            </w:r>
            <w:r w:rsidRPr="001C19D2">
              <w:rPr>
                <w:b/>
                <w:i/>
              </w:rPr>
              <w:t>tative organisationer</w:t>
            </w:r>
            <w:r w:rsidRPr="001C19D2">
              <w:t xml:space="preserve"> i henhold til national ret kan indbringe en sag for domstolene eller for de kompetente administrative organer i tilfælde af krænkelser af deres rettigheder i henhold til dette direktiv og nationale bestemmelser til gennemførelse af de</w:t>
            </w:r>
            <w:r w:rsidRPr="001C19D2">
              <w:t>tte direktiv</w:t>
            </w:r>
          </w:p>
        </w:tc>
      </w:tr>
    </w:tbl>
    <w:p w:rsidR="00FE26A7" w:rsidRPr="001C19D2" w:rsidRDefault="001C19D2">
      <w:pPr>
        <w:pStyle w:val="AmOrLang"/>
      </w:pPr>
      <w:r w:rsidRPr="001C19D2">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413</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 xml:space="preserve">João Albuquerque, Daniela Rondinelli, Marc Angel, Milan Brglez, Agnes Jongerius, </w:t>
      </w:r>
      <w:r w:rsidRPr="001C19D2">
        <w:lastRenderedPageBreak/>
        <w:t xml:space="preserve">Aurore Lalucq, Elisabetta Gualmini, Klára Dobrev, </w:t>
      </w:r>
      <w:r w:rsidRPr="001C19D2">
        <w:t>Marianne Vind, Vilija Blinkevičiūtė, Alex Agius Saliba, Brando Benifei, Ilan De Basso, Alicia Homs Ginel, Carina Ohlsson, Estrella Durá Ferrandis</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Artikel 13 – stk. 2 – litra b</w:t>
      </w:r>
      <w:r w:rsidRPr="001C19D2">
        <w:rPr>
          <w:rStyle w:val="HideTWBExt"/>
        </w:rPr>
        <w:t>&lt;/</w:t>
      </w:r>
      <w:r w:rsidRPr="001C19D2">
        <w:rPr>
          <w:rStyle w:val="HideTWBExt"/>
        </w:rPr>
        <w: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1C19D2">
            <w:pPr>
              <w:pStyle w:val="Normal6a"/>
            </w:pPr>
            <w:r w:rsidRPr="001C19D2">
              <w:t>b)</w:t>
            </w:r>
            <w:r w:rsidRPr="001C19D2">
              <w:tab/>
              <w:t xml:space="preserve">bestemmelser, hvorefter offentlige organer eller private foreninger, organisationer eller andre juridiske enheder, som har en berettiget interesse i at sikre, at bestemmelserne i dette direktiv </w:t>
            </w:r>
            <w:r w:rsidRPr="001C19D2">
              <w:t>overholdes, i henhold til national ret og nationale procedurer kan indbringe en sag for domstolene eller de kompetente administrative organer enten på vegne af eller til støtte for en person med handicap, med dennes samtykke, i forbindelse med retslige ell</w:t>
            </w:r>
            <w:r w:rsidRPr="001C19D2">
              <w:t>er administrative procedurer med henblik på håndhævelse af forpligtelserne i dette direktiv.</w:t>
            </w:r>
          </w:p>
        </w:tc>
        <w:tc>
          <w:tcPr>
            <w:tcW w:w="4876" w:type="dxa"/>
          </w:tcPr>
          <w:p w:rsidR="00FE26A7" w:rsidRPr="001C19D2" w:rsidRDefault="001C19D2">
            <w:pPr>
              <w:pStyle w:val="Normal6a"/>
            </w:pPr>
            <w:r w:rsidRPr="001C19D2">
              <w:t>b)</w:t>
            </w:r>
            <w:r w:rsidRPr="001C19D2">
              <w:tab/>
              <w:t>bestemmelser, hvorefter offentlige organer</w:t>
            </w:r>
            <w:r w:rsidRPr="001C19D2">
              <w:rPr>
                <w:b/>
                <w:i/>
              </w:rPr>
              <w:t xml:space="preserve"> såsom ligestillingsorganer</w:t>
            </w:r>
            <w:r w:rsidRPr="001C19D2">
              <w:t xml:space="preserve"> eller private foreninger, organisationer</w:t>
            </w:r>
            <w:r w:rsidRPr="001C19D2">
              <w:rPr>
                <w:b/>
                <w:i/>
              </w:rPr>
              <w:t>, navnlig repræsentative organisationer for person</w:t>
            </w:r>
            <w:r w:rsidRPr="001C19D2">
              <w:rPr>
                <w:b/>
                <w:i/>
              </w:rPr>
              <w:t>er med handicap</w:t>
            </w:r>
            <w:r w:rsidRPr="001C19D2">
              <w:t>, eller andre juridiske enheder, som har en berettiget interesse i at sikre, at bestemmelserne i dette direktiv overholdes, i henhold til national ret og nationale procedurer kan indbringe en sag for domstolene eller de kompetente administra</w:t>
            </w:r>
            <w:r w:rsidRPr="001C19D2">
              <w:t>tive organer enten på vegne af eller til støtte for en person med handicap, med dennes samtykke, i forbindelse med retslige eller administrative procedurer med henblik på håndhævelse af forpligtelserne i dette direktiv.</w:t>
            </w:r>
          </w:p>
        </w:tc>
      </w:tr>
    </w:tbl>
    <w:p w:rsidR="00FE26A7" w:rsidRPr="001C19D2" w:rsidRDefault="001C19D2">
      <w:pPr>
        <w:pStyle w:val="AmOrLang"/>
      </w:pPr>
      <w:r w:rsidRPr="001C19D2">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414</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Antonius Manders</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Artikel 13 – stk. 2 – litra b</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1C19D2">
            <w:pPr>
              <w:pStyle w:val="Normal6a"/>
            </w:pPr>
            <w:r w:rsidRPr="001C19D2">
              <w:t>b)</w:t>
            </w:r>
            <w:r w:rsidRPr="001C19D2">
              <w:tab/>
              <w:t>bestemmelser, hvorefter offentlige organer eller private foreninger, organisationer eller andre juridiske enheder, som har en berettiget interesse i at sikre, at bestemmelserne i dette direktiv overholdes, i henhold til national ret og nationale procedure</w:t>
            </w:r>
            <w:r w:rsidRPr="001C19D2">
              <w:t xml:space="preserve">r kan indbringe en sag for domstolene eller de kompetente administrative organer enten på vegne af eller til støtte for en person med handicap, </w:t>
            </w:r>
            <w:r w:rsidRPr="001C19D2">
              <w:lastRenderedPageBreak/>
              <w:t>med dennes samtykke, i forbindelse med retslige eller administrative procedurer med henblik på håndhævelse af fo</w:t>
            </w:r>
            <w:r w:rsidRPr="001C19D2">
              <w:t>rpligtelserne i dette direktiv.</w:t>
            </w:r>
          </w:p>
        </w:tc>
        <w:tc>
          <w:tcPr>
            <w:tcW w:w="4876" w:type="dxa"/>
          </w:tcPr>
          <w:p w:rsidR="00FE26A7" w:rsidRPr="001C19D2" w:rsidRDefault="001C19D2">
            <w:pPr>
              <w:pStyle w:val="Normal6a"/>
            </w:pPr>
            <w:r w:rsidRPr="001C19D2">
              <w:lastRenderedPageBreak/>
              <w:t>b)</w:t>
            </w:r>
            <w:r w:rsidRPr="001C19D2">
              <w:tab/>
              <w:t>bestemmelser, hvorefter offentlige organer eller private foreninger, organisationer eller andre juridiske enheder, som har en berettiget interesse i at sikre, at bestemmelserne i dette direktiv overholdes, i henhold til n</w:t>
            </w:r>
            <w:r w:rsidRPr="001C19D2">
              <w:t>ational ret og nationale procedurer kan indbringe en sag for domstolene eller de kompetente administrative organer enten på vegne af eller til støtte for en person med handicap</w:t>
            </w:r>
            <w:r w:rsidRPr="001C19D2">
              <w:rPr>
                <w:b/>
                <w:i/>
              </w:rPr>
              <w:t xml:space="preserve"> </w:t>
            </w:r>
            <w:r w:rsidRPr="001C19D2">
              <w:rPr>
                <w:b/>
                <w:i/>
              </w:rPr>
              <w:lastRenderedPageBreak/>
              <w:t>eller en ældre person</w:t>
            </w:r>
            <w:r w:rsidRPr="001C19D2">
              <w:t>, med dennes samtykke, i forbindelse med retslige eller ad</w:t>
            </w:r>
            <w:r w:rsidRPr="001C19D2">
              <w:t>ministrative procedurer med henblik på håndhævelse af forpligtelserne i dette direktiv.</w:t>
            </w:r>
          </w:p>
        </w:tc>
      </w:tr>
    </w:tbl>
    <w:p w:rsidR="00FE26A7" w:rsidRPr="001C19D2" w:rsidRDefault="001C19D2">
      <w:pPr>
        <w:pStyle w:val="AmOrLang"/>
      </w:pPr>
      <w:r w:rsidRPr="001C19D2">
        <w:lastRenderedPageBreak/>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415</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Rosa Estaràs Ferragut</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w:t>
      </w:r>
      <w:r w:rsidRPr="001C19D2">
        <w:rPr>
          <w:rStyle w:val="HideTWBExt"/>
        </w:rPr>
        <w:t>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Artikel 13 – stk. 2 a (nyt)</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FE26A7">
            <w:pPr>
              <w:pStyle w:val="Normal6a"/>
            </w:pPr>
          </w:p>
        </w:tc>
        <w:tc>
          <w:tcPr>
            <w:tcW w:w="4876" w:type="dxa"/>
          </w:tcPr>
          <w:p w:rsidR="00FE26A7" w:rsidRPr="001C19D2" w:rsidRDefault="001C19D2">
            <w:pPr>
              <w:pStyle w:val="Normal6a"/>
            </w:pPr>
            <w:r w:rsidRPr="001C19D2">
              <w:rPr>
                <w:b/>
                <w:i/>
              </w:rPr>
              <w:t>2a.</w:t>
            </w:r>
            <w:r w:rsidRPr="001C19D2">
              <w:tab/>
            </w:r>
            <w:r w:rsidRPr="001C19D2">
              <w:rPr>
                <w:b/>
                <w:i/>
              </w:rPr>
              <w:t xml:space="preserve">Der bør oprettes en myndighed til at indføre en institutionel mekanisme til at overvåge og kontrollere overholdelsen af </w:t>
            </w:r>
            <w:r w:rsidRPr="001C19D2">
              <w:rPr>
                <w:b/>
                <w:i/>
              </w:rPr>
              <w:t>bestemmelserne om gennemførelsen, overvågningen og evalueringen af EU-handicapkortet.</w:t>
            </w:r>
          </w:p>
        </w:tc>
      </w:tr>
    </w:tbl>
    <w:p w:rsidR="00FE26A7" w:rsidRPr="001C19D2" w:rsidRDefault="001C19D2">
      <w:pPr>
        <w:pStyle w:val="AmOrLang"/>
      </w:pPr>
      <w:r w:rsidRPr="001C19D2">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416</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João Albuquerque, Daniela Rondinelli, Marc Angel, Milan Brgl</w:t>
      </w:r>
      <w:r w:rsidRPr="001C19D2">
        <w:t>ez, Agnes Jongerius, Aurore Lalucq, Elisabetta Gualmini, Klára Dobrev, Marianne Vind, Vilija Blinkevičiūtė, Alex Agius Saliba, Brando Benifei, Ilan De Basso, Alicia Homs Ginel, Carina Ohlsson, Estrella Durá Ferrandis</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Artikel 15 – stk. 1</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1C19D2">
            <w:pPr>
              <w:pStyle w:val="Normal6a"/>
            </w:pPr>
            <w:r w:rsidRPr="001C19D2">
              <w:t>1.</w:t>
            </w:r>
            <w:r w:rsidRPr="001C19D2">
              <w:tab/>
              <w:t xml:space="preserve">Medlemsstaterne sikrer, at private aktører eller offentlige myndigheder offentliggør oplysninger om særlige betingelser eller positiv </w:t>
            </w:r>
            <w:r w:rsidRPr="001C19D2">
              <w:t>særbehandling i henhold til artikel 5 i lettilgængelige formater.</w:t>
            </w:r>
          </w:p>
        </w:tc>
        <w:tc>
          <w:tcPr>
            <w:tcW w:w="4876" w:type="dxa"/>
          </w:tcPr>
          <w:p w:rsidR="00FE26A7" w:rsidRPr="001C19D2" w:rsidRDefault="001C19D2">
            <w:pPr>
              <w:pStyle w:val="Normal6a"/>
            </w:pPr>
            <w:r w:rsidRPr="001C19D2">
              <w:t>1.</w:t>
            </w:r>
            <w:r w:rsidRPr="001C19D2">
              <w:tab/>
              <w:t>Medlemsstaterne sikrer, at private aktører eller offentlige myndigheder offentliggør oplysninger om særlige betingelser eller positiv særbehandling i henhold til artikel 5</w:t>
            </w:r>
            <w:r w:rsidRPr="001C19D2">
              <w:rPr>
                <w:b/>
                <w:i/>
              </w:rPr>
              <w:t xml:space="preserve"> på en tydelig, </w:t>
            </w:r>
            <w:r w:rsidRPr="001C19D2">
              <w:rPr>
                <w:b/>
                <w:i/>
              </w:rPr>
              <w:t>fyldestgørende, brugervenlig og lettilgængelig måde og</w:t>
            </w:r>
            <w:r w:rsidRPr="001C19D2">
              <w:t xml:space="preserve"> i lettilgængelige formater. </w:t>
            </w:r>
            <w:r w:rsidRPr="001C19D2">
              <w:rPr>
                <w:b/>
                <w:i/>
              </w:rPr>
              <w:t xml:space="preserve">Kommissionen opretter et fælles særligt websted, som er tilgængeligt på </w:t>
            </w:r>
            <w:r w:rsidRPr="001C19D2">
              <w:rPr>
                <w:b/>
                <w:i/>
              </w:rPr>
              <w:lastRenderedPageBreak/>
              <w:t>alle EU-sprog, herunder alle EU's nationale tegnsprog til lyd- og videoindhold, og i tilgængelige for</w:t>
            </w:r>
            <w:r w:rsidRPr="001C19D2">
              <w:rPr>
                <w:b/>
                <w:i/>
              </w:rPr>
              <w:t>mater, og som samler oplysninger om de særlige betingelser eller den positive særbehandling, der tilbydes af landenes nationale myndigheder. På webstedet stiller medlemsstaterne oplysninger til rådighed om de eventuelle særlige betingelser eller den eventu</w:t>
            </w:r>
            <w:r w:rsidRPr="001C19D2">
              <w:rPr>
                <w:b/>
                <w:i/>
              </w:rPr>
              <w:t>elle positive særbehandling, der tilbydes af offentlige myndigheder og private aktører, og ajourfører regelmæssigt oplysningerne i tilfælde af ændringer i de nationale lovgivninger.</w:t>
            </w:r>
          </w:p>
        </w:tc>
      </w:tr>
    </w:tbl>
    <w:p w:rsidR="00FE26A7" w:rsidRPr="001C19D2" w:rsidRDefault="001C19D2">
      <w:pPr>
        <w:pStyle w:val="AmOrLang"/>
      </w:pPr>
      <w:r w:rsidRPr="001C19D2">
        <w:lastRenderedPageBreak/>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4</w:t>
      </w:r>
      <w:r w:rsidRPr="001C19D2">
        <w:t>17</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Lucia Ďuriš Nicholsonová, Abir Al-Sahlani, Jordi Cañas, Monica Semedo, Atidzhe Alieva-Veli, Dragoş Pîslaru, Irena Joveva, Max Orville, Sylvie Brunet, Marie-Pierre Vedrenne</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w:t>
      </w:r>
      <w:r w:rsidRPr="001C19D2">
        <w:t>l direktiv</w:t>
      </w:r>
      <w:r w:rsidRPr="001C19D2">
        <w:rPr>
          <w:rStyle w:val="HideTWBExt"/>
        </w:rPr>
        <w:t>&lt;/DocAmend&gt;</w:t>
      </w:r>
    </w:p>
    <w:p w:rsidR="00FE26A7" w:rsidRPr="001C19D2" w:rsidRDefault="001C19D2">
      <w:pPr>
        <w:pStyle w:val="NormalBold"/>
      </w:pPr>
      <w:r w:rsidRPr="001C19D2">
        <w:rPr>
          <w:rStyle w:val="HideTWBExt"/>
        </w:rPr>
        <w:t>&lt;Article&gt;</w:t>
      </w:r>
      <w:r w:rsidRPr="001C19D2">
        <w:t>Artikel 15 – stk. 1</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1C19D2">
            <w:pPr>
              <w:pStyle w:val="Normal6a"/>
            </w:pPr>
            <w:r w:rsidRPr="001C19D2">
              <w:t>1.</w:t>
            </w:r>
            <w:r w:rsidRPr="001C19D2">
              <w:tab/>
              <w:t xml:space="preserve">Medlemsstaterne sikrer, at private aktører eller offentlige myndigheder offentliggør oplysninger om særlige betingelser eller positiv særbehandling i </w:t>
            </w:r>
            <w:r w:rsidRPr="001C19D2">
              <w:t>henhold til artikel 5 i lettilgængelige formater.</w:t>
            </w:r>
          </w:p>
        </w:tc>
        <w:tc>
          <w:tcPr>
            <w:tcW w:w="4876" w:type="dxa"/>
          </w:tcPr>
          <w:p w:rsidR="00FE26A7" w:rsidRPr="001C19D2" w:rsidRDefault="001C19D2">
            <w:pPr>
              <w:pStyle w:val="Normal6a"/>
            </w:pPr>
            <w:r w:rsidRPr="001C19D2">
              <w:t>1.</w:t>
            </w:r>
            <w:r w:rsidRPr="001C19D2">
              <w:tab/>
              <w:t>Medlemsstaterne sikrer, at private aktører eller offentlige myndigheder offentliggør oplysninger om særlige betingelser eller positiv særbehandling i henhold til artikel 5</w:t>
            </w:r>
            <w:r w:rsidRPr="001C19D2">
              <w:rPr>
                <w:b/>
                <w:i/>
              </w:rPr>
              <w:t xml:space="preserve"> på en tydelig, fyldestgørende, </w:t>
            </w:r>
            <w:r w:rsidRPr="001C19D2">
              <w:rPr>
                <w:b/>
                <w:i/>
              </w:rPr>
              <w:t>brugervenlig og lettilgængelig måde og</w:t>
            </w:r>
            <w:r w:rsidRPr="001C19D2">
              <w:t xml:space="preserve"> i lettilgængelige formater. </w:t>
            </w:r>
            <w:r w:rsidRPr="001C19D2">
              <w:rPr>
                <w:b/>
                <w:i/>
              </w:rPr>
              <w:t>Medlemsstaterne opretter et fælles særligt websted, hvor oplysninger om de særlige betingelser eller den positive særbehandling, der tilbydes af deres offentlige myndigheder, samles. Medlem</w:t>
            </w:r>
            <w:r w:rsidRPr="001C19D2">
              <w:rPr>
                <w:b/>
                <w:i/>
              </w:rPr>
              <w:t xml:space="preserve">sstaterne kan eventuelt også formidle oplysninger om de særlige betingelser eller den positive særbehandling, der tilbydes af private aktører, på webstedet. Webstedet udformes på medlemsstaternes officielle sprog og nationale tegnsprog og på </w:t>
            </w:r>
            <w:r w:rsidRPr="001C19D2">
              <w:rPr>
                <w:b/>
                <w:i/>
              </w:rPr>
              <w:lastRenderedPageBreak/>
              <w:t>engelsk samt a</w:t>
            </w:r>
            <w:r w:rsidRPr="001C19D2">
              <w:rPr>
                <w:b/>
                <w:i/>
              </w:rPr>
              <w:t>lle andre sprog, som medlemsstaten måtte finde relevante.</w:t>
            </w:r>
          </w:p>
        </w:tc>
      </w:tr>
    </w:tbl>
    <w:p w:rsidR="00FE26A7" w:rsidRPr="001C19D2" w:rsidRDefault="001C19D2">
      <w:pPr>
        <w:pStyle w:val="AmOrLang"/>
      </w:pPr>
      <w:r w:rsidRPr="001C19D2">
        <w:lastRenderedPageBreak/>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418</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Ádám Kósa, Stelios Kympouropoulos, Lucia Ďuriš Nicholsonová</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Artikel 15 – stk. 1</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1C19D2">
            <w:pPr>
              <w:pStyle w:val="Normal6a"/>
            </w:pPr>
            <w:r w:rsidRPr="001C19D2">
              <w:t>1.</w:t>
            </w:r>
            <w:r w:rsidRPr="001C19D2">
              <w:tab/>
              <w:t xml:space="preserve">Medlemsstaterne sikrer, at private aktører eller offentlige myndigheder offentliggør oplysninger om særlige betingelser eller </w:t>
            </w:r>
            <w:r w:rsidRPr="001C19D2">
              <w:t>positiv særbehandling i henhold til artikel 5 i lettilgængelige formater.</w:t>
            </w:r>
          </w:p>
        </w:tc>
        <w:tc>
          <w:tcPr>
            <w:tcW w:w="4876" w:type="dxa"/>
          </w:tcPr>
          <w:p w:rsidR="00FE26A7" w:rsidRPr="001C19D2" w:rsidRDefault="001C19D2">
            <w:pPr>
              <w:pStyle w:val="Normal6a"/>
            </w:pPr>
            <w:r w:rsidRPr="001C19D2">
              <w:t>1.</w:t>
            </w:r>
            <w:r w:rsidRPr="001C19D2">
              <w:tab/>
              <w:t>Medlemsstaterne sikrer, at private aktører eller offentlige myndigheder offentliggør oplysninger om særlige betingelser eller positiv særbehandling i henhold til artikel 5</w:t>
            </w:r>
            <w:r w:rsidRPr="001C19D2">
              <w:rPr>
                <w:b/>
                <w:i/>
              </w:rPr>
              <w:t xml:space="preserve"> på en t</w:t>
            </w:r>
            <w:r w:rsidRPr="001C19D2">
              <w:rPr>
                <w:b/>
                <w:i/>
              </w:rPr>
              <w:t>ydelig, fyldestgørende, brugervenlig og lettilgængelig måde og</w:t>
            </w:r>
            <w:r w:rsidRPr="001C19D2">
              <w:t xml:space="preserve"> i lettilgængelige formater.</w:t>
            </w:r>
          </w:p>
        </w:tc>
      </w:tr>
    </w:tbl>
    <w:p w:rsidR="00FE26A7" w:rsidRPr="001C19D2" w:rsidRDefault="001C19D2">
      <w:pPr>
        <w:pStyle w:val="AmOrLang"/>
      </w:pPr>
      <w:r w:rsidRPr="001C19D2">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419</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José Gusmão</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Artikel 15 – stk. 1</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1C19D2">
            <w:pPr>
              <w:pStyle w:val="Normal6a"/>
            </w:pPr>
            <w:r w:rsidRPr="001C19D2">
              <w:t>1.</w:t>
            </w:r>
            <w:r w:rsidRPr="001C19D2">
              <w:tab/>
              <w:t xml:space="preserve">Medlemsstaterne sikrer, at private aktører eller offentlige myndigheder offentliggør oplysninger om særlige betingelser eller positiv </w:t>
            </w:r>
            <w:r w:rsidRPr="001C19D2">
              <w:t>særbehandling i henhold til artikel 5 i lettilgængelige formater.</w:t>
            </w:r>
          </w:p>
        </w:tc>
        <w:tc>
          <w:tcPr>
            <w:tcW w:w="4876" w:type="dxa"/>
          </w:tcPr>
          <w:p w:rsidR="00FE26A7" w:rsidRPr="001C19D2" w:rsidRDefault="001C19D2">
            <w:pPr>
              <w:pStyle w:val="Normal6a"/>
            </w:pPr>
            <w:r w:rsidRPr="001C19D2">
              <w:t>1.</w:t>
            </w:r>
            <w:r w:rsidRPr="001C19D2">
              <w:tab/>
              <w:t>Medlemsstaterne sikrer, at private aktører eller offentlige myndigheder offentliggør oplysninger om særlige betingelser eller positiv særbehandling i henhold til artikel 5 i lettilgængeli</w:t>
            </w:r>
            <w:r w:rsidRPr="001C19D2">
              <w:t xml:space="preserve">ge formater. </w:t>
            </w:r>
            <w:r w:rsidRPr="001C19D2">
              <w:rPr>
                <w:b/>
                <w:i/>
              </w:rPr>
              <w:t>Til dette formål afsættes der tilstrækkelig EU-finansiering som omhandlet i artikel 9.</w:t>
            </w:r>
          </w:p>
        </w:tc>
      </w:tr>
    </w:tbl>
    <w:p w:rsidR="00FE26A7" w:rsidRPr="001C19D2" w:rsidRDefault="001C19D2">
      <w:pPr>
        <w:pStyle w:val="AmOrLang"/>
      </w:pPr>
      <w:r w:rsidRPr="001C19D2">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lastRenderedPageBreak/>
        <w:t>&lt;Amend&gt;</w:t>
      </w:r>
      <w:r w:rsidRPr="001C19D2">
        <w:t>Ændringsforslag</w:t>
      </w:r>
      <w:r w:rsidRPr="001C19D2">
        <w:tab/>
      </w:r>
      <w:r w:rsidRPr="001C19D2">
        <w:tab/>
      </w:r>
      <w:r w:rsidRPr="001C19D2">
        <w:rPr>
          <w:rStyle w:val="HideTWBExt"/>
        </w:rPr>
        <w:t>&lt;NumAm&gt;</w:t>
      </w:r>
      <w:r w:rsidRPr="001C19D2">
        <w:t>420</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Chiara Gemma</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w:t>
      </w:r>
      <w:r w:rsidRPr="001C19D2">
        <w:rPr>
          <w:rStyle w:val="HideTWBExt"/>
        </w:rPr>
        <w:t>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Artikel 15 – stk. 1</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1C19D2">
            <w:pPr>
              <w:pStyle w:val="Normal6a"/>
            </w:pPr>
            <w:r w:rsidRPr="001C19D2">
              <w:t>1.</w:t>
            </w:r>
            <w:r w:rsidRPr="001C19D2">
              <w:tab/>
              <w:t xml:space="preserve">Medlemsstaterne sikrer, at private aktører eller offentlige myndigheder offentliggør oplysninger om særlige betingelser eller positiv </w:t>
            </w:r>
            <w:r w:rsidRPr="001C19D2">
              <w:t>særbehandling i henhold til artikel 5 i lettilgængelige formater.</w:t>
            </w:r>
          </w:p>
        </w:tc>
        <w:tc>
          <w:tcPr>
            <w:tcW w:w="4876" w:type="dxa"/>
          </w:tcPr>
          <w:p w:rsidR="00FE26A7" w:rsidRPr="001C19D2" w:rsidRDefault="001C19D2">
            <w:pPr>
              <w:pStyle w:val="Normal6a"/>
            </w:pPr>
            <w:r w:rsidRPr="001C19D2">
              <w:t>1.</w:t>
            </w:r>
            <w:r w:rsidRPr="001C19D2">
              <w:tab/>
              <w:t>Medlemsstaterne sikrer, at private aktører eller offentlige myndigheder offentliggør oplysninger om særlige betingelser eller positiv særbehandling i henhold til artikel 5 i lettilgængeli</w:t>
            </w:r>
            <w:r w:rsidRPr="001C19D2">
              <w:t>ge formater.</w:t>
            </w:r>
            <w:r w:rsidRPr="001C19D2">
              <w:rPr>
                <w:b/>
                <w:i/>
              </w:rPr>
              <w:t> Til dette formål bør der afsættes EU-finansiering som omhandlet i artikel 9.</w:t>
            </w:r>
          </w:p>
        </w:tc>
      </w:tr>
    </w:tbl>
    <w:p w:rsidR="00FE26A7" w:rsidRPr="001C19D2" w:rsidRDefault="001C19D2">
      <w:pPr>
        <w:pStyle w:val="AmOrLang"/>
      </w:pPr>
      <w:r w:rsidRPr="001C19D2">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421</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 xml:space="preserve">Lucia Ďuriš Nicholsonová, Abir Al-Sahlani, Jordi Cañas, </w:t>
      </w:r>
      <w:r w:rsidRPr="001C19D2">
        <w:t>Monica Semedo, Atidzhe Alieva-Veli, Dragoş Pîslaru, Irena Joveva, Max Orville, Sylvie Brunet, Marie-Pierre Vedrenne</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Artikel 15 – stk. 2</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1C19D2">
            <w:pPr>
              <w:pStyle w:val="Normal6a"/>
            </w:pPr>
            <w:r w:rsidRPr="001C19D2">
              <w:t>2.</w:t>
            </w:r>
            <w:r w:rsidRPr="001C19D2">
              <w:tab/>
              <w:t>Medlemsstaterne tilskynder private aktører eller offentlige myndigheder til frivilligt at tilbyde særlige betingelser eller positiv særbehandling for personer med handicap.</w:t>
            </w:r>
          </w:p>
        </w:tc>
        <w:tc>
          <w:tcPr>
            <w:tcW w:w="4876" w:type="dxa"/>
          </w:tcPr>
          <w:p w:rsidR="00FE26A7" w:rsidRPr="001C19D2" w:rsidRDefault="001C19D2">
            <w:pPr>
              <w:pStyle w:val="Normal6a"/>
            </w:pPr>
            <w:r w:rsidRPr="001C19D2">
              <w:t>2.</w:t>
            </w:r>
            <w:r w:rsidRPr="001C19D2">
              <w:tab/>
              <w:t>Medlemsstaterne</w:t>
            </w:r>
            <w:r w:rsidRPr="001C19D2">
              <w:rPr>
                <w:b/>
                <w:i/>
              </w:rPr>
              <w:t xml:space="preserve"> støtter og</w:t>
            </w:r>
            <w:r w:rsidRPr="001C19D2">
              <w:t xml:space="preserve"> tilskynder private aktører eller </w:t>
            </w:r>
            <w:r w:rsidRPr="001C19D2">
              <w:t>offentlige myndigheder til frivilligt at tilbyde særlige betingelser eller positiv særbehandling for personer med handicap</w:t>
            </w:r>
            <w:r w:rsidRPr="001C19D2">
              <w:rPr>
                <w:b/>
                <w:i/>
              </w:rPr>
              <w:t xml:space="preserve"> inden for så stort et omfang af tjenester, andre aktiviteter og faciliteter som muligt</w:t>
            </w:r>
            <w:r w:rsidRPr="001C19D2">
              <w:t>.</w:t>
            </w:r>
          </w:p>
        </w:tc>
      </w:tr>
      <w:tr w:rsidR="00FE26A7" w:rsidRPr="001C19D2">
        <w:trPr>
          <w:jc w:val="center"/>
        </w:trPr>
        <w:tc>
          <w:tcPr>
            <w:tcW w:w="4876" w:type="dxa"/>
          </w:tcPr>
          <w:p w:rsidR="00FE26A7" w:rsidRPr="001C19D2" w:rsidRDefault="00FE26A7">
            <w:pPr>
              <w:pStyle w:val="Normal6a"/>
            </w:pPr>
          </w:p>
        </w:tc>
        <w:tc>
          <w:tcPr>
            <w:tcW w:w="4876" w:type="dxa"/>
          </w:tcPr>
          <w:p w:rsidR="00FE26A7" w:rsidRPr="001C19D2" w:rsidRDefault="001C19D2">
            <w:pPr>
              <w:pStyle w:val="Normal6a"/>
            </w:pPr>
            <w:r w:rsidRPr="001C19D2">
              <w:rPr>
                <w:b/>
                <w:i/>
              </w:rPr>
              <w:t>Medlemsstaterne støtter og tilskynder navnl</w:t>
            </w:r>
            <w:r w:rsidRPr="001C19D2">
              <w:rPr>
                <w:b/>
                <w:i/>
              </w:rPr>
              <w:t>ig private aktører og offentlige myndigheder ved bl.a. at tilvejebringe oplysninger og udveksle bedste praksis om mulige særlige betingelser eller mulig positiv særbehandling, der skal tilbydes, og tilvejebringe uddannelse om integration af handicapspørgsm</w:t>
            </w:r>
            <w:r w:rsidRPr="001C19D2">
              <w:rPr>
                <w:b/>
                <w:i/>
              </w:rPr>
              <w:t xml:space="preserve">ål og om bevidstgørelse for at sikre relevansen, effektiviteten og inklusiviteten af de særlige betingelser eller den positive </w:t>
            </w:r>
            <w:r w:rsidRPr="001C19D2">
              <w:rPr>
                <w:b/>
                <w:i/>
              </w:rPr>
              <w:lastRenderedPageBreak/>
              <w:t>særbehandling, der tilbydes. Medlemsstaterne sikrer, at alle disse foranstaltninger gennemføres i partnerskab med personer med ha</w:t>
            </w:r>
            <w:r w:rsidRPr="001C19D2">
              <w:rPr>
                <w:b/>
                <w:i/>
              </w:rPr>
              <w:t>ndicap og deres repræsentative organisationer.</w:t>
            </w:r>
          </w:p>
        </w:tc>
      </w:tr>
    </w:tbl>
    <w:p w:rsidR="00FE26A7" w:rsidRPr="001C19D2" w:rsidRDefault="001C19D2">
      <w:pPr>
        <w:pStyle w:val="AmOrLang"/>
      </w:pPr>
      <w:r w:rsidRPr="001C19D2">
        <w:lastRenderedPageBreak/>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422</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Ádám Kósa</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Artikel 15</w:t>
      </w:r>
      <w:r w:rsidRPr="001C19D2">
        <w:t xml:space="preserve"> – stk. 2</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1C19D2">
            <w:pPr>
              <w:pStyle w:val="Normal6a"/>
            </w:pPr>
            <w:r w:rsidRPr="001C19D2">
              <w:t>2.</w:t>
            </w:r>
            <w:r w:rsidRPr="001C19D2">
              <w:tab/>
              <w:t>Medlemsstaterne tilskynder private aktører eller offentlige myndigheder til frivilligt at tilbyde særlige betingelser eller positiv særbehandling for personer med handicap.</w:t>
            </w:r>
          </w:p>
        </w:tc>
        <w:tc>
          <w:tcPr>
            <w:tcW w:w="4876" w:type="dxa"/>
          </w:tcPr>
          <w:p w:rsidR="00FE26A7" w:rsidRPr="001C19D2" w:rsidRDefault="001C19D2">
            <w:pPr>
              <w:pStyle w:val="Normal6a"/>
            </w:pPr>
            <w:r w:rsidRPr="001C19D2">
              <w:t>2.</w:t>
            </w:r>
            <w:r w:rsidRPr="001C19D2">
              <w:tab/>
              <w:t xml:space="preserve">Medlemsstaterne </w:t>
            </w:r>
            <w:r w:rsidRPr="001C19D2">
              <w:t>tilskynder private aktører eller offentlige myndigheder til frivilligt at tilbyde særlige betingelser eller positiv særbehandling for personer med handicap</w:t>
            </w:r>
            <w:r w:rsidRPr="001C19D2">
              <w:rPr>
                <w:b/>
                <w:i/>
              </w:rPr>
              <w:t xml:space="preserve"> og udarbejder fælles europæiske retningslinjer for offentlige myndigheder og private aktører i henho</w:t>
            </w:r>
            <w:r w:rsidRPr="001C19D2">
              <w:rPr>
                <w:b/>
                <w:i/>
              </w:rPr>
              <w:t>ld til artikel 5 for på tilstrækkelig vis at sikre overholdelsen af de tilgængelighedskrav for tjenester, der er fastsat i bilag I til direktiv (EU) 2019/882</w:t>
            </w:r>
            <w:r w:rsidRPr="001C19D2">
              <w:t>.</w:t>
            </w:r>
          </w:p>
        </w:tc>
      </w:tr>
    </w:tbl>
    <w:p w:rsidR="00FE26A7" w:rsidRPr="001C19D2" w:rsidRDefault="001C19D2">
      <w:pPr>
        <w:pStyle w:val="AmOrLang"/>
      </w:pPr>
      <w:r w:rsidRPr="001C19D2">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423</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Antonius Manders</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Artikel 15 – stk. 2</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1C19D2">
            <w:pPr>
              <w:pStyle w:val="Normal6a"/>
            </w:pPr>
            <w:r w:rsidRPr="001C19D2">
              <w:t>2.</w:t>
            </w:r>
            <w:r w:rsidRPr="001C19D2">
              <w:tab/>
              <w:t xml:space="preserve">Medlemsstaterne tilskynder private aktører eller offentlige </w:t>
            </w:r>
            <w:r w:rsidRPr="001C19D2">
              <w:t>myndigheder til frivilligt at tilbyde særlige betingelser eller positiv særbehandling for personer med handicap.</w:t>
            </w:r>
          </w:p>
        </w:tc>
        <w:tc>
          <w:tcPr>
            <w:tcW w:w="4876" w:type="dxa"/>
          </w:tcPr>
          <w:p w:rsidR="00FE26A7" w:rsidRPr="001C19D2" w:rsidRDefault="001C19D2">
            <w:pPr>
              <w:pStyle w:val="Normal6a"/>
            </w:pPr>
            <w:r w:rsidRPr="001C19D2">
              <w:t>2.</w:t>
            </w:r>
            <w:r w:rsidRPr="001C19D2">
              <w:tab/>
              <w:t>Medlemsstaterne tilskynder private aktører eller offentlige myndigheder til frivilligt at tilbyde særlige betingelser eller positiv særbehan</w:t>
            </w:r>
            <w:r w:rsidRPr="001C19D2">
              <w:t>dling for personer med handicap</w:t>
            </w:r>
            <w:r w:rsidRPr="001C19D2">
              <w:rPr>
                <w:b/>
                <w:i/>
              </w:rPr>
              <w:t xml:space="preserve"> og ældre</w:t>
            </w:r>
            <w:r w:rsidRPr="001C19D2">
              <w:t>.</w:t>
            </w:r>
          </w:p>
        </w:tc>
      </w:tr>
    </w:tbl>
    <w:p w:rsidR="00FE26A7" w:rsidRPr="001C19D2" w:rsidRDefault="001C19D2">
      <w:pPr>
        <w:pStyle w:val="AmOrLang"/>
      </w:pPr>
      <w:r w:rsidRPr="001C19D2">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lastRenderedPageBreak/>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424</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Katrin Langensiepen</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Artikel 15 – stk. 3</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1C19D2">
            <w:pPr>
              <w:pStyle w:val="Normal6a"/>
            </w:pPr>
            <w:r w:rsidRPr="001C19D2">
              <w:t>3.</w:t>
            </w:r>
            <w:r w:rsidRPr="001C19D2">
              <w:tab/>
              <w:t>De oplysninger, der er omhandlet i denne artikels stk. 1, skal stilles gratis til rådighed på en klar, fyldestgørende, brugervenlig og lettilgængelig måde, bl.a. via private aktørers</w:t>
            </w:r>
            <w:r w:rsidRPr="001C19D2">
              <w:t xml:space="preserve"> eller offentlige myndigheders officielle websted, hvis et sådant eksisterer, eller på andre passende måder i overensstemmelse med de relevante tilgængelighedskrav for tjenester, der er fastsat i bilag I til direktiv (EU) 2019/882.</w:t>
            </w:r>
          </w:p>
        </w:tc>
        <w:tc>
          <w:tcPr>
            <w:tcW w:w="4876" w:type="dxa"/>
          </w:tcPr>
          <w:p w:rsidR="00FE26A7" w:rsidRPr="001C19D2" w:rsidRDefault="001C19D2">
            <w:pPr>
              <w:pStyle w:val="Normal6a"/>
            </w:pPr>
            <w:r w:rsidRPr="001C19D2">
              <w:t>3.</w:t>
            </w:r>
            <w:r w:rsidRPr="001C19D2">
              <w:tab/>
              <w:t>De oplysninger, der e</w:t>
            </w:r>
            <w:r w:rsidRPr="001C19D2">
              <w:t>r omhandlet i denne artikels stk. 1, skal stilles gratis til rådighed på en klar, fyldestgørende, brugervenlig og lettilgængelig måde, bl.a. via private aktørers eller offentlige myndigheders officielle websted, hvis et sådant eksisterer, eller på andre pa</w:t>
            </w:r>
            <w:r w:rsidRPr="001C19D2">
              <w:t>ssende måder i overensstemmelse med de relevante tilgængelighedskrav for tjenester, der er fastsat i bilag I til direktiv (EU) 2019/882.</w:t>
            </w:r>
            <w:r w:rsidRPr="001C19D2">
              <w:rPr>
                <w:b/>
                <w:i/>
              </w:rPr>
              <w:t> Kommissionen opretter en digital portal, der indeholder alle oplysninger om fordelene ved EU-handicapkortet og EU-parke</w:t>
            </w:r>
            <w:r w:rsidRPr="001C19D2">
              <w:rPr>
                <w:b/>
                <w:i/>
              </w:rPr>
              <w:t xml:space="preserve">ringskortet for personer med handicap i alle medlemsstaterne, herunder oplysninger om de forskellige procedurer i hver medlemsstat. Disse oplysninger fremsendes af medlemsstaterne til Kommissionen og ajourføres i overensstemmelse med de rapporteringskrav, </w:t>
            </w:r>
            <w:r w:rsidRPr="001C19D2">
              <w:rPr>
                <w:b/>
                <w:i/>
              </w:rPr>
              <w:t>der er fastsat i artikel 16.</w:t>
            </w:r>
          </w:p>
        </w:tc>
      </w:tr>
    </w:tbl>
    <w:p w:rsidR="00FE26A7" w:rsidRPr="001C19D2" w:rsidRDefault="001C19D2">
      <w:pPr>
        <w:pStyle w:val="AmOrLang"/>
      </w:pPr>
      <w:r w:rsidRPr="001C19D2">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425</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 xml:space="preserve">Lucia Ďuriš Nicholsonová, Abir Al-Sahlani, Jordi Cañas, Monica Semedo, Atidzhe Alieva-Veli, Dragoş Pîslaru, Irena </w:t>
      </w:r>
      <w:r w:rsidRPr="001C19D2">
        <w:t>Joveva, Max Orville, Sylvie Brunet, Marie-Pierre Vedrenne</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Artikel 15 – stk. 3</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1C19D2">
            <w:pPr>
              <w:pStyle w:val="Normal6a"/>
            </w:pPr>
            <w:r w:rsidRPr="001C19D2">
              <w:t>3.</w:t>
            </w:r>
            <w:r w:rsidRPr="001C19D2">
              <w:tab/>
              <w:t xml:space="preserve">De oplysninger, der er omhandlet i </w:t>
            </w:r>
            <w:r w:rsidRPr="001C19D2">
              <w:lastRenderedPageBreak/>
              <w:t xml:space="preserve">denne </w:t>
            </w:r>
            <w:r w:rsidRPr="001C19D2">
              <w:t>artikels stk. 1, skal stilles gratis til rådighed på en klar, fyldestgørende, brugervenlig og lettilgængelig måde, bl.a. via private aktørers eller offentlige myndigheders officielle websted, hvis et sådant eksisterer, eller på andre passende måder i overe</w:t>
            </w:r>
            <w:r w:rsidRPr="001C19D2">
              <w:t>nsstemmelse med de relevante tilgængelighedskrav for tjenester, der er fastsat i bilag I til direktiv (EU) 2019/882.</w:t>
            </w:r>
          </w:p>
        </w:tc>
        <w:tc>
          <w:tcPr>
            <w:tcW w:w="4876" w:type="dxa"/>
          </w:tcPr>
          <w:p w:rsidR="00FE26A7" w:rsidRPr="001C19D2" w:rsidRDefault="001C19D2">
            <w:pPr>
              <w:pStyle w:val="Normal6a"/>
            </w:pPr>
            <w:r w:rsidRPr="001C19D2">
              <w:lastRenderedPageBreak/>
              <w:t>3.</w:t>
            </w:r>
            <w:r w:rsidRPr="001C19D2">
              <w:tab/>
              <w:t xml:space="preserve">De oplysninger, der er omhandlet i </w:t>
            </w:r>
            <w:r w:rsidRPr="001C19D2">
              <w:lastRenderedPageBreak/>
              <w:t>denne artikels stk. 1, skal stilles gratis til rådighed på en klar, fyldestgørende, brugervenlig og l</w:t>
            </w:r>
            <w:r w:rsidRPr="001C19D2">
              <w:t>ettilgængelig måde, bl.a. via private aktørers eller offentlige myndigheders officielle websted, hvis et sådant eksisterer, eller på andre passende måder i overensstemmelse med de relevante tilgængelighedskrav for tjenester, der er fastsat i bilag I til di</w:t>
            </w:r>
            <w:r w:rsidRPr="001C19D2">
              <w:t>rektiv (EU) 2019/882</w:t>
            </w:r>
            <w:r w:rsidRPr="001C19D2">
              <w:rPr>
                <w:b/>
                <w:i/>
              </w:rPr>
              <w:t>, uden at overskride et kompleksitetsniveau, der er højere end B1 (øvet) som anført i Europarådets fælles europæiske referenceramme for sprog, herunder på de nationale tegnsprog</w:t>
            </w:r>
            <w:r w:rsidRPr="001C19D2">
              <w:t>.</w:t>
            </w:r>
          </w:p>
        </w:tc>
      </w:tr>
    </w:tbl>
    <w:p w:rsidR="00FE26A7" w:rsidRPr="001C19D2" w:rsidRDefault="001C19D2">
      <w:pPr>
        <w:pStyle w:val="AmOrLang"/>
      </w:pPr>
      <w:r w:rsidRPr="001C19D2">
        <w:lastRenderedPageBreak/>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426</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José Gusmão</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Artikel 15 – stk. 3</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1C19D2">
            <w:pPr>
              <w:pStyle w:val="Normal6a"/>
            </w:pPr>
            <w:r w:rsidRPr="001C19D2">
              <w:t>3.</w:t>
            </w:r>
            <w:r w:rsidRPr="001C19D2">
              <w:tab/>
              <w:t xml:space="preserve">De oplysninger, der er </w:t>
            </w:r>
            <w:r w:rsidRPr="001C19D2">
              <w:t>omhandlet i denne artikels stk. 1, skal stilles gratis til rådighed på en klar, fyldestgørende, brugervenlig og lettilgængelig måde, bl.a. via private aktørers eller offentlige myndigheders officielle websted, hvis et sådant eksisterer, eller på andre pass</w:t>
            </w:r>
            <w:r w:rsidRPr="001C19D2">
              <w:t>ende måder i overensstemmelse med de relevante tilgængelighedskrav for tjenester, der er fastsat i bilag I til direktiv (EU) 2019/882.</w:t>
            </w:r>
          </w:p>
        </w:tc>
        <w:tc>
          <w:tcPr>
            <w:tcW w:w="4876" w:type="dxa"/>
          </w:tcPr>
          <w:p w:rsidR="00FE26A7" w:rsidRPr="001C19D2" w:rsidRDefault="001C19D2">
            <w:pPr>
              <w:pStyle w:val="Normal6a"/>
            </w:pPr>
            <w:r w:rsidRPr="001C19D2">
              <w:t>3.</w:t>
            </w:r>
            <w:r w:rsidRPr="001C19D2">
              <w:tab/>
              <w:t>De oplysninger, der er omhandlet i denne artikels stk. 1, skal stilles gratis til rådighed på en klar, fyldestgørende,</w:t>
            </w:r>
            <w:r w:rsidRPr="001C19D2">
              <w:t xml:space="preserve"> brugervenlig og lettilgængelig måde, bl.a. via private aktørers eller offentlige myndigheders officielle websted, hvis et sådant eksisterer, eller på andre passende måder i overensstemmelse med de relevante tilgængelighedskrav for tjenester, der er fastsa</w:t>
            </w:r>
            <w:r w:rsidRPr="001C19D2">
              <w:t>t i bilag I til direktiv (EU) 2019/882</w:t>
            </w:r>
            <w:r w:rsidRPr="001C19D2">
              <w:rPr>
                <w:b/>
                <w:i/>
              </w:rPr>
              <w:t>, uden at overskride et kompleksitetsniveau, der er højere end B1 (øvet) som anført i Europarådets fælles europæiske referenceramme for sprog</w:t>
            </w:r>
            <w:r w:rsidRPr="001C19D2">
              <w:t>.</w:t>
            </w:r>
          </w:p>
        </w:tc>
      </w:tr>
    </w:tbl>
    <w:p w:rsidR="00FE26A7" w:rsidRPr="001C19D2" w:rsidRDefault="001C19D2">
      <w:pPr>
        <w:pStyle w:val="AmOrLang"/>
      </w:pPr>
      <w:r w:rsidRPr="001C19D2">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42</w:t>
      </w:r>
      <w:r w:rsidRPr="001C19D2">
        <w:t>7</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Chiara Gemma</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lastRenderedPageBreak/>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Artikel 15 – stk. 3</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1C19D2">
            <w:pPr>
              <w:pStyle w:val="Normal6a"/>
            </w:pPr>
            <w:r w:rsidRPr="001C19D2">
              <w:t>3.</w:t>
            </w:r>
            <w:r w:rsidRPr="001C19D2">
              <w:tab/>
              <w:t xml:space="preserve">De oplysninger, der er omhandlet i denne artikels stk. </w:t>
            </w:r>
            <w:r w:rsidRPr="001C19D2">
              <w:t>1, skal stilles gratis til rådighed på en klar, fyldestgørende, brugervenlig og lettilgængelig måde, bl.a. via private aktørers eller offentlige myndigheders officielle websted, hvis et sådant eksisterer, eller på andre passende måder i overensstemmelse me</w:t>
            </w:r>
            <w:r w:rsidRPr="001C19D2">
              <w:t>d de relevante tilgængelighedskrav for tjenester, der er fastsat i bilag I til direktiv (EU) 2019/882.</w:t>
            </w:r>
          </w:p>
        </w:tc>
        <w:tc>
          <w:tcPr>
            <w:tcW w:w="4876" w:type="dxa"/>
          </w:tcPr>
          <w:p w:rsidR="00FE26A7" w:rsidRPr="001C19D2" w:rsidRDefault="001C19D2">
            <w:pPr>
              <w:pStyle w:val="Normal6a"/>
            </w:pPr>
            <w:r w:rsidRPr="001C19D2">
              <w:t>3.</w:t>
            </w:r>
            <w:r w:rsidRPr="001C19D2">
              <w:tab/>
              <w:t xml:space="preserve">De oplysninger, der er omhandlet i denne artikels stk. 1, skal stilles gratis til rådighed på en klar, fyldestgørende, brugervenlig og lettilgængelig </w:t>
            </w:r>
            <w:r w:rsidRPr="001C19D2">
              <w:t>måde, bl.a. via private aktørers eller offentlige myndigheders officielle websted, hvis et sådant eksisterer, eller på andre passende måder i overensstemmelse med de relevante tilgængelighedskrav for tjenester, der er fastsat i bilag I til direktiv (EU) 20</w:t>
            </w:r>
            <w:r w:rsidRPr="001C19D2">
              <w:t>19/882</w:t>
            </w:r>
            <w:r w:rsidRPr="001C19D2">
              <w:rPr>
                <w:b/>
                <w:i/>
              </w:rPr>
              <w:t>, uden at overskride et kompleksitetsniveau, der er højere end B1 (øvet) som anført i Europarådets fælles europæiske referenceramme for sprog</w:t>
            </w:r>
            <w:r w:rsidRPr="001C19D2">
              <w:t>.</w:t>
            </w:r>
          </w:p>
        </w:tc>
      </w:tr>
    </w:tbl>
    <w:p w:rsidR="00FE26A7" w:rsidRPr="001C19D2" w:rsidRDefault="001C19D2">
      <w:pPr>
        <w:pStyle w:val="AmOrLang"/>
      </w:pPr>
      <w:r w:rsidRPr="001C19D2">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428</w:t>
      </w:r>
      <w:r w:rsidRPr="001C19D2">
        <w:rPr>
          <w:rStyle w:val="HideTWBExt"/>
        </w:rPr>
        <w:t>&lt;/NumAm&gt;</w:t>
      </w:r>
    </w:p>
    <w:p w:rsidR="00FE26A7" w:rsidRPr="001C19D2" w:rsidRDefault="001C19D2">
      <w:pPr>
        <w:pStyle w:val="NormalBold"/>
      </w:pPr>
      <w:r w:rsidRPr="001C19D2">
        <w:rPr>
          <w:rStyle w:val="HideTWBExt"/>
        </w:rPr>
        <w:t>&lt;RepeatBlock-By&gt;&lt;Membe</w:t>
      </w:r>
      <w:r w:rsidRPr="001C19D2">
        <w:rPr>
          <w:rStyle w:val="HideTWBExt"/>
        </w:rPr>
        <w:t>rs&gt;</w:t>
      </w:r>
      <w:r w:rsidRPr="001C19D2">
        <w:t>Ádám Kósa, Stelios Kympouropoulos, Lucia Ďuriš Nicholsonová</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Artikel 15 – stk. 3</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1C19D2">
            <w:pPr>
              <w:pStyle w:val="Normal6a"/>
            </w:pPr>
            <w:r w:rsidRPr="001C19D2">
              <w:t>3.</w:t>
            </w:r>
            <w:r w:rsidRPr="001C19D2">
              <w:tab/>
              <w:t>De oplysninger, der er omhandlet i denne</w:t>
            </w:r>
            <w:r w:rsidRPr="001C19D2">
              <w:t xml:space="preserve"> artikels stk. 1, skal stilles gratis til rådighed på en klar, fyldestgørende, brugervenlig og lettilgængelig måde, bl.a. via private aktørers eller offentlige myndigheders officielle websted, hvis et sådant eksisterer, eller på andre passende måder i over</w:t>
            </w:r>
            <w:r w:rsidRPr="001C19D2">
              <w:t>ensstemmelse med de relevante tilgængelighedskrav for tjenester, der er fastsat i bilag I til direktiv (EU) 2019/882.</w:t>
            </w:r>
          </w:p>
        </w:tc>
        <w:tc>
          <w:tcPr>
            <w:tcW w:w="4876" w:type="dxa"/>
          </w:tcPr>
          <w:p w:rsidR="00FE26A7" w:rsidRPr="001C19D2" w:rsidRDefault="001C19D2">
            <w:pPr>
              <w:pStyle w:val="Normal6a"/>
            </w:pPr>
            <w:r w:rsidRPr="001C19D2">
              <w:t>3.</w:t>
            </w:r>
            <w:r w:rsidRPr="001C19D2">
              <w:tab/>
              <w:t>De oplysninger, der er omhandlet i denne artikels stk. 1, skal stilles gratis til rådighed</w:t>
            </w:r>
            <w:r w:rsidRPr="001C19D2">
              <w:rPr>
                <w:b/>
                <w:i/>
              </w:rPr>
              <w:t xml:space="preserve"> på alle EU-sprog</w:t>
            </w:r>
            <w:r w:rsidRPr="001C19D2">
              <w:t xml:space="preserve"> på en klar, fyldestgørende,</w:t>
            </w:r>
            <w:r w:rsidRPr="001C19D2">
              <w:t xml:space="preserve"> brugervenlig og lettilgængelig måde</w:t>
            </w:r>
            <w:r w:rsidRPr="001C19D2">
              <w:rPr>
                <w:b/>
                <w:i/>
              </w:rPr>
              <w:t xml:space="preserve"> i tilgængelige formater (herunder letlæste formater og videoer med nationalt og internationalt tegnsprog og undertekster)</w:t>
            </w:r>
            <w:r w:rsidRPr="001C19D2">
              <w:t>, bl.a. via private aktørers eller offentlige myndigheders officielle websted, hvis et sådant eksi</w:t>
            </w:r>
            <w:r w:rsidRPr="001C19D2">
              <w:t>sterer, eller på andre passende måder i overensstemmelse med de relevante tilgængelighedskrav for tjenester, der er fastsat i bilag I til direktiv (EU) 2019/882.</w:t>
            </w:r>
          </w:p>
        </w:tc>
      </w:tr>
    </w:tbl>
    <w:p w:rsidR="00FE26A7" w:rsidRPr="001C19D2" w:rsidRDefault="001C19D2">
      <w:pPr>
        <w:pStyle w:val="AmOrLang"/>
      </w:pPr>
      <w:r w:rsidRPr="001C19D2">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lastRenderedPageBreak/>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429</w:t>
      </w:r>
      <w:r w:rsidRPr="001C19D2">
        <w:rPr>
          <w:rStyle w:val="HideTWBExt"/>
        </w:rPr>
        <w:t>&lt;/NumAm&gt;</w:t>
      </w:r>
    </w:p>
    <w:p w:rsidR="00FE26A7" w:rsidRPr="001C19D2" w:rsidRDefault="001C19D2">
      <w:pPr>
        <w:pStyle w:val="NormalBold"/>
      </w:pPr>
      <w:r w:rsidRPr="001C19D2">
        <w:rPr>
          <w:rStyle w:val="HideTWBExt"/>
        </w:rPr>
        <w:t>&lt;RepeatBl</w:t>
      </w:r>
      <w:r w:rsidRPr="001C19D2">
        <w:rPr>
          <w:rStyle w:val="HideTWBExt"/>
        </w:rPr>
        <w:t>ock-By&gt;&lt;Members&gt;</w:t>
      </w:r>
      <w:r w:rsidRPr="001C19D2">
        <w:t>Miriam Lexmann</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Artikel 15 – stk. 3</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1C19D2">
            <w:pPr>
              <w:pStyle w:val="Normal6a"/>
            </w:pPr>
            <w:r w:rsidRPr="001C19D2">
              <w:t>3.</w:t>
            </w:r>
            <w:r w:rsidRPr="001C19D2">
              <w:tab/>
              <w:t xml:space="preserve">De oplysninger, der er omhandlet i denne artikels stk. 1, skal stilles </w:t>
            </w:r>
            <w:r w:rsidRPr="001C19D2">
              <w:t>gratis til rådighed på en klar, fyldestgørende, brugervenlig og lettilgængelig måde, bl.a. via private aktørers eller offentlige myndigheders officielle websted, hvis et sådant eksisterer, eller på andre passende måder i overensstemmelse med de relevante t</w:t>
            </w:r>
            <w:r w:rsidRPr="001C19D2">
              <w:t>ilgængelighedskrav for tjenester, der er fastsat i bilag I til direktiv (EU) 2019/882.</w:t>
            </w:r>
          </w:p>
        </w:tc>
        <w:tc>
          <w:tcPr>
            <w:tcW w:w="4876" w:type="dxa"/>
          </w:tcPr>
          <w:p w:rsidR="00FE26A7" w:rsidRPr="001C19D2" w:rsidRDefault="001C19D2">
            <w:pPr>
              <w:pStyle w:val="Normal6a"/>
            </w:pPr>
            <w:r w:rsidRPr="001C19D2">
              <w:t>3.</w:t>
            </w:r>
            <w:r w:rsidRPr="001C19D2">
              <w:tab/>
              <w:t xml:space="preserve">De oplysninger, der er omhandlet i denne artikels stk. 1, skal stilles gratis til rådighed på en klar, fyldestgørende, brugervenlig og lettilgængelig måde, bl.a. via </w:t>
            </w:r>
            <w:r w:rsidRPr="001C19D2">
              <w:t>private aktørers eller offentlige myndigheders officielle websted, hvis et sådant eksisterer, eller på andre passende måder i overensstemmelse med de relevante tilgængelighedskrav for tjenester, der er fastsat i bilag I til direktiv (EU) 2019/882</w:t>
            </w:r>
            <w:r w:rsidRPr="001C19D2">
              <w:rPr>
                <w:b/>
                <w:i/>
              </w:rPr>
              <w:t xml:space="preserve">, uden at </w:t>
            </w:r>
            <w:r w:rsidRPr="001C19D2">
              <w:rPr>
                <w:b/>
                <w:i/>
              </w:rPr>
              <w:t>overskride et kompleksitetsniveau, der svarer til B1 (øvet) som anført i Europarådets fælles europæiske referenceramme for sprog</w:t>
            </w:r>
            <w:r w:rsidRPr="001C19D2">
              <w:t>.</w:t>
            </w:r>
          </w:p>
        </w:tc>
      </w:tr>
    </w:tbl>
    <w:p w:rsidR="00FE26A7" w:rsidRPr="001C19D2" w:rsidRDefault="001C19D2">
      <w:pPr>
        <w:pStyle w:val="AmOrLang"/>
      </w:pPr>
      <w:r w:rsidRPr="001C19D2">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430</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 xml:space="preserve">Elena Lizzi, </w:t>
      </w:r>
      <w:r w:rsidRPr="001C19D2">
        <w:t>Antonio Maria Rinaldi, Paola Ghidoni</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Artikel 15 – stk. 3 a (nyt)</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FE26A7">
            <w:pPr>
              <w:pStyle w:val="Normal6a"/>
            </w:pPr>
          </w:p>
        </w:tc>
        <w:tc>
          <w:tcPr>
            <w:tcW w:w="4876" w:type="dxa"/>
          </w:tcPr>
          <w:p w:rsidR="00FE26A7" w:rsidRPr="001C19D2" w:rsidRDefault="001C19D2">
            <w:pPr>
              <w:pStyle w:val="Normal6a"/>
            </w:pPr>
            <w:r w:rsidRPr="001C19D2">
              <w:rPr>
                <w:b/>
                <w:i/>
              </w:rPr>
              <w:t>3a.</w:t>
            </w:r>
            <w:r w:rsidRPr="001C19D2">
              <w:tab/>
            </w:r>
            <w:r w:rsidRPr="001C19D2">
              <w:rPr>
                <w:b/>
                <w:i/>
              </w:rPr>
              <w:t xml:space="preserve">Kommissionen tillægges beføjelser til at vedtage </w:t>
            </w:r>
            <w:r w:rsidRPr="001C19D2">
              <w:rPr>
                <w:b/>
                <w:i/>
              </w:rPr>
              <w:t>delegerede retsakter i overensstemmelse med artikel 11 for at supplere direktivet med henblik på at oprette et officielt EU-websted, som er tilgængeligt på alle EU-sprog og har til hensigt at samle oplysninger som omhandlet i stk. 1 og lette anvendelsen af</w:t>
            </w:r>
            <w:r w:rsidRPr="001C19D2">
              <w:rPr>
                <w:b/>
                <w:i/>
              </w:rPr>
              <w:t xml:space="preserve"> kortene for indehaverne i overensstemmelse med de relevante tilgængelighedskrav for tjenester, som er fastsat i bilag I til direktiv (EU) 2019/882.</w:t>
            </w:r>
          </w:p>
        </w:tc>
      </w:tr>
    </w:tbl>
    <w:p w:rsidR="00FE26A7" w:rsidRPr="001C19D2" w:rsidRDefault="001C19D2">
      <w:pPr>
        <w:pStyle w:val="AmOrLang"/>
      </w:pPr>
      <w:r w:rsidRPr="001C19D2">
        <w:lastRenderedPageBreak/>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pPr>
        <w:pStyle w:val="AmJustTitle"/>
      </w:pPr>
      <w:r w:rsidRPr="001C19D2">
        <w:rPr>
          <w:rStyle w:val="HideTWBExt"/>
        </w:rPr>
        <w:t>&lt;TitreJust&gt;</w:t>
      </w:r>
      <w:r w:rsidRPr="001C19D2">
        <w:t>Begrundelse</w:t>
      </w:r>
      <w:r w:rsidRPr="001C19D2">
        <w:rPr>
          <w:rStyle w:val="HideTWBExt"/>
        </w:rPr>
        <w:t>&lt;/TitreJust&gt;</w:t>
      </w:r>
    </w:p>
    <w:p w:rsidR="00FE26A7" w:rsidRPr="001C19D2" w:rsidRDefault="001C19D2">
      <w:pPr>
        <w:pStyle w:val="AmJustText"/>
      </w:pPr>
      <w:r w:rsidRPr="001C19D2">
        <w:t>Det vil være hensigtsmæssigt at oprette</w:t>
      </w:r>
      <w:r w:rsidRPr="001C19D2">
        <w:t xml:space="preserve"> et websted på EU-plan, som er tilgængeligt på alle EU-sprog og indeholder oplysninger for hver medlemsstat, for at fremme anvendelsen af kortene for indehaverne. Et sådant websted vil være langt lettere for brugerne at navigere i end 27 forskellige webste</w:t>
      </w:r>
      <w:r w:rsidRPr="001C19D2">
        <w:t>der med forskellige layout, strukturer og sprog, ligesom det vil reducere omkostningerne.</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431</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João Albuquerque, Daniela Rondinelli, Marc Angel, Milan Brglez, Agnes Jongerius, Aurore L</w:t>
      </w:r>
      <w:r w:rsidRPr="001C19D2">
        <w:t>alucq, Elisabetta Gualmini, Klára Dobrev, Marianne Vind, Vilija Blinkevičiūtė, Alex Agius Saliba, Brando Benifei, Ilan De Basso, Alicia Homs Ginel, Carina Ohlsson, Estrella Durá Ferrandis</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w:t>
      </w:r>
      <w:r w:rsidRPr="001C19D2">
        <w:rPr>
          <w:rStyle w:val="HideTWBExt"/>
        </w:rPr>
        <w:t>&gt;</w:t>
      </w:r>
    </w:p>
    <w:p w:rsidR="00FE26A7" w:rsidRPr="001C19D2" w:rsidRDefault="001C19D2">
      <w:pPr>
        <w:pStyle w:val="NormalBold"/>
      </w:pPr>
      <w:r w:rsidRPr="001C19D2">
        <w:rPr>
          <w:rStyle w:val="HideTWBExt"/>
        </w:rPr>
        <w:t>&lt;Article&gt;</w:t>
      </w:r>
      <w:r w:rsidRPr="001C19D2">
        <w:t>Artikel 16 – stk. 1</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1C19D2">
            <w:pPr>
              <w:pStyle w:val="Normal6a"/>
            </w:pPr>
            <w:r w:rsidRPr="001C19D2">
              <w:t>1.</w:t>
            </w:r>
            <w:r w:rsidRPr="001C19D2">
              <w:tab/>
              <w:t>Senest den [</w:t>
            </w:r>
            <w:r w:rsidRPr="001C19D2">
              <w:rPr>
                <w:b/>
                <w:i/>
              </w:rPr>
              <w:t>tre</w:t>
            </w:r>
            <w:r w:rsidRPr="001C19D2">
              <w:t xml:space="preserve"> år efter datoen for dette direktivs anvendelse] og derefter hvert </w:t>
            </w:r>
            <w:r w:rsidRPr="001C19D2">
              <w:rPr>
                <w:b/>
                <w:i/>
              </w:rPr>
              <w:t>femte</w:t>
            </w:r>
            <w:r w:rsidRPr="001C19D2">
              <w:t xml:space="preserve"> år forelægger Kommissionen Europa-Parlamentet, Rådet, Det Europæiske Økonomiske og Sociale Udvalg og Regionsudvalget en rapport om anvendelsen af dette direktiv.</w:t>
            </w:r>
          </w:p>
        </w:tc>
        <w:tc>
          <w:tcPr>
            <w:tcW w:w="4876" w:type="dxa"/>
          </w:tcPr>
          <w:p w:rsidR="00FE26A7" w:rsidRPr="001C19D2" w:rsidRDefault="001C19D2">
            <w:pPr>
              <w:pStyle w:val="Normal6a"/>
            </w:pPr>
            <w:r w:rsidRPr="001C19D2">
              <w:t>1.</w:t>
            </w:r>
            <w:r w:rsidRPr="001C19D2">
              <w:tab/>
              <w:t>Senest den [</w:t>
            </w:r>
            <w:r w:rsidRPr="001C19D2">
              <w:rPr>
                <w:b/>
                <w:i/>
              </w:rPr>
              <w:t>to</w:t>
            </w:r>
            <w:r w:rsidRPr="001C19D2">
              <w:t xml:space="preserve"> år efter datoen for dette direktivs anvendelse] og derefter hvert </w:t>
            </w:r>
            <w:r w:rsidRPr="001C19D2">
              <w:rPr>
                <w:b/>
                <w:i/>
              </w:rPr>
              <w:t>tredje</w:t>
            </w:r>
            <w:r w:rsidRPr="001C19D2">
              <w:t xml:space="preserve"> år</w:t>
            </w:r>
            <w:r w:rsidRPr="001C19D2">
              <w:t xml:space="preserve"> forelægger Kommissionen Europa-Parlamentet, Rådet, Det Europæiske Økonomiske og Sociale Udvalg og Regionsudvalget en rapport om anvendelsen af dette direktiv.</w:t>
            </w:r>
          </w:p>
        </w:tc>
      </w:tr>
    </w:tbl>
    <w:p w:rsidR="00FE26A7" w:rsidRPr="001C19D2" w:rsidRDefault="001C19D2">
      <w:pPr>
        <w:pStyle w:val="AmOrLang"/>
      </w:pPr>
      <w:r w:rsidRPr="001C19D2">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432</w:t>
      </w:r>
      <w:r w:rsidRPr="001C19D2">
        <w:rPr>
          <w:rStyle w:val="HideTWBExt"/>
        </w:rPr>
        <w:t>&lt;/NumAm&gt;</w:t>
      </w:r>
    </w:p>
    <w:p w:rsidR="00FE26A7" w:rsidRPr="001C19D2" w:rsidRDefault="001C19D2">
      <w:pPr>
        <w:pStyle w:val="NormalBold"/>
      </w:pPr>
      <w:r w:rsidRPr="001C19D2">
        <w:rPr>
          <w:rStyle w:val="HideTWBExt"/>
        </w:rPr>
        <w:t>&lt;RepeatBloc</w:t>
      </w:r>
      <w:r w:rsidRPr="001C19D2">
        <w:rPr>
          <w:rStyle w:val="HideTWBExt"/>
        </w:rPr>
        <w:t>k-By&gt;&lt;Members&gt;</w:t>
      </w:r>
      <w:r w:rsidRPr="001C19D2">
        <w:t>Abir Al-Sahlani, Lucia Ďuriš Nicholsonová, Monica Semedo, Jordi Cañas, Dragoş Pîslaru, Irena Joveva, Sylvie Brunet, Marie-Pierre Vedrenne</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Artikel 16 – stk. 2</w:t>
      </w:r>
      <w:r w:rsidRPr="001C19D2">
        <w:rPr>
          <w:rStyle w:val="HideTWBExt"/>
        </w:rPr>
        <w:t>&lt;/Arti</w:t>
      </w:r>
      <w:r w:rsidRPr="001C19D2">
        <w:rPr>
          <w:rStyle w:val="HideTWBExt"/>
        </w:rPr>
        <w:t>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1C19D2">
            <w:pPr>
              <w:pStyle w:val="Normal6a"/>
            </w:pPr>
            <w:r w:rsidRPr="001C19D2">
              <w:t>2.</w:t>
            </w:r>
            <w:r w:rsidRPr="001C19D2">
              <w:tab/>
              <w:t xml:space="preserve">Rapporten skal bl.a. i lyset af den sociale og økonomiske udvikling belyse anvendelsen af EU-handicapkortet og EU-parkeringskortet for personer med handicap med henblik på at vurdere </w:t>
            </w:r>
            <w:r w:rsidRPr="001C19D2">
              <w:lastRenderedPageBreak/>
              <w:t xml:space="preserve">behovet for at revidere </w:t>
            </w:r>
            <w:r w:rsidRPr="001C19D2">
              <w:t>dette direktiv.</w:t>
            </w:r>
          </w:p>
        </w:tc>
        <w:tc>
          <w:tcPr>
            <w:tcW w:w="4876" w:type="dxa"/>
          </w:tcPr>
          <w:p w:rsidR="00FE26A7" w:rsidRPr="001C19D2" w:rsidRDefault="001C19D2">
            <w:pPr>
              <w:pStyle w:val="Normal6a"/>
            </w:pPr>
            <w:r w:rsidRPr="001C19D2">
              <w:lastRenderedPageBreak/>
              <w:t>2.</w:t>
            </w:r>
            <w:r w:rsidRPr="001C19D2">
              <w:tab/>
              <w:t>Rapporten skal bl.a. i lyset af den sociale og økonomiske</w:t>
            </w:r>
            <w:r w:rsidRPr="001C19D2">
              <w:rPr>
                <w:b/>
                <w:i/>
              </w:rPr>
              <w:t xml:space="preserve"> og anden relevant</w:t>
            </w:r>
            <w:r w:rsidRPr="001C19D2">
              <w:t xml:space="preserve"> udvikling belyse anvendelsen af EU-handicapkortet og EU-parkeringskortet for personer med handicap med henblik på at vurdere behovet for at revidere dette </w:t>
            </w:r>
            <w:r w:rsidRPr="001C19D2">
              <w:lastRenderedPageBreak/>
              <w:t>direkt</w:t>
            </w:r>
            <w:r w:rsidRPr="001C19D2">
              <w:t xml:space="preserve">iv. </w:t>
            </w:r>
            <w:r w:rsidRPr="001C19D2">
              <w:rPr>
                <w:b/>
                <w:i/>
              </w:rPr>
              <w:t>Rapporten skal indeholde en kønsligestillingsanalyse med fokus på, hvordan direktivet har påvirket den frie bevægelse for kvinder og piger med handicap. Rapporten skal også evaluere effektiviteten af nationale incitamentsforanstaltninger, der rettes mo</w:t>
            </w:r>
            <w:r w:rsidRPr="001C19D2">
              <w:rPr>
                <w:b/>
                <w:i/>
              </w:rPr>
              <w:t>d tjenesteudbydere.</w:t>
            </w:r>
          </w:p>
        </w:tc>
      </w:tr>
    </w:tbl>
    <w:p w:rsidR="00FE26A7" w:rsidRPr="001C19D2" w:rsidRDefault="001C19D2">
      <w:pPr>
        <w:pStyle w:val="AmOrLang"/>
      </w:pPr>
      <w:r w:rsidRPr="001C19D2">
        <w:lastRenderedPageBreak/>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433</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 xml:space="preserve">João Albuquerque, Daniela Rondinelli, Marc Angel, Milan Brglez, Agnes Jongerius, Aurore Lalucq, Elisabetta Gualmini, Klára </w:t>
      </w:r>
      <w:r w:rsidRPr="001C19D2">
        <w:t>Dobrev, Marianne Vind, Vilija Blinkevičiūtė, Alex Agius Saliba, Brando Benifei, Ilan De Basso, Alicia Homs Ginel, Carina Ohlsson, Estrella Durá Ferrandis</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Artikel 16 – stk. 2</w:t>
      </w:r>
      <w:r w:rsidRPr="001C19D2">
        <w:rPr>
          <w:rStyle w:val="HideTWBExt"/>
        </w:rPr>
        <w:t>&lt;/Ar</w:t>
      </w:r>
      <w:r w:rsidRPr="001C19D2">
        <w:rPr>
          <w:rStyle w:val="HideTWBExt"/>
        </w:rPr>
        <w:t>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1C19D2">
            <w:pPr>
              <w:pStyle w:val="Normal6a"/>
            </w:pPr>
            <w:r w:rsidRPr="001C19D2">
              <w:t>2.</w:t>
            </w:r>
            <w:r w:rsidRPr="001C19D2">
              <w:tab/>
              <w:t xml:space="preserve">Rapporten skal bl.a. i lyset af den sociale og økonomiske udvikling belyse anvendelsen af EU-handicapkortet og EU-parkeringskortet for personer med handicap med henblik på at vurdere behovet for at </w:t>
            </w:r>
            <w:r w:rsidRPr="001C19D2">
              <w:t>revidere dette direktiv.</w:t>
            </w:r>
          </w:p>
        </w:tc>
        <w:tc>
          <w:tcPr>
            <w:tcW w:w="4876" w:type="dxa"/>
          </w:tcPr>
          <w:p w:rsidR="00FE26A7" w:rsidRPr="001C19D2" w:rsidRDefault="001C19D2">
            <w:pPr>
              <w:pStyle w:val="Normal6a"/>
            </w:pPr>
            <w:r w:rsidRPr="001C19D2">
              <w:t>2.</w:t>
            </w:r>
            <w:r w:rsidRPr="001C19D2">
              <w:tab/>
              <w:t>Rapporten skal bl.a. i lyset af den sociale og økonomiske</w:t>
            </w:r>
            <w:r w:rsidRPr="001C19D2">
              <w:rPr>
                <w:b/>
                <w:i/>
              </w:rPr>
              <w:t xml:space="preserve"> og anden relevant</w:t>
            </w:r>
            <w:r w:rsidRPr="001C19D2">
              <w:t xml:space="preserve"> udvikling</w:t>
            </w:r>
            <w:r w:rsidRPr="001C19D2">
              <w:rPr>
                <w:b/>
                <w:i/>
              </w:rPr>
              <w:t>, herunder den teknologiske udvikling,</w:t>
            </w:r>
            <w:r w:rsidRPr="001C19D2">
              <w:t xml:space="preserve"> belyse anvendelsen af EU-handicapkortet og EU-parkeringskortet for personer med handicap med henblik på </w:t>
            </w:r>
            <w:r w:rsidRPr="001C19D2">
              <w:t>at vurdere behovet for at revidere dette direktiv.</w:t>
            </w:r>
          </w:p>
        </w:tc>
      </w:tr>
    </w:tbl>
    <w:p w:rsidR="00FE26A7" w:rsidRPr="001C19D2" w:rsidRDefault="001C19D2">
      <w:pPr>
        <w:pStyle w:val="AmOrLang"/>
      </w:pPr>
      <w:r w:rsidRPr="001C19D2">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434</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Antonius Manders</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Artikel 16 – stk. 2</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1C19D2">
            <w:pPr>
              <w:pStyle w:val="Normal6a"/>
            </w:pPr>
            <w:r w:rsidRPr="001C19D2">
              <w:t>2.</w:t>
            </w:r>
            <w:r w:rsidRPr="001C19D2">
              <w:tab/>
              <w:t xml:space="preserve">Rapporten skal bl.a. i lyset af den sociale og økonomiske udvikling belyse anvendelsen af </w:t>
            </w:r>
            <w:r w:rsidRPr="001C19D2">
              <w:rPr>
                <w:b/>
                <w:bCs/>
                <w:i/>
                <w:iCs/>
              </w:rPr>
              <w:t>EU-handicapkortet</w:t>
            </w:r>
            <w:r w:rsidRPr="001C19D2">
              <w:t xml:space="preserve"> og EU-parkeringskortet for personer med </w:t>
            </w:r>
            <w:r w:rsidRPr="001C19D2">
              <w:lastRenderedPageBreak/>
              <w:t>handicap med henblik på a</w:t>
            </w:r>
            <w:r w:rsidRPr="001C19D2">
              <w:t>t vurdere behovet for at revidere dette direktiv.</w:t>
            </w:r>
          </w:p>
        </w:tc>
        <w:tc>
          <w:tcPr>
            <w:tcW w:w="4876" w:type="dxa"/>
          </w:tcPr>
          <w:p w:rsidR="00FE26A7" w:rsidRPr="001C19D2" w:rsidRDefault="001C19D2">
            <w:pPr>
              <w:pStyle w:val="Normal6a"/>
            </w:pPr>
            <w:r w:rsidRPr="001C19D2">
              <w:lastRenderedPageBreak/>
              <w:t>2.</w:t>
            </w:r>
            <w:r w:rsidRPr="001C19D2">
              <w:tab/>
              <w:t xml:space="preserve">Rapporten skal bl.a. i lyset af den sociale og økonomiske udvikling belyse anvendelsen af </w:t>
            </w:r>
            <w:r w:rsidRPr="001C19D2">
              <w:rPr>
                <w:b/>
                <w:i/>
              </w:rPr>
              <w:t>EU-handicap- og ældrekortet</w:t>
            </w:r>
            <w:r w:rsidRPr="001C19D2">
              <w:t xml:space="preserve"> og EU-parkeringskortet for </w:t>
            </w:r>
            <w:r w:rsidRPr="001C19D2">
              <w:lastRenderedPageBreak/>
              <w:t>personer med handicap</w:t>
            </w:r>
            <w:r w:rsidRPr="001C19D2">
              <w:rPr>
                <w:b/>
                <w:i/>
              </w:rPr>
              <w:t xml:space="preserve"> og ældre</w:t>
            </w:r>
            <w:r w:rsidRPr="001C19D2">
              <w:t xml:space="preserve"> med henblik på at vurdere b</w:t>
            </w:r>
            <w:r w:rsidRPr="001C19D2">
              <w:t>ehovet for at revidere dette direktiv.</w:t>
            </w:r>
          </w:p>
        </w:tc>
      </w:tr>
    </w:tbl>
    <w:p w:rsidR="00FE26A7" w:rsidRPr="001C19D2" w:rsidRDefault="001C19D2">
      <w:pPr>
        <w:pStyle w:val="AmOrLang"/>
      </w:pPr>
      <w:r w:rsidRPr="001C19D2">
        <w:lastRenderedPageBreak/>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435</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Antonius Manders</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 xml:space="preserve">Artikel 16 </w:t>
      </w:r>
      <w:r w:rsidRPr="001C19D2">
        <w:t>– stk. 4</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1C19D2">
            <w:pPr>
              <w:pStyle w:val="Normal6a"/>
            </w:pPr>
            <w:r w:rsidRPr="001C19D2">
              <w:t>4.</w:t>
            </w:r>
            <w:r w:rsidRPr="001C19D2">
              <w:tab/>
              <w:t>Kommissionens rapporter skal tage hensyn til synspunkterne hos personer med handicap, de økonomiske interessenter og relevante ikkestatslige organisationer, deriblandt organisationer, der repræ</w:t>
            </w:r>
            <w:r w:rsidRPr="001C19D2">
              <w:t>senterer personer med handicap.</w:t>
            </w:r>
          </w:p>
        </w:tc>
        <w:tc>
          <w:tcPr>
            <w:tcW w:w="4876" w:type="dxa"/>
          </w:tcPr>
          <w:p w:rsidR="00FE26A7" w:rsidRPr="001C19D2" w:rsidRDefault="001C19D2">
            <w:pPr>
              <w:pStyle w:val="Normal6a"/>
            </w:pPr>
            <w:r w:rsidRPr="001C19D2">
              <w:t>4.</w:t>
            </w:r>
            <w:r w:rsidRPr="001C19D2">
              <w:tab/>
              <w:t>Kommissionens rapporter skal tage hensyn til synspunkterne hos personer med handicap</w:t>
            </w:r>
            <w:r w:rsidRPr="001C19D2">
              <w:rPr>
                <w:b/>
                <w:i/>
              </w:rPr>
              <w:t xml:space="preserve"> og ældre</w:t>
            </w:r>
            <w:r w:rsidRPr="001C19D2">
              <w:t>, de økonomiske interessenter og relevante ikkestatslige organisationer, deriblandt organisationer, der repræsenterer personer m</w:t>
            </w:r>
            <w:r w:rsidRPr="001C19D2">
              <w:t>ed handicap</w:t>
            </w:r>
            <w:r w:rsidRPr="001C19D2">
              <w:rPr>
                <w:b/>
                <w:i/>
              </w:rPr>
              <w:t xml:space="preserve"> og ældre</w:t>
            </w:r>
            <w:r w:rsidRPr="001C19D2">
              <w:t>.</w:t>
            </w:r>
          </w:p>
        </w:tc>
      </w:tr>
    </w:tbl>
    <w:p w:rsidR="00FE26A7" w:rsidRPr="001C19D2" w:rsidRDefault="001C19D2">
      <w:pPr>
        <w:pStyle w:val="AmOrLang"/>
      </w:pPr>
      <w:r w:rsidRPr="001C19D2">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436</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Katrin Langensiepen</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 xml:space="preserve">Artikel 16 – stk. 4 a </w:t>
      </w:r>
      <w:r w:rsidRPr="001C19D2">
        <w:t>(nyt)</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FE26A7">
            <w:pPr>
              <w:pStyle w:val="Normal6a"/>
            </w:pPr>
          </w:p>
        </w:tc>
        <w:tc>
          <w:tcPr>
            <w:tcW w:w="4876" w:type="dxa"/>
          </w:tcPr>
          <w:p w:rsidR="00FE26A7" w:rsidRPr="001C19D2" w:rsidRDefault="001C19D2">
            <w:pPr>
              <w:pStyle w:val="Normal6a"/>
            </w:pPr>
            <w:r w:rsidRPr="001C19D2">
              <w:rPr>
                <w:b/>
                <w:i/>
              </w:rPr>
              <w:t>4a.</w:t>
            </w:r>
            <w:r w:rsidRPr="001C19D2">
              <w:tab/>
            </w:r>
            <w:r w:rsidRPr="001C19D2">
              <w:rPr>
                <w:b/>
                <w:i/>
              </w:rPr>
              <w:t xml:space="preserve">Rapporten skal indeholde en konsekvensanalyse vedrørende anvendelsen af kortet som et redskab til at forbedre retten til at overføre ydelser inden for social sikring i henhold til forordning </w:t>
            </w:r>
            <w:r w:rsidRPr="001C19D2">
              <w:rPr>
                <w:b/>
                <w:i/>
              </w:rPr>
              <w:t>(EF) nr. 883/2004 og (EF) nr. 987/2009 samt social bistand, der er omfattet af artikel 24, stk. 2, i direktiv 2004/38/EF.</w:t>
            </w:r>
          </w:p>
        </w:tc>
      </w:tr>
    </w:tbl>
    <w:p w:rsidR="00FE26A7" w:rsidRPr="001C19D2" w:rsidRDefault="001C19D2">
      <w:pPr>
        <w:pStyle w:val="AmOrLang"/>
      </w:pPr>
      <w:r w:rsidRPr="001C19D2">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lastRenderedPageBreak/>
        <w:t>&lt;Amend&gt;</w:t>
      </w:r>
      <w:r w:rsidRPr="001C19D2">
        <w:t>Ændringsforslag</w:t>
      </w:r>
      <w:r w:rsidRPr="001C19D2">
        <w:tab/>
      </w:r>
      <w:r w:rsidRPr="001C19D2">
        <w:tab/>
      </w:r>
      <w:r w:rsidRPr="001C19D2">
        <w:rPr>
          <w:rStyle w:val="HideTWBExt"/>
        </w:rPr>
        <w:t>&lt;NumAm&gt;</w:t>
      </w:r>
      <w:r w:rsidRPr="001C19D2">
        <w:t>437</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Elżbieta Rafalska, Beata</w:t>
      </w:r>
      <w:r w:rsidRPr="001C19D2">
        <w:t xml:space="preserve"> Szydło, Margarita de la Pisa Carrión, Anna Zalewska</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Artikel 18 – stk. 1</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1C19D2">
            <w:pPr>
              <w:pStyle w:val="Normal6a"/>
            </w:pPr>
            <w:r w:rsidRPr="001C19D2">
              <w:t>1.</w:t>
            </w:r>
            <w:r w:rsidRPr="001C19D2">
              <w:tab/>
            </w:r>
            <w:r w:rsidRPr="001C19D2">
              <w:t xml:space="preserve">Medlemsstaterne vedtager og offentliggør senest den [senest </w:t>
            </w:r>
            <w:r w:rsidRPr="001C19D2">
              <w:rPr>
                <w:b/>
                <w:i/>
              </w:rPr>
              <w:t>18</w:t>
            </w:r>
            <w:r w:rsidRPr="001C19D2">
              <w:t xml:space="preserve"> måneder efter datoen for dette direktivs ikrafttræden] de love og administrative bestemmelser, der er nødvendige for at efterkomme dette direktiv. De meddeler straks Kommissionen disse love og </w:t>
            </w:r>
            <w:r w:rsidRPr="001C19D2">
              <w:t>bestemmelser.</w:t>
            </w:r>
          </w:p>
        </w:tc>
        <w:tc>
          <w:tcPr>
            <w:tcW w:w="4876" w:type="dxa"/>
          </w:tcPr>
          <w:p w:rsidR="00FE26A7" w:rsidRPr="001C19D2" w:rsidRDefault="001C19D2">
            <w:pPr>
              <w:pStyle w:val="Normal6a"/>
            </w:pPr>
            <w:r w:rsidRPr="001C19D2">
              <w:t>1.</w:t>
            </w:r>
            <w:r w:rsidRPr="001C19D2">
              <w:tab/>
              <w:t xml:space="preserve">Medlemsstaterne vedtager og offentliggør senest den [senest </w:t>
            </w:r>
            <w:r w:rsidRPr="001C19D2">
              <w:rPr>
                <w:b/>
                <w:i/>
              </w:rPr>
              <w:t>24</w:t>
            </w:r>
            <w:r w:rsidRPr="001C19D2">
              <w:t xml:space="preserve"> måneder efter datoen for dette direktivs ikrafttræden] de love og administrative bestemmelser, der er nødvendige for at efterkomme dette direktiv. De meddeler straks Kommission</w:t>
            </w:r>
            <w:r w:rsidRPr="001C19D2">
              <w:t>en disse love og bestemmelser.</w:t>
            </w:r>
          </w:p>
        </w:tc>
      </w:tr>
    </w:tbl>
    <w:p w:rsidR="00FE26A7" w:rsidRPr="001C19D2" w:rsidRDefault="001C19D2">
      <w:pPr>
        <w:pStyle w:val="AmOrLang"/>
      </w:pPr>
      <w:r w:rsidRPr="001C19D2">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438</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Antonius Manders</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Artikel 18 – stk. 1</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1C19D2">
            <w:pPr>
              <w:pStyle w:val="Normal6a"/>
            </w:pPr>
            <w:r w:rsidRPr="001C19D2">
              <w:t>1.</w:t>
            </w:r>
            <w:r w:rsidRPr="001C19D2">
              <w:tab/>
              <w:t xml:space="preserve">Medlemsstaterne vedtager og offentliggør senest den [senest </w:t>
            </w:r>
            <w:r w:rsidRPr="001C19D2">
              <w:rPr>
                <w:b/>
                <w:i/>
              </w:rPr>
              <w:t>18</w:t>
            </w:r>
            <w:r w:rsidRPr="001C19D2">
              <w:t xml:space="preserve"> måneder efter datoen for dette direktivs ikrafttræden] de love og administrative bestemmelser, der er nødvendige for at efterkomme dette direktiv. De meddeler straks Kommissionen disse love og bestemmelser.</w:t>
            </w:r>
          </w:p>
        </w:tc>
        <w:tc>
          <w:tcPr>
            <w:tcW w:w="4876" w:type="dxa"/>
          </w:tcPr>
          <w:p w:rsidR="00FE26A7" w:rsidRPr="001C19D2" w:rsidRDefault="001C19D2">
            <w:pPr>
              <w:pStyle w:val="Normal6a"/>
            </w:pPr>
            <w:r w:rsidRPr="001C19D2">
              <w:t>1.</w:t>
            </w:r>
            <w:r w:rsidRPr="001C19D2">
              <w:tab/>
              <w:t>Medlemsstaterne vedtager og offentliggør sene</w:t>
            </w:r>
            <w:r w:rsidRPr="001C19D2">
              <w:t xml:space="preserve">st den [senest </w:t>
            </w:r>
            <w:r w:rsidRPr="001C19D2">
              <w:rPr>
                <w:b/>
                <w:i/>
              </w:rPr>
              <w:t>36</w:t>
            </w:r>
            <w:r w:rsidRPr="001C19D2">
              <w:t xml:space="preserve"> måneder efter datoen for dette direktivs ikrafttræden] de love og administrative bestemmelser, der er nødvendige for at efterkomme dette direktiv. De meddeler straks Kommissionen disse love og bestemmelser.</w:t>
            </w:r>
          </w:p>
        </w:tc>
      </w:tr>
    </w:tbl>
    <w:p w:rsidR="00FE26A7" w:rsidRPr="001C19D2" w:rsidRDefault="001C19D2">
      <w:pPr>
        <w:pStyle w:val="AmOrLang"/>
      </w:pPr>
      <w:r w:rsidRPr="001C19D2">
        <w:t xml:space="preserve">Or. </w:t>
      </w:r>
      <w:r w:rsidRPr="001C19D2">
        <w:rPr>
          <w:rStyle w:val="HideTWBExt"/>
        </w:rPr>
        <w:t>&lt;Original&gt;</w:t>
      </w:r>
      <w:r w:rsidRPr="001C19D2">
        <w:rPr>
          <w:rStyle w:val="HideTWBInt"/>
        </w:rPr>
        <w:t>{EN}</w:t>
      </w:r>
      <w:r w:rsidRPr="001C19D2">
        <w:t>en</w:t>
      </w:r>
      <w:r w:rsidRPr="001C19D2">
        <w:rPr>
          <w:rStyle w:val="HideTWBExt"/>
        </w:rPr>
        <w:t>&lt;/Original</w:t>
      </w:r>
      <w:r w:rsidRPr="001C19D2">
        <w:rPr>
          <w:rStyle w:val="HideTWBExt"/>
        </w:rPr>
        <w:t>&gt;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439</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José Gusmão</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Artikel 18 – stk. 1</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lastRenderedPageBreak/>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1C19D2">
            <w:pPr>
              <w:pStyle w:val="Normal6a"/>
            </w:pPr>
            <w:r w:rsidRPr="001C19D2">
              <w:t>1.</w:t>
            </w:r>
            <w:r w:rsidRPr="001C19D2">
              <w:tab/>
            </w:r>
            <w:r w:rsidRPr="001C19D2">
              <w:t xml:space="preserve">Medlemsstaterne vedtager og offentliggør senest den [senest </w:t>
            </w:r>
            <w:r w:rsidRPr="001C19D2">
              <w:rPr>
                <w:b/>
                <w:i/>
              </w:rPr>
              <w:t>18</w:t>
            </w:r>
            <w:r w:rsidRPr="001C19D2">
              <w:t xml:space="preserve"> måneder efter datoen for dette direktivs ikrafttræden] de love og administrative bestemmelser, der er nødvendige for at efterkomme dette direktiv. De meddeler straks Kommissionen disse love og </w:t>
            </w:r>
            <w:r w:rsidRPr="001C19D2">
              <w:t>bestemmelser.</w:t>
            </w:r>
          </w:p>
        </w:tc>
        <w:tc>
          <w:tcPr>
            <w:tcW w:w="4876" w:type="dxa"/>
          </w:tcPr>
          <w:p w:rsidR="00FE26A7" w:rsidRPr="001C19D2" w:rsidRDefault="001C19D2">
            <w:pPr>
              <w:pStyle w:val="Normal6a"/>
            </w:pPr>
            <w:r w:rsidRPr="001C19D2">
              <w:t>1.</w:t>
            </w:r>
            <w:r w:rsidRPr="001C19D2">
              <w:tab/>
              <w:t xml:space="preserve">Medlemsstaterne vedtager og offentliggør senest den [senest </w:t>
            </w:r>
            <w:r w:rsidRPr="001C19D2">
              <w:rPr>
                <w:b/>
                <w:i/>
              </w:rPr>
              <w:t>12</w:t>
            </w:r>
            <w:r w:rsidRPr="001C19D2">
              <w:t xml:space="preserve"> måneder efter datoen for dette direktivs ikrafttræden] de love og administrative bestemmelser, der er nødvendige for at efterkomme dette direktiv. De meddeler straks Kommission</w:t>
            </w:r>
            <w:r w:rsidRPr="001C19D2">
              <w:t>en disse love og bestemmelser.</w:t>
            </w:r>
          </w:p>
        </w:tc>
      </w:tr>
    </w:tbl>
    <w:p w:rsidR="00FE26A7" w:rsidRPr="001C19D2" w:rsidRDefault="001C19D2">
      <w:pPr>
        <w:pStyle w:val="AmOrLang"/>
      </w:pPr>
      <w:r w:rsidRPr="001C19D2">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440</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Katrin Langensiepen</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 xml:space="preserve">Artikel 18 – </w:t>
      </w:r>
      <w:r w:rsidRPr="001C19D2">
        <w:t>stk. 1</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1C19D2">
            <w:pPr>
              <w:pStyle w:val="Normal6a"/>
            </w:pPr>
            <w:r w:rsidRPr="001C19D2">
              <w:t>1.</w:t>
            </w:r>
            <w:r w:rsidRPr="001C19D2">
              <w:tab/>
              <w:t xml:space="preserve">Medlemsstaterne vedtager og offentliggør senest den [senest </w:t>
            </w:r>
            <w:r w:rsidRPr="001C19D2">
              <w:rPr>
                <w:b/>
                <w:i/>
              </w:rPr>
              <w:t>18</w:t>
            </w:r>
            <w:r w:rsidRPr="001C19D2">
              <w:t xml:space="preserve"> måneder efter datoen for dette direktivs ikrafttræden] de love og administrative bestemmelser, der er nødvendige for at efterkomme d</w:t>
            </w:r>
            <w:r w:rsidRPr="001C19D2">
              <w:t>ette direktiv. De meddeler straks Kommissionen disse love og bestemmelser.</w:t>
            </w:r>
          </w:p>
        </w:tc>
        <w:tc>
          <w:tcPr>
            <w:tcW w:w="4876" w:type="dxa"/>
          </w:tcPr>
          <w:p w:rsidR="00FE26A7" w:rsidRPr="001C19D2" w:rsidRDefault="001C19D2">
            <w:pPr>
              <w:pStyle w:val="Normal6a"/>
            </w:pPr>
            <w:r w:rsidRPr="001C19D2">
              <w:t>1.</w:t>
            </w:r>
            <w:r w:rsidRPr="001C19D2">
              <w:tab/>
              <w:t xml:space="preserve">Medlemsstaterne vedtager og offentliggør senest den [senest </w:t>
            </w:r>
            <w:r w:rsidRPr="001C19D2">
              <w:rPr>
                <w:b/>
                <w:i/>
              </w:rPr>
              <w:t>12</w:t>
            </w:r>
            <w:r w:rsidRPr="001C19D2">
              <w:t xml:space="preserve"> måneder efter datoen for dette direktivs ikrafttræden] de love og administrative bestemmelser, der er nødvendige fo</w:t>
            </w:r>
            <w:r w:rsidRPr="001C19D2">
              <w:t>r at efterkomme dette direktiv. De meddeler straks Kommissionen disse love og bestemmelser.</w:t>
            </w:r>
          </w:p>
        </w:tc>
      </w:tr>
    </w:tbl>
    <w:p w:rsidR="00FE26A7" w:rsidRPr="001C19D2" w:rsidRDefault="001C19D2">
      <w:pPr>
        <w:pStyle w:val="AmOrLang"/>
      </w:pPr>
      <w:r w:rsidRPr="001C19D2">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441</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 xml:space="preserve">João Albuquerque, Daniela Rondinelli, Marc Angel, </w:t>
      </w:r>
      <w:r w:rsidRPr="001C19D2">
        <w:t>Milan Brglez, Agnes Jongerius, Aurore Lalucq, Elisabetta Gualmini, Klára Dobrev, Marianne Vind, Vilija Blinkevičiūtė, Alex Agius Saliba, Brando Benifei, Ilan De Basso, Alicia Homs Ginel, Carina Ohlsson, Estrella Durá Ferrandis</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w:t>
      </w:r>
      <w:r w:rsidRPr="001C19D2">
        <w:rPr>
          <w:rStyle w:val="HideTWBExt"/>
        </w:rPr>
        <w: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Artikel 18 – stk. 1</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1C19D2">
            <w:pPr>
              <w:pStyle w:val="Normal6a"/>
            </w:pPr>
            <w:r w:rsidRPr="001C19D2">
              <w:t>1.</w:t>
            </w:r>
            <w:r w:rsidRPr="001C19D2">
              <w:tab/>
              <w:t xml:space="preserve">Medlemsstaterne vedtager og offentliggør senest den [senest </w:t>
            </w:r>
            <w:r w:rsidRPr="001C19D2">
              <w:rPr>
                <w:b/>
                <w:i/>
              </w:rPr>
              <w:t>18</w:t>
            </w:r>
            <w:r w:rsidRPr="001C19D2">
              <w:t xml:space="preserve"> måneder </w:t>
            </w:r>
            <w:r w:rsidRPr="001C19D2">
              <w:lastRenderedPageBreak/>
              <w:t>efter datoen for dette direktivs ikrafttræden] de love og adm</w:t>
            </w:r>
            <w:r w:rsidRPr="001C19D2">
              <w:t>inistrative bestemmelser, der er nødvendige for at efterkomme dette direktiv. De meddeler straks Kommissionen disse love og bestemmelser.</w:t>
            </w:r>
          </w:p>
        </w:tc>
        <w:tc>
          <w:tcPr>
            <w:tcW w:w="4876" w:type="dxa"/>
          </w:tcPr>
          <w:p w:rsidR="00FE26A7" w:rsidRPr="001C19D2" w:rsidRDefault="001C19D2">
            <w:pPr>
              <w:pStyle w:val="Normal6a"/>
            </w:pPr>
            <w:r w:rsidRPr="001C19D2">
              <w:lastRenderedPageBreak/>
              <w:t>1.</w:t>
            </w:r>
            <w:r w:rsidRPr="001C19D2">
              <w:tab/>
              <w:t xml:space="preserve">Medlemsstaterne vedtager og offentliggør senest den [senest </w:t>
            </w:r>
            <w:r w:rsidRPr="001C19D2">
              <w:rPr>
                <w:b/>
                <w:i/>
              </w:rPr>
              <w:t>12</w:t>
            </w:r>
            <w:r w:rsidRPr="001C19D2">
              <w:t xml:space="preserve"> måneder </w:t>
            </w:r>
            <w:r w:rsidRPr="001C19D2">
              <w:lastRenderedPageBreak/>
              <w:t>efter datoen for dette direktivs ikrafttræde</w:t>
            </w:r>
            <w:r w:rsidRPr="001C19D2">
              <w:t>n] de love og administrative bestemmelser, der er nødvendige for at efterkomme dette direktiv. De meddeler straks Kommissionen disse love og bestemmelser.</w:t>
            </w:r>
          </w:p>
        </w:tc>
      </w:tr>
    </w:tbl>
    <w:p w:rsidR="00FE26A7" w:rsidRPr="001C19D2" w:rsidRDefault="001C19D2">
      <w:pPr>
        <w:pStyle w:val="AmOrLang"/>
      </w:pPr>
      <w:r w:rsidRPr="001C19D2">
        <w:lastRenderedPageBreak/>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442</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Katrin Langensiepen</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Artikel 18 – stk. 2</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1C19D2">
            <w:pPr>
              <w:pStyle w:val="Normal6a"/>
            </w:pPr>
            <w:r w:rsidRPr="001C19D2">
              <w:t>2.</w:t>
            </w:r>
            <w:r w:rsidRPr="001C19D2">
              <w:tab/>
              <w:t>De anvender disse love og bestemmelser fra den [</w:t>
            </w:r>
            <w:r w:rsidRPr="001C19D2">
              <w:rPr>
                <w:b/>
                <w:i/>
              </w:rPr>
              <w:t>30</w:t>
            </w:r>
            <w:r w:rsidRPr="001C19D2">
              <w:t xml:space="preserve"> måneder efter datoen for dette direktivs ikrafttræden].</w:t>
            </w:r>
          </w:p>
        </w:tc>
        <w:tc>
          <w:tcPr>
            <w:tcW w:w="4876" w:type="dxa"/>
          </w:tcPr>
          <w:p w:rsidR="00FE26A7" w:rsidRPr="001C19D2" w:rsidRDefault="001C19D2">
            <w:pPr>
              <w:pStyle w:val="Normal6a"/>
            </w:pPr>
            <w:r w:rsidRPr="001C19D2">
              <w:t>2.</w:t>
            </w:r>
            <w:r w:rsidRPr="001C19D2">
              <w:tab/>
              <w:t>De anvender disse love og bestemmelser fra den [</w:t>
            </w:r>
            <w:r w:rsidRPr="001C19D2">
              <w:rPr>
                <w:b/>
                <w:i/>
              </w:rPr>
              <w:t>24</w:t>
            </w:r>
            <w:r w:rsidRPr="001C19D2">
              <w:t xml:space="preserve"> måneder efter datoen for dette direktivs ikrafttræden].</w:t>
            </w:r>
          </w:p>
        </w:tc>
      </w:tr>
    </w:tbl>
    <w:p w:rsidR="00FE26A7" w:rsidRPr="001C19D2" w:rsidRDefault="001C19D2">
      <w:pPr>
        <w:pStyle w:val="AmOrLang"/>
      </w:pPr>
      <w:r w:rsidRPr="001C19D2">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443</w:t>
      </w:r>
      <w:r w:rsidRPr="001C19D2">
        <w:rPr>
          <w:rStyle w:val="HideTWBExt"/>
        </w:rPr>
        <w:t>&lt;/NumAm&gt;</w:t>
      </w:r>
    </w:p>
    <w:p w:rsidR="00FE26A7" w:rsidRPr="001C19D2" w:rsidRDefault="001C19D2">
      <w:pPr>
        <w:pStyle w:val="NormalBold"/>
      </w:pPr>
      <w:r w:rsidRPr="001C19D2">
        <w:rPr>
          <w:rStyle w:val="HideTWBExt"/>
        </w:rPr>
        <w:t>&lt;Rep</w:t>
      </w:r>
      <w:r w:rsidRPr="001C19D2">
        <w:rPr>
          <w:rStyle w:val="HideTWBExt"/>
        </w:rPr>
        <w:t>eatBlock-By&gt;&lt;Members&gt;</w:t>
      </w:r>
      <w:r w:rsidRPr="001C19D2">
        <w:t>Elżbieta Rafalska, Beata Szydło, Margarita de la Pisa Carrión, Anna Zalewska</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Artikel 18 – stk. 2</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1C19D2">
            <w:pPr>
              <w:pStyle w:val="Normal6a"/>
            </w:pPr>
            <w:r w:rsidRPr="001C19D2">
              <w:t>2.</w:t>
            </w:r>
            <w:r w:rsidRPr="001C19D2">
              <w:tab/>
              <w:t xml:space="preserve">De </w:t>
            </w:r>
            <w:r w:rsidRPr="001C19D2">
              <w:t>anvender disse love og bestemmelser fra den [</w:t>
            </w:r>
            <w:r w:rsidRPr="001C19D2">
              <w:rPr>
                <w:b/>
                <w:i/>
              </w:rPr>
              <w:t>30</w:t>
            </w:r>
            <w:r w:rsidRPr="001C19D2">
              <w:t xml:space="preserve"> måneder efter datoen for dette direktivs ikrafttræden].</w:t>
            </w:r>
          </w:p>
        </w:tc>
        <w:tc>
          <w:tcPr>
            <w:tcW w:w="4876" w:type="dxa"/>
          </w:tcPr>
          <w:p w:rsidR="00FE26A7" w:rsidRPr="001C19D2" w:rsidRDefault="001C19D2">
            <w:pPr>
              <w:pStyle w:val="Normal6a"/>
            </w:pPr>
            <w:r w:rsidRPr="001C19D2">
              <w:t>2.</w:t>
            </w:r>
            <w:r w:rsidRPr="001C19D2">
              <w:tab/>
              <w:t>De anvender disse love og bestemmelser fra den [</w:t>
            </w:r>
            <w:r w:rsidRPr="001C19D2">
              <w:rPr>
                <w:b/>
                <w:i/>
              </w:rPr>
              <w:t>36</w:t>
            </w:r>
            <w:r w:rsidRPr="001C19D2">
              <w:t xml:space="preserve"> måneder efter datoen for dette direktivs ikrafttræden].</w:t>
            </w:r>
          </w:p>
        </w:tc>
      </w:tr>
    </w:tbl>
    <w:p w:rsidR="00FE26A7" w:rsidRPr="001C19D2" w:rsidRDefault="001C19D2">
      <w:pPr>
        <w:pStyle w:val="AmOrLang"/>
      </w:pPr>
      <w:r w:rsidRPr="001C19D2">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444</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Antonius Manders</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Artikel 18 – stk. 2</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lastRenderedPageBreak/>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1C19D2">
            <w:pPr>
              <w:pStyle w:val="Normal6a"/>
            </w:pPr>
            <w:r w:rsidRPr="001C19D2">
              <w:t>2.</w:t>
            </w:r>
            <w:r w:rsidRPr="001C19D2">
              <w:tab/>
              <w:t xml:space="preserve">De anvender disse </w:t>
            </w:r>
            <w:r w:rsidRPr="001C19D2">
              <w:t>love og bestemmelser fra den [</w:t>
            </w:r>
            <w:r w:rsidRPr="001C19D2">
              <w:rPr>
                <w:b/>
                <w:i/>
              </w:rPr>
              <w:t>30</w:t>
            </w:r>
            <w:r w:rsidRPr="001C19D2">
              <w:t xml:space="preserve"> måneder efter datoen for dette direktivs ikrafttræden].</w:t>
            </w:r>
          </w:p>
        </w:tc>
        <w:tc>
          <w:tcPr>
            <w:tcW w:w="4876" w:type="dxa"/>
          </w:tcPr>
          <w:p w:rsidR="00FE26A7" w:rsidRPr="001C19D2" w:rsidRDefault="001C19D2">
            <w:pPr>
              <w:pStyle w:val="Normal6a"/>
            </w:pPr>
            <w:r w:rsidRPr="001C19D2">
              <w:t>2.</w:t>
            </w:r>
            <w:r w:rsidRPr="001C19D2">
              <w:tab/>
              <w:t>De anvender disse love og bestemmelser fra den [</w:t>
            </w:r>
            <w:r w:rsidRPr="001C19D2">
              <w:rPr>
                <w:b/>
                <w:i/>
              </w:rPr>
              <w:t>48</w:t>
            </w:r>
            <w:r w:rsidRPr="001C19D2">
              <w:t xml:space="preserve"> måneder efter datoen for dette direktivs ikrafttræden].</w:t>
            </w:r>
          </w:p>
        </w:tc>
      </w:tr>
    </w:tbl>
    <w:p w:rsidR="00FE26A7" w:rsidRPr="001C19D2" w:rsidRDefault="001C19D2">
      <w:pPr>
        <w:pStyle w:val="AmOrLang"/>
      </w:pPr>
      <w:r w:rsidRPr="001C19D2">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w:t>
      </w:r>
      <w:r w:rsidRPr="001C19D2">
        <w:t>forslag</w:t>
      </w:r>
      <w:r w:rsidRPr="001C19D2">
        <w:tab/>
      </w:r>
      <w:r w:rsidRPr="001C19D2">
        <w:tab/>
      </w:r>
      <w:r w:rsidRPr="001C19D2">
        <w:rPr>
          <w:rStyle w:val="HideTWBExt"/>
        </w:rPr>
        <w:t>&lt;NumAm&gt;</w:t>
      </w:r>
      <w:r w:rsidRPr="001C19D2">
        <w:t>445</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 xml:space="preserve">João Albuquerque, Daniela Rondinelli, Marc Angel, Milan Brglez, Agnes Jongerius, Aurore Lalucq, Elisabetta Gualmini, Klára Dobrev, Marianne Vind, Vilija Blinkevičiūtė, Alex Agius Saliba, Brando Benifei, </w:t>
      </w:r>
      <w:r w:rsidRPr="001C19D2">
        <w:t>Ilan De Basso, Alicia Homs Ginel, Carina Ohlsson, Estrella Durá Ferrandis</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Artikel 18 – stk. 2</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1C19D2">
            <w:pPr>
              <w:pStyle w:val="Normal6a"/>
            </w:pPr>
            <w:r w:rsidRPr="001C19D2">
              <w:t>2.</w:t>
            </w:r>
            <w:r w:rsidRPr="001C19D2">
              <w:tab/>
              <w:t xml:space="preserve">De anvender disse love og </w:t>
            </w:r>
            <w:r w:rsidRPr="001C19D2">
              <w:t>bestemmelser fra den [</w:t>
            </w:r>
            <w:r w:rsidRPr="001C19D2">
              <w:rPr>
                <w:b/>
                <w:i/>
              </w:rPr>
              <w:t>30</w:t>
            </w:r>
            <w:r w:rsidRPr="001C19D2">
              <w:t xml:space="preserve"> måneder efter datoen for dette direktivs ikrafttræden].</w:t>
            </w:r>
          </w:p>
        </w:tc>
        <w:tc>
          <w:tcPr>
            <w:tcW w:w="4876" w:type="dxa"/>
          </w:tcPr>
          <w:p w:rsidR="00FE26A7" w:rsidRPr="001C19D2" w:rsidRDefault="001C19D2">
            <w:pPr>
              <w:pStyle w:val="Normal6a"/>
            </w:pPr>
            <w:r w:rsidRPr="001C19D2">
              <w:t>2.</w:t>
            </w:r>
            <w:r w:rsidRPr="001C19D2">
              <w:tab/>
              <w:t>De anvender disse love og bestemmelser fra den [</w:t>
            </w:r>
            <w:r w:rsidRPr="001C19D2">
              <w:rPr>
                <w:b/>
                <w:i/>
              </w:rPr>
              <w:t>24</w:t>
            </w:r>
            <w:r w:rsidRPr="001C19D2">
              <w:t xml:space="preserve"> måneder efter datoen for dette direktivs ikrafttræden].</w:t>
            </w:r>
          </w:p>
        </w:tc>
      </w:tr>
    </w:tbl>
    <w:p w:rsidR="00FE26A7" w:rsidRPr="001C19D2" w:rsidRDefault="001C19D2">
      <w:pPr>
        <w:pStyle w:val="AmOrLang"/>
      </w:pPr>
      <w:r w:rsidRPr="001C19D2">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446</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Rosa Estaràs Ferragut</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Artikel 18 – stk. 2</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1C19D2">
            <w:pPr>
              <w:pStyle w:val="Normal6a"/>
            </w:pPr>
            <w:r w:rsidRPr="001C19D2">
              <w:t>2.</w:t>
            </w:r>
            <w:r w:rsidRPr="001C19D2">
              <w:tab/>
              <w:t xml:space="preserve">De anvender disse love og </w:t>
            </w:r>
            <w:r w:rsidRPr="001C19D2">
              <w:t>bestemmelser fra den [</w:t>
            </w:r>
            <w:r w:rsidRPr="001C19D2">
              <w:rPr>
                <w:b/>
                <w:i/>
              </w:rPr>
              <w:t>30</w:t>
            </w:r>
            <w:r w:rsidRPr="001C19D2">
              <w:t xml:space="preserve"> måneder efter datoen for dette direktivs ikrafttræden].</w:t>
            </w:r>
          </w:p>
        </w:tc>
        <w:tc>
          <w:tcPr>
            <w:tcW w:w="4876" w:type="dxa"/>
          </w:tcPr>
          <w:p w:rsidR="00FE26A7" w:rsidRPr="001C19D2" w:rsidRDefault="001C19D2">
            <w:pPr>
              <w:pStyle w:val="Normal6a"/>
            </w:pPr>
            <w:r w:rsidRPr="001C19D2">
              <w:t>2.</w:t>
            </w:r>
            <w:r w:rsidRPr="001C19D2">
              <w:tab/>
              <w:t>De anvender disse love og bestemmelser fra den [</w:t>
            </w:r>
            <w:r w:rsidRPr="001C19D2">
              <w:rPr>
                <w:b/>
                <w:i/>
              </w:rPr>
              <w:t>20</w:t>
            </w:r>
            <w:r w:rsidRPr="001C19D2">
              <w:t xml:space="preserve"> måneder efter datoen for dette direktivs ikrafttræden].</w:t>
            </w:r>
          </w:p>
        </w:tc>
      </w:tr>
    </w:tbl>
    <w:p w:rsidR="00FE26A7" w:rsidRPr="001C19D2" w:rsidRDefault="001C19D2">
      <w:pPr>
        <w:pStyle w:val="AmOrLang"/>
      </w:pPr>
      <w:r w:rsidRPr="001C19D2">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447</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Antonius Manders</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lastRenderedPageBreak/>
        <w:t>&lt;Article&gt;</w:t>
      </w:r>
      <w:r w:rsidRPr="001C19D2">
        <w:t>Bilag I – overskrift 1</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1C19D2">
            <w:pPr>
              <w:pStyle w:val="Normal6a"/>
            </w:pPr>
            <w:r w:rsidRPr="001C19D2">
              <w:t xml:space="preserve">FORMAT FOR </w:t>
            </w:r>
            <w:r w:rsidRPr="001C19D2">
              <w:rPr>
                <w:b/>
                <w:bCs/>
                <w:i/>
                <w:iCs/>
              </w:rPr>
              <w:t>EU-HANDICAPKORT</w:t>
            </w:r>
          </w:p>
        </w:tc>
        <w:tc>
          <w:tcPr>
            <w:tcW w:w="4876" w:type="dxa"/>
          </w:tcPr>
          <w:p w:rsidR="00FE26A7" w:rsidRPr="001C19D2" w:rsidRDefault="001C19D2">
            <w:pPr>
              <w:pStyle w:val="Normal6a"/>
            </w:pPr>
            <w:r w:rsidRPr="001C19D2">
              <w:t xml:space="preserve">FORMAT FOR </w:t>
            </w:r>
            <w:r w:rsidRPr="001C19D2">
              <w:rPr>
                <w:b/>
                <w:i/>
              </w:rPr>
              <w:t>EU-</w:t>
            </w:r>
            <w:r w:rsidRPr="001C19D2">
              <w:rPr>
                <w:b/>
                <w:i/>
              </w:rPr>
              <w:t>HANDICAP- OG ÆLDREKORT</w:t>
            </w:r>
          </w:p>
        </w:tc>
      </w:tr>
    </w:tbl>
    <w:p w:rsidR="00FE26A7" w:rsidRPr="001C19D2" w:rsidRDefault="001C19D2">
      <w:pPr>
        <w:pStyle w:val="AmOrLang"/>
      </w:pPr>
      <w:r w:rsidRPr="001C19D2">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448</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Ádám Kósa</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Bilag I – stk. 1</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1C19D2">
            <w:pPr>
              <w:pStyle w:val="Normal6a"/>
            </w:pPr>
            <w:r w:rsidRPr="001C19D2">
              <w:t>FORSIDE-tekst "European Disability Card" på engelsk</w:t>
            </w:r>
          </w:p>
        </w:tc>
        <w:tc>
          <w:tcPr>
            <w:tcW w:w="4876" w:type="dxa"/>
          </w:tcPr>
          <w:p w:rsidR="00FE26A7" w:rsidRPr="001C19D2" w:rsidRDefault="001C19D2">
            <w:pPr>
              <w:pStyle w:val="Normal6a"/>
            </w:pPr>
            <w:r w:rsidRPr="001C19D2">
              <w:t>FORSIDE-tekst "European Disability Card" på engelsk</w:t>
            </w:r>
            <w:r w:rsidRPr="001C19D2">
              <w:rPr>
                <w:b/>
                <w:i/>
              </w:rPr>
              <w:t xml:space="preserve"> og den udstedende medlemsstats sprog og i blindeskrift</w:t>
            </w:r>
          </w:p>
        </w:tc>
      </w:tr>
    </w:tbl>
    <w:p w:rsidR="00FE26A7" w:rsidRPr="001C19D2" w:rsidRDefault="001C19D2">
      <w:pPr>
        <w:pStyle w:val="AmOrLang"/>
      </w:pPr>
      <w:r w:rsidRPr="001C19D2">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449</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Antonius Manders</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Bilag I – stk. 1</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1C19D2">
            <w:pPr>
              <w:pStyle w:val="Normal6a"/>
            </w:pPr>
            <w:r w:rsidRPr="001C19D2">
              <w:t xml:space="preserve">FORSIDE-tekst "European </w:t>
            </w:r>
            <w:r w:rsidRPr="001C19D2">
              <w:t>Disability Card" på engelsk</w:t>
            </w:r>
          </w:p>
        </w:tc>
        <w:tc>
          <w:tcPr>
            <w:tcW w:w="4876" w:type="dxa"/>
          </w:tcPr>
          <w:p w:rsidR="00FE26A7" w:rsidRPr="001C19D2" w:rsidRDefault="001C19D2">
            <w:pPr>
              <w:pStyle w:val="Normal6a"/>
            </w:pPr>
            <w:r w:rsidRPr="001C19D2">
              <w:t>FORSIDE-tekst "European Disability</w:t>
            </w:r>
            <w:r w:rsidRPr="001C19D2">
              <w:rPr>
                <w:b/>
                <w:i/>
              </w:rPr>
              <w:t xml:space="preserve"> and Elderly</w:t>
            </w:r>
            <w:r w:rsidRPr="001C19D2">
              <w:t xml:space="preserve"> Card" på engelsk</w:t>
            </w:r>
          </w:p>
        </w:tc>
      </w:tr>
    </w:tbl>
    <w:p w:rsidR="00FE26A7" w:rsidRPr="001C19D2" w:rsidRDefault="001C19D2">
      <w:pPr>
        <w:pStyle w:val="AmOrLang"/>
      </w:pPr>
      <w:r w:rsidRPr="001C19D2">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450</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Cindy Franssen, David Casa, Antonius Manders</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Bilag I – stk. 2</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1C19D2">
            <w:pPr>
              <w:pStyle w:val="Normal6a"/>
            </w:pPr>
            <w:r w:rsidRPr="001C19D2">
              <w:lastRenderedPageBreak/>
              <w:t>BAGSIDE Nationale oplysninger på et eller flere nationale sprog, som besluttes af den udstedende medlemsstat.</w:t>
            </w:r>
          </w:p>
        </w:tc>
        <w:tc>
          <w:tcPr>
            <w:tcW w:w="4876" w:type="dxa"/>
          </w:tcPr>
          <w:p w:rsidR="00FE26A7" w:rsidRPr="001C19D2" w:rsidRDefault="001C19D2">
            <w:pPr>
              <w:pStyle w:val="Normal6a"/>
            </w:pPr>
            <w:r w:rsidRPr="001C19D2">
              <w:t xml:space="preserve">BAGSIDE </w:t>
            </w:r>
            <w:r w:rsidRPr="001C19D2">
              <w:t>Nationale oplysninger på et eller flere nationale sprog, som besluttes af den udstedende medlemsstat.</w:t>
            </w:r>
          </w:p>
        </w:tc>
      </w:tr>
      <w:tr w:rsidR="00FE26A7" w:rsidRPr="001C19D2">
        <w:trPr>
          <w:jc w:val="center"/>
        </w:trPr>
        <w:tc>
          <w:tcPr>
            <w:tcW w:w="4876" w:type="dxa"/>
          </w:tcPr>
          <w:p w:rsidR="00FE26A7" w:rsidRPr="001C19D2" w:rsidRDefault="00FE26A7">
            <w:pPr>
              <w:pStyle w:val="Normal6a"/>
            </w:pPr>
          </w:p>
        </w:tc>
        <w:tc>
          <w:tcPr>
            <w:tcW w:w="4876" w:type="dxa"/>
          </w:tcPr>
          <w:p w:rsidR="00FE26A7" w:rsidRPr="001C19D2" w:rsidRDefault="001C19D2">
            <w:pPr>
              <w:pStyle w:val="Normal6a"/>
            </w:pPr>
            <w:r w:rsidRPr="001C19D2">
              <w:rPr>
                <w:b/>
                <w:i/>
              </w:rPr>
              <w:t>Medlemsstaterne tilskyndes til på bagsiden af EU-handicapkortet at tilføje en grafisk, digital eller skriftlig angivelse såsom et piktogram, der illustr</w:t>
            </w:r>
            <w:r w:rsidRPr="001C19D2">
              <w:rPr>
                <w:b/>
                <w:i/>
              </w:rPr>
              <w:t>erer karakteren af den bistand, som kortets indehaver har brug for, på frivillig basis efter anmodning fra støttemodtageren og uden at oplyse om karakteren af personens handicap for at forhindre enhver form for stigmatisering. Kommissionen udarbejder retni</w:t>
            </w:r>
            <w:r w:rsidRPr="001C19D2">
              <w:rPr>
                <w:b/>
                <w:i/>
              </w:rPr>
              <w:t>ngslinjer for fælles piktogrammer for forskellige typer bistand.</w:t>
            </w:r>
          </w:p>
        </w:tc>
      </w:tr>
    </w:tbl>
    <w:p w:rsidR="00FE26A7" w:rsidRPr="001C19D2" w:rsidRDefault="001C19D2">
      <w:pPr>
        <w:pStyle w:val="AmOrLang"/>
      </w:pPr>
      <w:r w:rsidRPr="001C19D2">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451</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Lucia Ďuriš Nicholsonová, Abir Al-Sahlani, Jordi Cañas, Monica Semedo, Dragoş Pîs</w:t>
      </w:r>
      <w:r w:rsidRPr="001C19D2">
        <w:t>laru, Irena Joveva, Max Orville, Sylvie Brunet, Marie-Pierre Vedrenne</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Bilag I – stk. 2</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1C19D2">
            <w:pPr>
              <w:pStyle w:val="Normal6a"/>
            </w:pPr>
            <w:r w:rsidRPr="001C19D2">
              <w:t xml:space="preserve">BAGSIDE Nationale oplysninger på et </w:t>
            </w:r>
            <w:r w:rsidRPr="001C19D2">
              <w:t>eller flere nationale sprog, som besluttes af den udstedende medlemsstat.</w:t>
            </w:r>
          </w:p>
        </w:tc>
        <w:tc>
          <w:tcPr>
            <w:tcW w:w="4876" w:type="dxa"/>
          </w:tcPr>
          <w:p w:rsidR="00FE26A7" w:rsidRPr="001C19D2" w:rsidRDefault="001C19D2">
            <w:pPr>
              <w:pStyle w:val="Normal6a"/>
            </w:pPr>
            <w:r w:rsidRPr="001C19D2">
              <w:t xml:space="preserve">BAGSIDE Nationale oplysninger på et eller flere nationale sprog, som besluttes af den udstedende medlemsstat. </w:t>
            </w:r>
            <w:r w:rsidRPr="001C19D2">
              <w:rPr>
                <w:b/>
                <w:i/>
              </w:rPr>
              <w:t>Medlemsstaterne giver personer med handicap mulighed for, når de ansøger</w:t>
            </w:r>
            <w:r w:rsidRPr="001C19D2">
              <w:rPr>
                <w:b/>
                <w:i/>
              </w:rPr>
              <w:t xml:space="preserve"> om kortet hos de relevante myndigheder, at vælge at få anbragt relevante symboler på kortet, som angiver den rimelige tilpasning, de har brug for.</w:t>
            </w:r>
          </w:p>
        </w:tc>
      </w:tr>
    </w:tbl>
    <w:p w:rsidR="00FE26A7" w:rsidRPr="001C19D2" w:rsidRDefault="001C19D2">
      <w:pPr>
        <w:pStyle w:val="AmOrLang"/>
      </w:pPr>
      <w:r w:rsidRPr="001C19D2">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452</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Elżbieta Rafalska, Beata Szydło, Margarita de la Pisa Carrión, Anna Zalewska</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lastRenderedPageBreak/>
        <w:t>&lt;Article&gt;</w:t>
      </w:r>
      <w:r w:rsidRPr="001C19D2">
        <w:t>Bilag I – stk. 2</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1C19D2">
            <w:pPr>
              <w:pStyle w:val="Normal6a"/>
            </w:pPr>
            <w:r w:rsidRPr="001C19D2">
              <w:t>BAGSIDE</w:t>
            </w:r>
            <w:r w:rsidRPr="001C19D2">
              <w:t xml:space="preserve"> Nationale oplysninger på et eller flere nationale sprog, som besluttes af den udstedende medlemsstat.</w:t>
            </w:r>
          </w:p>
        </w:tc>
        <w:tc>
          <w:tcPr>
            <w:tcW w:w="4876" w:type="dxa"/>
          </w:tcPr>
          <w:p w:rsidR="00FE26A7" w:rsidRPr="001C19D2" w:rsidRDefault="001C19D2">
            <w:pPr>
              <w:pStyle w:val="Normal6a"/>
            </w:pPr>
            <w:r w:rsidRPr="001C19D2">
              <w:t>BAGSIDE Nationale oplysninger på et eller flere nationale sprog, som besluttes af den udstedende medlemsstat</w:t>
            </w:r>
            <w:r w:rsidRPr="001C19D2">
              <w:rPr>
                <w:b/>
                <w:i/>
              </w:rPr>
              <w:t>, i overensstemmelse med national lov og prak</w:t>
            </w:r>
            <w:r w:rsidRPr="001C19D2">
              <w:rPr>
                <w:b/>
                <w:i/>
              </w:rPr>
              <w:t>sis, f.eks. graden af handicap</w:t>
            </w:r>
            <w:r w:rsidRPr="001C19D2">
              <w:t>.</w:t>
            </w:r>
          </w:p>
        </w:tc>
      </w:tr>
    </w:tbl>
    <w:p w:rsidR="00FE26A7" w:rsidRPr="001C19D2" w:rsidRDefault="001C19D2">
      <w:pPr>
        <w:pStyle w:val="AmOrLang"/>
      </w:pPr>
      <w:r w:rsidRPr="001C19D2">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453</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Antonius Manders</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Bilag I – nr. 1</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1C19D2">
            <w:pPr>
              <w:pStyle w:val="Normal6a"/>
            </w:pPr>
            <w:r w:rsidRPr="001C19D2">
              <w:t>1.</w:t>
            </w:r>
            <w:r w:rsidRPr="001C19D2">
              <w:tab/>
            </w:r>
            <w:r w:rsidRPr="001C19D2">
              <w:rPr>
                <w:b/>
                <w:bCs/>
                <w:i/>
                <w:iCs/>
              </w:rPr>
              <w:t>EU-handicapkortets</w:t>
            </w:r>
            <w:r w:rsidRPr="001C19D2">
              <w:t xml:space="preserve"> størrelse skal være i overensstemmelse med ISO 7810.</w:t>
            </w:r>
          </w:p>
        </w:tc>
        <w:tc>
          <w:tcPr>
            <w:tcW w:w="4876" w:type="dxa"/>
          </w:tcPr>
          <w:p w:rsidR="00FE26A7" w:rsidRPr="001C19D2" w:rsidRDefault="001C19D2">
            <w:pPr>
              <w:pStyle w:val="Normal6a"/>
            </w:pPr>
            <w:r w:rsidRPr="001C19D2">
              <w:t>1.</w:t>
            </w:r>
            <w:r w:rsidRPr="001C19D2">
              <w:tab/>
            </w:r>
            <w:r w:rsidRPr="001C19D2">
              <w:rPr>
                <w:b/>
                <w:i/>
              </w:rPr>
              <w:t>EU-handicap- og ældrekortets</w:t>
            </w:r>
            <w:r w:rsidRPr="001C19D2">
              <w:t xml:space="preserve"> størrelse skal være i overensstemmelse med ISO 7810.</w:t>
            </w:r>
          </w:p>
        </w:tc>
      </w:tr>
    </w:tbl>
    <w:p w:rsidR="00FE26A7" w:rsidRPr="001C19D2" w:rsidRDefault="001C19D2">
      <w:pPr>
        <w:pStyle w:val="AmOrLang"/>
      </w:pPr>
      <w:r w:rsidRPr="001C19D2">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454</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Elena Lizzi, Antonio Maria Rinaldi, Paola Ghidoni</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Bilag I – nr. 2 a (nyt)</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w:t>
            </w:r>
            <w:r w:rsidRPr="001C19D2">
              <w:t>ndringsforslag</w:t>
            </w:r>
          </w:p>
        </w:tc>
      </w:tr>
      <w:tr w:rsidR="00FE26A7" w:rsidRPr="001C19D2">
        <w:trPr>
          <w:jc w:val="center"/>
        </w:trPr>
        <w:tc>
          <w:tcPr>
            <w:tcW w:w="4876" w:type="dxa"/>
          </w:tcPr>
          <w:p w:rsidR="00FE26A7" w:rsidRPr="001C19D2" w:rsidRDefault="00FE26A7">
            <w:pPr>
              <w:pStyle w:val="Normal6a"/>
            </w:pPr>
          </w:p>
        </w:tc>
        <w:tc>
          <w:tcPr>
            <w:tcW w:w="4876" w:type="dxa"/>
          </w:tcPr>
          <w:p w:rsidR="00FE26A7" w:rsidRPr="001C19D2" w:rsidRDefault="001C19D2">
            <w:pPr>
              <w:pStyle w:val="Normal6a"/>
            </w:pPr>
            <w:r w:rsidRPr="001C19D2">
              <w:rPr>
                <w:b/>
                <w:i/>
              </w:rPr>
              <w:t>2a.</w:t>
            </w:r>
            <w:r w:rsidRPr="001C19D2">
              <w:tab/>
            </w:r>
            <w:r w:rsidRPr="001C19D2">
              <w:rPr>
                <w:b/>
                <w:i/>
              </w:rPr>
              <w:t xml:space="preserve">For at sikre en korrekt beskyttelse af oplysninger mod forsøg på forfalskning eller svigagtige ændringer anbefales det på det kraftigste at integrere personoplysninger, herunder billedet af indehaverens ansigt, og de vigtigste </w:t>
            </w:r>
            <w:r w:rsidRPr="001C19D2">
              <w:rPr>
                <w:b/>
                <w:i/>
              </w:rPr>
              <w:t xml:space="preserve">oplysninger i dokumentmaterialet. Der findes en række forskellige teknologier, der kan anvendes til at personalisere dokumentet på denne måde (f.eks. lasergravering), uden at dette udelukker </w:t>
            </w:r>
            <w:r w:rsidRPr="001C19D2">
              <w:rPr>
                <w:b/>
                <w:i/>
              </w:rPr>
              <w:lastRenderedPageBreak/>
              <w:t>anvendelsen og udviklingen af ny teknologi.</w:t>
            </w:r>
          </w:p>
        </w:tc>
      </w:tr>
      <w:tr w:rsidR="00FE26A7" w:rsidRPr="001C19D2">
        <w:trPr>
          <w:jc w:val="center"/>
        </w:trPr>
        <w:tc>
          <w:tcPr>
            <w:tcW w:w="4876" w:type="dxa"/>
          </w:tcPr>
          <w:p w:rsidR="00FE26A7" w:rsidRPr="001C19D2" w:rsidRDefault="00FE26A7">
            <w:pPr>
              <w:pStyle w:val="Normal6a"/>
            </w:pPr>
          </w:p>
        </w:tc>
        <w:tc>
          <w:tcPr>
            <w:tcW w:w="4876" w:type="dxa"/>
          </w:tcPr>
          <w:p w:rsidR="00FE26A7" w:rsidRPr="001C19D2" w:rsidRDefault="001C19D2">
            <w:pPr>
              <w:pStyle w:val="Normal6a"/>
            </w:pPr>
            <w:r w:rsidRPr="001C19D2">
              <w:rPr>
                <w:b/>
                <w:i/>
              </w:rPr>
              <w:t>Personaliseringsfel</w:t>
            </w:r>
            <w:r w:rsidRPr="001C19D2">
              <w:rPr>
                <w:b/>
                <w:i/>
              </w:rPr>
              <w:t>ter:</w:t>
            </w:r>
          </w:p>
        </w:tc>
      </w:tr>
      <w:tr w:rsidR="00FE26A7" w:rsidRPr="001C19D2">
        <w:trPr>
          <w:jc w:val="center"/>
        </w:trPr>
        <w:tc>
          <w:tcPr>
            <w:tcW w:w="4876" w:type="dxa"/>
          </w:tcPr>
          <w:p w:rsidR="00FE26A7" w:rsidRPr="001C19D2" w:rsidRDefault="00FE26A7">
            <w:pPr>
              <w:pStyle w:val="Normal6a"/>
            </w:pPr>
          </w:p>
        </w:tc>
        <w:tc>
          <w:tcPr>
            <w:tcW w:w="4876" w:type="dxa"/>
          </w:tcPr>
          <w:p w:rsidR="00FE26A7" w:rsidRPr="001C19D2" w:rsidRDefault="001C19D2">
            <w:pPr>
              <w:pStyle w:val="Normal6a"/>
            </w:pPr>
            <w:r w:rsidRPr="001C19D2">
              <w:rPr>
                <w:b/>
                <w:i/>
              </w:rPr>
              <w:t>Kortets layout skal omfatte et hvidt felt med dimensionerne 21 x 28 mm til et billede af indehaverens ansigt.</w:t>
            </w:r>
          </w:p>
        </w:tc>
      </w:tr>
      <w:tr w:rsidR="00FE26A7" w:rsidRPr="001C19D2">
        <w:trPr>
          <w:jc w:val="center"/>
        </w:trPr>
        <w:tc>
          <w:tcPr>
            <w:tcW w:w="4876" w:type="dxa"/>
          </w:tcPr>
          <w:p w:rsidR="00FE26A7" w:rsidRPr="001C19D2" w:rsidRDefault="00FE26A7">
            <w:pPr>
              <w:pStyle w:val="Normal6a"/>
            </w:pPr>
          </w:p>
        </w:tc>
        <w:tc>
          <w:tcPr>
            <w:tcW w:w="4876" w:type="dxa"/>
          </w:tcPr>
          <w:p w:rsidR="00FE26A7" w:rsidRPr="001C19D2" w:rsidRDefault="001C19D2">
            <w:pPr>
              <w:pStyle w:val="Normal6a"/>
            </w:pPr>
            <w:r w:rsidRPr="001C19D2">
              <w:rPr>
                <w:b/>
                <w:i/>
              </w:rPr>
              <w:t>Kortets layout skal omfatte fem hvide felter med dimensionerne 4 x 52 mm.</w:t>
            </w:r>
          </w:p>
        </w:tc>
      </w:tr>
      <w:tr w:rsidR="00FE26A7" w:rsidRPr="001C19D2">
        <w:trPr>
          <w:jc w:val="center"/>
        </w:trPr>
        <w:tc>
          <w:tcPr>
            <w:tcW w:w="4876" w:type="dxa"/>
          </w:tcPr>
          <w:p w:rsidR="00FE26A7" w:rsidRPr="001C19D2" w:rsidRDefault="00FE26A7">
            <w:pPr>
              <w:pStyle w:val="Normal6a"/>
            </w:pPr>
          </w:p>
        </w:tc>
        <w:tc>
          <w:tcPr>
            <w:tcW w:w="4876" w:type="dxa"/>
          </w:tcPr>
          <w:p w:rsidR="00FE26A7" w:rsidRPr="001C19D2" w:rsidRDefault="001C19D2">
            <w:pPr>
              <w:pStyle w:val="Normal6a"/>
            </w:pPr>
            <w:r w:rsidRPr="001C19D2">
              <w:rPr>
                <w:b/>
                <w:i/>
              </w:rPr>
              <w:t>Rubrikoverskrifterne trykkes i sort på det nationale sprog og</w:t>
            </w:r>
            <w:r w:rsidRPr="001C19D2">
              <w:rPr>
                <w:b/>
                <w:i/>
              </w:rPr>
              <w:t xml:space="preserve"> (i kursiv) på engelsk på to linjer.</w:t>
            </w:r>
          </w:p>
        </w:tc>
      </w:tr>
      <w:tr w:rsidR="00FE26A7" w:rsidRPr="001C19D2">
        <w:trPr>
          <w:jc w:val="center"/>
        </w:trPr>
        <w:tc>
          <w:tcPr>
            <w:tcW w:w="4876" w:type="dxa"/>
          </w:tcPr>
          <w:p w:rsidR="00FE26A7" w:rsidRPr="001C19D2" w:rsidRDefault="00FE26A7">
            <w:pPr>
              <w:pStyle w:val="Normal6a"/>
            </w:pPr>
          </w:p>
        </w:tc>
        <w:tc>
          <w:tcPr>
            <w:tcW w:w="4876" w:type="dxa"/>
          </w:tcPr>
          <w:p w:rsidR="00FE26A7" w:rsidRPr="001C19D2" w:rsidRDefault="001C19D2">
            <w:pPr>
              <w:pStyle w:val="Normal6a"/>
            </w:pPr>
            <w:r w:rsidRPr="001C19D2">
              <w:rPr>
                <w:b/>
                <w:i/>
              </w:rPr>
              <w:t>Skrifttypen skal være Arial med fed skrift og skriftstørrelse 4pt justeret til venstre for feltet.</w:t>
            </w:r>
          </w:p>
        </w:tc>
      </w:tr>
      <w:tr w:rsidR="00FE26A7" w:rsidRPr="001C19D2">
        <w:trPr>
          <w:jc w:val="center"/>
        </w:trPr>
        <w:tc>
          <w:tcPr>
            <w:tcW w:w="4876" w:type="dxa"/>
          </w:tcPr>
          <w:p w:rsidR="00FE26A7" w:rsidRPr="001C19D2" w:rsidRDefault="00FE26A7">
            <w:pPr>
              <w:pStyle w:val="Normal6a"/>
            </w:pPr>
          </w:p>
        </w:tc>
        <w:tc>
          <w:tcPr>
            <w:tcW w:w="4876" w:type="dxa"/>
          </w:tcPr>
          <w:p w:rsidR="00FE26A7" w:rsidRPr="001C19D2" w:rsidRDefault="001C19D2">
            <w:pPr>
              <w:pStyle w:val="Normal6a"/>
            </w:pPr>
            <w:r w:rsidRPr="001C19D2">
              <w:rPr>
                <w:b/>
                <w:i/>
              </w:rPr>
              <w:t>Personaliseringsoplysninger angives med skrifttypen Arial og i skriftstørrelse 12pt justeret til højre for feltet.</w:t>
            </w:r>
          </w:p>
        </w:tc>
      </w:tr>
      <w:tr w:rsidR="00FE26A7" w:rsidRPr="001C19D2">
        <w:trPr>
          <w:jc w:val="center"/>
        </w:trPr>
        <w:tc>
          <w:tcPr>
            <w:tcW w:w="4876" w:type="dxa"/>
          </w:tcPr>
          <w:p w:rsidR="00FE26A7" w:rsidRPr="001C19D2" w:rsidRDefault="00FE26A7">
            <w:pPr>
              <w:pStyle w:val="Normal6a"/>
            </w:pPr>
          </w:p>
        </w:tc>
        <w:tc>
          <w:tcPr>
            <w:tcW w:w="4876" w:type="dxa"/>
          </w:tcPr>
          <w:p w:rsidR="00FE26A7" w:rsidRPr="001C19D2" w:rsidRDefault="001C19D2">
            <w:pPr>
              <w:pStyle w:val="Normal6a"/>
            </w:pPr>
            <w:r w:rsidRPr="001C19D2">
              <w:rPr>
                <w:b/>
                <w:i/>
              </w:rPr>
              <w:t>Følgende oplysninger angives på dokumentets forside:</w:t>
            </w:r>
          </w:p>
        </w:tc>
      </w:tr>
      <w:tr w:rsidR="00FE26A7" w:rsidRPr="001C19D2">
        <w:trPr>
          <w:jc w:val="center"/>
        </w:trPr>
        <w:tc>
          <w:tcPr>
            <w:tcW w:w="4876" w:type="dxa"/>
          </w:tcPr>
          <w:p w:rsidR="00FE26A7" w:rsidRPr="001C19D2" w:rsidRDefault="00FE26A7">
            <w:pPr>
              <w:pStyle w:val="Normal6a"/>
            </w:pPr>
          </w:p>
        </w:tc>
        <w:tc>
          <w:tcPr>
            <w:tcW w:w="4876" w:type="dxa"/>
          </w:tcPr>
          <w:p w:rsidR="00FE26A7" w:rsidRPr="001C19D2" w:rsidRDefault="001C19D2">
            <w:pPr>
              <w:pStyle w:val="Normal6a"/>
            </w:pPr>
            <w:r w:rsidRPr="001C19D2">
              <w:rPr>
                <w:b/>
                <w:i/>
              </w:rPr>
              <w:t>· Et billede af indehaverens ansigt</w:t>
            </w:r>
          </w:p>
        </w:tc>
      </w:tr>
      <w:tr w:rsidR="00FE26A7" w:rsidRPr="001C19D2">
        <w:trPr>
          <w:jc w:val="center"/>
        </w:trPr>
        <w:tc>
          <w:tcPr>
            <w:tcW w:w="4876" w:type="dxa"/>
          </w:tcPr>
          <w:p w:rsidR="00FE26A7" w:rsidRPr="001C19D2" w:rsidRDefault="00FE26A7">
            <w:pPr>
              <w:pStyle w:val="Normal6a"/>
            </w:pPr>
          </w:p>
        </w:tc>
        <w:tc>
          <w:tcPr>
            <w:tcW w:w="4876" w:type="dxa"/>
          </w:tcPr>
          <w:p w:rsidR="00FE26A7" w:rsidRPr="001C19D2" w:rsidRDefault="001C19D2">
            <w:pPr>
              <w:pStyle w:val="Normal6a"/>
            </w:pPr>
            <w:r w:rsidRPr="001C19D2">
              <w:rPr>
                <w:b/>
                <w:i/>
              </w:rPr>
              <w:t>· Felt nr. 1: kortindehaverens fornavn</w:t>
            </w:r>
          </w:p>
        </w:tc>
      </w:tr>
      <w:tr w:rsidR="00FE26A7" w:rsidRPr="001C19D2">
        <w:trPr>
          <w:jc w:val="center"/>
        </w:trPr>
        <w:tc>
          <w:tcPr>
            <w:tcW w:w="4876" w:type="dxa"/>
          </w:tcPr>
          <w:p w:rsidR="00FE26A7" w:rsidRPr="001C19D2" w:rsidRDefault="00FE26A7">
            <w:pPr>
              <w:pStyle w:val="Normal6a"/>
            </w:pPr>
          </w:p>
        </w:tc>
        <w:tc>
          <w:tcPr>
            <w:tcW w:w="4876" w:type="dxa"/>
          </w:tcPr>
          <w:p w:rsidR="00FE26A7" w:rsidRPr="001C19D2" w:rsidRDefault="001C19D2">
            <w:pPr>
              <w:pStyle w:val="Normal6a"/>
            </w:pPr>
            <w:r w:rsidRPr="001C19D2">
              <w:rPr>
                <w:b/>
                <w:i/>
              </w:rPr>
              <w:t>· Felt nr. 2: kortindehaverens efternavn</w:t>
            </w:r>
          </w:p>
        </w:tc>
      </w:tr>
      <w:tr w:rsidR="00FE26A7" w:rsidRPr="001C19D2">
        <w:trPr>
          <w:jc w:val="center"/>
        </w:trPr>
        <w:tc>
          <w:tcPr>
            <w:tcW w:w="4876" w:type="dxa"/>
          </w:tcPr>
          <w:p w:rsidR="00FE26A7" w:rsidRPr="001C19D2" w:rsidRDefault="00FE26A7">
            <w:pPr>
              <w:pStyle w:val="Normal6a"/>
            </w:pPr>
          </w:p>
        </w:tc>
        <w:tc>
          <w:tcPr>
            <w:tcW w:w="4876" w:type="dxa"/>
          </w:tcPr>
          <w:p w:rsidR="00FE26A7" w:rsidRPr="001C19D2" w:rsidRDefault="001C19D2">
            <w:pPr>
              <w:pStyle w:val="Normal6a"/>
            </w:pPr>
            <w:r w:rsidRPr="001C19D2">
              <w:rPr>
                <w:b/>
                <w:i/>
              </w:rPr>
              <w:t>· Felt nr. 3: kortindehaverens fødselsdato</w:t>
            </w:r>
          </w:p>
        </w:tc>
      </w:tr>
      <w:tr w:rsidR="00FE26A7" w:rsidRPr="001C19D2">
        <w:trPr>
          <w:jc w:val="center"/>
        </w:trPr>
        <w:tc>
          <w:tcPr>
            <w:tcW w:w="4876" w:type="dxa"/>
          </w:tcPr>
          <w:p w:rsidR="00FE26A7" w:rsidRPr="001C19D2" w:rsidRDefault="00FE26A7">
            <w:pPr>
              <w:pStyle w:val="Normal6a"/>
            </w:pPr>
          </w:p>
        </w:tc>
        <w:tc>
          <w:tcPr>
            <w:tcW w:w="4876" w:type="dxa"/>
          </w:tcPr>
          <w:p w:rsidR="00FE26A7" w:rsidRPr="001C19D2" w:rsidRDefault="001C19D2">
            <w:pPr>
              <w:pStyle w:val="Normal6a"/>
            </w:pPr>
            <w:r w:rsidRPr="001C19D2">
              <w:rPr>
                <w:b/>
                <w:i/>
              </w:rPr>
              <w:t xml:space="preserve">· Felt nr. 4: dokumentets </w:t>
            </w:r>
            <w:r w:rsidRPr="001C19D2">
              <w:rPr>
                <w:b/>
                <w:i/>
              </w:rPr>
              <w:t>serienummer</w:t>
            </w:r>
          </w:p>
        </w:tc>
      </w:tr>
      <w:tr w:rsidR="00FE26A7" w:rsidRPr="001C19D2">
        <w:trPr>
          <w:jc w:val="center"/>
        </w:trPr>
        <w:tc>
          <w:tcPr>
            <w:tcW w:w="4876" w:type="dxa"/>
          </w:tcPr>
          <w:p w:rsidR="00FE26A7" w:rsidRPr="001C19D2" w:rsidRDefault="00FE26A7">
            <w:pPr>
              <w:pStyle w:val="Normal6a"/>
            </w:pPr>
          </w:p>
        </w:tc>
        <w:tc>
          <w:tcPr>
            <w:tcW w:w="4876" w:type="dxa"/>
          </w:tcPr>
          <w:p w:rsidR="00FE26A7" w:rsidRPr="001C19D2" w:rsidRDefault="001C19D2">
            <w:pPr>
              <w:pStyle w:val="Normal6a"/>
            </w:pPr>
            <w:r w:rsidRPr="001C19D2">
              <w:rPr>
                <w:b/>
                <w:i/>
              </w:rPr>
              <w:t>· Felt nr. 5: dokumentets udløbsdato.</w:t>
            </w:r>
          </w:p>
        </w:tc>
      </w:tr>
      <w:tr w:rsidR="00FE26A7" w:rsidRPr="001C19D2">
        <w:trPr>
          <w:jc w:val="center"/>
        </w:trPr>
        <w:tc>
          <w:tcPr>
            <w:tcW w:w="4876" w:type="dxa"/>
          </w:tcPr>
          <w:p w:rsidR="00FE26A7" w:rsidRPr="001C19D2" w:rsidRDefault="00FE26A7">
            <w:pPr>
              <w:pStyle w:val="Normal6a"/>
            </w:pPr>
          </w:p>
        </w:tc>
        <w:tc>
          <w:tcPr>
            <w:tcW w:w="4876" w:type="dxa"/>
          </w:tcPr>
          <w:p w:rsidR="00FE26A7" w:rsidRPr="001C19D2" w:rsidRDefault="001C19D2">
            <w:pPr>
              <w:pStyle w:val="Normal6a"/>
            </w:pPr>
            <w:r w:rsidRPr="001C19D2">
              <w:rPr>
                <w:b/>
                <w:i/>
              </w:rPr>
              <w:t>Bemærk:</w:t>
            </w:r>
          </w:p>
        </w:tc>
      </w:tr>
      <w:tr w:rsidR="00FE26A7" w:rsidRPr="001C19D2">
        <w:trPr>
          <w:jc w:val="center"/>
        </w:trPr>
        <w:tc>
          <w:tcPr>
            <w:tcW w:w="4876" w:type="dxa"/>
          </w:tcPr>
          <w:p w:rsidR="00FE26A7" w:rsidRPr="001C19D2" w:rsidRDefault="00FE26A7">
            <w:pPr>
              <w:pStyle w:val="Normal6a"/>
            </w:pPr>
          </w:p>
        </w:tc>
        <w:tc>
          <w:tcPr>
            <w:tcW w:w="4876" w:type="dxa"/>
          </w:tcPr>
          <w:p w:rsidR="00FE26A7" w:rsidRPr="001C19D2" w:rsidRDefault="001C19D2">
            <w:pPr>
              <w:pStyle w:val="Normal6a"/>
            </w:pPr>
            <w:r w:rsidRPr="001C19D2">
              <w:rPr>
                <w:b/>
                <w:i/>
              </w:rPr>
              <w:t>Det maksimale antal tegn for fornavnet og for efternavnet er 25.</w:t>
            </w:r>
          </w:p>
        </w:tc>
      </w:tr>
      <w:tr w:rsidR="00FE26A7" w:rsidRPr="001C19D2">
        <w:trPr>
          <w:jc w:val="center"/>
        </w:trPr>
        <w:tc>
          <w:tcPr>
            <w:tcW w:w="4876" w:type="dxa"/>
          </w:tcPr>
          <w:p w:rsidR="00FE26A7" w:rsidRPr="001C19D2" w:rsidRDefault="00FE26A7">
            <w:pPr>
              <w:pStyle w:val="Normal6a"/>
            </w:pPr>
          </w:p>
        </w:tc>
        <w:tc>
          <w:tcPr>
            <w:tcW w:w="4876" w:type="dxa"/>
          </w:tcPr>
          <w:p w:rsidR="00FE26A7" w:rsidRPr="001C19D2" w:rsidRDefault="001C19D2">
            <w:pPr>
              <w:pStyle w:val="Normal6a"/>
            </w:pPr>
            <w:r w:rsidRPr="001C19D2">
              <w:rPr>
                <w:b/>
                <w:i/>
              </w:rPr>
              <w:t>Datoen angives i formatet DDnMMnÅÅÅÅ, hvor n er "." eller et mellemrum.</w:t>
            </w:r>
          </w:p>
        </w:tc>
      </w:tr>
    </w:tbl>
    <w:p w:rsidR="00FE26A7" w:rsidRPr="001C19D2" w:rsidRDefault="001C19D2">
      <w:pPr>
        <w:pStyle w:val="AmOrLang"/>
      </w:pPr>
      <w:r w:rsidRPr="001C19D2">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455</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Elena Lizzi, Antonio Maria Rinaldi, Paola Ghidoni</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Bilag I – nr. 3</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lastRenderedPageBreak/>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1C19D2">
            <w:pPr>
              <w:pStyle w:val="Normal6a"/>
            </w:pPr>
            <w:r w:rsidRPr="001C19D2">
              <w:rPr>
                <w:b/>
                <w:i/>
              </w:rPr>
              <w:t>3.</w:t>
            </w:r>
            <w:r w:rsidRPr="001C19D2">
              <w:tab/>
            </w:r>
            <w:r w:rsidRPr="001C19D2">
              <w:rPr>
                <w:b/>
                <w:i/>
              </w:rPr>
              <w:t>Kortet skal indeholde:</w:t>
            </w:r>
          </w:p>
        </w:tc>
        <w:tc>
          <w:tcPr>
            <w:tcW w:w="4876" w:type="dxa"/>
          </w:tcPr>
          <w:p w:rsidR="00FE26A7" w:rsidRPr="001C19D2" w:rsidRDefault="001C19D2">
            <w:pPr>
              <w:pStyle w:val="Normal6a"/>
            </w:pPr>
            <w:r w:rsidRPr="001C19D2">
              <w:rPr>
                <w:b/>
                <w:i/>
              </w:rPr>
              <w:t>udgår</w:t>
            </w:r>
          </w:p>
        </w:tc>
      </w:tr>
      <w:tr w:rsidR="00FE26A7" w:rsidRPr="001C19D2">
        <w:trPr>
          <w:jc w:val="center"/>
        </w:trPr>
        <w:tc>
          <w:tcPr>
            <w:tcW w:w="4876" w:type="dxa"/>
          </w:tcPr>
          <w:p w:rsidR="00FE26A7" w:rsidRPr="001C19D2" w:rsidRDefault="001C19D2">
            <w:pPr>
              <w:pStyle w:val="Normal6a"/>
            </w:pPr>
            <w:r w:rsidRPr="001C19D2">
              <w:rPr>
                <w:b/>
                <w:i/>
              </w:rPr>
              <w:t>— et billede af kortindehaveren</w:t>
            </w:r>
          </w:p>
        </w:tc>
        <w:tc>
          <w:tcPr>
            <w:tcW w:w="4876" w:type="dxa"/>
          </w:tcPr>
          <w:p w:rsidR="00FE26A7" w:rsidRPr="001C19D2" w:rsidRDefault="00FE26A7">
            <w:pPr>
              <w:pStyle w:val="Normal6a"/>
            </w:pPr>
          </w:p>
        </w:tc>
      </w:tr>
      <w:tr w:rsidR="00FE26A7" w:rsidRPr="001C19D2">
        <w:trPr>
          <w:jc w:val="center"/>
        </w:trPr>
        <w:tc>
          <w:tcPr>
            <w:tcW w:w="4876" w:type="dxa"/>
          </w:tcPr>
          <w:p w:rsidR="00FE26A7" w:rsidRPr="001C19D2" w:rsidRDefault="001C19D2">
            <w:pPr>
              <w:pStyle w:val="Normal6a"/>
            </w:pPr>
            <w:r w:rsidRPr="001C19D2">
              <w:rPr>
                <w:b/>
                <w:i/>
              </w:rPr>
              <w:t>— kortindehaverens for- og efternavn</w:t>
            </w:r>
          </w:p>
        </w:tc>
        <w:tc>
          <w:tcPr>
            <w:tcW w:w="4876" w:type="dxa"/>
          </w:tcPr>
          <w:p w:rsidR="00FE26A7" w:rsidRPr="001C19D2" w:rsidRDefault="00FE26A7">
            <w:pPr>
              <w:pStyle w:val="Normal6a"/>
            </w:pPr>
          </w:p>
        </w:tc>
      </w:tr>
      <w:tr w:rsidR="00FE26A7" w:rsidRPr="001C19D2">
        <w:trPr>
          <w:jc w:val="center"/>
        </w:trPr>
        <w:tc>
          <w:tcPr>
            <w:tcW w:w="4876" w:type="dxa"/>
          </w:tcPr>
          <w:p w:rsidR="00FE26A7" w:rsidRPr="001C19D2" w:rsidRDefault="001C19D2">
            <w:pPr>
              <w:pStyle w:val="Normal6a"/>
            </w:pPr>
            <w:r w:rsidRPr="001C19D2">
              <w:rPr>
                <w:b/>
                <w:i/>
              </w:rPr>
              <w:t>— kortindehaverens fødselsdato</w:t>
            </w:r>
          </w:p>
        </w:tc>
        <w:tc>
          <w:tcPr>
            <w:tcW w:w="4876" w:type="dxa"/>
          </w:tcPr>
          <w:p w:rsidR="00FE26A7" w:rsidRPr="001C19D2" w:rsidRDefault="00FE26A7">
            <w:pPr>
              <w:pStyle w:val="Normal6a"/>
            </w:pPr>
          </w:p>
        </w:tc>
      </w:tr>
      <w:tr w:rsidR="00FE26A7" w:rsidRPr="001C19D2">
        <w:trPr>
          <w:jc w:val="center"/>
        </w:trPr>
        <w:tc>
          <w:tcPr>
            <w:tcW w:w="4876" w:type="dxa"/>
          </w:tcPr>
          <w:p w:rsidR="00FE26A7" w:rsidRPr="001C19D2" w:rsidRDefault="001C19D2">
            <w:pPr>
              <w:pStyle w:val="Normal6a"/>
            </w:pPr>
            <w:r w:rsidRPr="001C19D2">
              <w:rPr>
                <w:b/>
                <w:i/>
              </w:rPr>
              <w:t>— kortets serienummer.</w:t>
            </w:r>
          </w:p>
        </w:tc>
        <w:tc>
          <w:tcPr>
            <w:tcW w:w="4876" w:type="dxa"/>
          </w:tcPr>
          <w:p w:rsidR="00FE26A7" w:rsidRPr="001C19D2" w:rsidRDefault="00FE26A7">
            <w:pPr>
              <w:pStyle w:val="Normal6a"/>
            </w:pPr>
          </w:p>
        </w:tc>
      </w:tr>
    </w:tbl>
    <w:p w:rsidR="00FE26A7" w:rsidRPr="001C19D2" w:rsidRDefault="001C19D2">
      <w:pPr>
        <w:pStyle w:val="AmOrLang"/>
      </w:pPr>
      <w:r w:rsidRPr="001C19D2">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456</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Elena Lizzi, Antonio Maria Rinaldi, Paola Ghidoni</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Bilag I – nr. 4 – indledning</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1C19D2">
            <w:pPr>
              <w:pStyle w:val="Normal6a"/>
            </w:pPr>
            <w:r w:rsidRPr="001C19D2">
              <w:t>4.</w:t>
            </w:r>
            <w:r w:rsidRPr="001C19D2">
              <w:tab/>
            </w:r>
            <w:r w:rsidRPr="001C19D2">
              <w:rPr>
                <w:b/>
                <w:i/>
              </w:rPr>
              <w:t>Kortets farve</w:t>
            </w:r>
            <w:r w:rsidRPr="001C19D2">
              <w:t xml:space="preserve"> skal </w:t>
            </w:r>
            <w:r w:rsidRPr="001C19D2">
              <w:rPr>
                <w:b/>
                <w:i/>
              </w:rPr>
              <w:t>være lyseblå og mørkeblå, som vist på billedet, og med følgende referencer:</w:t>
            </w:r>
          </w:p>
        </w:tc>
        <w:tc>
          <w:tcPr>
            <w:tcW w:w="4876" w:type="dxa"/>
          </w:tcPr>
          <w:p w:rsidR="00FE26A7" w:rsidRPr="001C19D2" w:rsidRDefault="001C19D2">
            <w:pPr>
              <w:pStyle w:val="Normal6a"/>
            </w:pPr>
            <w:r w:rsidRPr="001C19D2">
              <w:t>4.</w:t>
            </w:r>
            <w:r w:rsidRPr="001C19D2">
              <w:tab/>
            </w:r>
            <w:r w:rsidRPr="001C19D2">
              <w:rPr>
                <w:b/>
                <w:i/>
              </w:rPr>
              <w:t>Sikkerhedstrykket på bagsiden skal indeholde et rastermønster, som trykkes i én Pantone-farve. Mønstret danner områder med forskellige farver, som</w:t>
            </w:r>
            <w:r w:rsidRPr="001C19D2">
              <w:t xml:space="preserve"> skal </w:t>
            </w:r>
            <w:r w:rsidRPr="001C19D2">
              <w:rPr>
                <w:b/>
                <w:i/>
              </w:rPr>
              <w:t>udgøres af linjer af vari</w:t>
            </w:r>
            <w:r w:rsidRPr="001C19D2">
              <w:rPr>
                <w:b/>
                <w:i/>
              </w:rPr>
              <w:t>erende tykkelse og trin.</w:t>
            </w:r>
          </w:p>
        </w:tc>
      </w:tr>
      <w:tr w:rsidR="00FE26A7" w:rsidRPr="001C19D2">
        <w:trPr>
          <w:jc w:val="center"/>
        </w:trPr>
        <w:tc>
          <w:tcPr>
            <w:tcW w:w="4876" w:type="dxa"/>
          </w:tcPr>
          <w:p w:rsidR="00FE26A7" w:rsidRPr="001C19D2" w:rsidRDefault="00FE26A7">
            <w:pPr>
              <w:pStyle w:val="Normal6a"/>
            </w:pPr>
          </w:p>
        </w:tc>
        <w:tc>
          <w:tcPr>
            <w:tcW w:w="4876" w:type="dxa"/>
          </w:tcPr>
          <w:p w:rsidR="00FE26A7" w:rsidRPr="001C19D2" w:rsidRDefault="001C19D2">
            <w:pPr>
              <w:pStyle w:val="Normal6a"/>
            </w:pPr>
            <w:r w:rsidRPr="001C19D2">
              <w:rPr>
                <w:b/>
                <w:i/>
              </w:rPr>
              <w:t xml:space="preserve">Baggrunden skal indeholde mikrotryk med teksten "HANDICAPKORT". Baggrundstrykket skal indeholde et grafisk element, der trykkes med en usynlig UV-farve (gul) og illustrerer en cirkel med 12 stjerner og gentagelser af bogstaverne </w:t>
            </w:r>
            <w:r w:rsidRPr="001C19D2">
              <w:rPr>
                <w:b/>
                <w:i/>
              </w:rPr>
              <w:t>"EU" i midten.</w:t>
            </w:r>
          </w:p>
        </w:tc>
      </w:tr>
    </w:tbl>
    <w:p w:rsidR="00FE26A7" w:rsidRPr="001C19D2" w:rsidRDefault="001C19D2">
      <w:pPr>
        <w:pStyle w:val="AmOrLang"/>
      </w:pPr>
      <w:r w:rsidRPr="001C19D2">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pPr>
        <w:pStyle w:val="AmJustTitle"/>
      </w:pPr>
      <w:r w:rsidRPr="001C19D2">
        <w:rPr>
          <w:rStyle w:val="HideTWBExt"/>
        </w:rPr>
        <w:t>&lt;TitreJust&gt;</w:t>
      </w:r>
      <w:r w:rsidRPr="001C19D2">
        <w:t>Begrundelse</w:t>
      </w:r>
      <w:r w:rsidRPr="001C19D2">
        <w:rPr>
          <w:rStyle w:val="HideTWBExt"/>
        </w:rPr>
        <w:t>&lt;/TitreJust&gt;</w:t>
      </w:r>
    </w:p>
    <w:p w:rsidR="00FE26A7" w:rsidRPr="001C19D2" w:rsidRDefault="001C19D2">
      <w:pPr>
        <w:pStyle w:val="AmJustText"/>
      </w:pPr>
      <w:r w:rsidRPr="001C19D2">
        <w:t>Der anvendes kun én farve til sikkerhedstrykket på baggrunden.</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457</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 xml:space="preserve">Elena Lizzi, Antonio Maria </w:t>
      </w:r>
      <w:r w:rsidRPr="001C19D2">
        <w:t>Rinaldi, Paola Ghidoni</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Bilag I – nr. 4 – led 1</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1C19D2">
            <w:pPr>
              <w:pStyle w:val="Normal6a"/>
            </w:pPr>
            <w:r w:rsidRPr="001C19D2">
              <w:rPr>
                <w:b/>
                <w:i/>
              </w:rPr>
              <w:t>–</w:t>
            </w:r>
            <w:r w:rsidRPr="001C19D2">
              <w:tab/>
            </w:r>
            <w:r w:rsidRPr="001C19D2">
              <w:rPr>
                <w:b/>
                <w:i/>
              </w:rPr>
              <w:t>Mørkeblå: CMYK 100, 90, 10 og 0</w:t>
            </w:r>
          </w:p>
        </w:tc>
        <w:tc>
          <w:tcPr>
            <w:tcW w:w="4876" w:type="dxa"/>
          </w:tcPr>
          <w:p w:rsidR="00FE26A7" w:rsidRPr="001C19D2" w:rsidRDefault="001C19D2">
            <w:pPr>
              <w:pStyle w:val="Normal6a"/>
            </w:pPr>
            <w:r w:rsidRPr="001C19D2">
              <w:rPr>
                <w:b/>
                <w:i/>
              </w:rPr>
              <w:t>udgår</w:t>
            </w:r>
          </w:p>
        </w:tc>
      </w:tr>
      <w:tr w:rsidR="00FE26A7" w:rsidRPr="001C19D2">
        <w:trPr>
          <w:jc w:val="center"/>
        </w:trPr>
        <w:tc>
          <w:tcPr>
            <w:tcW w:w="4876" w:type="dxa"/>
          </w:tcPr>
          <w:p w:rsidR="00FE26A7" w:rsidRPr="001C19D2" w:rsidRDefault="001C19D2">
            <w:pPr>
              <w:pStyle w:val="Normal6a"/>
            </w:pPr>
            <w:r w:rsidRPr="001C19D2">
              <w:rPr>
                <w:b/>
                <w:i/>
              </w:rPr>
              <w:t>RGB 0, 68, 148</w:t>
            </w:r>
          </w:p>
        </w:tc>
        <w:tc>
          <w:tcPr>
            <w:tcW w:w="4876" w:type="dxa"/>
          </w:tcPr>
          <w:p w:rsidR="00FE26A7" w:rsidRPr="001C19D2" w:rsidRDefault="00FE26A7">
            <w:pPr>
              <w:pStyle w:val="Normal6a"/>
            </w:pPr>
          </w:p>
        </w:tc>
      </w:tr>
    </w:tbl>
    <w:p w:rsidR="00FE26A7" w:rsidRPr="001C19D2" w:rsidRDefault="001C19D2">
      <w:pPr>
        <w:pStyle w:val="AmOrLang"/>
      </w:pPr>
      <w:r w:rsidRPr="001C19D2">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458</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Elena Lizzi, Antonio Maria Rinaldi, Paola Ghidoni</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Bilag I – nr. 4 – led 2</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1C19D2">
            <w:pPr>
              <w:pStyle w:val="Normal6a"/>
            </w:pPr>
            <w:r w:rsidRPr="001C19D2">
              <w:rPr>
                <w:b/>
                <w:i/>
              </w:rPr>
              <w:t>–</w:t>
            </w:r>
            <w:r w:rsidRPr="001C19D2">
              <w:tab/>
            </w:r>
            <w:r w:rsidRPr="001C19D2">
              <w:rPr>
                <w:b/>
                <w:i/>
              </w:rPr>
              <w:t>Lyseblå: CMYK 94, 63, 7, 1</w:t>
            </w:r>
          </w:p>
        </w:tc>
        <w:tc>
          <w:tcPr>
            <w:tcW w:w="4876" w:type="dxa"/>
          </w:tcPr>
          <w:p w:rsidR="00FE26A7" w:rsidRPr="001C19D2" w:rsidRDefault="001C19D2">
            <w:pPr>
              <w:pStyle w:val="Normal6a"/>
            </w:pPr>
            <w:r w:rsidRPr="001C19D2">
              <w:rPr>
                <w:b/>
                <w:i/>
              </w:rPr>
              <w:t>udgår</w:t>
            </w:r>
          </w:p>
        </w:tc>
      </w:tr>
      <w:tr w:rsidR="00FE26A7" w:rsidRPr="001C19D2">
        <w:trPr>
          <w:jc w:val="center"/>
        </w:trPr>
        <w:tc>
          <w:tcPr>
            <w:tcW w:w="4876" w:type="dxa"/>
          </w:tcPr>
          <w:p w:rsidR="00FE26A7" w:rsidRPr="001C19D2" w:rsidRDefault="001C19D2">
            <w:pPr>
              <w:pStyle w:val="Normal6a"/>
            </w:pPr>
            <w:r w:rsidRPr="001C19D2">
              <w:rPr>
                <w:b/>
                <w:i/>
              </w:rPr>
              <w:t>RGB 0, 110, 183</w:t>
            </w:r>
          </w:p>
        </w:tc>
        <w:tc>
          <w:tcPr>
            <w:tcW w:w="4876" w:type="dxa"/>
          </w:tcPr>
          <w:p w:rsidR="00FE26A7" w:rsidRPr="001C19D2" w:rsidRDefault="00FE26A7">
            <w:pPr>
              <w:pStyle w:val="Normal6a"/>
            </w:pPr>
          </w:p>
        </w:tc>
      </w:tr>
    </w:tbl>
    <w:p w:rsidR="00FE26A7" w:rsidRPr="001C19D2" w:rsidRDefault="001C19D2">
      <w:pPr>
        <w:pStyle w:val="AmOrLang"/>
      </w:pPr>
      <w:r w:rsidRPr="001C19D2">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459</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Elena Lizzi, Antonio Maria Rinaldi, Paola Ghidoni</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Bilag I – nr. 5</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1C19D2">
            <w:pPr>
              <w:pStyle w:val="Normal6a"/>
            </w:pPr>
            <w:r w:rsidRPr="001C19D2">
              <w:t>5.</w:t>
            </w:r>
            <w:r w:rsidRPr="001C19D2">
              <w:tab/>
            </w:r>
            <w:r w:rsidRPr="001C19D2">
              <w:rPr>
                <w:b/>
                <w:i/>
              </w:rPr>
              <w:t>Kortets udløbsdato skal være angivet</w:t>
            </w:r>
            <w:r w:rsidRPr="001C19D2">
              <w:t>.</w:t>
            </w:r>
          </w:p>
        </w:tc>
        <w:tc>
          <w:tcPr>
            <w:tcW w:w="4876" w:type="dxa"/>
          </w:tcPr>
          <w:p w:rsidR="00FE26A7" w:rsidRPr="001C19D2" w:rsidRDefault="001C19D2">
            <w:pPr>
              <w:pStyle w:val="Normal6a"/>
            </w:pPr>
            <w:r w:rsidRPr="001C19D2">
              <w:t>5.</w:t>
            </w:r>
            <w:r w:rsidRPr="001C19D2">
              <w:tab/>
            </w:r>
            <w:r w:rsidRPr="001C19D2">
              <w:rPr>
                <w:b/>
                <w:i/>
              </w:rPr>
              <w:t>Se forslaget i nr. 3)</w:t>
            </w:r>
            <w:r w:rsidRPr="001C19D2">
              <w:t>.</w:t>
            </w:r>
          </w:p>
        </w:tc>
      </w:tr>
    </w:tbl>
    <w:p w:rsidR="00FE26A7" w:rsidRPr="001C19D2" w:rsidRDefault="001C19D2">
      <w:pPr>
        <w:pStyle w:val="AmOrLang"/>
      </w:pPr>
      <w:r w:rsidRPr="001C19D2">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460</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Elena Lizzi, Antonio Maria Rinaldi, Paola Ghidoni</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Bilag I – nr. 6</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w:t>
            </w:r>
            <w:r w:rsidRPr="001C19D2">
              <w:t>orslag</w:t>
            </w:r>
          </w:p>
        </w:tc>
      </w:tr>
      <w:tr w:rsidR="00FE26A7" w:rsidRPr="001C19D2">
        <w:trPr>
          <w:jc w:val="center"/>
        </w:trPr>
        <w:tc>
          <w:tcPr>
            <w:tcW w:w="4876" w:type="dxa"/>
          </w:tcPr>
          <w:p w:rsidR="00FE26A7" w:rsidRPr="001C19D2" w:rsidRDefault="001C19D2">
            <w:pPr>
              <w:pStyle w:val="Normal6a"/>
            </w:pPr>
            <w:r w:rsidRPr="001C19D2">
              <w:t>6.</w:t>
            </w:r>
            <w:r w:rsidRPr="001C19D2">
              <w:tab/>
            </w:r>
            <w:r w:rsidRPr="001C19D2">
              <w:rPr>
                <w:b/>
                <w:i/>
              </w:rPr>
              <w:t xml:space="preserve">Kortet skal indeholde en </w:t>
            </w:r>
            <w:r w:rsidRPr="001C19D2">
              <w:rPr>
                <w:b/>
                <w:i/>
              </w:rPr>
              <w:lastRenderedPageBreak/>
              <w:t>landekode omgivet af den blå cirkel</w:t>
            </w:r>
            <w:r w:rsidRPr="001C19D2">
              <w:t>.</w:t>
            </w:r>
          </w:p>
        </w:tc>
        <w:tc>
          <w:tcPr>
            <w:tcW w:w="4876" w:type="dxa"/>
          </w:tcPr>
          <w:p w:rsidR="00FE26A7" w:rsidRPr="001C19D2" w:rsidRDefault="001C19D2">
            <w:pPr>
              <w:pStyle w:val="Normal6a"/>
            </w:pPr>
            <w:r w:rsidRPr="001C19D2">
              <w:lastRenderedPageBreak/>
              <w:t>6.</w:t>
            </w:r>
            <w:r w:rsidRPr="001C19D2">
              <w:tab/>
            </w:r>
            <w:r w:rsidRPr="001C19D2">
              <w:rPr>
                <w:b/>
                <w:i/>
              </w:rPr>
              <w:t xml:space="preserve">Cirklen, der omgiver den </w:t>
            </w:r>
            <w:r w:rsidRPr="001C19D2">
              <w:rPr>
                <w:b/>
                <w:i/>
              </w:rPr>
              <w:lastRenderedPageBreak/>
              <w:t>udstedende medlemsstats ISO-landekode på to tegn, skal trykkes i farven Pantone Reflex Blue. Cirklen skal være omgivet af 12 stjerner</w:t>
            </w:r>
            <w:r w:rsidRPr="001C19D2">
              <w:t xml:space="preserve">. </w:t>
            </w:r>
            <w:r w:rsidRPr="001C19D2">
              <w:rPr>
                <w:b/>
                <w:i/>
              </w:rPr>
              <w:t>De to tegn i ISO-lan</w:t>
            </w:r>
            <w:r w:rsidRPr="001C19D2">
              <w:rPr>
                <w:b/>
                <w:i/>
              </w:rPr>
              <w:t>dekoden angives i hvidt.</w:t>
            </w:r>
          </w:p>
        </w:tc>
      </w:tr>
    </w:tbl>
    <w:p w:rsidR="00FE26A7" w:rsidRPr="001C19D2" w:rsidRDefault="001C19D2">
      <w:pPr>
        <w:pStyle w:val="AmOrLang"/>
      </w:pPr>
      <w:r w:rsidRPr="001C19D2">
        <w:lastRenderedPageBreak/>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pPr>
        <w:pStyle w:val="AmJustTitle"/>
      </w:pPr>
      <w:r w:rsidRPr="001C19D2">
        <w:rPr>
          <w:rStyle w:val="HideTWBExt"/>
        </w:rPr>
        <w:t>&lt;TitreJust&gt;</w:t>
      </w:r>
      <w:r w:rsidRPr="001C19D2">
        <w:t>Begrundelse</w:t>
      </w:r>
      <w:r w:rsidRPr="001C19D2">
        <w:rPr>
          <w:rStyle w:val="HideTWBExt"/>
        </w:rPr>
        <w:t>&lt;/TitreJust&gt;</w:t>
      </w:r>
    </w:p>
    <w:p w:rsidR="00FE26A7" w:rsidRPr="001C19D2" w:rsidRDefault="001C19D2">
      <w:pPr>
        <w:pStyle w:val="AmJustText"/>
      </w:pPr>
      <w:r w:rsidRPr="001C19D2">
        <w:t>En grafisk vejledning til Unionens emblem kan findes her:</w:t>
      </w:r>
    </w:p>
    <w:p w:rsidR="00FE26A7" w:rsidRPr="001C19D2" w:rsidRDefault="001C19D2">
      <w:pPr>
        <w:pStyle w:val="AmJustText"/>
      </w:pPr>
      <w:r w:rsidRPr="001C19D2">
        <w:t>https://publications.europa.eu/code/da/da-5000100.htm.</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461</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Elena Lizzi, Antonio Maria Rinaldi, Paola Ghidoni</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Bilag I – nr. 8</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1C19D2">
            <w:pPr>
              <w:pStyle w:val="Normal6a"/>
            </w:pPr>
            <w:r w:rsidRPr="001C19D2">
              <w:t>8.</w:t>
            </w:r>
            <w:r w:rsidRPr="001C19D2">
              <w:tab/>
              <w:t xml:space="preserve">Teksten </w:t>
            </w:r>
            <w:r w:rsidRPr="001C19D2">
              <w:t>"EU-handicapkort" anføres med skrifttypen Arial og i blindeskrift med anvendelse af Marburg-kodens dimensioner.</w:t>
            </w:r>
          </w:p>
        </w:tc>
        <w:tc>
          <w:tcPr>
            <w:tcW w:w="4876" w:type="dxa"/>
          </w:tcPr>
          <w:p w:rsidR="00FE26A7" w:rsidRPr="001C19D2" w:rsidRDefault="001C19D2">
            <w:pPr>
              <w:pStyle w:val="Normal6a"/>
            </w:pPr>
            <w:r w:rsidRPr="001C19D2">
              <w:t>8.</w:t>
            </w:r>
            <w:r w:rsidRPr="001C19D2">
              <w:tab/>
              <w:t>Teksten "EU-handicapkort" anføres med skrifttypen Arial og i blindeskrift med anvendelse af Marburg-kodens dimensioner</w:t>
            </w:r>
            <w:r w:rsidRPr="001C19D2">
              <w:rPr>
                <w:b/>
                <w:i/>
              </w:rPr>
              <w:t xml:space="preserve"> og i farven Reflex Blu</w:t>
            </w:r>
            <w:r w:rsidRPr="001C19D2">
              <w:rPr>
                <w:b/>
                <w:i/>
              </w:rPr>
              <w:t>e</w:t>
            </w:r>
            <w:r w:rsidRPr="001C19D2">
              <w:t>.</w:t>
            </w:r>
          </w:p>
        </w:tc>
      </w:tr>
      <w:tr w:rsidR="00FE26A7" w:rsidRPr="001C19D2">
        <w:trPr>
          <w:jc w:val="center"/>
        </w:trPr>
        <w:tc>
          <w:tcPr>
            <w:tcW w:w="4876" w:type="dxa"/>
          </w:tcPr>
          <w:p w:rsidR="00FE26A7" w:rsidRPr="001C19D2" w:rsidRDefault="00FE26A7">
            <w:pPr>
              <w:pStyle w:val="Normal6a"/>
            </w:pPr>
          </w:p>
        </w:tc>
        <w:tc>
          <w:tcPr>
            <w:tcW w:w="4876" w:type="dxa"/>
          </w:tcPr>
          <w:p w:rsidR="00FE26A7" w:rsidRPr="001C19D2" w:rsidRDefault="001C19D2">
            <w:pPr>
              <w:pStyle w:val="Normal6a"/>
            </w:pPr>
            <w:r w:rsidRPr="001C19D2">
              <w:rPr>
                <w:b/>
                <w:i/>
              </w:rPr>
              <w:t>Marburg Medium:</w:t>
            </w:r>
          </w:p>
        </w:tc>
      </w:tr>
      <w:tr w:rsidR="00FE26A7" w:rsidRPr="001C19D2">
        <w:trPr>
          <w:jc w:val="center"/>
        </w:trPr>
        <w:tc>
          <w:tcPr>
            <w:tcW w:w="4876" w:type="dxa"/>
          </w:tcPr>
          <w:p w:rsidR="00FE26A7" w:rsidRPr="001C19D2" w:rsidRDefault="00FE26A7">
            <w:pPr>
              <w:pStyle w:val="Normal6a"/>
            </w:pPr>
          </w:p>
        </w:tc>
        <w:tc>
          <w:tcPr>
            <w:tcW w:w="4876" w:type="dxa"/>
          </w:tcPr>
          <w:p w:rsidR="00FE26A7" w:rsidRPr="001C19D2" w:rsidRDefault="001C19D2">
            <w:pPr>
              <w:pStyle w:val="Normal6a"/>
            </w:pPr>
            <w:r w:rsidRPr="001C19D2">
              <w:rPr>
                <w:b/>
                <w:i/>
              </w:rPr>
              <w:t>Punktafstand på x-aksen (a): 2,5 mm. (punktcentrum til punktcentrum).</w:t>
            </w:r>
          </w:p>
        </w:tc>
      </w:tr>
      <w:tr w:rsidR="00FE26A7" w:rsidRPr="001C19D2">
        <w:trPr>
          <w:jc w:val="center"/>
        </w:trPr>
        <w:tc>
          <w:tcPr>
            <w:tcW w:w="4876" w:type="dxa"/>
          </w:tcPr>
          <w:p w:rsidR="00FE26A7" w:rsidRPr="001C19D2" w:rsidRDefault="00FE26A7">
            <w:pPr>
              <w:pStyle w:val="Normal6a"/>
            </w:pPr>
          </w:p>
        </w:tc>
        <w:tc>
          <w:tcPr>
            <w:tcW w:w="4876" w:type="dxa"/>
          </w:tcPr>
          <w:p w:rsidR="00FE26A7" w:rsidRPr="001C19D2" w:rsidRDefault="001C19D2">
            <w:pPr>
              <w:pStyle w:val="Normal6a"/>
            </w:pPr>
            <w:r w:rsidRPr="001C19D2">
              <w:rPr>
                <w:b/>
                <w:i/>
              </w:rPr>
              <w:t>Punktafstand på y-aksen (b): 2,5 mm. (punktcentrum til punktcentrum).</w:t>
            </w:r>
          </w:p>
        </w:tc>
      </w:tr>
      <w:tr w:rsidR="00FE26A7" w:rsidRPr="001C19D2">
        <w:trPr>
          <w:jc w:val="center"/>
        </w:trPr>
        <w:tc>
          <w:tcPr>
            <w:tcW w:w="4876" w:type="dxa"/>
          </w:tcPr>
          <w:p w:rsidR="00FE26A7" w:rsidRPr="001C19D2" w:rsidRDefault="00FE26A7">
            <w:pPr>
              <w:pStyle w:val="Normal6a"/>
            </w:pPr>
          </w:p>
        </w:tc>
        <w:tc>
          <w:tcPr>
            <w:tcW w:w="4876" w:type="dxa"/>
          </w:tcPr>
          <w:p w:rsidR="00FE26A7" w:rsidRPr="001C19D2" w:rsidRDefault="001C19D2">
            <w:pPr>
              <w:pStyle w:val="Normal6a"/>
            </w:pPr>
            <w:r w:rsidRPr="001C19D2">
              <w:rPr>
                <w:b/>
                <w:i/>
              </w:rPr>
              <w:t>Tegnbredde (c): 6,0 mm. (punktcentrum 1 i første tegn til punktcentrum 1 i det efterfølge</w:t>
            </w:r>
            <w:r w:rsidRPr="001C19D2">
              <w:rPr>
                <w:b/>
                <w:i/>
              </w:rPr>
              <w:t>nde tegn).</w:t>
            </w:r>
          </w:p>
        </w:tc>
      </w:tr>
      <w:tr w:rsidR="00FE26A7" w:rsidRPr="001C19D2">
        <w:trPr>
          <w:jc w:val="center"/>
        </w:trPr>
        <w:tc>
          <w:tcPr>
            <w:tcW w:w="4876" w:type="dxa"/>
          </w:tcPr>
          <w:p w:rsidR="00FE26A7" w:rsidRPr="001C19D2" w:rsidRDefault="00FE26A7">
            <w:pPr>
              <w:pStyle w:val="Normal6a"/>
            </w:pPr>
          </w:p>
        </w:tc>
        <w:tc>
          <w:tcPr>
            <w:tcW w:w="4876" w:type="dxa"/>
          </w:tcPr>
          <w:p w:rsidR="00FE26A7" w:rsidRPr="001C19D2" w:rsidRDefault="001C19D2">
            <w:pPr>
              <w:pStyle w:val="Normal6a"/>
            </w:pPr>
            <w:r w:rsidRPr="001C19D2">
              <w:rPr>
                <w:b/>
                <w:i/>
              </w:rPr>
              <w:t>Afstanden (d) mellem punktcentret i det sidste tegn i et ord og punktcentret i det første tegn i et efterfølgende ord er 2 x c, 6,0 mm, x 2 = 12,0 mm.</w:t>
            </w:r>
          </w:p>
        </w:tc>
      </w:tr>
      <w:tr w:rsidR="00FE26A7" w:rsidRPr="001C19D2">
        <w:trPr>
          <w:jc w:val="center"/>
        </w:trPr>
        <w:tc>
          <w:tcPr>
            <w:tcW w:w="4876" w:type="dxa"/>
          </w:tcPr>
          <w:p w:rsidR="00FE26A7" w:rsidRPr="001C19D2" w:rsidRDefault="00FE26A7">
            <w:pPr>
              <w:pStyle w:val="Normal6a"/>
            </w:pPr>
          </w:p>
        </w:tc>
        <w:tc>
          <w:tcPr>
            <w:tcW w:w="4876" w:type="dxa"/>
          </w:tcPr>
          <w:p w:rsidR="00FE26A7" w:rsidRPr="001C19D2" w:rsidRDefault="001C19D2">
            <w:pPr>
              <w:pStyle w:val="Normal6a"/>
            </w:pPr>
            <w:r w:rsidRPr="001C19D2">
              <w:rPr>
                <w:b/>
                <w:i/>
              </w:rPr>
              <w:t>Linjeafstand (e): 10,0 mm. (punktcentrum 1 til punktcentrum 1 på den efterfølgende linje).</w:t>
            </w:r>
          </w:p>
        </w:tc>
      </w:tr>
      <w:tr w:rsidR="00FE26A7" w:rsidRPr="001C19D2">
        <w:trPr>
          <w:jc w:val="center"/>
        </w:trPr>
        <w:tc>
          <w:tcPr>
            <w:tcW w:w="4876" w:type="dxa"/>
          </w:tcPr>
          <w:p w:rsidR="00FE26A7" w:rsidRPr="001C19D2" w:rsidRDefault="00FE26A7">
            <w:pPr>
              <w:pStyle w:val="Normal6a"/>
            </w:pPr>
          </w:p>
        </w:tc>
        <w:tc>
          <w:tcPr>
            <w:tcW w:w="4876" w:type="dxa"/>
          </w:tcPr>
          <w:p w:rsidR="00FE26A7" w:rsidRPr="001C19D2" w:rsidRDefault="001C19D2">
            <w:pPr>
              <w:pStyle w:val="Normal6a"/>
            </w:pPr>
            <w:r w:rsidRPr="001C19D2">
              <w:rPr>
                <w:b/>
                <w:i/>
              </w:rPr>
              <w:t xml:space="preserve">Punktdiameter: ca. 1,3 mm. (punktdiameteren med en prægemaskine) eller 1,6 mm. (punktdiameteren med </w:t>
            </w:r>
            <w:r w:rsidRPr="001C19D2">
              <w:rPr>
                <w:b/>
                <w:i/>
              </w:rPr>
              <w:lastRenderedPageBreak/>
              <w:t>matrice).</w:t>
            </w:r>
          </w:p>
        </w:tc>
      </w:tr>
      <w:tr w:rsidR="00FE26A7" w:rsidRPr="001C19D2">
        <w:trPr>
          <w:jc w:val="center"/>
        </w:trPr>
        <w:tc>
          <w:tcPr>
            <w:tcW w:w="4876" w:type="dxa"/>
          </w:tcPr>
          <w:p w:rsidR="00FE26A7" w:rsidRPr="001C19D2" w:rsidRDefault="00FE26A7">
            <w:pPr>
              <w:pStyle w:val="Normal6a"/>
            </w:pPr>
          </w:p>
        </w:tc>
        <w:tc>
          <w:tcPr>
            <w:tcW w:w="4876" w:type="dxa"/>
          </w:tcPr>
          <w:p w:rsidR="00FE26A7" w:rsidRPr="001C19D2" w:rsidRDefault="001C19D2">
            <w:pPr>
              <w:pStyle w:val="Normal6a"/>
            </w:pPr>
            <w:r w:rsidRPr="001C19D2">
              <w:rPr>
                <w:b/>
                <w:i/>
              </w:rPr>
              <w:t>Teksten "EU-HANDICAPKORT" anføres i blindeskrift med anvendelse af Marburg Medium-kodens dimensioner.</w:t>
            </w:r>
          </w:p>
        </w:tc>
      </w:tr>
    </w:tbl>
    <w:p w:rsidR="00FE26A7" w:rsidRPr="001C19D2" w:rsidRDefault="001C19D2">
      <w:pPr>
        <w:pStyle w:val="AmOrLang"/>
      </w:pPr>
      <w:r w:rsidRPr="001C19D2">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w:t>
      </w:r>
      <w:r w:rsidRPr="001C19D2">
        <w:rPr>
          <w:rStyle w:val="HideTWBExt"/>
        </w:rPr>
        <w:t>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462</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Antonius Manders</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Bilag I – nr. 8</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1C19D2">
            <w:pPr>
              <w:pStyle w:val="Normal6a"/>
            </w:pPr>
            <w:r w:rsidRPr="001C19D2">
              <w:t>8.</w:t>
            </w:r>
            <w:r w:rsidRPr="001C19D2">
              <w:tab/>
              <w:t>Teksten "</w:t>
            </w:r>
            <w:r w:rsidRPr="001C19D2">
              <w:rPr>
                <w:b/>
                <w:bCs/>
                <w:i/>
                <w:iCs/>
              </w:rPr>
              <w:t>EU-handicapkort</w:t>
            </w:r>
            <w:r w:rsidRPr="001C19D2">
              <w:t>" anføres med skrifttypen Arial og i blindeskrift med anvendelse af Marburg-kodens dimensioner.</w:t>
            </w:r>
          </w:p>
        </w:tc>
        <w:tc>
          <w:tcPr>
            <w:tcW w:w="4876" w:type="dxa"/>
          </w:tcPr>
          <w:p w:rsidR="00FE26A7" w:rsidRPr="001C19D2" w:rsidRDefault="001C19D2">
            <w:pPr>
              <w:pStyle w:val="Normal6a"/>
            </w:pPr>
            <w:r w:rsidRPr="001C19D2">
              <w:t>8.</w:t>
            </w:r>
            <w:r w:rsidRPr="001C19D2">
              <w:tab/>
              <w:t>Teksten "</w:t>
            </w:r>
            <w:r w:rsidRPr="001C19D2">
              <w:rPr>
                <w:b/>
                <w:i/>
              </w:rPr>
              <w:t>EU-handicap- og ældrekort</w:t>
            </w:r>
            <w:r w:rsidRPr="001C19D2">
              <w:t>" anføres med skrifttypen Arial og i blindeskrift med anvendelse af Marburg-kodens dimensioner.</w:t>
            </w:r>
          </w:p>
        </w:tc>
      </w:tr>
    </w:tbl>
    <w:p w:rsidR="00FE26A7" w:rsidRPr="001C19D2" w:rsidRDefault="001C19D2">
      <w:pPr>
        <w:pStyle w:val="AmOrLang"/>
      </w:pPr>
      <w:r w:rsidRPr="001C19D2">
        <w:t xml:space="preserve">Or. </w:t>
      </w:r>
      <w:r w:rsidRPr="001C19D2">
        <w:rPr>
          <w:rStyle w:val="HideTWBExt"/>
        </w:rPr>
        <w:t>&lt;Origin</w:t>
      </w:r>
      <w:r w:rsidRPr="001C19D2">
        <w:rPr>
          <w:rStyle w:val="HideTWBExt"/>
        </w:rPr>
        <w:t>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463</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Elena Lizzi, Antonio Maria Rinaldi, Paola Ghidoni</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Bilag I – nr. 10 a (nyt)</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FE26A7">
            <w:pPr>
              <w:pStyle w:val="Normal6a"/>
            </w:pPr>
          </w:p>
        </w:tc>
        <w:tc>
          <w:tcPr>
            <w:tcW w:w="4876" w:type="dxa"/>
          </w:tcPr>
          <w:p w:rsidR="00FE26A7" w:rsidRPr="001C19D2" w:rsidRDefault="001C19D2">
            <w:pPr>
              <w:pStyle w:val="Normal6a"/>
            </w:pPr>
            <w:r w:rsidRPr="001C19D2">
              <w:rPr>
                <w:b/>
                <w:i/>
              </w:rPr>
              <w:t>10a.</w:t>
            </w:r>
            <w:r w:rsidRPr="001C19D2">
              <w:tab/>
            </w:r>
            <w:r w:rsidRPr="001C19D2">
              <w:rPr>
                <w:b/>
                <w:i/>
              </w:rPr>
              <w:t>Et hologram med metallisering anbringes på forsiden.</w:t>
            </w:r>
          </w:p>
        </w:tc>
      </w:tr>
      <w:tr w:rsidR="00FE26A7" w:rsidRPr="001C19D2">
        <w:trPr>
          <w:jc w:val="center"/>
        </w:trPr>
        <w:tc>
          <w:tcPr>
            <w:tcW w:w="4876" w:type="dxa"/>
          </w:tcPr>
          <w:p w:rsidR="00FE26A7" w:rsidRPr="001C19D2" w:rsidRDefault="00FE26A7">
            <w:pPr>
              <w:pStyle w:val="Normal6a"/>
            </w:pPr>
          </w:p>
        </w:tc>
        <w:tc>
          <w:tcPr>
            <w:tcW w:w="4876" w:type="dxa"/>
          </w:tcPr>
          <w:p w:rsidR="00FE26A7" w:rsidRPr="001C19D2" w:rsidRDefault="001C19D2">
            <w:pPr>
              <w:pStyle w:val="Normal6a"/>
            </w:pPr>
            <w:r w:rsidRPr="001C19D2">
              <w:rPr>
                <w:b/>
                <w:i/>
              </w:rPr>
              <w:t>Hologrammet skal indeholde teksten "EU-handicapkort" og en cirkel bestående af 12 hvide stjerner.</w:t>
            </w:r>
          </w:p>
        </w:tc>
      </w:tr>
    </w:tbl>
    <w:p w:rsidR="00FE26A7" w:rsidRPr="001C19D2" w:rsidRDefault="001C19D2">
      <w:pPr>
        <w:pStyle w:val="AmOrLang"/>
      </w:pPr>
      <w:r w:rsidRPr="001C19D2">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464</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João Albuquerque, Daniela Rondinelli, Marc Angel, Milan Brglez, Agnes Jongerius, Aurore Lalucq, Elisabetta Gualmini, Klára Dobrev, Marianne Vind, Vilija Blinkevičiūtė, Alex Agius Saliba, B</w:t>
      </w:r>
      <w:r w:rsidRPr="001C19D2">
        <w:t xml:space="preserve">rando Benifei, Ilan De Basso, Alicia Homs Ginel, </w:t>
      </w:r>
      <w:r w:rsidRPr="001C19D2">
        <w:lastRenderedPageBreak/>
        <w:t>Carina Ohlsson, Estrella Durá Ferrandis</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Bilag I a (nyt)</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FE26A7">
            <w:pPr>
              <w:pStyle w:val="Normal6a"/>
            </w:pPr>
          </w:p>
        </w:tc>
        <w:tc>
          <w:tcPr>
            <w:tcW w:w="4876" w:type="dxa"/>
          </w:tcPr>
          <w:p w:rsidR="00FE26A7" w:rsidRPr="001C19D2" w:rsidRDefault="001C19D2">
            <w:pPr>
              <w:pStyle w:val="Normal6a"/>
            </w:pPr>
            <w:r w:rsidRPr="001C19D2">
              <w:rPr>
                <w:b/>
                <w:i/>
              </w:rPr>
              <w:t>Kortet skal indehold</w:t>
            </w:r>
            <w:r w:rsidRPr="001C19D2">
              <w:rPr>
                <w:b/>
                <w:i/>
              </w:rPr>
              <w:t>e en QR-kode, som giver adgang til alle oplysninger forbundet med kortet i et tilgængeligt format, og som er behørigt angivet med en prægemaskine og er i fuld overensstemmelse med den gældende databeskyttelseslovgivning.</w:t>
            </w:r>
          </w:p>
        </w:tc>
      </w:tr>
    </w:tbl>
    <w:p w:rsidR="00FE26A7" w:rsidRPr="001C19D2" w:rsidRDefault="001C19D2">
      <w:pPr>
        <w:pStyle w:val="AmOrLang"/>
      </w:pPr>
      <w:r w:rsidRPr="001C19D2">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465</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Antonius Manders</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Bilag II – indledning afsnit 1</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1C19D2">
            <w:pPr>
              <w:pStyle w:val="Normal6a"/>
            </w:pPr>
            <w:r w:rsidRPr="001C19D2">
              <w:t>FORMAT FOR EU-PARKERINGSKORT FOR PERSONER MED HANDICAP</w:t>
            </w:r>
          </w:p>
        </w:tc>
        <w:tc>
          <w:tcPr>
            <w:tcW w:w="4876" w:type="dxa"/>
          </w:tcPr>
          <w:p w:rsidR="00FE26A7" w:rsidRPr="001C19D2" w:rsidRDefault="001C19D2">
            <w:pPr>
              <w:pStyle w:val="Normal6a"/>
            </w:pPr>
            <w:r w:rsidRPr="001C19D2">
              <w:t>FORMAT FOR EU-PARKERINGSKORT FOR PERSONER MED HANDICAP</w:t>
            </w:r>
            <w:r w:rsidRPr="001C19D2">
              <w:rPr>
                <w:b/>
                <w:i/>
              </w:rPr>
              <w:t xml:space="preserve"> OG ÆLDRE</w:t>
            </w:r>
          </w:p>
        </w:tc>
      </w:tr>
    </w:tbl>
    <w:p w:rsidR="00FE26A7" w:rsidRPr="001C19D2" w:rsidRDefault="001C19D2">
      <w:pPr>
        <w:pStyle w:val="AmOrLang"/>
      </w:pPr>
      <w:r w:rsidRPr="001C19D2">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466</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Chiara Gemma</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Bilag II – overskrift 1 a (nyt)</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FE26A7">
            <w:pPr>
              <w:pStyle w:val="Normal6a"/>
            </w:pPr>
          </w:p>
        </w:tc>
        <w:tc>
          <w:tcPr>
            <w:tcW w:w="4876" w:type="dxa"/>
          </w:tcPr>
          <w:p w:rsidR="00FE26A7" w:rsidRPr="001C19D2" w:rsidRDefault="001C19D2">
            <w:pPr>
              <w:pStyle w:val="Normal6a"/>
            </w:pPr>
            <w:r w:rsidRPr="001C19D2">
              <w:rPr>
                <w:b/>
                <w:i/>
              </w:rPr>
              <w:t>Teksten "</w:t>
            </w:r>
            <w:r w:rsidRPr="001C19D2">
              <w:rPr>
                <w:b/>
                <w:bCs/>
                <w:i/>
                <w:iCs/>
              </w:rPr>
              <w:t>EU-parkeringskort</w:t>
            </w:r>
            <w:r w:rsidRPr="001C19D2">
              <w:rPr>
                <w:b/>
                <w:i/>
              </w:rPr>
              <w:t>" anføres i blindeskrift med anvendelse af Marburg-kodens dimensioner.</w:t>
            </w:r>
          </w:p>
        </w:tc>
      </w:tr>
    </w:tbl>
    <w:p w:rsidR="00FE26A7" w:rsidRPr="001C19D2" w:rsidRDefault="001C19D2">
      <w:pPr>
        <w:pStyle w:val="AmOrLang"/>
      </w:pPr>
      <w:r w:rsidRPr="001C19D2">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lastRenderedPageBreak/>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467</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Antonius Manders</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Bilag II – nr. 1 – indledning</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w:t>
            </w:r>
            <w:r w:rsidRPr="001C19D2">
              <w:t xml:space="preserve">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1C19D2">
            <w:pPr>
              <w:pStyle w:val="Normal6a"/>
            </w:pPr>
            <w:r w:rsidRPr="001C19D2">
              <w:t>1.</w:t>
            </w:r>
            <w:r w:rsidRPr="001C19D2">
              <w:tab/>
              <w:t>EU-parkeringskortet for personer med handicap skal have følgende størrelse:</w:t>
            </w:r>
          </w:p>
        </w:tc>
        <w:tc>
          <w:tcPr>
            <w:tcW w:w="4876" w:type="dxa"/>
          </w:tcPr>
          <w:p w:rsidR="00FE26A7" w:rsidRPr="001C19D2" w:rsidRDefault="001C19D2">
            <w:pPr>
              <w:pStyle w:val="Normal6a"/>
            </w:pPr>
            <w:r w:rsidRPr="001C19D2">
              <w:t>1.</w:t>
            </w:r>
            <w:r w:rsidRPr="001C19D2">
              <w:tab/>
              <w:t>EU-parkeringskortet for personer med handicap</w:t>
            </w:r>
            <w:r w:rsidRPr="001C19D2">
              <w:rPr>
                <w:b/>
                <w:i/>
              </w:rPr>
              <w:t xml:space="preserve"> og ældre</w:t>
            </w:r>
            <w:r w:rsidRPr="001C19D2">
              <w:t xml:space="preserve"> skal have følgende størrelse:</w:t>
            </w:r>
          </w:p>
        </w:tc>
      </w:tr>
    </w:tbl>
    <w:p w:rsidR="00FE26A7" w:rsidRPr="001C19D2" w:rsidRDefault="001C19D2">
      <w:pPr>
        <w:pStyle w:val="AmOrLang"/>
      </w:pPr>
      <w:r w:rsidRPr="001C19D2">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w:t>
      </w:r>
      <w:r w:rsidRPr="001C19D2">
        <w:t>g</w:t>
      </w:r>
      <w:r w:rsidRPr="001C19D2">
        <w:tab/>
      </w:r>
      <w:r w:rsidRPr="001C19D2">
        <w:tab/>
      </w:r>
      <w:r w:rsidRPr="001C19D2">
        <w:rPr>
          <w:rStyle w:val="HideTWBExt"/>
        </w:rPr>
        <w:t>&lt;NumAm&gt;</w:t>
      </w:r>
      <w:r w:rsidRPr="001C19D2">
        <w:t>468</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Elena Lizzi, Antonio Maria Rinaldi, Paola Ghidoni</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Bilag II – nr. 2 – indledning</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1C19D2">
            <w:pPr>
              <w:pStyle w:val="Normal6a"/>
            </w:pPr>
            <w:r w:rsidRPr="001C19D2">
              <w:t>2.</w:t>
            </w:r>
            <w:r w:rsidRPr="001C19D2">
              <w:tab/>
            </w:r>
            <w:r w:rsidRPr="001C19D2">
              <w:rPr>
                <w:b/>
                <w:i/>
              </w:rPr>
              <w:t>Kortets farve</w:t>
            </w:r>
            <w:r w:rsidRPr="001C19D2">
              <w:t xml:space="preserve"> skal </w:t>
            </w:r>
            <w:r w:rsidRPr="001C19D2">
              <w:rPr>
                <w:b/>
                <w:i/>
              </w:rPr>
              <w:t>være mørkeblå og gul, som vist på billedet ovenfor, og med følgende referencer:</w:t>
            </w:r>
          </w:p>
        </w:tc>
        <w:tc>
          <w:tcPr>
            <w:tcW w:w="4876" w:type="dxa"/>
          </w:tcPr>
          <w:p w:rsidR="00FE26A7" w:rsidRPr="001C19D2" w:rsidRDefault="001C19D2">
            <w:pPr>
              <w:pStyle w:val="Normal6a"/>
            </w:pPr>
            <w:r w:rsidRPr="001C19D2">
              <w:t>2.</w:t>
            </w:r>
            <w:r w:rsidRPr="001C19D2">
              <w:tab/>
            </w:r>
            <w:r w:rsidRPr="001C19D2">
              <w:rPr>
                <w:b/>
                <w:i/>
              </w:rPr>
              <w:t>Farverne Pantone Reflex Blue og Pantone Yellow kan anvendes til højre side af dokumentet, eftersom disse farver er blevet foreslået af Kommissionen ti</w:t>
            </w:r>
            <w:r w:rsidRPr="001C19D2">
              <w:rPr>
                <w:b/>
                <w:i/>
              </w:rPr>
              <w:t>l at repræsentere EU-flaget.</w:t>
            </w:r>
          </w:p>
        </w:tc>
      </w:tr>
      <w:tr w:rsidR="00FE26A7" w:rsidRPr="001C19D2">
        <w:trPr>
          <w:jc w:val="center"/>
        </w:trPr>
        <w:tc>
          <w:tcPr>
            <w:tcW w:w="4876" w:type="dxa"/>
          </w:tcPr>
          <w:p w:rsidR="00FE26A7" w:rsidRPr="001C19D2" w:rsidRDefault="00FE26A7">
            <w:pPr>
              <w:pStyle w:val="Normal6a"/>
            </w:pPr>
          </w:p>
        </w:tc>
        <w:tc>
          <w:tcPr>
            <w:tcW w:w="4876" w:type="dxa"/>
          </w:tcPr>
          <w:p w:rsidR="00FE26A7" w:rsidRPr="001C19D2" w:rsidRDefault="001C19D2">
            <w:pPr>
              <w:pStyle w:val="Normal6a"/>
            </w:pPr>
            <w:r w:rsidRPr="001C19D2">
              <w:rPr>
                <w:b/>
                <w:i/>
              </w:rPr>
              <w:t>Sikkerhedstrykket på baggrunden</w:t>
            </w:r>
            <w:r w:rsidRPr="001C19D2">
              <w:t xml:space="preserve"> skal </w:t>
            </w:r>
            <w:r w:rsidRPr="001C19D2">
              <w:rPr>
                <w:b/>
                <w:i/>
              </w:rPr>
              <w:t>indeholde et rastermønster, der trykkes med Pantone-farven eller -farverne.</w:t>
            </w:r>
          </w:p>
        </w:tc>
      </w:tr>
      <w:tr w:rsidR="00FE26A7" w:rsidRPr="001C19D2">
        <w:trPr>
          <w:jc w:val="center"/>
        </w:trPr>
        <w:tc>
          <w:tcPr>
            <w:tcW w:w="4876" w:type="dxa"/>
          </w:tcPr>
          <w:p w:rsidR="00FE26A7" w:rsidRPr="001C19D2" w:rsidRDefault="00FE26A7">
            <w:pPr>
              <w:pStyle w:val="Normal6a"/>
            </w:pPr>
          </w:p>
        </w:tc>
        <w:tc>
          <w:tcPr>
            <w:tcW w:w="4876" w:type="dxa"/>
          </w:tcPr>
          <w:p w:rsidR="00FE26A7" w:rsidRPr="001C19D2" w:rsidRDefault="001C19D2">
            <w:pPr>
              <w:pStyle w:val="Normal6a"/>
            </w:pPr>
            <w:r w:rsidRPr="001C19D2">
              <w:rPr>
                <w:b/>
                <w:i/>
              </w:rPr>
              <w:t>Baggrunden skal indeholde mikrotryk med teksten "EU-PARKERINGSKORT".</w:t>
            </w:r>
          </w:p>
        </w:tc>
      </w:tr>
    </w:tbl>
    <w:p w:rsidR="00FE26A7" w:rsidRPr="001C19D2" w:rsidRDefault="001C19D2">
      <w:pPr>
        <w:pStyle w:val="AmOrLang"/>
      </w:pPr>
      <w:r w:rsidRPr="001C19D2">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469</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Elena Lizzi, Antonio Maria Rinaldi, Paola Ghidoni</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Bilag II – nr. 2 – led 1</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1C19D2">
            <w:pPr>
              <w:pStyle w:val="Normal6a"/>
            </w:pPr>
            <w:r w:rsidRPr="001C19D2">
              <w:rPr>
                <w:b/>
                <w:i/>
              </w:rPr>
              <w:lastRenderedPageBreak/>
              <w:t>–</w:t>
            </w:r>
            <w:r w:rsidRPr="001C19D2">
              <w:tab/>
            </w:r>
            <w:r w:rsidRPr="001C19D2">
              <w:rPr>
                <w:b/>
                <w:i/>
              </w:rPr>
              <w:t>Mørkeblå: CMYK 100, 90, 10 og 0</w:t>
            </w:r>
          </w:p>
        </w:tc>
        <w:tc>
          <w:tcPr>
            <w:tcW w:w="4876" w:type="dxa"/>
          </w:tcPr>
          <w:p w:rsidR="00FE26A7" w:rsidRPr="001C19D2" w:rsidRDefault="001C19D2">
            <w:pPr>
              <w:pStyle w:val="Normal6a"/>
            </w:pPr>
            <w:r w:rsidRPr="001C19D2">
              <w:rPr>
                <w:b/>
                <w:i/>
              </w:rPr>
              <w:t>udgår</w:t>
            </w:r>
          </w:p>
        </w:tc>
      </w:tr>
      <w:tr w:rsidR="00FE26A7" w:rsidRPr="001C19D2">
        <w:trPr>
          <w:jc w:val="center"/>
        </w:trPr>
        <w:tc>
          <w:tcPr>
            <w:tcW w:w="4876" w:type="dxa"/>
          </w:tcPr>
          <w:p w:rsidR="00FE26A7" w:rsidRPr="001C19D2" w:rsidRDefault="001C19D2">
            <w:pPr>
              <w:pStyle w:val="Normal6a"/>
            </w:pPr>
            <w:r w:rsidRPr="001C19D2">
              <w:rPr>
                <w:b/>
                <w:i/>
              </w:rPr>
              <w:t>RGB 0, 68, 148</w:t>
            </w:r>
          </w:p>
        </w:tc>
        <w:tc>
          <w:tcPr>
            <w:tcW w:w="4876" w:type="dxa"/>
          </w:tcPr>
          <w:p w:rsidR="00FE26A7" w:rsidRPr="001C19D2" w:rsidRDefault="00FE26A7">
            <w:pPr>
              <w:pStyle w:val="Normal6a"/>
            </w:pPr>
          </w:p>
        </w:tc>
      </w:tr>
    </w:tbl>
    <w:p w:rsidR="00FE26A7" w:rsidRPr="001C19D2" w:rsidRDefault="001C19D2">
      <w:pPr>
        <w:pStyle w:val="AmOrLang"/>
      </w:pPr>
      <w:r w:rsidRPr="001C19D2">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470</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Elena Lizzi, Antonio Maria Rinaldi, Paola Ghidoni</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Bilag II – nr. 2 – led 2</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1C19D2">
            <w:pPr>
              <w:pStyle w:val="Normal6a"/>
            </w:pPr>
            <w:r w:rsidRPr="001C19D2">
              <w:rPr>
                <w:b/>
                <w:i/>
              </w:rPr>
              <w:t>–</w:t>
            </w:r>
            <w:r w:rsidRPr="001C19D2">
              <w:tab/>
            </w:r>
            <w:r w:rsidRPr="001C19D2">
              <w:rPr>
                <w:b/>
                <w:i/>
              </w:rPr>
              <w:t>Gul: CMYK 94, 63, 7, 1</w:t>
            </w:r>
          </w:p>
        </w:tc>
        <w:tc>
          <w:tcPr>
            <w:tcW w:w="4876" w:type="dxa"/>
          </w:tcPr>
          <w:p w:rsidR="00FE26A7" w:rsidRPr="001C19D2" w:rsidRDefault="001C19D2">
            <w:pPr>
              <w:pStyle w:val="Normal6a"/>
            </w:pPr>
            <w:r w:rsidRPr="001C19D2">
              <w:rPr>
                <w:b/>
                <w:i/>
              </w:rPr>
              <w:t>udgår</w:t>
            </w:r>
          </w:p>
        </w:tc>
      </w:tr>
      <w:tr w:rsidR="00FE26A7" w:rsidRPr="001C19D2">
        <w:trPr>
          <w:jc w:val="center"/>
        </w:trPr>
        <w:tc>
          <w:tcPr>
            <w:tcW w:w="4876" w:type="dxa"/>
          </w:tcPr>
          <w:p w:rsidR="00FE26A7" w:rsidRPr="001C19D2" w:rsidRDefault="001C19D2">
            <w:pPr>
              <w:pStyle w:val="Normal6a"/>
            </w:pPr>
            <w:r w:rsidRPr="001C19D2">
              <w:rPr>
                <w:b/>
                <w:i/>
              </w:rPr>
              <w:t>RGB 255, 237, 0</w:t>
            </w:r>
          </w:p>
        </w:tc>
        <w:tc>
          <w:tcPr>
            <w:tcW w:w="4876" w:type="dxa"/>
          </w:tcPr>
          <w:p w:rsidR="00FE26A7" w:rsidRPr="001C19D2" w:rsidRDefault="00FE26A7">
            <w:pPr>
              <w:pStyle w:val="Normal6a"/>
            </w:pPr>
          </w:p>
        </w:tc>
      </w:tr>
    </w:tbl>
    <w:p w:rsidR="00FE26A7" w:rsidRPr="001C19D2" w:rsidRDefault="001C19D2">
      <w:pPr>
        <w:pStyle w:val="AmOrLang"/>
      </w:pPr>
      <w:r w:rsidRPr="001C19D2">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471</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Antonius Manders</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Bilag II – nr. 3 – indledning</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1C19D2">
            <w:pPr>
              <w:pStyle w:val="Normal6a"/>
            </w:pPr>
            <w:r w:rsidRPr="001C19D2">
              <w:t>3.</w:t>
            </w:r>
            <w:r w:rsidRPr="001C19D2">
              <w:tab/>
            </w:r>
            <w:r w:rsidRPr="001C19D2">
              <w:t>EU-parkeringskortet for personer med handicap opdeles vertikalt i to dele på både for- og bagside.</w:t>
            </w:r>
          </w:p>
        </w:tc>
        <w:tc>
          <w:tcPr>
            <w:tcW w:w="4876" w:type="dxa"/>
          </w:tcPr>
          <w:p w:rsidR="00FE26A7" w:rsidRPr="001C19D2" w:rsidRDefault="001C19D2">
            <w:pPr>
              <w:pStyle w:val="Normal6a"/>
            </w:pPr>
            <w:r w:rsidRPr="001C19D2">
              <w:t>3.</w:t>
            </w:r>
            <w:r w:rsidRPr="001C19D2">
              <w:tab/>
              <w:t>EU-parkeringskortet for personer med handicap</w:t>
            </w:r>
            <w:r w:rsidRPr="001C19D2">
              <w:rPr>
                <w:b/>
                <w:i/>
              </w:rPr>
              <w:t xml:space="preserve"> og ældre</w:t>
            </w:r>
            <w:r w:rsidRPr="001C19D2">
              <w:t xml:space="preserve"> opdeles vertikalt i to dele på både for- og bagside.</w:t>
            </w:r>
          </w:p>
        </w:tc>
      </w:tr>
    </w:tbl>
    <w:p w:rsidR="00FE26A7" w:rsidRPr="001C19D2" w:rsidRDefault="001C19D2">
      <w:pPr>
        <w:pStyle w:val="AmOrLang"/>
      </w:pPr>
      <w:r w:rsidRPr="001C19D2">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w:t>
      </w:r>
      <w:r w:rsidRPr="001C19D2">
        <w:rPr>
          <w:rStyle w:val="HideTWBExt"/>
        </w:rPr>
        <w:t>nd&gt;</w:t>
      </w:r>
      <w:r w:rsidRPr="001C19D2">
        <w:t>Ændringsforslag</w:t>
      </w:r>
      <w:r w:rsidRPr="001C19D2">
        <w:tab/>
      </w:r>
      <w:r w:rsidRPr="001C19D2">
        <w:tab/>
      </w:r>
      <w:r w:rsidRPr="001C19D2">
        <w:rPr>
          <w:rStyle w:val="HideTWBExt"/>
        </w:rPr>
        <w:t>&lt;NumAm&gt;</w:t>
      </w:r>
      <w:r w:rsidRPr="001C19D2">
        <w:t>472</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Jarosław Duda</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Bilag II – nr. 3 – litra a – led 5 a (nyt)</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FE26A7">
            <w:pPr>
              <w:pStyle w:val="Normal6a"/>
            </w:pPr>
          </w:p>
        </w:tc>
        <w:tc>
          <w:tcPr>
            <w:tcW w:w="4876" w:type="dxa"/>
          </w:tcPr>
          <w:p w:rsidR="00FE26A7" w:rsidRPr="001C19D2" w:rsidRDefault="001C19D2">
            <w:pPr>
              <w:pStyle w:val="Normal6a"/>
            </w:pPr>
            <w:r w:rsidRPr="001C19D2">
              <w:rPr>
                <w:b/>
                <w:i/>
              </w:rPr>
              <w:t>–</w:t>
            </w:r>
            <w:r w:rsidRPr="001C19D2">
              <w:tab/>
            </w:r>
            <w:r w:rsidRPr="001C19D2">
              <w:rPr>
                <w:b/>
                <w:i/>
              </w:rPr>
              <w:t>teksten "</w:t>
            </w:r>
            <w:r w:rsidRPr="001C19D2">
              <w:rPr>
                <w:b/>
                <w:bCs/>
                <w:i/>
                <w:iCs/>
              </w:rPr>
              <w:t>EU-parkeringskort</w:t>
            </w:r>
            <w:r w:rsidRPr="001C19D2">
              <w:rPr>
                <w:b/>
                <w:i/>
              </w:rPr>
              <w:t>" i blindeskrift med anvendelse af Marburg-</w:t>
            </w:r>
            <w:r w:rsidRPr="001C19D2">
              <w:rPr>
                <w:b/>
                <w:i/>
              </w:rPr>
              <w:lastRenderedPageBreak/>
              <w:t>kodens dimensioner.</w:t>
            </w:r>
          </w:p>
        </w:tc>
      </w:tr>
    </w:tbl>
    <w:p w:rsidR="00FE26A7" w:rsidRPr="001C19D2" w:rsidRDefault="001C19D2">
      <w:pPr>
        <w:pStyle w:val="AmOrLang"/>
      </w:pPr>
      <w:r w:rsidRPr="001C19D2">
        <w:lastRenderedPageBreak/>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473</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Miriam Lexmann</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Bilag II – nr. 3 – litra b – led 1</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1C19D2">
            <w:pPr>
              <w:pStyle w:val="Normal6a"/>
            </w:pPr>
            <w:r w:rsidRPr="001C19D2">
              <w:t>–</w:t>
            </w:r>
            <w:r w:rsidRPr="001C19D2">
              <w:tab/>
              <w:t>med store bogstaver teksten "Parkeringskort for personer med handicap" på den udstedende medlemsstats sprog, som med passende m</w:t>
            </w:r>
            <w:r w:rsidRPr="001C19D2">
              <w:t>ellemrum gentages med lille skrifttype på de andre EU-sprog</w:t>
            </w:r>
          </w:p>
        </w:tc>
        <w:tc>
          <w:tcPr>
            <w:tcW w:w="4876" w:type="dxa"/>
          </w:tcPr>
          <w:p w:rsidR="00FE26A7" w:rsidRPr="001C19D2" w:rsidRDefault="001C19D2">
            <w:pPr>
              <w:pStyle w:val="Normal6a"/>
            </w:pPr>
            <w:r w:rsidRPr="001C19D2">
              <w:t>–</w:t>
            </w:r>
            <w:r w:rsidRPr="001C19D2">
              <w:tab/>
              <w:t>med store bogstaver teksten "Parkeringskort for personer med handicap" på den udstedende medlemsstats sprog, som med passende mellemrum gentages med lille skrifttype på de andre EU-sprog</w:t>
            </w:r>
            <w:r w:rsidRPr="001C19D2">
              <w:rPr>
                <w:b/>
                <w:bCs/>
                <w:i/>
                <w:iCs/>
              </w:rPr>
              <w:t>,</w:t>
            </w:r>
            <w:r w:rsidRPr="001C19D2">
              <w:rPr>
                <w:b/>
                <w:i/>
              </w:rPr>
              <w:t> og tek</w:t>
            </w:r>
            <w:r w:rsidRPr="001C19D2">
              <w:rPr>
                <w:b/>
                <w:i/>
              </w:rPr>
              <w:t>sten "</w:t>
            </w:r>
            <w:r w:rsidRPr="001C19D2">
              <w:rPr>
                <w:b/>
                <w:bCs/>
                <w:i/>
                <w:iCs/>
              </w:rPr>
              <w:t>EU-parkeringskort</w:t>
            </w:r>
            <w:r w:rsidRPr="001C19D2">
              <w:rPr>
                <w:b/>
                <w:i/>
              </w:rPr>
              <w:t>" i blindeskrift med anvendelse af Marburg-kodens dimensioner</w:t>
            </w:r>
          </w:p>
        </w:tc>
      </w:tr>
    </w:tbl>
    <w:p w:rsidR="00FE26A7" w:rsidRPr="001C19D2" w:rsidRDefault="001C19D2">
      <w:pPr>
        <w:pStyle w:val="AmOrLang"/>
      </w:pPr>
      <w:r w:rsidRPr="001C19D2">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474</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 xml:space="preserve">João Albuquerque, Daniela Rondinelli, Marc Angel, Milan </w:t>
      </w:r>
      <w:r w:rsidRPr="001C19D2">
        <w:t>Brglez, Agnes Jongerius, Aurore Lalucq, Elisabetta Gualmini, Klára Dobrev, Marianne Vind, Vilija Blinkevičiūtė, Alex Agius Saliba, Brando Benifei, Ilan De Basso, Alicia Homs Ginel, Carina Ohlsson, Estrella Durá Ferrandis</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w:t>
      </w:r>
      <w:r w:rsidRPr="001C19D2">
        <w:rPr>
          <w:rStyle w:val="HideTWBExt"/>
        </w:rPr>
        <w:t>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Bilag II – nr. 3 – litra b – led 1</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1C19D2">
            <w:pPr>
              <w:pStyle w:val="Normal6a"/>
            </w:pPr>
            <w:r w:rsidRPr="001C19D2">
              <w:t>–</w:t>
            </w:r>
            <w:r w:rsidRPr="001C19D2">
              <w:tab/>
              <w:t xml:space="preserve">med store bogstaver teksten "Parkeringskort for personer med handicap" på den udstedende medlemsstats sprog, som med </w:t>
            </w:r>
            <w:r w:rsidRPr="001C19D2">
              <w:t>passende mellemrum gentages med lille skrifttype på de andre EU-sprog</w:t>
            </w:r>
          </w:p>
        </w:tc>
        <w:tc>
          <w:tcPr>
            <w:tcW w:w="4876" w:type="dxa"/>
          </w:tcPr>
          <w:p w:rsidR="00FE26A7" w:rsidRPr="001C19D2" w:rsidRDefault="001C19D2">
            <w:pPr>
              <w:pStyle w:val="Normal6a"/>
            </w:pPr>
            <w:r w:rsidRPr="001C19D2">
              <w:t>–</w:t>
            </w:r>
            <w:r w:rsidRPr="001C19D2">
              <w:tab/>
              <w:t>med store bogstaver teksten "Parkeringskort for personer med handicap" på den udstedende medlemsstats sprog</w:t>
            </w:r>
            <w:r w:rsidRPr="001C19D2">
              <w:rPr>
                <w:b/>
                <w:i/>
              </w:rPr>
              <w:t xml:space="preserve"> og i blindeskrift med anvendelse af Marburg-kodens dimensioner,</w:t>
            </w:r>
            <w:r w:rsidRPr="001C19D2">
              <w:t xml:space="preserve"> som med pass</w:t>
            </w:r>
            <w:r w:rsidRPr="001C19D2">
              <w:t>ende mellemrum gentages med lille skrifttype på de andre EU-sprog</w:t>
            </w:r>
          </w:p>
        </w:tc>
      </w:tr>
    </w:tbl>
    <w:p w:rsidR="00FE26A7" w:rsidRPr="001C19D2" w:rsidRDefault="001C19D2">
      <w:pPr>
        <w:pStyle w:val="AmOrLang"/>
      </w:pPr>
      <w:r w:rsidRPr="001C19D2">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lastRenderedPageBreak/>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475</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Antonius Manders</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Bilag II – nr. 3 – litra b – led 1</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1C19D2">
            <w:pPr>
              <w:pStyle w:val="Normal6a"/>
            </w:pPr>
            <w:r w:rsidRPr="001C19D2">
              <w:t>–</w:t>
            </w:r>
            <w:r w:rsidRPr="001C19D2">
              <w:tab/>
              <w:t xml:space="preserve">med store bogstaver teksten "Parkeringskort for personer med handicap" på den udstedende medlemsstats sprog, som med passende mellemrum gentages </w:t>
            </w:r>
            <w:r w:rsidRPr="001C19D2">
              <w:t>med lille skrifttype på de andre EU-sprog</w:t>
            </w:r>
          </w:p>
        </w:tc>
        <w:tc>
          <w:tcPr>
            <w:tcW w:w="4876" w:type="dxa"/>
          </w:tcPr>
          <w:p w:rsidR="00FE26A7" w:rsidRPr="001C19D2" w:rsidRDefault="001C19D2">
            <w:pPr>
              <w:pStyle w:val="Normal6a"/>
            </w:pPr>
            <w:r w:rsidRPr="001C19D2">
              <w:t>–</w:t>
            </w:r>
            <w:r w:rsidRPr="001C19D2">
              <w:tab/>
              <w:t>med store bogstaver teksten "Parkeringskort for personer med handicap</w:t>
            </w:r>
            <w:r w:rsidRPr="001C19D2">
              <w:rPr>
                <w:b/>
                <w:i/>
              </w:rPr>
              <w:t xml:space="preserve"> og ældre</w:t>
            </w:r>
            <w:r w:rsidRPr="001C19D2">
              <w:t>" på den udstedende medlemsstats sprog, som med passende mellemrum gentages med lille skrifttype på de andre EU-sprog</w:t>
            </w:r>
          </w:p>
        </w:tc>
      </w:tr>
    </w:tbl>
    <w:p w:rsidR="00FE26A7" w:rsidRPr="001C19D2" w:rsidRDefault="001C19D2">
      <w:pPr>
        <w:pStyle w:val="AmOrLang"/>
      </w:pPr>
      <w:r w:rsidRPr="001C19D2">
        <w:t xml:space="preserve">Or. </w:t>
      </w:r>
      <w:r w:rsidRPr="001C19D2">
        <w:rPr>
          <w:rStyle w:val="HideTWBExt"/>
        </w:rPr>
        <w:t>&lt;Original&gt;</w:t>
      </w:r>
      <w:r w:rsidRPr="001C19D2">
        <w:rPr>
          <w:rStyle w:val="HideTWBInt"/>
        </w:rPr>
        <w: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476</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Ádám Kósa</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Bilag II – nr. 3 – litra b – led 1</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1C19D2">
            <w:pPr>
              <w:pStyle w:val="Normal6a"/>
            </w:pPr>
            <w:r w:rsidRPr="001C19D2">
              <w:t>–</w:t>
            </w:r>
            <w:r w:rsidRPr="001C19D2">
              <w:tab/>
              <w:t>med store bogstaver teksten "Parkeringskort for personer med handicap" på den udstedende medlemsstats sprog, som med passende mellemrum gentages med lille skrifttype på de andre EU-sprog</w:t>
            </w:r>
          </w:p>
        </w:tc>
        <w:tc>
          <w:tcPr>
            <w:tcW w:w="4876" w:type="dxa"/>
          </w:tcPr>
          <w:p w:rsidR="00FE26A7" w:rsidRPr="001C19D2" w:rsidRDefault="001C19D2">
            <w:pPr>
              <w:pStyle w:val="Normal6a"/>
            </w:pPr>
            <w:r w:rsidRPr="001C19D2">
              <w:t>–</w:t>
            </w:r>
            <w:r w:rsidRPr="001C19D2">
              <w:tab/>
              <w:t xml:space="preserve">med store bogstaver teksten "Parkeringskort for </w:t>
            </w:r>
            <w:r w:rsidRPr="001C19D2">
              <w:t>personer med handicap" på den udstedende medlemsstats sprog</w:t>
            </w:r>
            <w:r w:rsidRPr="001C19D2">
              <w:rPr>
                <w:b/>
                <w:i/>
              </w:rPr>
              <w:t xml:space="preserve"> og i blindeskrift</w:t>
            </w:r>
            <w:r w:rsidRPr="001C19D2">
              <w:t>, som med passende mellemrum gentages med lille skrifttype på de andre EU-sprog</w:t>
            </w:r>
          </w:p>
        </w:tc>
      </w:tr>
    </w:tbl>
    <w:p w:rsidR="00FE26A7" w:rsidRPr="001C19D2" w:rsidRDefault="001C19D2">
      <w:pPr>
        <w:pStyle w:val="AmOrLang"/>
      </w:pPr>
      <w:r w:rsidRPr="001C19D2">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477</w:t>
      </w:r>
      <w:r w:rsidRPr="001C19D2">
        <w:rPr>
          <w:rStyle w:val="HideTWBExt"/>
        </w:rPr>
        <w:t>&lt;/NumAm&gt;</w:t>
      </w:r>
    </w:p>
    <w:p w:rsidR="00FE26A7" w:rsidRPr="001C19D2" w:rsidRDefault="001C19D2">
      <w:pPr>
        <w:pStyle w:val="NormalBold"/>
      </w:pPr>
      <w:r w:rsidRPr="001C19D2">
        <w:rPr>
          <w:rStyle w:val="HideTWBExt"/>
        </w:rPr>
        <w:t>&lt;RepeatBlock-B</w:t>
      </w:r>
      <w:r w:rsidRPr="001C19D2">
        <w:rPr>
          <w:rStyle w:val="HideTWBExt"/>
        </w:rPr>
        <w:t>y&gt;&lt;Members&gt;</w:t>
      </w:r>
      <w:r w:rsidRPr="001C19D2">
        <w:t>Elena Lizzi, Antonio Maria Rinaldi, Paola Ghidoni</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Bilag II – nr. 3 – litra c – led 7 a (nyt)</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FE26A7">
            <w:pPr>
              <w:pStyle w:val="Normal6a"/>
            </w:pPr>
          </w:p>
        </w:tc>
        <w:tc>
          <w:tcPr>
            <w:tcW w:w="4876" w:type="dxa"/>
          </w:tcPr>
          <w:p w:rsidR="00FE26A7" w:rsidRPr="001C19D2" w:rsidRDefault="001C19D2">
            <w:pPr>
              <w:pStyle w:val="Normal6a"/>
            </w:pPr>
            <w:r w:rsidRPr="001C19D2">
              <w:rPr>
                <w:b/>
                <w:i/>
              </w:rPr>
              <w:t>–</w:t>
            </w:r>
            <w:r w:rsidRPr="001C19D2">
              <w:tab/>
            </w:r>
            <w:r w:rsidRPr="001C19D2">
              <w:rPr>
                <w:b/>
                <w:i/>
              </w:rPr>
              <w:t xml:space="preserve">Sekundært </w:t>
            </w:r>
            <w:r w:rsidRPr="001C19D2">
              <w:rPr>
                <w:b/>
                <w:i/>
              </w:rPr>
              <w:t>ID-kortnummer</w:t>
            </w:r>
          </w:p>
        </w:tc>
      </w:tr>
    </w:tbl>
    <w:p w:rsidR="00FE26A7" w:rsidRPr="001C19D2" w:rsidRDefault="001C19D2">
      <w:pPr>
        <w:pStyle w:val="AmOrLang"/>
      </w:pPr>
      <w:r w:rsidRPr="001C19D2">
        <w:lastRenderedPageBreak/>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pPr>
        <w:pStyle w:val="AmJustTitle"/>
      </w:pPr>
      <w:r w:rsidRPr="001C19D2">
        <w:rPr>
          <w:rStyle w:val="HideTWBExt"/>
        </w:rPr>
        <w:t>&lt;TitreJust&gt;</w:t>
      </w:r>
      <w:r w:rsidRPr="001C19D2">
        <w:t>Begrundelse</w:t>
      </w:r>
      <w:r w:rsidRPr="001C19D2">
        <w:rPr>
          <w:rStyle w:val="HideTWBExt"/>
        </w:rPr>
        <w:t>&lt;/TitreJust&gt;</w:t>
      </w:r>
    </w:p>
    <w:p w:rsidR="00FE26A7" w:rsidRPr="001C19D2" w:rsidRDefault="001C19D2">
      <w:pPr>
        <w:pStyle w:val="AmJustText"/>
      </w:pPr>
      <w:r w:rsidRPr="001C19D2">
        <w:t>Vi foreslår at tilføje et nyt led vedrørende et valgfrit felt, der kan anvendes, hvis medlemsstaten anvender et yderligere dokument-ID-nummer.</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478</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Antonius Manders</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Bilag II – nr. 3 – litra d – led 1</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1C19D2">
            <w:pPr>
              <w:pStyle w:val="Normal6a"/>
            </w:pPr>
            <w:r w:rsidRPr="001C19D2">
              <w:t>–</w:t>
            </w:r>
            <w:r w:rsidRPr="001C19D2">
              <w:tab/>
              <w:t>teksten: "Dette kort giver</w:t>
            </w:r>
            <w:r w:rsidRPr="001C19D2">
              <w:t xml:space="preserve"> indehaveren adgang til de lokale parkeringsbetingelser og -faciliteter, som er forbeholdt personer med handicap, i den pågældende medlemsstat"</w:t>
            </w:r>
          </w:p>
        </w:tc>
        <w:tc>
          <w:tcPr>
            <w:tcW w:w="4876" w:type="dxa"/>
          </w:tcPr>
          <w:p w:rsidR="00FE26A7" w:rsidRPr="001C19D2" w:rsidRDefault="001C19D2">
            <w:pPr>
              <w:pStyle w:val="Normal6a"/>
            </w:pPr>
            <w:r w:rsidRPr="001C19D2">
              <w:t>–</w:t>
            </w:r>
            <w:r w:rsidRPr="001C19D2">
              <w:tab/>
              <w:t>teksten: "Dette kort giver indehaveren adgang til de lokale parkeringsbetingelser og -faciliteter, som er forb</w:t>
            </w:r>
            <w:r w:rsidRPr="001C19D2">
              <w:t>eholdt personer med handicap</w:t>
            </w:r>
            <w:r w:rsidRPr="001C19D2">
              <w:rPr>
                <w:b/>
                <w:i/>
              </w:rPr>
              <w:t xml:space="preserve"> og ældre</w:t>
            </w:r>
            <w:r w:rsidRPr="001C19D2">
              <w:t>, i den pågældende medlemsstat"</w:t>
            </w:r>
          </w:p>
        </w:tc>
      </w:tr>
    </w:tbl>
    <w:p w:rsidR="00FE26A7" w:rsidRPr="001C19D2" w:rsidRDefault="001C19D2">
      <w:pPr>
        <w:pStyle w:val="AmOrLang"/>
      </w:pPr>
      <w:r w:rsidRPr="001C19D2">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479</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Elena Lizzi, Antonio Maria Rinaldi, Paola Ghidoni</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Bilag II – nr. 5 a (nyt)</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FE26A7">
            <w:pPr>
              <w:pStyle w:val="Normal6a"/>
            </w:pPr>
          </w:p>
        </w:tc>
        <w:tc>
          <w:tcPr>
            <w:tcW w:w="4876" w:type="dxa"/>
          </w:tcPr>
          <w:p w:rsidR="00FE26A7" w:rsidRPr="001C19D2" w:rsidRDefault="001C19D2">
            <w:pPr>
              <w:pStyle w:val="Normal6a"/>
            </w:pPr>
            <w:r w:rsidRPr="001C19D2">
              <w:rPr>
                <w:b/>
                <w:i/>
              </w:rPr>
              <w:t>5a.</w:t>
            </w:r>
            <w:r w:rsidRPr="001C19D2">
              <w:tab/>
            </w:r>
            <w:r w:rsidRPr="001C19D2">
              <w:rPr>
                <w:b/>
                <w:i/>
              </w:rPr>
              <w:t>Materialer</w:t>
            </w:r>
          </w:p>
        </w:tc>
      </w:tr>
      <w:tr w:rsidR="00FE26A7" w:rsidRPr="001C19D2">
        <w:trPr>
          <w:jc w:val="center"/>
        </w:trPr>
        <w:tc>
          <w:tcPr>
            <w:tcW w:w="4876" w:type="dxa"/>
          </w:tcPr>
          <w:p w:rsidR="00FE26A7" w:rsidRPr="001C19D2" w:rsidRDefault="00FE26A7">
            <w:pPr>
              <w:pStyle w:val="Normal6a"/>
            </w:pPr>
          </w:p>
        </w:tc>
        <w:tc>
          <w:tcPr>
            <w:tcW w:w="4876" w:type="dxa"/>
          </w:tcPr>
          <w:p w:rsidR="00FE26A7" w:rsidRPr="001C19D2" w:rsidRDefault="001C19D2">
            <w:pPr>
              <w:pStyle w:val="Normal6a"/>
            </w:pPr>
            <w:r w:rsidRPr="001C19D2">
              <w:rPr>
                <w:b/>
                <w:i/>
              </w:rPr>
              <w:t xml:space="preserve">For at sikre en korrekt beskyttelse af oplysninger mod forsøg på forfalskning eller svigagtige ændringer </w:t>
            </w:r>
            <w:r w:rsidRPr="001C19D2">
              <w:rPr>
                <w:b/>
                <w:i/>
              </w:rPr>
              <w:t>anbefales det på det kraftigste at anvende sikkerhedsmaterialer med elementer, der forebygger forfalskning.</w:t>
            </w:r>
          </w:p>
        </w:tc>
      </w:tr>
      <w:tr w:rsidR="00FE26A7" w:rsidRPr="001C19D2">
        <w:trPr>
          <w:jc w:val="center"/>
        </w:trPr>
        <w:tc>
          <w:tcPr>
            <w:tcW w:w="4876" w:type="dxa"/>
          </w:tcPr>
          <w:p w:rsidR="00FE26A7" w:rsidRPr="001C19D2" w:rsidRDefault="00FE26A7">
            <w:pPr>
              <w:pStyle w:val="Normal6a"/>
            </w:pPr>
          </w:p>
        </w:tc>
        <w:tc>
          <w:tcPr>
            <w:tcW w:w="4876" w:type="dxa"/>
          </w:tcPr>
          <w:p w:rsidR="00FE26A7" w:rsidRPr="001C19D2" w:rsidRDefault="001C19D2">
            <w:pPr>
              <w:pStyle w:val="Normal6a"/>
            </w:pPr>
            <w:r w:rsidRPr="001C19D2">
              <w:rPr>
                <w:b/>
                <w:i/>
              </w:rPr>
              <w:t xml:space="preserve">Eksempel 1: sikkerhedspapir med vandmærke og sikkerhedsfibre. En holografisk eller tilsvarende sikkerhedsmæssig egenskab. Laminering kan anvendes </w:t>
            </w:r>
            <w:r w:rsidRPr="001C19D2">
              <w:rPr>
                <w:b/>
                <w:i/>
              </w:rPr>
              <w:t>for at beskytte dokumentet.</w:t>
            </w:r>
          </w:p>
        </w:tc>
      </w:tr>
      <w:tr w:rsidR="00FE26A7" w:rsidRPr="001C19D2">
        <w:trPr>
          <w:jc w:val="center"/>
        </w:trPr>
        <w:tc>
          <w:tcPr>
            <w:tcW w:w="4876" w:type="dxa"/>
          </w:tcPr>
          <w:p w:rsidR="00FE26A7" w:rsidRPr="001C19D2" w:rsidRDefault="00FE26A7">
            <w:pPr>
              <w:pStyle w:val="Normal6a"/>
            </w:pPr>
          </w:p>
        </w:tc>
        <w:tc>
          <w:tcPr>
            <w:tcW w:w="4876" w:type="dxa"/>
          </w:tcPr>
          <w:p w:rsidR="00FE26A7" w:rsidRPr="001C19D2" w:rsidRDefault="001C19D2">
            <w:pPr>
              <w:pStyle w:val="Normal6a"/>
            </w:pPr>
            <w:r w:rsidRPr="001C19D2">
              <w:rPr>
                <w:b/>
                <w:i/>
              </w:rPr>
              <w:t xml:space="preserve">Eksempel 2: polycarbonat eller et </w:t>
            </w:r>
            <w:r w:rsidRPr="001C19D2">
              <w:rPr>
                <w:b/>
                <w:i/>
              </w:rPr>
              <w:lastRenderedPageBreak/>
              <w:t>tilsvarende materiale. For at sikre en korrekt beskyttelse af oplysninger mod forsøg på forfalskning eller svigagtige ændringer anbefales det i dette tilfælde på det kraftigste at integrere pe</w:t>
            </w:r>
            <w:r w:rsidRPr="001C19D2">
              <w:rPr>
                <w:b/>
                <w:i/>
              </w:rPr>
              <w:t>rsonoplysninger, herunder billedet af indehaverens ansigt, og de vigtigste oplysninger i dokumentmaterialet. En holografisk eller tilsvarende sikkerhedsmæssig egenskab kan integreres i dokumentets struktur.</w:t>
            </w:r>
          </w:p>
        </w:tc>
      </w:tr>
    </w:tbl>
    <w:p w:rsidR="00FE26A7" w:rsidRPr="001C19D2" w:rsidRDefault="001C19D2">
      <w:pPr>
        <w:pStyle w:val="AmOrLang"/>
      </w:pPr>
      <w:r w:rsidRPr="001C19D2">
        <w:lastRenderedPageBreak/>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pPr>
        <w:pStyle w:val="AmJustTitle"/>
      </w:pPr>
      <w:r w:rsidRPr="001C19D2">
        <w:rPr>
          <w:rStyle w:val="HideTWBExt"/>
        </w:rPr>
        <w:t>&lt;TitreJust&gt;</w:t>
      </w:r>
      <w:r w:rsidRPr="001C19D2">
        <w:t>Begru</w:t>
      </w:r>
      <w:r w:rsidRPr="001C19D2">
        <w:t>ndelse</w:t>
      </w:r>
      <w:r w:rsidRPr="001C19D2">
        <w:rPr>
          <w:rStyle w:val="HideTWBExt"/>
        </w:rPr>
        <w:t>&lt;/TitreJust&gt;</w:t>
      </w:r>
    </w:p>
    <w:p w:rsidR="00FE26A7" w:rsidRPr="001C19D2" w:rsidRDefault="001C19D2">
      <w:pPr>
        <w:pStyle w:val="AmJustText"/>
      </w:pPr>
      <w:r w:rsidRPr="001C19D2">
        <w:t>Ændringsforslaget har til hensigt udtrykkeligt at beskrive sikkerhedsmaterialerne i dette afsnit.</w:t>
      </w:r>
    </w:p>
    <w:p w:rsidR="00FE26A7" w:rsidRPr="001C19D2" w:rsidRDefault="001C19D2">
      <w:r w:rsidRPr="001C19D2">
        <w:rPr>
          <w:rStyle w:val="HideTWBExt"/>
        </w:rPr>
        <w:t>&lt;/Amend&gt;</w:t>
      </w:r>
    </w:p>
    <w:p w:rsidR="00FE26A7" w:rsidRPr="001C19D2" w:rsidRDefault="001C19D2">
      <w:pPr>
        <w:pStyle w:val="AmNumberTabs"/>
      </w:pPr>
      <w:r w:rsidRPr="001C19D2">
        <w:rPr>
          <w:rStyle w:val="HideTWBExt"/>
        </w:rPr>
        <w:t>&lt;Amend&gt;</w:t>
      </w:r>
      <w:r w:rsidRPr="001C19D2">
        <w:t>Ændringsforslag</w:t>
      </w:r>
      <w:r w:rsidRPr="001C19D2">
        <w:tab/>
      </w:r>
      <w:r w:rsidRPr="001C19D2">
        <w:tab/>
      </w:r>
      <w:r w:rsidRPr="001C19D2">
        <w:rPr>
          <w:rStyle w:val="HideTWBExt"/>
        </w:rPr>
        <w:t>&lt;NumAm&gt;</w:t>
      </w:r>
      <w:r w:rsidRPr="001C19D2">
        <w:t>480</w:t>
      </w:r>
      <w:r w:rsidRPr="001C19D2">
        <w:rPr>
          <w:rStyle w:val="HideTWBExt"/>
        </w:rPr>
        <w:t>&lt;/NumAm&gt;</w:t>
      </w:r>
    </w:p>
    <w:p w:rsidR="00FE26A7" w:rsidRPr="001C19D2" w:rsidRDefault="001C19D2">
      <w:pPr>
        <w:pStyle w:val="NormalBold"/>
      </w:pPr>
      <w:r w:rsidRPr="001C19D2">
        <w:rPr>
          <w:rStyle w:val="HideTWBExt"/>
        </w:rPr>
        <w:t>&lt;RepeatBlock-By&gt;&lt;Members&gt;</w:t>
      </w:r>
      <w:r w:rsidRPr="001C19D2">
        <w:t>João Albuquerque, Daniela Rondinelli, Marc Angel, Milan Brglez</w:t>
      </w:r>
      <w:r w:rsidRPr="001C19D2">
        <w:t>, Agnes Jongerius, Aurore Lalucq, Elisabetta Gualmini, Klára Dobrev, Marianne Vind, Vilija Blinkevičiūtė, Alex Agius Saliba, Brando Benifei, Ilan De Basso, Alicia Homs Ginel, Carina Ohlsson, Estrella Durá Ferrandis</w:t>
      </w:r>
      <w:r w:rsidRPr="001C19D2">
        <w:rPr>
          <w:rStyle w:val="HideTWBExt"/>
        </w:rPr>
        <w:t>&lt;/Members&gt;</w:t>
      </w:r>
    </w:p>
    <w:p w:rsidR="00FE26A7" w:rsidRPr="001C19D2" w:rsidRDefault="001C19D2">
      <w:pPr>
        <w:pStyle w:val="NormalBold"/>
      </w:pPr>
      <w:r w:rsidRPr="001C19D2">
        <w:rPr>
          <w:rStyle w:val="HideTWBExt"/>
        </w:rPr>
        <w:t>&lt;/RepeatBlock-By&gt;</w:t>
      </w:r>
    </w:p>
    <w:p w:rsidR="00FE26A7" w:rsidRPr="001C19D2" w:rsidRDefault="001C19D2">
      <w:pPr>
        <w:pStyle w:val="NormalBold"/>
      </w:pPr>
      <w:r w:rsidRPr="001C19D2">
        <w:rPr>
          <w:rStyle w:val="HideTWBExt"/>
        </w:rPr>
        <w:t>&lt;DocAmend&gt;</w:t>
      </w:r>
      <w:r w:rsidRPr="001C19D2">
        <w:t>For</w:t>
      </w:r>
      <w:r w:rsidRPr="001C19D2">
        <w:t>slag til direktiv</w:t>
      </w:r>
      <w:r w:rsidRPr="001C19D2">
        <w:rPr>
          <w:rStyle w:val="HideTWBExt"/>
        </w:rPr>
        <w:t>&lt;/DocAmend&gt;</w:t>
      </w:r>
    </w:p>
    <w:p w:rsidR="00FE26A7" w:rsidRPr="001C19D2" w:rsidRDefault="001C19D2">
      <w:pPr>
        <w:pStyle w:val="NormalBold"/>
      </w:pPr>
      <w:r w:rsidRPr="001C19D2">
        <w:rPr>
          <w:rStyle w:val="HideTWBExt"/>
        </w:rPr>
        <w:t>&lt;Article&gt;</w:t>
      </w:r>
      <w:r w:rsidRPr="001C19D2">
        <w:t>Bilag II a (nyt)</w:t>
      </w:r>
      <w:r w:rsidRPr="001C19D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6A7" w:rsidRPr="001C19D2">
        <w:trPr>
          <w:trHeight w:hRule="exact" w:val="240"/>
          <w:jc w:val="center"/>
        </w:trPr>
        <w:tc>
          <w:tcPr>
            <w:tcW w:w="9752" w:type="dxa"/>
            <w:gridSpan w:val="2"/>
          </w:tcPr>
          <w:p w:rsidR="00FE26A7" w:rsidRPr="001C19D2" w:rsidRDefault="00FE26A7"/>
        </w:tc>
      </w:tr>
      <w:tr w:rsidR="00FE26A7" w:rsidRPr="001C19D2">
        <w:trPr>
          <w:trHeight w:val="240"/>
          <w:jc w:val="center"/>
        </w:trPr>
        <w:tc>
          <w:tcPr>
            <w:tcW w:w="4876" w:type="dxa"/>
          </w:tcPr>
          <w:p w:rsidR="00FE26A7" w:rsidRPr="001C19D2" w:rsidRDefault="001C19D2">
            <w:pPr>
              <w:pStyle w:val="AmColumnHeading"/>
            </w:pPr>
            <w:r w:rsidRPr="001C19D2">
              <w:t>Kommissionens forslag</w:t>
            </w:r>
          </w:p>
        </w:tc>
        <w:tc>
          <w:tcPr>
            <w:tcW w:w="4876" w:type="dxa"/>
          </w:tcPr>
          <w:p w:rsidR="00FE26A7" w:rsidRPr="001C19D2" w:rsidRDefault="001C19D2">
            <w:pPr>
              <w:pStyle w:val="AmColumnHeading"/>
            </w:pPr>
            <w:r w:rsidRPr="001C19D2">
              <w:t>Ændringsforslag</w:t>
            </w:r>
          </w:p>
        </w:tc>
      </w:tr>
      <w:tr w:rsidR="00FE26A7" w:rsidRPr="001C19D2">
        <w:trPr>
          <w:jc w:val="center"/>
        </w:trPr>
        <w:tc>
          <w:tcPr>
            <w:tcW w:w="4876" w:type="dxa"/>
          </w:tcPr>
          <w:p w:rsidR="00FE26A7" w:rsidRPr="001C19D2" w:rsidRDefault="00FE26A7">
            <w:pPr>
              <w:pStyle w:val="Normal6a"/>
            </w:pPr>
          </w:p>
        </w:tc>
        <w:tc>
          <w:tcPr>
            <w:tcW w:w="4876" w:type="dxa"/>
          </w:tcPr>
          <w:p w:rsidR="00FE26A7" w:rsidRPr="001C19D2" w:rsidRDefault="001C19D2">
            <w:pPr>
              <w:pStyle w:val="Normal6a"/>
            </w:pPr>
            <w:r w:rsidRPr="001C19D2">
              <w:rPr>
                <w:b/>
                <w:i/>
              </w:rPr>
              <w:t>Kortet skal indeholde en QR-kode, der giver adgang til alle oplysninger forbundet med kortet i et tilgængeligt format, som er behørigt angivet med et</w:t>
            </w:r>
            <w:r w:rsidRPr="001C19D2">
              <w:rPr>
                <w:b/>
                <w:i/>
              </w:rPr>
              <w:t xml:space="preserve"> prægemaskine og er i fuld overensstemmelse med den gældende databeskyttelseslovgivning.</w:t>
            </w:r>
          </w:p>
        </w:tc>
      </w:tr>
    </w:tbl>
    <w:p w:rsidR="00FE26A7" w:rsidRPr="001C19D2" w:rsidRDefault="001C19D2">
      <w:pPr>
        <w:pStyle w:val="AmOrLang"/>
      </w:pPr>
      <w:r w:rsidRPr="001C19D2">
        <w:t xml:space="preserve">Or. </w:t>
      </w:r>
      <w:r w:rsidRPr="001C19D2">
        <w:rPr>
          <w:rStyle w:val="HideTWBExt"/>
        </w:rPr>
        <w:t>&lt;Original&gt;</w:t>
      </w:r>
      <w:r w:rsidRPr="001C19D2">
        <w:rPr>
          <w:rStyle w:val="HideTWBInt"/>
        </w:rPr>
        <w:t>{EN}</w:t>
      </w:r>
      <w:r w:rsidRPr="001C19D2">
        <w:t>en</w:t>
      </w:r>
      <w:r w:rsidRPr="001C19D2">
        <w:rPr>
          <w:rStyle w:val="HideTWBExt"/>
        </w:rPr>
        <w:t>&lt;/Original&gt;</w:t>
      </w:r>
    </w:p>
    <w:p w:rsidR="00FE26A7" w:rsidRPr="001C19D2" w:rsidRDefault="001C19D2">
      <w:r w:rsidRPr="001C19D2">
        <w:rPr>
          <w:rStyle w:val="HideTWBExt"/>
        </w:rPr>
        <w:t>&lt;/Amend&gt;</w:t>
      </w:r>
    </w:p>
    <w:p w:rsidR="00FE26A7" w:rsidRPr="001C19D2" w:rsidRDefault="001C19D2">
      <w:bookmarkStart w:id="0" w:name="_GoBack"/>
      <w:bookmarkEnd w:id="0"/>
      <w:r w:rsidRPr="001C19D2">
        <w:rPr>
          <w:rStyle w:val="HideTWBExt"/>
        </w:rPr>
        <w:t>&lt;/RepeatBlock-Amend&gt;</w:t>
      </w:r>
    </w:p>
    <w:sectPr w:rsidR="00FE26A7" w:rsidRPr="001C19D2" w:rsidSect="00996D5A">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996D5A" w:rsidRDefault="001C19D2">
      <w:r w:rsidRPr="00996D5A">
        <w:separator/>
      </w:r>
    </w:p>
  </w:endnote>
  <w:endnote w:type="continuationSeparator" w:id="0">
    <w:p w:rsidR="00000000" w:rsidRPr="00996D5A" w:rsidRDefault="001C19D2">
      <w:r w:rsidRPr="00996D5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6D5A" w:rsidRPr="00996D5A" w:rsidRDefault="00996D5A" w:rsidP="00996D5A">
    <w:pPr>
      <w:pStyle w:val="EPFooter"/>
    </w:pPr>
    <w:r w:rsidRPr="00996D5A">
      <w:t>PE</w:t>
    </w:r>
    <w:r w:rsidRPr="00996D5A">
      <w:rPr>
        <w:rStyle w:val="HideTWBExt"/>
      </w:rPr>
      <w:t>&lt;NoPE&gt;</w:t>
    </w:r>
    <w:r w:rsidRPr="00996D5A">
      <w:t>756.072</w:t>
    </w:r>
    <w:r w:rsidRPr="00996D5A">
      <w:rPr>
        <w:rStyle w:val="HideTWBExt"/>
      </w:rPr>
      <w:t>&lt;/NoPE&gt;&lt;Version&gt;</w:t>
    </w:r>
    <w:r w:rsidRPr="00996D5A">
      <w:t>v01-00</w:t>
    </w:r>
    <w:r w:rsidRPr="00996D5A">
      <w:rPr>
        <w:rStyle w:val="HideTWBExt"/>
      </w:rPr>
      <w:t>&lt;/Version&gt;</w:t>
    </w:r>
    <w:r w:rsidRPr="00996D5A">
      <w:tab/>
    </w:r>
    <w:r w:rsidRPr="00996D5A">
      <w:fldChar w:fldCharType="begin"/>
    </w:r>
    <w:r w:rsidRPr="00996D5A">
      <w:instrText xml:space="preserve"> PAGE  \* MERGEFORMAT </w:instrText>
    </w:r>
    <w:r w:rsidRPr="00996D5A">
      <w:fldChar w:fldCharType="separate"/>
    </w:r>
    <w:r w:rsidR="001C19D2">
      <w:rPr>
        <w:noProof/>
      </w:rPr>
      <w:t>52</w:t>
    </w:r>
    <w:r w:rsidRPr="00996D5A">
      <w:fldChar w:fldCharType="end"/>
    </w:r>
    <w:r w:rsidRPr="00996D5A">
      <w:t>/</w:t>
    </w:r>
    <w:fldSimple w:instr=" NUMPAGES  \* MERGEFORMAT ">
      <w:r w:rsidR="001C19D2">
        <w:rPr>
          <w:noProof/>
        </w:rPr>
        <w:t>53</w:t>
      </w:r>
    </w:fldSimple>
    <w:r w:rsidRPr="00996D5A">
      <w:tab/>
    </w:r>
    <w:r w:rsidRPr="00996D5A">
      <w:rPr>
        <w:rStyle w:val="HideTWBExt"/>
      </w:rPr>
      <w:t>&lt;PathFdR&gt;</w:t>
    </w:r>
    <w:r w:rsidRPr="00996D5A">
      <w:t>AM\1289917DA.docx</w:t>
    </w:r>
    <w:r w:rsidRPr="00996D5A">
      <w:rPr>
        <w:rStyle w:val="HideTWBExt"/>
      </w:rPr>
      <w:t>&lt;/PathFdR&gt;</w:t>
    </w:r>
  </w:p>
  <w:p w:rsidR="00FE26A7" w:rsidRPr="00996D5A" w:rsidRDefault="00996D5A" w:rsidP="00996D5A">
    <w:pPr>
      <w:pStyle w:val="EPFooter2"/>
    </w:pPr>
    <w:r w:rsidRPr="00996D5A">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6D5A" w:rsidRPr="00996D5A" w:rsidRDefault="00996D5A" w:rsidP="00996D5A">
    <w:pPr>
      <w:pStyle w:val="EPFooter"/>
    </w:pPr>
    <w:r w:rsidRPr="00996D5A">
      <w:rPr>
        <w:rStyle w:val="HideTWBExt"/>
      </w:rPr>
      <w:t>&lt;PathFdR&gt;</w:t>
    </w:r>
    <w:r w:rsidRPr="00996D5A">
      <w:t>AM\1289917DA.docx</w:t>
    </w:r>
    <w:r w:rsidRPr="00996D5A">
      <w:rPr>
        <w:rStyle w:val="HideTWBExt"/>
      </w:rPr>
      <w:t>&lt;/PathFdR&gt;</w:t>
    </w:r>
    <w:r w:rsidRPr="00996D5A">
      <w:tab/>
    </w:r>
    <w:r w:rsidRPr="00996D5A">
      <w:fldChar w:fldCharType="begin"/>
    </w:r>
    <w:r w:rsidRPr="00996D5A">
      <w:instrText xml:space="preserve"> PAGE  \* MERGEFORMAT </w:instrText>
    </w:r>
    <w:r w:rsidRPr="00996D5A">
      <w:fldChar w:fldCharType="separate"/>
    </w:r>
    <w:r w:rsidR="001C19D2">
      <w:rPr>
        <w:noProof/>
      </w:rPr>
      <w:t>53</w:t>
    </w:r>
    <w:r w:rsidRPr="00996D5A">
      <w:fldChar w:fldCharType="end"/>
    </w:r>
    <w:r w:rsidRPr="00996D5A">
      <w:t>/</w:t>
    </w:r>
    <w:fldSimple w:instr=" NUMPAGES  \* MERGEFORMAT ">
      <w:r w:rsidR="001C19D2">
        <w:rPr>
          <w:noProof/>
        </w:rPr>
        <w:t>53</w:t>
      </w:r>
    </w:fldSimple>
    <w:r w:rsidRPr="00996D5A">
      <w:tab/>
      <w:t>PE</w:t>
    </w:r>
    <w:r w:rsidRPr="00996D5A">
      <w:rPr>
        <w:rStyle w:val="HideTWBExt"/>
      </w:rPr>
      <w:t>&lt;NoPE&gt;</w:t>
    </w:r>
    <w:r w:rsidRPr="00996D5A">
      <w:t>756.072</w:t>
    </w:r>
    <w:r w:rsidRPr="00996D5A">
      <w:rPr>
        <w:rStyle w:val="HideTWBExt"/>
      </w:rPr>
      <w:t>&lt;/NoPE&gt;&lt;Version&gt;</w:t>
    </w:r>
    <w:r w:rsidRPr="00996D5A">
      <w:t>v01-00</w:t>
    </w:r>
    <w:r w:rsidRPr="00996D5A">
      <w:rPr>
        <w:rStyle w:val="HideTWBExt"/>
      </w:rPr>
      <w:t>&lt;/Version&gt;</w:t>
    </w:r>
  </w:p>
  <w:p w:rsidR="00FE26A7" w:rsidRPr="00996D5A" w:rsidRDefault="00996D5A" w:rsidP="00996D5A">
    <w:pPr>
      <w:pStyle w:val="EPFooter2"/>
    </w:pPr>
    <w:r w:rsidRPr="00996D5A">
      <w:tab/>
    </w:r>
    <w:r w:rsidRPr="00996D5A">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6D5A" w:rsidRPr="00996D5A" w:rsidRDefault="00996D5A" w:rsidP="00996D5A">
    <w:pPr>
      <w:pStyle w:val="EPFooter"/>
    </w:pPr>
    <w:r w:rsidRPr="00996D5A">
      <w:rPr>
        <w:rStyle w:val="HideTWBExt"/>
      </w:rPr>
      <w:t>&lt;PathFdR&gt;</w:t>
    </w:r>
    <w:r w:rsidRPr="00996D5A">
      <w:t>AM\1289917DA.docx</w:t>
    </w:r>
    <w:r w:rsidRPr="00996D5A">
      <w:rPr>
        <w:rStyle w:val="HideTWBExt"/>
      </w:rPr>
      <w:t>&lt;/PathFdR&gt;</w:t>
    </w:r>
    <w:r w:rsidRPr="00996D5A">
      <w:tab/>
    </w:r>
    <w:r w:rsidRPr="00996D5A">
      <w:tab/>
      <w:t>PE</w:t>
    </w:r>
    <w:r w:rsidRPr="00996D5A">
      <w:rPr>
        <w:rStyle w:val="HideTWBExt"/>
      </w:rPr>
      <w:t>&lt;NoPE&gt;</w:t>
    </w:r>
    <w:r w:rsidRPr="00996D5A">
      <w:t>756.072</w:t>
    </w:r>
    <w:r w:rsidRPr="00996D5A">
      <w:rPr>
        <w:rStyle w:val="HideTWBExt"/>
      </w:rPr>
      <w:t>&lt;/NoPE&gt;&lt;Version&gt;</w:t>
    </w:r>
    <w:r w:rsidRPr="00996D5A">
      <w:t>v01-00</w:t>
    </w:r>
    <w:r w:rsidRPr="00996D5A">
      <w:rPr>
        <w:rStyle w:val="HideTWBExt"/>
      </w:rPr>
      <w:t>&lt;/Version&gt;</w:t>
    </w:r>
  </w:p>
  <w:p w:rsidR="00FE26A7" w:rsidRPr="00996D5A" w:rsidRDefault="00996D5A" w:rsidP="00996D5A">
    <w:pPr>
      <w:pStyle w:val="EPFooter2"/>
    </w:pPr>
    <w:r w:rsidRPr="00996D5A">
      <w:t>DA</w:t>
    </w:r>
    <w:r w:rsidRPr="00996D5A">
      <w:tab/>
    </w:r>
    <w:r w:rsidRPr="00996D5A">
      <w:rPr>
        <w:b w:val="0"/>
        <w:i/>
        <w:color w:val="C0C0C0"/>
        <w:sz w:val="22"/>
      </w:rPr>
      <w:t>Forenet i mangfoldighed</w:t>
    </w:r>
    <w:r w:rsidRPr="00996D5A">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996D5A" w:rsidRDefault="001C19D2">
      <w:r w:rsidRPr="00996D5A">
        <w:separator/>
      </w:r>
    </w:p>
  </w:footnote>
  <w:footnote w:type="continuationSeparator" w:id="0">
    <w:p w:rsidR="00000000" w:rsidRPr="00996D5A" w:rsidRDefault="001C19D2">
      <w:r w:rsidRPr="00996D5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19D2" w:rsidRDefault="001C19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19D2" w:rsidRDefault="001C19D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19D2" w:rsidRDefault="001C19D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TXTLANGUE" w:val="DA"/>
    <w:docVar w:name="TXTLANGUEMIN" w:val="da"/>
    <w:docVar w:name="TXTNRPE" w:val="756.072"/>
    <w:docVar w:name="TXTPEorAP" w:val="PE"/>
    <w:docVar w:name="TXTROUTE" w:val="AM\1289917DA.docx"/>
    <w:docVar w:name="TXTVERSION" w:val="01-00"/>
  </w:docVars>
  <w:rsids>
    <w:rsidRoot w:val="00A77B3E"/>
    <w:rsid w:val="001C19D2"/>
    <w:rsid w:val="00996D5A"/>
    <w:rsid w:val="00A77B3E"/>
    <w:rsid w:val="00CA2A55"/>
    <w:rsid w:val="00FE26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5F9F8A48-A4DB-4823-AE26-ACDA0D875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996D5A"/>
    <w:pPr>
      <w:tabs>
        <w:tab w:val="center" w:pos="4513"/>
        <w:tab w:val="right" w:pos="9026"/>
      </w:tabs>
    </w:pPr>
  </w:style>
  <w:style w:type="character" w:customStyle="1" w:styleId="HeaderChar">
    <w:name w:val="Header Char"/>
    <w:basedOn w:val="DefaultParagraphFont"/>
    <w:link w:val="Header"/>
    <w:rsid w:val="00996D5A"/>
    <w:rPr>
      <w:sz w:val="24"/>
      <w:szCs w:val="24"/>
    </w:rPr>
  </w:style>
  <w:style w:type="paragraph" w:styleId="Footer">
    <w:name w:val="footer"/>
    <w:basedOn w:val="Normal"/>
    <w:link w:val="FooterChar"/>
    <w:semiHidden/>
    <w:unhideWhenUsed/>
    <w:rsid w:val="001C19D2"/>
    <w:pPr>
      <w:tabs>
        <w:tab w:val="center" w:pos="4513"/>
        <w:tab w:val="right" w:pos="9026"/>
      </w:tabs>
    </w:pPr>
  </w:style>
  <w:style w:type="character" w:customStyle="1" w:styleId="FooterChar">
    <w:name w:val="Footer Char"/>
    <w:basedOn w:val="DefaultParagraphFont"/>
    <w:link w:val="Footer"/>
    <w:semiHidden/>
    <w:rsid w:val="001C19D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9912</Words>
  <Characters>62166</Characters>
  <Application>Microsoft Office Word</Application>
  <DocSecurity>0</DocSecurity>
  <Lines>2718</Lines>
  <Paragraphs>1041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2023-11-28T10:59:00Z</dcterms:created>
  <dcterms:modified xsi:type="dcterms:W3CDTF">2023-11-28T10:59:00Z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1289917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32024</vt:lpwstr>
  </property>
  <property fmtid="{D5CDD505-2E9C-101B-9397-08002B2CF9AE}" pid="7" name="dmxml.render.traceId">
    <vt:lpwstr>654e2c0e1418926020d22b661bf3197e</vt:lpwstr>
  </property>
  <property fmtid="{D5CDD505-2E9C-101B-9397-08002B2CF9AE}" pid="8" name="FooterPath">
    <vt:lpwstr>AM\1289917DA.docx</vt:lpwstr>
  </property>
  <property fmtid="{D5CDD505-2E9C-101B-9397-08002B2CF9AE}" pid="9" name="PE Number">
    <vt:lpwstr>756.072</vt:lpwstr>
  </property>
  <property fmtid="{D5CDD505-2E9C-101B-9397-08002B2CF9AE}" pid="10" name="SDLStudio">
    <vt:lpwstr/>
  </property>
  <property fmtid="{D5CDD505-2E9C-101B-9397-08002B2CF9AE}" pid="11" name="UID">
    <vt:lpwstr>eu.europa.europarl-DIN1-2023-0000149720_02.00-en-01.00_text-xml</vt:lpwstr>
  </property>
  <property fmtid="{D5CDD505-2E9C-101B-9397-08002B2CF9AE}" pid="12" name="LastEdited with">
    <vt:lpwstr>9.16.1 Build [20230915]</vt:lpwstr>
  </property>
  <property fmtid="{D5CDD505-2E9C-101B-9397-08002B2CF9AE}" pid="13" name="Bookout">
    <vt:lpwstr>OK - 2023/11/28 11:59</vt:lpwstr>
  </property>
</Properties>
</file>