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74A3B" w:rsidRPr="00F76992">
        <w:trPr>
          <w:trHeight w:hRule="exact" w:val="1417"/>
          <w:jc w:val="center"/>
        </w:trPr>
        <w:tc>
          <w:tcPr>
            <w:tcW w:w="6804" w:type="dxa"/>
            <w:vAlign w:val="center"/>
          </w:tcPr>
          <w:p w:rsidR="00C74A3B" w:rsidRPr="00F76992" w:rsidRDefault="004314FE">
            <w:pPr>
              <w:pStyle w:val="EPName"/>
            </w:pPr>
            <w:r w:rsidRPr="00F76992">
              <w:t>Parlamento Europeo</w:t>
            </w:r>
          </w:p>
          <w:p w:rsidR="00C74A3B" w:rsidRPr="00F76992" w:rsidRDefault="004314FE">
            <w:pPr>
              <w:pStyle w:val="EPTerm"/>
            </w:pPr>
            <w:r w:rsidRPr="00F76992">
              <w:t>2019-2024</w:t>
            </w:r>
          </w:p>
        </w:tc>
        <w:tc>
          <w:tcPr>
            <w:tcW w:w="2268" w:type="dxa"/>
          </w:tcPr>
          <w:p w:rsidR="00C74A3B" w:rsidRPr="00F76992" w:rsidRDefault="00AD1081">
            <w:pPr>
              <w:pStyle w:val="EPLogo"/>
            </w:pPr>
            <w:r w:rsidRPr="00F7699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C74A3B" w:rsidRPr="00F76992" w:rsidRDefault="004314FE">
      <w:pPr>
        <w:pStyle w:val="LineTop"/>
      </w:pPr>
      <w:r w:rsidRPr="00F76992">
        <w:t xml:space="preserve"> </w:t>
      </w:r>
    </w:p>
    <w:p w:rsidR="00C74A3B" w:rsidRPr="00F76992" w:rsidRDefault="004314FE">
      <w:pPr>
        <w:pStyle w:val="EPBody"/>
      </w:pPr>
      <w:r w:rsidRPr="00F76992">
        <w:rPr>
          <w:rStyle w:val="HideTWBExt"/>
        </w:rPr>
        <w:t>&lt;Commission&gt;</w:t>
      </w:r>
      <w:r w:rsidRPr="00F76992">
        <w:rPr>
          <w:rStyle w:val="HideTWBInt"/>
          <w:color w:val="auto"/>
        </w:rPr>
        <w:t>{EMPL}</w:t>
      </w:r>
      <w:r w:rsidRPr="00F76992">
        <w:t>Comisión de Empleo y Asuntos Sociales</w:t>
      </w:r>
      <w:r w:rsidRPr="00F76992">
        <w:rPr>
          <w:rStyle w:val="HideTWBExt"/>
        </w:rPr>
        <w:t>&lt;/Commission&gt;</w:t>
      </w:r>
    </w:p>
    <w:p w:rsidR="00C74A3B" w:rsidRPr="00F76992" w:rsidRDefault="004314FE">
      <w:pPr>
        <w:pStyle w:val="LineBottom"/>
      </w:pPr>
      <w:r w:rsidRPr="00F76992">
        <w:t xml:space="preserve"> </w:t>
      </w:r>
    </w:p>
    <w:p w:rsidR="00C74A3B" w:rsidRPr="00F76992" w:rsidRDefault="004314FE">
      <w:pPr>
        <w:pStyle w:val="CoverReference"/>
      </w:pPr>
      <w:bookmarkStart w:id="0" w:name="_GoBack"/>
      <w:bookmarkEnd w:id="0"/>
      <w:r w:rsidRPr="00F76992">
        <w:rPr>
          <w:rStyle w:val="HideTWBExt"/>
        </w:rPr>
        <w:t>&lt;RefProc&gt;</w:t>
      </w:r>
      <w:r w:rsidRPr="00F76992">
        <w:t>2023/0311</w:t>
      </w:r>
      <w:r w:rsidRPr="00F76992">
        <w:rPr>
          <w:rStyle w:val="HideTWBExt"/>
        </w:rPr>
        <w:t>&lt;/RefProc&gt;&lt;RefTypeProc&gt;</w:t>
      </w:r>
      <w:r w:rsidRPr="00F76992">
        <w:t>(COD)</w:t>
      </w:r>
      <w:r w:rsidRPr="00F76992">
        <w:rPr>
          <w:rStyle w:val="HideTWBExt"/>
        </w:rPr>
        <w:t>&lt;/RefTypeProc&gt;</w:t>
      </w:r>
    </w:p>
    <w:p w:rsidR="00C74A3B" w:rsidRPr="00F76992" w:rsidRDefault="004314FE">
      <w:pPr>
        <w:pStyle w:val="CoverDate"/>
      </w:pPr>
      <w:r w:rsidRPr="00F76992">
        <w:rPr>
          <w:rStyle w:val="HideTWBExt"/>
        </w:rPr>
        <w:t>&lt;Date&gt;</w:t>
      </w:r>
      <w:r w:rsidRPr="00F76992">
        <w:rPr>
          <w:rStyle w:val="HideTWBInt"/>
          <w:color w:val="auto"/>
        </w:rPr>
        <w:t>{10/11/2023}</w:t>
      </w:r>
      <w:r w:rsidRPr="00F76992">
        <w:t>10.11.2023</w:t>
      </w:r>
      <w:r w:rsidRPr="00F76992">
        <w:rPr>
          <w:rStyle w:val="HideTWBExt"/>
        </w:rPr>
        <w:t>&lt;/Date&gt;</w:t>
      </w:r>
    </w:p>
    <w:p w:rsidR="00C74A3B" w:rsidRPr="00F76992" w:rsidRDefault="004314FE">
      <w:pPr>
        <w:pStyle w:val="CoverDocType"/>
      </w:pPr>
      <w:r w:rsidRPr="00F76992">
        <w:rPr>
          <w:rStyle w:val="HideTWBExt"/>
        </w:rPr>
        <w:t>&lt;TypeAM&gt;</w:t>
      </w:r>
      <w:r w:rsidRPr="00F76992">
        <w:t>ENMIENDAS</w:t>
      </w:r>
      <w:r w:rsidRPr="00F76992">
        <w:rPr>
          <w:rStyle w:val="HideTWBExt"/>
        </w:rPr>
        <w:t>&lt;/TypeAM&gt;</w:t>
      </w:r>
    </w:p>
    <w:p w:rsidR="00C74A3B" w:rsidRPr="00F76992" w:rsidRDefault="004314FE">
      <w:pPr>
        <w:pStyle w:val="CoverDocType24a"/>
      </w:pPr>
      <w:r w:rsidRPr="00F76992">
        <w:rPr>
          <w:rStyle w:val="HideTWBExt"/>
        </w:rPr>
        <w:t>&lt;RangeAM&gt;</w:t>
      </w:r>
      <w:r w:rsidRPr="00F76992">
        <w:t>370 - 480</w:t>
      </w:r>
      <w:r w:rsidRPr="00F76992">
        <w:rPr>
          <w:rStyle w:val="HideTWBExt"/>
        </w:rPr>
        <w:t>&lt;/RangeAM&gt;</w:t>
      </w:r>
    </w:p>
    <w:p w:rsidR="00C74A3B" w:rsidRPr="00F76992" w:rsidRDefault="004314FE">
      <w:pPr>
        <w:pStyle w:val="CoverBold"/>
      </w:pPr>
      <w:r w:rsidRPr="00F76992">
        <w:rPr>
          <w:rStyle w:val="HideTWBExt"/>
        </w:rPr>
        <w:t>&lt;TitreType&gt;</w:t>
      </w:r>
      <w:r w:rsidRPr="00F76992">
        <w:t>Proyecto de informe</w:t>
      </w:r>
      <w:r w:rsidRPr="00F76992">
        <w:rPr>
          <w:rStyle w:val="HideTWBExt"/>
        </w:rPr>
        <w:t>&lt;/TitreType&gt;</w:t>
      </w:r>
    </w:p>
    <w:p w:rsidR="00C74A3B" w:rsidRPr="00F76992" w:rsidRDefault="004314FE">
      <w:pPr>
        <w:pStyle w:val="CoverBold"/>
      </w:pPr>
      <w:r w:rsidRPr="00F76992">
        <w:rPr>
          <w:rStyle w:val="HideTWBExt"/>
        </w:rPr>
        <w:t>&lt;Rapporteur&gt;</w:t>
      </w:r>
      <w:r w:rsidRPr="00F76992">
        <w:t>Lucia Ďuriš Nicholsonová</w:t>
      </w:r>
      <w:r w:rsidRPr="00F76992">
        <w:rPr>
          <w:rStyle w:val="HideTWBExt"/>
        </w:rPr>
        <w:t>&lt;/Rapporteur&gt;</w:t>
      </w:r>
    </w:p>
    <w:p w:rsidR="00C74A3B" w:rsidRPr="00F76992" w:rsidRDefault="004314FE">
      <w:pPr>
        <w:pStyle w:val="CoverNormal24a"/>
      </w:pPr>
      <w:r w:rsidRPr="00F76992">
        <w:rPr>
          <w:rStyle w:val="HideTWBExt"/>
        </w:rPr>
        <w:t>&lt;DocRefPE&gt;</w:t>
      </w:r>
      <w:r w:rsidRPr="00F76992">
        <w:t>(PE754.831v01-00)</w:t>
      </w:r>
      <w:r w:rsidRPr="00F76992">
        <w:rPr>
          <w:rStyle w:val="HideTWBExt"/>
        </w:rPr>
        <w:t>&lt;/DocRefPE&gt;</w:t>
      </w:r>
    </w:p>
    <w:p w:rsidR="00C74A3B" w:rsidRPr="00F76992" w:rsidRDefault="004314FE">
      <w:pPr>
        <w:pStyle w:val="CoverNormal24a"/>
      </w:pPr>
      <w:r w:rsidRPr="00F76992">
        <w:rPr>
          <w:rStyle w:val="HideTWBExt"/>
        </w:rPr>
        <w:t>&lt;Titre&gt;</w:t>
      </w:r>
      <w:r w:rsidRPr="00F76992">
        <w:t>por la que se establecen la Tarjeta Europea de Discapacidad y la Tarjeta Europea de Estacionamiento para p</w:t>
      </w:r>
      <w:r w:rsidRPr="00F76992">
        <w:t>ersonas con discapacidad</w:t>
      </w:r>
      <w:r w:rsidRPr="00F76992">
        <w:rPr>
          <w:rStyle w:val="HideTWBExt"/>
        </w:rPr>
        <w:t>&lt;/Titre&gt;</w:t>
      </w:r>
    </w:p>
    <w:p w:rsidR="00C74A3B" w:rsidRPr="00F76992" w:rsidRDefault="004314FE">
      <w:pPr>
        <w:pStyle w:val="CoverNormal"/>
      </w:pPr>
      <w:r w:rsidRPr="00F76992">
        <w:rPr>
          <w:rStyle w:val="HideTWBExt"/>
        </w:rPr>
        <w:t>&lt;DocAmend&gt;</w:t>
      </w:r>
      <w:r w:rsidRPr="00F76992">
        <w:t>Propuesta de Directiva</w:t>
      </w:r>
      <w:r w:rsidRPr="00F76992">
        <w:rPr>
          <w:rStyle w:val="HideTWBExt"/>
        </w:rPr>
        <w:t>&lt;/DocAmend&gt;</w:t>
      </w:r>
    </w:p>
    <w:p w:rsidR="00C74A3B" w:rsidRPr="00F76992" w:rsidRDefault="004314FE">
      <w:pPr>
        <w:pStyle w:val="CoverNormal24a"/>
      </w:pPr>
      <w:r w:rsidRPr="00F76992">
        <w:rPr>
          <w:rStyle w:val="HideTWBExt"/>
        </w:rPr>
        <w:t>&lt;DocRef&gt;</w:t>
      </w:r>
      <w:r w:rsidRPr="00F76992">
        <w:t>(COM(2023)0512 – C9-0328/2023 – 2023/0311(COD))</w:t>
      </w:r>
      <w:r w:rsidRPr="00F76992">
        <w:rPr>
          <w:rStyle w:val="HideTWBExt"/>
        </w:rPr>
        <w:t>&lt;/DocRef&gt;</w:t>
      </w:r>
    </w:p>
    <w:p w:rsidR="00C74A3B" w:rsidRPr="00F76992" w:rsidRDefault="004314FE">
      <w:r w:rsidRPr="00F76992">
        <w:br w:type="page"/>
      </w:r>
      <w:r w:rsidRPr="00F76992">
        <w:lastRenderedPageBreak/>
        <w:t>AM_Com_LegReport</w:t>
      </w:r>
    </w:p>
    <w:p w:rsidR="00C74A3B" w:rsidRPr="00F76992" w:rsidRDefault="004314FE">
      <w:pPr>
        <w:pStyle w:val="AmNumberTabs"/>
      </w:pPr>
      <w:r w:rsidRPr="00F76992">
        <w:br w:type="page"/>
      </w:r>
      <w:r w:rsidRPr="00F76992">
        <w:rPr>
          <w:rStyle w:val="HideTWBExt"/>
        </w:rPr>
        <w:lastRenderedPageBreak/>
        <w:t>&lt;RepeatBlock-Amend&gt;&lt;Amend&gt;</w:t>
      </w:r>
      <w:r w:rsidRPr="00F76992">
        <w:t>Enmienda</w:t>
      </w:r>
      <w:r w:rsidRPr="00F76992">
        <w:tab/>
      </w:r>
      <w:r w:rsidRPr="00F76992">
        <w:tab/>
      </w:r>
      <w:r w:rsidRPr="00F76992">
        <w:rPr>
          <w:rStyle w:val="HideTWBExt"/>
        </w:rPr>
        <w:t>&lt;NumAm&gt;</w:t>
      </w:r>
      <w:r w:rsidRPr="00F76992">
        <w:t>370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Cindy Franssen,</w:t>
      </w:r>
      <w:r w:rsidRPr="00F76992">
        <w:t xml:space="preserve"> David Casa, 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2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2 bis.</w:t>
            </w:r>
            <w:r w:rsidRPr="00F76992">
              <w:tab/>
            </w:r>
            <w:r w:rsidRPr="00F76992">
              <w:rPr>
                <w:b/>
                <w:i/>
              </w:rPr>
              <w:t xml:space="preserve">La Comisión velará por que se ponga a disposición de los </w:t>
            </w:r>
            <w:r w:rsidRPr="00F76992">
              <w:rPr>
                <w:b/>
                <w:i/>
              </w:rPr>
              <w:t>Estados miembros la financiación adecuada para afrontar los costes relacionados con las obligaciones de facilitación de información y sensibilización en virtud del presente artículo y del artículo 15 de la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371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David Casa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 xml:space="preserve">Los Estados miembros </w:t>
            </w:r>
            <w:r w:rsidRPr="00F76992">
              <w:t>adoptarán todas las medidas necesarias para evitar el riesgo de falsificación o fraude y combatirán activamente el uso fraudulento y la falsificación de la Tarjeta Europea de Discapacidad y la Tarjeta Europea de Estacionamiento para personas con discapacid</w:t>
            </w:r>
            <w:r w:rsidRPr="00F76992">
              <w:t>ad.</w:t>
            </w:r>
          </w:p>
        </w:tc>
        <w:tc>
          <w:tcPr>
            <w:tcW w:w="4876" w:type="dxa"/>
          </w:tcPr>
          <w:p w:rsidR="00C74A3B" w:rsidRPr="00F76992" w:rsidRDefault="004314FE">
            <w:pPr>
              <w:pStyle w:val="Normal6a"/>
            </w:pPr>
            <w:r w:rsidRPr="00F76992">
              <w:t>3.</w:t>
            </w:r>
            <w:r w:rsidRPr="00F76992">
              <w:tab/>
              <w:t xml:space="preserve">Los Estados miembros adoptarán todas las medidas necesarias para evitar el riesgo de falsificación o fraude y combatirán activamente el uso fraudulento y la falsificación de la Tarjeta Europea de Discapacidad y la Tarjeta Europea de Estacionamiento </w:t>
            </w:r>
            <w:r w:rsidRPr="00F76992">
              <w:t xml:space="preserve">para personas con discapacidad </w:t>
            </w:r>
            <w:r w:rsidRPr="00F76992">
              <w:rPr>
                <w:b/>
                <w:i/>
              </w:rPr>
              <w:t>sin comprometer el acceso a la tarjeta por parte de las personas con discapacidad</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372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w:t>
      </w:r>
      <w:r w:rsidRPr="00F76992">
        <w:rPr>
          <w:rStyle w:val="HideTWBExt"/>
        </w:rPr>
        <w:t>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lastRenderedPageBreak/>
        <w:t>&lt;Article&gt;</w:t>
      </w:r>
      <w:r w:rsidRPr="00F76992">
        <w:t>Artículo 9 – apartado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 xml:space="preserve">Los Estados miembros adoptarán todas las medidas necesarias para evitar el riesgo de falsificación o fraude y combatirán </w:t>
            </w:r>
            <w:r w:rsidRPr="00F76992">
              <w:t>activamente el uso fraudulento y la falsificación de la Tarjeta Europea de Discapacidad y la Tarjeta Europea de Estacionamiento para personas con discapacidad.</w:t>
            </w:r>
          </w:p>
        </w:tc>
        <w:tc>
          <w:tcPr>
            <w:tcW w:w="4876" w:type="dxa"/>
          </w:tcPr>
          <w:p w:rsidR="00C74A3B" w:rsidRPr="00F76992" w:rsidRDefault="004314FE">
            <w:pPr>
              <w:pStyle w:val="Normal6a"/>
            </w:pPr>
            <w:r w:rsidRPr="00F76992">
              <w:t>3.</w:t>
            </w:r>
            <w:r w:rsidRPr="00F76992">
              <w:tab/>
              <w:t>Los Estados miembros adoptarán todas las medidas necesarias para evitar el riesgo de falsific</w:t>
            </w:r>
            <w:r w:rsidRPr="00F76992">
              <w:t xml:space="preserve">ación o fraude y combatirán activamente el uso fraudulento y la falsificación de la Tarjeta Europea de Discapacidad </w:t>
            </w:r>
            <w:r w:rsidRPr="00F76992">
              <w:rPr>
                <w:b/>
                <w:i/>
              </w:rPr>
              <w:t>y Tercera Edad</w:t>
            </w:r>
            <w:r w:rsidRPr="00F76992">
              <w:t xml:space="preserve"> y la Tarjeta Europea de Estacionamiento para personas con discapacidad </w:t>
            </w:r>
            <w:r w:rsidRPr="00F76992">
              <w:rPr>
                <w:b/>
                <w:i/>
              </w:rPr>
              <w:t>y personas de edad avanzada</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w:t>
      </w:r>
      <w:r w:rsidRPr="00F76992">
        <w:rPr>
          <w:rStyle w:val="HideTWBExt"/>
        </w:rPr>
        <w:t>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373</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Rosa Estaràs Ferragut</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3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3 bis.</w:t>
            </w:r>
            <w:r w:rsidRPr="00F76992">
              <w:tab/>
            </w:r>
            <w:r w:rsidRPr="00F76992">
              <w:rPr>
                <w:b/>
                <w:i/>
              </w:rPr>
              <w:t>Además, las instituciones europeas deben difundir información y formación sobre la Tarjeta Europea de Discapacidad de forma continuada, a través de campañas de formación y sensibilización sucesivas con respecto a su uso, en formatos que g</w:t>
            </w:r>
            <w:r w:rsidRPr="00F76992">
              <w:rPr>
                <w:b/>
                <w:i/>
              </w:rPr>
              <w:t>aranticen la accesibilidad universal y con la participación de personas con discapacidad y las organizaciones que las representan. Esta información debe incluir claramente el carácter voluntario de la tarjeta. Deben ponerse a disposición dentro de la Unión</w:t>
            </w:r>
            <w:r w:rsidRPr="00F76992">
              <w:rPr>
                <w:b/>
                <w:i/>
              </w:rPr>
              <w:t xml:space="preserve"> líneas de financiación específicas a tales efectos.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374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David Casa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lastRenderedPageBreak/>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w:t>
      </w:r>
      <w:r w:rsidRPr="00F76992">
        <w:t xml:space="preserve"> 9 – apartado 3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3 bis.</w:t>
            </w:r>
            <w:r w:rsidRPr="00F76992">
              <w:tab/>
            </w:r>
            <w:r w:rsidRPr="00F76992">
              <w:rPr>
                <w:b/>
                <w:i/>
              </w:rPr>
              <w:t xml:space="preserve">Los Estados miembros velarán por que se investigue con prontitud y en profundidad el fraude público, especialmente en el ámbito de las prestaciones sociales, y, cuando proceda, </w:t>
            </w:r>
            <w:r w:rsidRPr="00F76992">
              <w:rPr>
                <w:b/>
                <w:i/>
              </w:rPr>
              <w:t>se entable una acción judicial en su contra, para garantizar el buen funcionamiento de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375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w:t>
      </w:r>
      <w:r w:rsidRPr="00F76992">
        <w:rPr>
          <w:rStyle w:val="HideTWBExt"/>
        </w:rPr>
        <w:t>&gt;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 xml:space="preserve">Los Estados miembros adoptarán las medidas necesarias para garantizar que los titulares de una Tarjeta Europea de Discapacidad o </w:t>
            </w:r>
            <w:r w:rsidRPr="00F76992">
              <w:t>una Tarjeta Europea de Estacionamiento para personas con discapacidad devuelvan sus tarjetas a la autoridad competente cuando dejen de cumplirse las condiciones en virtud de las que fueron expedidas.</w:t>
            </w:r>
          </w:p>
        </w:tc>
        <w:tc>
          <w:tcPr>
            <w:tcW w:w="4876" w:type="dxa"/>
          </w:tcPr>
          <w:p w:rsidR="00C74A3B" w:rsidRPr="00F76992" w:rsidRDefault="004314FE">
            <w:pPr>
              <w:pStyle w:val="Normal6a"/>
            </w:pPr>
            <w:r w:rsidRPr="00F76992">
              <w:t>4.</w:t>
            </w:r>
            <w:r w:rsidRPr="00F76992">
              <w:tab/>
              <w:t>Los Estados miembros adoptarán las medidas necesarias</w:t>
            </w:r>
            <w:r w:rsidRPr="00F76992">
              <w:t xml:space="preserve"> para garantizar que los titulares de una Tarjeta Europea de Discapacidad </w:t>
            </w:r>
            <w:r w:rsidRPr="00F76992">
              <w:rPr>
                <w:b/>
                <w:i/>
              </w:rPr>
              <w:t>y Tercera Edad</w:t>
            </w:r>
            <w:r w:rsidRPr="00F76992">
              <w:t xml:space="preserve"> o una Tarjeta Europea de Estacionamiento para personas con discapacidad </w:t>
            </w:r>
            <w:r w:rsidRPr="00F76992">
              <w:rPr>
                <w:b/>
                <w:i/>
              </w:rPr>
              <w:t>y personas de edad avanzada</w:t>
            </w:r>
            <w:r w:rsidRPr="00F76992">
              <w:t xml:space="preserve"> devuelvan sus tarjetas a la autoridad competente cuando dejen de cu</w:t>
            </w:r>
            <w:r w:rsidRPr="00F76992">
              <w:t>mplirse las condiciones en virtud de las que fueron expedidas.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376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Miriam Lexmann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5</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lastRenderedPageBreak/>
              <w:t>5.</w:t>
            </w:r>
            <w:r w:rsidRPr="00F76992">
              <w:tab/>
              <w:t>Los Estados miembros adoptarán las medidas necesarias para garantizar que, de detectarse casos de abuso o uso indebido de las tarjetas expedidas por otro Estado miembro en su te</w:t>
            </w:r>
            <w:r w:rsidRPr="00F76992">
              <w:t>rritorio, se informe a las autoridades competentes en el Estado miembro que expidieron la Tarjeta Europea de Discapacidad o la Tarjeta Europea de Estacionamiento para personas con discapacidad. El Estado miembro de expedición garantizará un seguimiento apr</w:t>
            </w:r>
            <w:r w:rsidRPr="00F76992">
              <w:t>opiado de conformidad con la legislación o la práctica nacional.</w:t>
            </w:r>
          </w:p>
        </w:tc>
        <w:tc>
          <w:tcPr>
            <w:tcW w:w="4876" w:type="dxa"/>
          </w:tcPr>
          <w:p w:rsidR="00C74A3B" w:rsidRPr="00F76992" w:rsidRDefault="004314FE">
            <w:pPr>
              <w:pStyle w:val="Normal6a"/>
            </w:pPr>
            <w:r w:rsidRPr="00F76992">
              <w:t>5.</w:t>
            </w:r>
            <w:r w:rsidRPr="00F76992">
              <w:tab/>
              <w:t>Los Estados miembros adoptarán las medidas necesarias para garantizar que, de detectarse casos de abuso o uso indebido de las tarjetas expedidas por otro Estado miembro en su territorio, s</w:t>
            </w:r>
            <w:r w:rsidRPr="00F76992">
              <w:t>e informe a las autoridades competentes en el Estado miembro que expidieron la Tarjeta Europea de Discapacidad o la Tarjeta Europea de Estacionamiento para personas con discapacidad. El Estado miembro de expedición garantizará un seguimiento apropiado de c</w:t>
            </w:r>
            <w:r w:rsidRPr="00F76992">
              <w:t xml:space="preserve">onformidad con la legislación o la práctica nacional. </w:t>
            </w:r>
            <w:r w:rsidRPr="00F76992">
              <w:rPr>
                <w:b/>
                <w:i/>
              </w:rPr>
              <w:t>Los Estados miembros intercambiarán información sobre los casos de abuso o uso indebido de las tarjetas.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377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5</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5.</w:t>
            </w:r>
            <w:r w:rsidRPr="00F76992">
              <w:tab/>
              <w:t xml:space="preserve">Los Estados miembros adoptarán las medidas necesarias para </w:t>
            </w:r>
            <w:r w:rsidRPr="00F76992">
              <w:t>garantizar que, de detectarse casos de abuso o uso indebido de las tarjetas expedidas por otro Estado miembro en su territorio, se informe a las autoridades competentes en el Estado miembro que expidieron la Tarjeta Europea de Discapacidad o la Tarjeta Eur</w:t>
            </w:r>
            <w:r w:rsidRPr="00F76992">
              <w:t>opea de Estacionamiento para personas con discapacidad. El Estado miembro de expedición garantizará un seguimiento apropiado de conformidad con la legislación o la práctica nacional.</w:t>
            </w:r>
          </w:p>
        </w:tc>
        <w:tc>
          <w:tcPr>
            <w:tcW w:w="4876" w:type="dxa"/>
          </w:tcPr>
          <w:p w:rsidR="00C74A3B" w:rsidRPr="00F76992" w:rsidRDefault="004314FE">
            <w:pPr>
              <w:pStyle w:val="Normal6a"/>
            </w:pPr>
            <w:r w:rsidRPr="00F76992">
              <w:t>5.</w:t>
            </w:r>
            <w:r w:rsidRPr="00F76992">
              <w:tab/>
              <w:t xml:space="preserve">Los Estados miembros adoptarán las medidas necesarias para garantizar </w:t>
            </w:r>
            <w:r w:rsidRPr="00F76992">
              <w:t xml:space="preserve">que, de detectarse casos de abuso o uso indebido de las tarjetas expedidas por otro Estado miembro en su territorio, se informe a las autoridades competentes en el Estado miembro que expidieron la Tarjeta Europea de Discapacidad </w:t>
            </w:r>
            <w:r w:rsidRPr="00F76992">
              <w:rPr>
                <w:b/>
                <w:i/>
              </w:rPr>
              <w:t>y Tercera Edad</w:t>
            </w:r>
            <w:r w:rsidRPr="00F76992">
              <w:t xml:space="preserve"> o la Tarjeta</w:t>
            </w:r>
            <w:r w:rsidRPr="00F76992">
              <w:t xml:space="preserve"> Europea de Estacionamiento para personas con discapacidad </w:t>
            </w:r>
            <w:r w:rsidRPr="00F76992">
              <w:rPr>
                <w:b/>
                <w:i/>
              </w:rPr>
              <w:t>y personas de edad avanzada</w:t>
            </w:r>
            <w:r w:rsidRPr="00F76992">
              <w:t>. El Estado miembro de expedición garantizará un seguimiento apropiado de conformidad con la legislación o la práctica nacional.</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lastRenderedPageBreak/>
        <w:t>&lt;Amend&gt;</w:t>
      </w:r>
      <w:r w:rsidRPr="00F76992">
        <w:t>Enmienda</w:t>
      </w:r>
      <w:r w:rsidRPr="00F76992">
        <w:tab/>
      </w:r>
      <w:r w:rsidRPr="00F76992">
        <w:tab/>
      </w:r>
      <w:r w:rsidRPr="00F76992">
        <w:rPr>
          <w:rStyle w:val="HideTWBExt"/>
        </w:rPr>
        <w:t>&lt;NumAm&gt;</w:t>
      </w:r>
      <w:r w:rsidRPr="00F76992">
        <w:t>378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6</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6.</w:t>
            </w:r>
            <w:r w:rsidRPr="00F76992">
              <w:tab/>
              <w:t xml:space="preserve">Los Estados miembros </w:t>
            </w:r>
            <w:r w:rsidRPr="00F76992">
              <w:t>llevarán a cabo controles del cumplimiento de las obligaciones que se derivan de la Tarjeta Europea de Discapacidad o la Tarjeta Europea de Estacionamiento para personas con discapacidad y de los correspondientes derechos de las personas con discapacidad q</w:t>
            </w:r>
            <w:r w:rsidRPr="00F76992">
              <w:t>ue sean titulares de esas tarjetas y de las personas que las acompañan o asisten, incluidos sus asistentes personales.</w:t>
            </w:r>
          </w:p>
        </w:tc>
        <w:tc>
          <w:tcPr>
            <w:tcW w:w="4876" w:type="dxa"/>
          </w:tcPr>
          <w:p w:rsidR="00C74A3B" w:rsidRPr="00F76992" w:rsidRDefault="004314FE">
            <w:pPr>
              <w:pStyle w:val="Normal6a"/>
            </w:pPr>
            <w:r w:rsidRPr="00F76992">
              <w:t>6.</w:t>
            </w:r>
            <w:r w:rsidRPr="00F76992">
              <w:tab/>
              <w:t>Los Estados miembros llevarán a cabo controles del cumplimiento de las obligaciones que se derivan de la Tarjeta Europea de Discapacid</w:t>
            </w:r>
            <w:r w:rsidRPr="00F76992">
              <w:t xml:space="preserve">ad </w:t>
            </w:r>
            <w:r w:rsidRPr="00F76992">
              <w:rPr>
                <w:b/>
                <w:i/>
              </w:rPr>
              <w:t>y Tercera Edad</w:t>
            </w:r>
            <w:r w:rsidRPr="00F76992">
              <w:t xml:space="preserve"> o la Tarjeta Europea de Estacionamiento para personas con discapacidad </w:t>
            </w:r>
            <w:r w:rsidRPr="00F76992">
              <w:rPr>
                <w:b/>
                <w:i/>
              </w:rPr>
              <w:t>y personas de edad avanzada</w:t>
            </w:r>
            <w:r w:rsidRPr="00F76992">
              <w:t xml:space="preserve"> y de los correspondientes derechos de las personas con discapacidad </w:t>
            </w:r>
            <w:r w:rsidRPr="00F76992">
              <w:rPr>
                <w:b/>
                <w:i/>
              </w:rPr>
              <w:t>y personas de edad avanzada</w:t>
            </w:r>
            <w:r w:rsidRPr="00F76992">
              <w:t xml:space="preserve"> que sean titulares de esas tarjetas y de la</w:t>
            </w:r>
            <w:r w:rsidRPr="00F76992">
              <w:t>s personas que las acompañan o asisten, incluidos sus asistentes personales.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379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Miriam Lexmann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w:t>
      </w:r>
      <w:r w:rsidRPr="00F76992">
        <w:rPr>
          <w:rStyle w:val="HideTWBExt"/>
        </w:rPr>
        <w:t>/DocAmend&gt;</w:t>
      </w:r>
    </w:p>
    <w:p w:rsidR="00C74A3B" w:rsidRPr="00F76992" w:rsidRDefault="004314FE">
      <w:pPr>
        <w:pStyle w:val="NormalBold"/>
      </w:pPr>
      <w:r w:rsidRPr="00F76992">
        <w:rPr>
          <w:rStyle w:val="HideTWBExt"/>
        </w:rPr>
        <w:t>&lt;Article&gt;</w:t>
      </w:r>
      <w:r w:rsidRPr="00F76992">
        <w:t>Artículo 9 – apartado 7</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7.</w:t>
            </w:r>
            <w:r w:rsidRPr="00F76992">
              <w:tab/>
              <w:t xml:space="preserve">La información a que se refieren los apartados 1 y 2 del presente artículo se pondrá a disposición gratuitamente de un modo claro, completo, sencillo y fácilmente </w:t>
            </w:r>
            <w:r w:rsidRPr="00F76992">
              <w:t>accesible, por ejemplo mediante el sitio web oficial de operadores privados o autoridades públicas, o por otros medios adecuados, de acuerdo con los requisitos de accesibilidad de los servicios pertinentes establecidos en el anexo I de la Directiva (UE) 20</w:t>
            </w:r>
            <w:r w:rsidRPr="00F76992">
              <w:t>19/882.</w:t>
            </w:r>
          </w:p>
        </w:tc>
        <w:tc>
          <w:tcPr>
            <w:tcW w:w="4876" w:type="dxa"/>
          </w:tcPr>
          <w:p w:rsidR="00C74A3B" w:rsidRPr="00F76992" w:rsidRDefault="004314FE">
            <w:pPr>
              <w:pStyle w:val="Normal6a"/>
            </w:pPr>
            <w:r w:rsidRPr="00F76992">
              <w:t>7.</w:t>
            </w:r>
            <w:r w:rsidRPr="00F76992">
              <w:tab/>
              <w:t>La información a que se refieren los apartados 1 y 2 del presente artículo se pondrá a disposición gratuitamente de un modo claro, completo, sencillo y fácilmente accesible, por ejemplo mediante el sitio web oficial de operadores privados o auto</w:t>
            </w:r>
            <w:r w:rsidRPr="00F76992">
              <w:t xml:space="preserve">ridades públicas, </w:t>
            </w:r>
            <w:r w:rsidRPr="00F76992">
              <w:rPr>
                <w:b/>
                <w:i/>
              </w:rPr>
              <w:t>un sitio web a nivel de la Unión en todas las lenguas de la Unión</w:t>
            </w:r>
            <w:r w:rsidRPr="00F76992">
              <w:t xml:space="preserve"> o por otros medios adecuados, de acuerdo con los requisitos de accesibilidad de los servicios pertinentes establecidos en el anexo I de la Directiva (UE) 2019/882. </w:t>
            </w:r>
            <w:r w:rsidRPr="00F76992">
              <w:rPr>
                <w:b/>
                <w:i/>
              </w:rPr>
              <w:t>Esta inf</w:t>
            </w:r>
            <w:r w:rsidRPr="00F76992">
              <w:rPr>
                <w:b/>
                <w:i/>
              </w:rPr>
              <w:t xml:space="preserve">ormación no rebasará el nivel de complejidad B1 (intermedio) del Marco Común Europeo de Referencia para las </w:t>
            </w:r>
            <w:r w:rsidRPr="00F76992">
              <w:rPr>
                <w:b/>
                <w:i/>
              </w:rPr>
              <w:lastRenderedPageBreak/>
              <w:t>Lenguas del Consejo de Europa.</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380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w:t>
      </w:r>
      <w:r w:rsidRPr="00F76992">
        <w:t>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7.</w:t>
            </w:r>
            <w:r w:rsidRPr="00F76992">
              <w:tab/>
              <w:t xml:space="preserve">La información a que se refieren los apartados 1 y 2 del presente </w:t>
            </w:r>
            <w:r w:rsidRPr="00F76992">
              <w:t>artículo se pondrá a disposición gratuitamente de un modo claro, completo, sencillo y fácilmente accesible, por ejemplo mediante el sitio web oficial de operadores privados o autoridades públicas, o por otros medios adecuados, de acuerdo con los requisitos</w:t>
            </w:r>
            <w:r w:rsidRPr="00F76992">
              <w:t xml:space="preserve"> de accesibilidad de los servicios pertinentes establecidos en el anexo I de la Directiva (UE) 2019/882.</w:t>
            </w:r>
          </w:p>
        </w:tc>
        <w:tc>
          <w:tcPr>
            <w:tcW w:w="4876" w:type="dxa"/>
          </w:tcPr>
          <w:p w:rsidR="00C74A3B" w:rsidRPr="00F76992" w:rsidRDefault="004314FE">
            <w:pPr>
              <w:pStyle w:val="Normal6a"/>
            </w:pPr>
            <w:r w:rsidRPr="00F76992">
              <w:t>7.</w:t>
            </w:r>
            <w:r w:rsidRPr="00F76992">
              <w:tab/>
              <w:t>La información a que se refieren los apartados 1 y 2 del presente artículo se pondrá a disposición gratuitamente de un modo claro, completo, sencill</w:t>
            </w:r>
            <w:r w:rsidRPr="00F76992">
              <w:t>o y fácilmente accesible, por ejemplo mediante el sitio web oficial de operadores privados o autoridades públicas, o por otros medios adecuados, de acuerdo con los requisitos de accesibilidad de los servicios pertinentes establecidos en el anexo I de la Di</w:t>
            </w:r>
            <w:r w:rsidRPr="00F76992">
              <w:t xml:space="preserve">rectiva (UE) 2019/882. </w:t>
            </w:r>
            <w:r w:rsidRPr="00F76992">
              <w:rPr>
                <w:b/>
                <w:i/>
              </w:rPr>
              <w:t>Los Estados miembros adoptarán las medidas que se derivan de los apartados 1 y 2 del presente artículo en consulta con las organizaciones que representan a las personas con discapacidad.</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w:t>
      </w:r>
      <w:r w:rsidRPr="00F76992">
        <w:rPr>
          <w:rStyle w:val="HideTWBExt"/>
        </w:rPr>
        <w:t>nd&gt;</w:t>
      </w:r>
      <w:r w:rsidRPr="00F76992">
        <w:t>Enmienda</w:t>
      </w:r>
      <w:r w:rsidRPr="00F76992">
        <w:tab/>
      </w:r>
      <w:r w:rsidRPr="00F76992">
        <w:tab/>
      </w:r>
      <w:r w:rsidRPr="00F76992">
        <w:rPr>
          <w:rStyle w:val="HideTWBExt"/>
        </w:rPr>
        <w:t>&lt;NumAm&gt;</w:t>
      </w:r>
      <w:r w:rsidRPr="00F76992">
        <w:t>381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Chiara Gemma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7.</w:t>
            </w:r>
            <w:r w:rsidRPr="00F76992">
              <w:tab/>
              <w:t xml:space="preserve">La información a que se refieren </w:t>
            </w:r>
            <w:r w:rsidRPr="00F76992">
              <w:t xml:space="preserve">los apartados 1 y 2 del presente artículo se pondrá a disposición gratuitamente de un modo claro, completo, sencillo y fácilmente accesible, por ejemplo mediante </w:t>
            </w:r>
            <w:r w:rsidRPr="00F76992">
              <w:lastRenderedPageBreak/>
              <w:t>el sitio web oficial de operadores privados o autoridades públicas, o por otros medios adecuad</w:t>
            </w:r>
            <w:r w:rsidRPr="00F76992">
              <w:t>os, de acuerdo con los requisitos de accesibilidad de los servicios pertinentes establecidos en el anexo I de la Directiva (UE) 2019/882.</w:t>
            </w:r>
          </w:p>
        </w:tc>
        <w:tc>
          <w:tcPr>
            <w:tcW w:w="4876" w:type="dxa"/>
          </w:tcPr>
          <w:p w:rsidR="00C74A3B" w:rsidRPr="00F76992" w:rsidRDefault="004314FE">
            <w:pPr>
              <w:pStyle w:val="Normal6a"/>
            </w:pPr>
            <w:r w:rsidRPr="00F76992">
              <w:lastRenderedPageBreak/>
              <w:t>7.</w:t>
            </w:r>
            <w:r w:rsidRPr="00F76992">
              <w:tab/>
              <w:t>La información a que se refieren los apartados 1 y 2 del presente artículo se pondrá a disposición gratuitamente de</w:t>
            </w:r>
            <w:r w:rsidRPr="00F76992">
              <w:t xml:space="preserve"> un modo claro, completo, sencillo y fácilmente accesible, por ejemplo mediante </w:t>
            </w:r>
            <w:r w:rsidRPr="00F76992">
              <w:rPr>
                <w:b/>
                <w:i/>
              </w:rPr>
              <w:lastRenderedPageBreak/>
              <w:t>un sitio web a nivel de la Unión en todas las lenguas de la Unión,</w:t>
            </w:r>
            <w:r w:rsidRPr="00F76992">
              <w:t xml:space="preserve"> el sitio web oficial de operadores privados o autoridades públicas o por otros medios adecuados, de acuerdo c</w:t>
            </w:r>
            <w:r w:rsidRPr="00F76992">
              <w:t>on los requisitos de accesibilidad de los servicios pertinentes establecidos en el anexo I de la Directiva (UE) 2019/882.</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382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José Gusmão</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7.</w:t>
            </w:r>
            <w:r w:rsidRPr="00F76992">
              <w:tab/>
              <w:t>La información a que se refieren los apartados 1 y 2 del presente artículo se pondrá a disposición gratuitamente de</w:t>
            </w:r>
            <w:r w:rsidRPr="00F76992">
              <w:t xml:space="preserve"> un modo claro, completo, sencillo y fácilmente accesible, por ejemplo mediante el sitio web oficial de operadores privados o autoridades públicas, o por otros medios adecuados, de acuerdo con los requisitos de accesibilidad de los servicios pertinentes es</w:t>
            </w:r>
            <w:r w:rsidRPr="00F76992">
              <w:t>tablecidos en el anexo I de la Directiva (UE) 2019/882.</w:t>
            </w:r>
          </w:p>
        </w:tc>
        <w:tc>
          <w:tcPr>
            <w:tcW w:w="4876" w:type="dxa"/>
          </w:tcPr>
          <w:p w:rsidR="00C74A3B" w:rsidRPr="00F76992" w:rsidRDefault="004314FE">
            <w:pPr>
              <w:pStyle w:val="Normal6a"/>
            </w:pPr>
            <w:r w:rsidRPr="00F76992">
              <w:t>7.</w:t>
            </w:r>
            <w:r w:rsidRPr="00F76992">
              <w:tab/>
              <w:t xml:space="preserve">La información a que se refieren los apartados 1 y 2 del presente artículo se pondrá a disposición gratuitamente de un modo claro, completo, sencillo y fácilmente accesible, por ejemplo mediante </w:t>
            </w:r>
            <w:r w:rsidRPr="00F76992">
              <w:rPr>
                <w:b/>
                <w:i/>
              </w:rPr>
              <w:t>un</w:t>
            </w:r>
            <w:r w:rsidRPr="00F76992">
              <w:rPr>
                <w:b/>
                <w:i/>
              </w:rPr>
              <w:t xml:space="preserve"> sitio web a nivel de la Unión en todas las lenguas de la Unión,</w:t>
            </w:r>
            <w:r w:rsidRPr="00F76992">
              <w:t xml:space="preserve"> el sitio web oficial de operadores privados o autoridades públicas o por otros medios adecuados, de acuerdo con los requisitos de accesibilidad de los servicios pertinentes establecidos en el</w:t>
            </w:r>
            <w:r w:rsidRPr="00F76992">
              <w:t xml:space="preserve"> anexo I de la Directiva (UE) 2019/882.</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383</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Rosa Estaràs Ferragut</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w:t>
      </w:r>
      <w:r w:rsidRPr="00F76992">
        <w:t xml:space="preserve"> – apartado 7 – punto 1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(1)</w:t>
            </w:r>
            <w:r w:rsidRPr="00F76992">
              <w:tab/>
            </w:r>
            <w:r w:rsidRPr="00F76992">
              <w:rPr>
                <w:b/>
                <w:i/>
              </w:rPr>
              <w:t xml:space="preserve">Debe establecerse un sitio web que contenga toda la información sobre la </w:t>
            </w:r>
            <w:r w:rsidRPr="00F76992">
              <w:rPr>
                <w:b/>
                <w:i/>
              </w:rPr>
              <w:lastRenderedPageBreak/>
              <w:t xml:space="preserve">Tarjeta Europea de Discapacidad y la Tarjeta Europea de Estacionamiento para personas con discapacidad </w:t>
            </w:r>
            <w:r w:rsidRPr="00F76992">
              <w:rPr>
                <w:b/>
                <w:i/>
              </w:rPr>
              <w:t>y, cuando proceda, cómo solicitarlas, en un formato universalmente accesible, en todas las lenguas de la Unión, incluida la lengua de signos, de fácil lectura y medios alternativos y aumentativos de comunicación.</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w:t>
      </w:r>
      <w:r w:rsidRPr="00F76992">
        <w:rPr>
          <w:rStyle w:val="HideTWBExt"/>
        </w:rPr>
        <w:t>Amend&gt;</w:t>
      </w:r>
      <w:r w:rsidRPr="00F76992">
        <w:t>Enmienda</w:t>
      </w:r>
      <w:r w:rsidRPr="00F76992">
        <w:tab/>
      </w:r>
      <w:r w:rsidRPr="00F76992">
        <w:tab/>
      </w:r>
      <w:r w:rsidRPr="00F76992">
        <w:rPr>
          <w:rStyle w:val="HideTWBExt"/>
        </w:rPr>
        <w:t>&lt;NumAm&gt;</w:t>
      </w:r>
      <w:r w:rsidRPr="00F76992">
        <w:t>384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Rosa Estaràs Ferragut</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 – punto 2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(2)</w:t>
            </w:r>
            <w:r w:rsidRPr="00F76992">
              <w:tab/>
            </w:r>
            <w:r w:rsidRPr="00F76992">
              <w:rPr>
                <w:b/>
                <w:i/>
              </w:rPr>
              <w:t>Las</w:t>
            </w:r>
            <w:r w:rsidRPr="00F76992">
              <w:rPr>
                <w:b/>
                <w:i/>
              </w:rPr>
              <w:t xml:space="preserve"> organizaciones que representan a las personas con discapacidad deben participar en todo el proceso de desarrollo, planificación, aplicación, seguimiento y evaluación.</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385</w:t>
      </w:r>
      <w:r w:rsidRPr="00F76992">
        <w:rPr>
          <w:rStyle w:val="HideTWBExt"/>
        </w:rPr>
        <w:t>&lt;/NumAm&gt;</w:t>
      </w:r>
    </w:p>
    <w:p w:rsidR="00C74A3B" w:rsidRPr="00F76992" w:rsidRDefault="004314FE">
      <w:pPr>
        <w:pStyle w:val="NormalBold"/>
      </w:pPr>
      <w:r w:rsidRPr="00F76992">
        <w:rPr>
          <w:rStyle w:val="HideTWBExt"/>
        </w:rPr>
        <w:t>&lt;RepeatBlo</w:t>
      </w:r>
      <w:r w:rsidRPr="00F76992">
        <w:rPr>
          <w:rStyle w:val="HideTWBExt"/>
        </w:rPr>
        <w:t>ck-By&gt;&lt;Members&gt;</w:t>
      </w:r>
      <w:r w:rsidRPr="00F76992">
        <w:t>Miriam Lexmann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7 bis.</w:t>
            </w:r>
            <w:r w:rsidRPr="00F76992">
              <w:tab/>
            </w:r>
            <w:r w:rsidRPr="00F76992">
              <w:rPr>
                <w:b/>
                <w:i/>
              </w:rPr>
              <w:t xml:space="preserve">La Comisión velará por que se ponga a disposición de los </w:t>
            </w:r>
            <w:r w:rsidRPr="00F76992">
              <w:rPr>
                <w:b/>
                <w:i/>
              </w:rPr>
              <w:t>Estados miembros la financiación adecuada para cubrir el coste de los procedimientos administrativos, la expedición física de las tarjetas, la facilitación de información y las campañas de sensibilización, así como otros costes relacionados necesarios.</w:t>
            </w:r>
          </w:p>
        </w:tc>
      </w:tr>
    </w:tbl>
    <w:p w:rsidR="00C74A3B" w:rsidRPr="00F76992" w:rsidRDefault="004314FE">
      <w:pPr>
        <w:pStyle w:val="AmOrLang"/>
      </w:pPr>
      <w:r w:rsidRPr="00F76992">
        <w:lastRenderedPageBreak/>
        <w:t>Or</w:t>
      </w:r>
      <w:r w:rsidRPr="00F76992">
        <w:t xml:space="preserve">.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386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José Gusmão</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 xml:space="preserve">Texto de la </w:t>
            </w:r>
            <w:r w:rsidRPr="00F76992">
              <w:t>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7 bis.</w:t>
            </w:r>
            <w:r w:rsidRPr="00F76992">
              <w:tab/>
            </w:r>
            <w:r w:rsidRPr="00F76992">
              <w:rPr>
                <w:b/>
                <w:i/>
              </w:rPr>
              <w:t>La información a que se refieren los apartados 1 y 2 del presente artículo será comprensible, sin rebasar un nivel de complejidad superior al nivel B1 (intermedio) del Marco Común Europeo de Referencia para las Lenguas del Consej</w:t>
            </w:r>
            <w:r w:rsidRPr="00F76992">
              <w:rPr>
                <w:b/>
                <w:i/>
              </w:rPr>
              <w:t>o de Europa.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387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Chiara Gemma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7 bis.</w:t>
            </w:r>
            <w:r w:rsidRPr="00F76992">
              <w:tab/>
            </w:r>
            <w:r w:rsidRPr="00F76992">
              <w:rPr>
                <w:b/>
                <w:i/>
              </w:rPr>
              <w:t>La información a que se refieren los apartados 1 y 2 del presente artículo será comprensible, sin rebasar un nivel de complejidad superior al nivel B1 (intermedio) del Marco Común Europeo de Referencia para las Leng</w:t>
            </w:r>
            <w:r w:rsidRPr="00F76992">
              <w:rPr>
                <w:b/>
                <w:i/>
              </w:rPr>
              <w:t>uas del Consejo de Europa.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388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Jordi Cañas, Monica Semedo, Lucia Ďuriš Nicholsonová</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lastRenderedPageBreak/>
        <w:t>&lt;Article&gt;</w:t>
      </w:r>
      <w:r w:rsidRPr="00F76992">
        <w:t>Artículo 9 – apartado 7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7 bis.</w:t>
            </w:r>
            <w:r w:rsidRPr="00F76992">
              <w:tab/>
            </w:r>
            <w:r w:rsidRPr="00F76992">
              <w:rPr>
                <w:b/>
                <w:i/>
              </w:rPr>
              <w:t>Las organizaciones que representan a las personas con discapacidad participarán en todo el proceso de desarrollo, planificación, ejecución, seguimiento y evalua</w:t>
            </w:r>
            <w:r w:rsidRPr="00F76992">
              <w:rPr>
                <w:b/>
                <w:i/>
              </w:rPr>
              <w:t>ción.</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389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Francesca Peppucci, Stelios Kympouropoulos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w:t>
      </w:r>
      <w:r w:rsidRPr="00F76992">
        <w:t xml:space="preserve">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7 bis.</w:t>
            </w:r>
            <w:r w:rsidRPr="00F76992">
              <w:tab/>
            </w:r>
            <w:r w:rsidRPr="00F76992">
              <w:rPr>
                <w:b/>
                <w:i/>
              </w:rPr>
              <w:t>La Comisión velará por que los Estados miembros dispongan de financiación adecuada para cubrir los costes de aplicación de las disposiciones anteriores.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Miriam Lexmann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 ter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7 ter.</w:t>
            </w:r>
            <w:r w:rsidRPr="00F76992">
              <w:tab/>
            </w:r>
            <w:r w:rsidRPr="00F76992">
              <w:rPr>
                <w:b/>
                <w:i/>
              </w:rPr>
              <w:t xml:space="preserve">La </w:t>
            </w:r>
            <w:r w:rsidRPr="00F76992">
              <w:rPr>
                <w:b/>
                <w:i/>
              </w:rPr>
              <w:t>Comisión establecerá un sitio web específico a nivel de la Unión que contenga información pertinente que se actualice periódicamente sobre las condiciones especiales o el trato preferente ofrecidos por los Estados miembros a los titulares de la Tarjeta Eur</w:t>
            </w:r>
            <w:r w:rsidRPr="00F76992">
              <w:rPr>
                <w:b/>
                <w:i/>
              </w:rPr>
              <w:t xml:space="preserve">opea de Discapacidad. El sitio web estará disponible en todas las lenguas de </w:t>
            </w:r>
            <w:r w:rsidRPr="00F76992">
              <w:rPr>
                <w:b/>
                <w:i/>
              </w:rPr>
              <w:lastRenderedPageBreak/>
              <w:t>la Unión y en formatos accesibles.</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José Gusmão</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w:t>
      </w:r>
      <w:r w:rsidRPr="00F76992">
        <w:rPr>
          <w:rStyle w:val="HideTWBExt"/>
        </w:rPr>
        <w: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 ter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7 ter.</w:t>
            </w:r>
            <w:r w:rsidRPr="00F76992">
              <w:tab/>
            </w:r>
            <w:r w:rsidRPr="00F76992">
              <w:rPr>
                <w:b/>
                <w:i/>
              </w:rPr>
              <w:t xml:space="preserve">La Comisión velará por que se ponga a disposición de los Estados miembros la financiación suficiente para cubrir el </w:t>
            </w:r>
            <w:r w:rsidRPr="00F76992">
              <w:rPr>
                <w:b/>
                <w:i/>
              </w:rPr>
              <w:t>coste de los procedimientos administrativos, la expedición física de la tarjeta, la facilitación de información y la campaña de sensibilización, así como otros costes relacionados.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392</w:t>
      </w:r>
      <w:r w:rsidRPr="00F76992">
        <w:rPr>
          <w:rStyle w:val="HideTWBExt"/>
        </w:rPr>
        <w:t>&lt;/NumA</w:t>
      </w:r>
      <w:r w:rsidRPr="00F76992">
        <w:rPr>
          <w:rStyle w:val="HideTWBExt"/>
        </w:rPr>
        <w:t>m&gt;</w:t>
      </w:r>
    </w:p>
    <w:p w:rsidR="00C74A3B" w:rsidRPr="00F76992" w:rsidRDefault="004314FE">
      <w:pPr>
        <w:pStyle w:val="NormalBold"/>
      </w:pPr>
      <w:r w:rsidRPr="00F76992">
        <w:rPr>
          <w:rStyle w:val="HideTWBExt"/>
        </w:rPr>
        <w:t>&lt;RepeatBlock-By&gt;&lt;Members&gt;</w:t>
      </w:r>
      <w:r w:rsidRPr="00F76992">
        <w:t>Chiara Gemma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9 – apartado 7 ter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7 ter.</w:t>
            </w:r>
            <w:r w:rsidRPr="00F76992">
              <w:tab/>
            </w:r>
            <w:r w:rsidRPr="00F76992">
              <w:rPr>
                <w:b/>
                <w:i/>
              </w:rPr>
              <w:t xml:space="preserve">La Comisión velará por que se ponga a </w:t>
            </w:r>
            <w:r w:rsidRPr="00F76992">
              <w:rPr>
                <w:b/>
                <w:i/>
              </w:rPr>
              <w:t>disposición de los Estados miembros la financiación adecuada para cubrir el coste de los procedimientos administrativos, la expedición física de la tarjeta, la facilitación de información y la campaña de sensibilización, así como otros costes relacionados.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393</w:t>
      </w:r>
      <w:r w:rsidRPr="00F76992">
        <w:rPr>
          <w:rStyle w:val="HideTWBExt"/>
        </w:rPr>
        <w:t>&lt;/NumAm&gt;</w:t>
      </w:r>
    </w:p>
    <w:p w:rsidR="00C74A3B" w:rsidRPr="00F76992" w:rsidRDefault="004314FE">
      <w:pPr>
        <w:pStyle w:val="NormalBold"/>
      </w:pPr>
      <w:r w:rsidRPr="00F76992">
        <w:rPr>
          <w:rStyle w:val="HideTWBExt"/>
        </w:rPr>
        <w:lastRenderedPageBreak/>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10 – párrafo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 xml:space="preserve">Texto de la </w:t>
            </w:r>
            <w:r w:rsidRPr="00F76992">
              <w:t>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A más tardar el dd.mm.aa [en un plazo de seis meses a partir de la entrada en vigor de la presente Directiva], los Estados miembros notificarán a la Comisión las autoridades competentes designadas para expedir, renovar y retirar la Tarje</w:t>
            </w:r>
            <w:r w:rsidRPr="00F76992">
              <w:t>ta Europea de Discapacidad y la Tarjeta Europea de Estacionamiento para personas con discapacidad.</w:t>
            </w:r>
          </w:p>
        </w:tc>
        <w:tc>
          <w:tcPr>
            <w:tcW w:w="4876" w:type="dxa"/>
          </w:tcPr>
          <w:p w:rsidR="00C74A3B" w:rsidRPr="00F76992" w:rsidRDefault="004314FE">
            <w:pPr>
              <w:pStyle w:val="Normal6a"/>
            </w:pPr>
            <w:r w:rsidRPr="00F76992">
              <w:t>A más tardar el dd.mm.aa [en un plazo de seis meses a partir de la entrada en vigor de la presente Directiva], los Estados miembros notificarán a la Comisión</w:t>
            </w:r>
            <w:r w:rsidRPr="00F76992">
              <w:t xml:space="preserve"> las autoridades competentes designadas para expedir, renovar y retirar la Tarjeta Europea de Discapacidad </w:t>
            </w:r>
            <w:r w:rsidRPr="00F76992">
              <w:rPr>
                <w:b/>
                <w:i/>
              </w:rPr>
              <w:t>y Tercera Edad</w:t>
            </w:r>
            <w:r w:rsidRPr="00F76992">
              <w:t xml:space="preserve"> y la Tarjeta Europea de Estacionamiento para personas con discapacidad </w:t>
            </w:r>
            <w:r w:rsidRPr="00F76992">
              <w:rPr>
                <w:b/>
                <w:i/>
              </w:rPr>
              <w:t>y personas de edad avanzada</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w:t>
      </w:r>
      <w:r w:rsidRPr="00F76992">
        <w:rPr>
          <w:rStyle w:val="HideTWBExt"/>
        </w:rPr>
        <w: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11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 xml:space="preserve">Texto de la </w:t>
            </w:r>
            <w:r w:rsidRPr="00F76992">
              <w:t>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 xml:space="preserve">Los poderes para adoptar actos delegados a que se refieren el artículo 6, apartado 7, </w:t>
            </w:r>
            <w:r w:rsidRPr="00F76992">
              <w:rPr>
                <w:b/>
                <w:i/>
              </w:rPr>
              <w:t>y</w:t>
            </w:r>
            <w:r w:rsidRPr="00F76992">
              <w:t xml:space="preserve"> el artículo 7, apartado 7, se otorgarán a la Comisión por un período de tiempo indefinido a partir del [fecha de entrada en vigor de la presente D</w:t>
            </w:r>
            <w:r w:rsidRPr="00F76992">
              <w:t>irectiva].</w:t>
            </w:r>
          </w:p>
        </w:tc>
        <w:tc>
          <w:tcPr>
            <w:tcW w:w="4876" w:type="dxa"/>
          </w:tcPr>
          <w:p w:rsidR="00C74A3B" w:rsidRPr="00F76992" w:rsidRDefault="004314FE">
            <w:pPr>
              <w:pStyle w:val="Normal6a"/>
            </w:pPr>
            <w:r w:rsidRPr="00F76992">
              <w:t>2.</w:t>
            </w:r>
            <w:r w:rsidRPr="00F76992">
              <w:tab/>
              <w:t xml:space="preserve">Los poderes para adoptar actos delegados a que se refieren el artículo 6, apartado 7, el artículo 7, apartado 7, </w:t>
            </w:r>
            <w:r w:rsidRPr="00F76992">
              <w:rPr>
                <w:b/>
                <w:i/>
              </w:rPr>
              <w:t>y el artículo 15, apartado 4,</w:t>
            </w:r>
            <w:r w:rsidRPr="00F76992">
              <w:t xml:space="preserve"> se otorgarán a la Comisión por un período de tiempo indefinido a partir del [fecha de entrada en vi</w:t>
            </w:r>
            <w:r w:rsidRPr="00F76992">
              <w:t>gor de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José Gusmão</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11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lastRenderedPageBreak/>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Antes de la adopción de un acto delegado, la Comisión consultará a los expertos designados por cada Estado miembro de conformidad con los principios establecidos en el Acuerdo interinstitucional de 13 de abril</w:t>
            </w:r>
            <w:r w:rsidRPr="00F76992">
              <w:t xml:space="preserve"> de 2016 sobre la mejora de la legislación.</w:t>
            </w:r>
          </w:p>
        </w:tc>
        <w:tc>
          <w:tcPr>
            <w:tcW w:w="4876" w:type="dxa"/>
          </w:tcPr>
          <w:p w:rsidR="00C74A3B" w:rsidRPr="00F76992" w:rsidRDefault="004314FE">
            <w:pPr>
              <w:pStyle w:val="Normal6a"/>
            </w:pPr>
            <w:r w:rsidRPr="00F76992">
              <w:t>4.</w:t>
            </w:r>
            <w:r w:rsidRPr="00F76992">
              <w:tab/>
              <w:t xml:space="preserve">Antes de la adopción de un acto delegado, la Comisión consultará </w:t>
            </w:r>
            <w:r w:rsidRPr="00F76992">
              <w:rPr>
                <w:b/>
                <w:i/>
              </w:rPr>
              <w:t>principalmente, y en el marco de una metodología de coproducción, a personas con discapacidad y a las organizaciones que las representan, así co</w:t>
            </w:r>
            <w:r w:rsidRPr="00F76992">
              <w:rPr>
                <w:b/>
                <w:i/>
              </w:rPr>
              <w:t>mo a otros</w:t>
            </w:r>
            <w:r w:rsidRPr="00F76992">
              <w:t xml:space="preserve"> expertos </w:t>
            </w:r>
            <w:r w:rsidRPr="00F76992">
              <w:rPr>
                <w:b/>
                <w:i/>
              </w:rPr>
              <w:t>pertinentes,</w:t>
            </w:r>
            <w:r w:rsidRPr="00F76992">
              <w:t xml:space="preserve"> designados por cada Estado miembro de conformidad con los principios establecidos en el Acuerdo interinstitucional de 13 de abril de 2016 sobre la mejora de la legislación.</w:t>
            </w:r>
            <w:r w:rsidRPr="00F76992">
              <w:rPr>
                <w:b/>
                <w:i/>
              </w:rPr>
              <w:t> Si las personas con discapacidad implicadas no rea</w:t>
            </w:r>
            <w:r w:rsidRPr="00F76992">
              <w:rPr>
                <w:b/>
                <w:i/>
              </w:rPr>
              <w:t>lizan este trabajo en calidad profesional en una organización para personas con discapacidad, se proporcionará una compensación monetaria.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Loucas Fourlas</w:t>
      </w:r>
      <w:r w:rsidRPr="00F76992">
        <w:t>, Stelios Kympouropoulos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11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Antes de la adopción de un acto delegado, la Comisión consultará a los expertos</w:t>
            </w:r>
            <w:r w:rsidRPr="00F76992">
              <w:t xml:space="preserve"> designados por cada Estado miembro de conformidad con los principios establecidos en el Acuerdo interinstitucional de 13 de abril de 2016 sobre la mejora de la legislación.</w:t>
            </w:r>
          </w:p>
        </w:tc>
        <w:tc>
          <w:tcPr>
            <w:tcW w:w="4876" w:type="dxa"/>
          </w:tcPr>
          <w:p w:rsidR="00C74A3B" w:rsidRPr="00F76992" w:rsidRDefault="004314FE">
            <w:pPr>
              <w:pStyle w:val="Normal6a"/>
            </w:pPr>
            <w:r w:rsidRPr="00F76992">
              <w:t>4.</w:t>
            </w:r>
            <w:r w:rsidRPr="00F76992">
              <w:tab/>
              <w:t>Antes de la adopción de un acto delegado, la Comisión consultará a los expertos</w:t>
            </w:r>
            <w:r w:rsidRPr="00F76992">
              <w:t xml:space="preserve"> designados por cada Estado miembro de conformidad con los principios establecidos en el Acuerdo interinstitucional de 13 de abril de 2016 sobre la mejora de la legislación</w:t>
            </w:r>
            <w:r w:rsidRPr="00F76992">
              <w:rPr>
                <w:b/>
                <w:i/>
              </w:rPr>
              <w:t>, así como a personas con discapacidad y a las organizaciones que las representan</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Francesca Peppucci, Rosa Estaràs Ferragut, Stelios Kympouropoulos</w:t>
      </w:r>
      <w:r w:rsidRPr="00F76992">
        <w:rPr>
          <w:rStyle w:val="HideTWBExt"/>
        </w:rPr>
        <w:t>&lt;/Members&gt;</w:t>
      </w:r>
    </w:p>
    <w:p w:rsidR="00C74A3B" w:rsidRPr="00F76992" w:rsidRDefault="004314FE">
      <w:pPr>
        <w:pStyle w:val="NormalBold"/>
      </w:pPr>
      <w:r w:rsidRPr="00F76992">
        <w:rPr>
          <w:rStyle w:val="HideTWBExt"/>
        </w:rPr>
        <w:lastRenderedPageBreak/>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w:t>
      </w:r>
      <w:r w:rsidRPr="00F76992">
        <w:t>o 11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 xml:space="preserve">Antes de la adopción de un acto delegado, la Comisión consultará a los expertos designados por cada Estado miembro de conformidad con los principios establecidos en el Acuerdo </w:t>
            </w:r>
            <w:r w:rsidRPr="00F76992">
              <w:t>interinstitucional de 13 de abril de 2016 sobre la mejora de la legislación.</w:t>
            </w:r>
          </w:p>
        </w:tc>
        <w:tc>
          <w:tcPr>
            <w:tcW w:w="4876" w:type="dxa"/>
          </w:tcPr>
          <w:p w:rsidR="00C74A3B" w:rsidRPr="00F76992" w:rsidRDefault="004314FE">
            <w:pPr>
              <w:pStyle w:val="Normal6a"/>
            </w:pPr>
            <w:r w:rsidRPr="00F76992">
              <w:t>4.</w:t>
            </w:r>
            <w:r w:rsidRPr="00F76992">
              <w:tab/>
              <w:t xml:space="preserve">Antes de la adopción de un acto delegado, la Comisión consultará a los expertos designados por cada Estado miembro de conformidad con los principios establecidos en el Acuerdo </w:t>
            </w:r>
            <w:r w:rsidRPr="00F76992">
              <w:t>interinstitucional de 13 de abril de 2016 sobre la mejora de la legislación</w:t>
            </w:r>
            <w:r w:rsidRPr="00F76992">
              <w:rPr>
                <w:b/>
                <w:i/>
              </w:rPr>
              <w:t>, así como a personas con discapacidad y a las organizaciones que las representan</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398</w:t>
      </w:r>
      <w:r w:rsidRPr="00F76992">
        <w:rPr>
          <w:rStyle w:val="HideTWBExt"/>
        </w:rPr>
        <w:t>&lt;/NumAm&gt;</w:t>
      </w:r>
    </w:p>
    <w:p w:rsidR="00C74A3B" w:rsidRPr="00F76992" w:rsidRDefault="004314FE">
      <w:pPr>
        <w:pStyle w:val="NormalBold"/>
      </w:pPr>
      <w:r w:rsidRPr="00F76992">
        <w:rPr>
          <w:rStyle w:val="HideTWBExt"/>
        </w:rPr>
        <w:t>&lt;RepeatBlock-By&gt;&lt;Mem</w:t>
      </w:r>
      <w:r w:rsidRPr="00F76992">
        <w:rPr>
          <w:rStyle w:val="HideTWBExt"/>
        </w:rPr>
        <w:t>bers&gt;</w:t>
      </w:r>
      <w:r w:rsidRPr="00F76992">
        <w:t>Chiara Gemma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11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 xml:space="preserve">Antes de la adopción de un acto delegado, la Comisión consultará a los expertos </w:t>
            </w:r>
            <w:r w:rsidRPr="00F76992">
              <w:t>designados por cada Estado miembro de conformidad con los principios establecidos en el Acuerdo interinstitucional de 13 de abril de 2016 sobre la mejora de la legislación.</w:t>
            </w:r>
          </w:p>
        </w:tc>
        <w:tc>
          <w:tcPr>
            <w:tcW w:w="4876" w:type="dxa"/>
          </w:tcPr>
          <w:p w:rsidR="00C74A3B" w:rsidRPr="00F76992" w:rsidRDefault="004314FE">
            <w:pPr>
              <w:pStyle w:val="Normal6a"/>
            </w:pPr>
            <w:r w:rsidRPr="00F76992">
              <w:t>4.</w:t>
            </w:r>
            <w:r w:rsidRPr="00F76992">
              <w:tab/>
              <w:t xml:space="preserve">Antes de la adopción de un acto delegado, la Comisión consultará a los expertos </w:t>
            </w:r>
            <w:r w:rsidRPr="00F76992">
              <w:t>designados por cada Estado miembro de conformidad con los principios establecidos en el Acuerdo interinstitucional de 13 de abril de 2016 sobre la mejora de la legislación</w:t>
            </w:r>
            <w:r w:rsidRPr="00F76992">
              <w:rPr>
                <w:b/>
                <w:i/>
              </w:rPr>
              <w:t>, así como a personas con discapacidad y a las organizaciones que las representan</w:t>
            </w:r>
            <w:r w:rsidRPr="00F76992">
              <w:t>.</w:t>
            </w:r>
          </w:p>
        </w:tc>
      </w:tr>
    </w:tbl>
    <w:p w:rsidR="00C74A3B" w:rsidRPr="00F76992" w:rsidRDefault="004314FE">
      <w:pPr>
        <w:pStyle w:val="AmOrLang"/>
      </w:pPr>
      <w:r w:rsidRPr="00F76992">
        <w:t>O</w:t>
      </w:r>
      <w:r w:rsidRPr="00F76992">
        <w:t xml:space="preserve">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399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Ádám Kósa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11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lastRenderedPageBreak/>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Antes de la adopción de un acto delegado, la Comisión consultará a los expertos designados por cada Estado miembro de conformidad con los principios establecidos en el Acuerdo interinstitucional de 13 de abril de 2016 sobre la mejora de la leg</w:t>
            </w:r>
            <w:r w:rsidRPr="00F76992">
              <w:t>islación.</w:t>
            </w:r>
          </w:p>
        </w:tc>
        <w:tc>
          <w:tcPr>
            <w:tcW w:w="4876" w:type="dxa"/>
          </w:tcPr>
          <w:p w:rsidR="00C74A3B" w:rsidRPr="00F76992" w:rsidRDefault="004314FE">
            <w:pPr>
              <w:pStyle w:val="Normal6a"/>
            </w:pPr>
            <w:r w:rsidRPr="00F76992">
              <w:t>4.</w:t>
            </w:r>
            <w:r w:rsidRPr="00F76992">
              <w:tab/>
              <w:t>Antes de la adopción de un acto delegado, la Comisión consultará a los expertos designados por cada Estado miembro de conformidad con los principios establecidos en el Acuerdo interinstitucional de 13 de abril de 2016 sobre la mejora de la leg</w:t>
            </w:r>
            <w:r w:rsidRPr="00F76992">
              <w:t>islación</w:t>
            </w:r>
            <w:r w:rsidRPr="00F76992">
              <w:rPr>
                <w:b/>
                <w:i/>
              </w:rPr>
              <w:t>, así como a personas con discapacidad y a las organizaciones que las representan</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João Albuquerque, Daniela Rondinelli, Marc Angel, Milan </w:t>
      </w:r>
      <w:r w:rsidRPr="00F76992">
        <w:t>Brglez, Agnes Jongerius, Aurore Lalucq, Elisabetta Gualmini, Klára Dobrev, Marianne Vind, Vilija Blinkevičiūtė,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w:t>
      </w:r>
      <w:r w:rsidRPr="00F76992">
        <w:rPr>
          <w:rStyle w:val="HideTWBExt"/>
        </w:rPr>
        <w:t>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11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Antes de la adopción de un acto delegado, la Comisión consultará a los expertos designados por cada Estado miembro de conformidad con los p</w:t>
            </w:r>
            <w:r w:rsidRPr="00F76992">
              <w:t>rincipios establecidos en el Acuerdo interinstitucional de 13 de abril de 2016 sobre la mejora de la legislación.</w:t>
            </w:r>
          </w:p>
        </w:tc>
        <w:tc>
          <w:tcPr>
            <w:tcW w:w="4876" w:type="dxa"/>
          </w:tcPr>
          <w:p w:rsidR="00C74A3B" w:rsidRPr="00F76992" w:rsidRDefault="004314FE">
            <w:pPr>
              <w:pStyle w:val="Normal6a"/>
            </w:pPr>
            <w:r w:rsidRPr="00F76992">
              <w:t>4.</w:t>
            </w:r>
            <w:r w:rsidRPr="00F76992">
              <w:tab/>
              <w:t>Antes de la adopción de un acto delegado, la Comisión consultará a los expertos designados por cada Estado miembro de conformidad con los p</w:t>
            </w:r>
            <w:r w:rsidRPr="00F76992">
              <w:t>rincipios establecidos en el Acuerdo interinstitucional de 13 de abril de 2016 sobre la mejora de la legislación</w:t>
            </w:r>
            <w:r w:rsidRPr="00F76992">
              <w:rPr>
                <w:b/>
                <w:i/>
              </w:rPr>
              <w:t>, así como a personas con discapacidad y a las organizaciones que las representan</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Miriam Lexmann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11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lastRenderedPageBreak/>
              <w:t>4.</w:t>
            </w:r>
            <w:r w:rsidRPr="00F76992">
              <w:tab/>
              <w:t xml:space="preserve">Antes de la adopción de un acto delegado, la </w:t>
            </w:r>
            <w:r w:rsidRPr="00F76992">
              <w:t>Comisión consultará a los expertos designados por cada Estado miembro de conformidad con los principios establecidos en el Acuerdo interinstitucional de 13 de abril de 2016 sobre la mejora de la legislación.</w:t>
            </w:r>
          </w:p>
        </w:tc>
        <w:tc>
          <w:tcPr>
            <w:tcW w:w="4876" w:type="dxa"/>
          </w:tcPr>
          <w:p w:rsidR="00C74A3B" w:rsidRPr="00F76992" w:rsidRDefault="004314FE">
            <w:pPr>
              <w:pStyle w:val="Normal6a"/>
            </w:pPr>
            <w:r w:rsidRPr="00F76992">
              <w:t>4.</w:t>
            </w:r>
            <w:r w:rsidRPr="00F76992">
              <w:tab/>
              <w:t xml:space="preserve">Antes de la adopción de un acto delegado, la </w:t>
            </w:r>
            <w:r w:rsidRPr="00F76992">
              <w:t>Comisión consultará a los expertos designados por cada Estado miembro de conformidad con los principios establecidos en el Acuerdo interinstitucional de 13 de abril de 2016 sobre la mejora de la legislación</w:t>
            </w:r>
            <w:r w:rsidRPr="00F76992">
              <w:rPr>
                <w:b/>
                <w:i/>
              </w:rPr>
              <w:t>, así como a personas con discapacidad y a las org</w:t>
            </w:r>
            <w:r w:rsidRPr="00F76992">
              <w:rPr>
                <w:b/>
                <w:i/>
              </w:rPr>
              <w:t>anizaciones que las representan</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Jarosław Duda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11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Antes de la adopción de un acto delegado, la Comisión consultará a los expertos designados por cada Estado miembro de conformidad con los principios establecidos en el Acuerdo interinstitucional de 13 de abril</w:t>
            </w:r>
            <w:r w:rsidRPr="00F76992">
              <w:t xml:space="preserve"> de 2016 sobre la mejora de la legislación.</w:t>
            </w:r>
          </w:p>
        </w:tc>
        <w:tc>
          <w:tcPr>
            <w:tcW w:w="4876" w:type="dxa"/>
          </w:tcPr>
          <w:p w:rsidR="00C74A3B" w:rsidRPr="00F76992" w:rsidRDefault="004314FE">
            <w:pPr>
              <w:pStyle w:val="Normal6a"/>
            </w:pPr>
            <w:r w:rsidRPr="00F76992">
              <w:t>4.</w:t>
            </w:r>
            <w:r w:rsidRPr="00F76992">
              <w:tab/>
              <w:t>Antes de la adopción de un acto delegado, la Comisión consultará a los expertos designados por cada Estado miembro de conformidad con los principios establecidos en el Acuerdo interinstitucional de 13 de abril</w:t>
            </w:r>
            <w:r w:rsidRPr="00F76992">
              <w:t xml:space="preserve"> de 2016 sobre la mejora de la legislación</w:t>
            </w:r>
            <w:r w:rsidRPr="00F76992">
              <w:rPr>
                <w:b/>
                <w:i/>
              </w:rPr>
              <w:t>, así como a personas con discapacidad y a las organizaciones que las representan</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403</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José Gusmão</w:t>
      </w:r>
      <w:r w:rsidRPr="00F76992">
        <w:rPr>
          <w:rStyle w:val="HideTWBExt"/>
        </w:rPr>
        <w:t>&lt;/Members&gt;</w:t>
      </w:r>
    </w:p>
    <w:p w:rsidR="00C74A3B" w:rsidRPr="00F76992" w:rsidRDefault="004314FE">
      <w:pPr>
        <w:pStyle w:val="NormalBold"/>
      </w:pPr>
      <w:r w:rsidRPr="00F76992">
        <w:rPr>
          <w:rStyle w:val="HideTWBExt"/>
        </w:rPr>
        <w:t>&lt;/Repe</w:t>
      </w:r>
      <w:r w:rsidRPr="00F76992">
        <w:rPr>
          <w:rStyle w:val="HideTWBExt"/>
        </w:rPr>
        <w:t>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12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La Comisión estará asistida por un comité. Dicho comité será un comité en el sentido del Reglamento (UE) n.º 182/2011.</w:t>
            </w:r>
          </w:p>
        </w:tc>
        <w:tc>
          <w:tcPr>
            <w:tcW w:w="4876" w:type="dxa"/>
          </w:tcPr>
          <w:p w:rsidR="00C74A3B" w:rsidRPr="00F76992" w:rsidRDefault="004314FE">
            <w:pPr>
              <w:pStyle w:val="Normal6a"/>
            </w:pPr>
            <w:r w:rsidRPr="00F76992">
              <w:t>1.</w:t>
            </w:r>
            <w:r w:rsidRPr="00F76992">
              <w:tab/>
              <w:t xml:space="preserve">La Comisión estará asistida por un comité </w:t>
            </w:r>
            <w:r w:rsidRPr="00F76992">
              <w:rPr>
                <w:b/>
                <w:i/>
              </w:rPr>
              <w:t xml:space="preserve">y, en el marco de una metodología participativa de coproducción, implicará formalmente a las organizaciones formales e informales que representan a </w:t>
            </w:r>
            <w:r w:rsidRPr="00F76992">
              <w:rPr>
                <w:b/>
                <w:i/>
              </w:rPr>
              <w:lastRenderedPageBreak/>
              <w:t>las personas con discapacidad</w:t>
            </w:r>
            <w:r w:rsidRPr="00F76992">
              <w:t>. Dicho comité será un comité en e</w:t>
            </w:r>
            <w:r w:rsidRPr="00F76992">
              <w:t>l sentido del Reglamento (UE) n.º 182/2011.</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Stelios Kympouropoulos, Loucas Fourlas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w:t>
      </w:r>
      <w:r w:rsidRPr="00F76992">
        <w:rPr>
          <w:rStyle w:val="HideTWBExt"/>
        </w:rPr>
        <w:t>&gt;</w:t>
      </w:r>
    </w:p>
    <w:p w:rsidR="00C74A3B" w:rsidRPr="00F76992" w:rsidRDefault="004314FE">
      <w:pPr>
        <w:pStyle w:val="NormalBold"/>
      </w:pPr>
      <w:r w:rsidRPr="00F76992">
        <w:rPr>
          <w:rStyle w:val="HideTWBExt"/>
        </w:rPr>
        <w:t>&lt;Article&gt;</w:t>
      </w:r>
      <w:r w:rsidRPr="00F76992">
        <w:t>Artículo 12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La Comisión estará asistida por un comité. Dicho comité será un comité en el sentido del Reglamento (UE) n.º 182/2011.</w:t>
            </w:r>
          </w:p>
        </w:tc>
        <w:tc>
          <w:tcPr>
            <w:tcW w:w="4876" w:type="dxa"/>
          </w:tcPr>
          <w:p w:rsidR="00C74A3B" w:rsidRPr="00F76992" w:rsidRDefault="004314FE">
            <w:pPr>
              <w:pStyle w:val="Normal6a"/>
            </w:pPr>
            <w:r w:rsidRPr="00F76992">
              <w:t>1.</w:t>
            </w:r>
            <w:r w:rsidRPr="00F76992">
              <w:tab/>
              <w:t xml:space="preserve">La Comisión estará asistida por un comité </w:t>
            </w:r>
            <w:r w:rsidRPr="00F76992">
              <w:rPr>
                <w:b/>
                <w:i/>
              </w:rPr>
              <w:t xml:space="preserve">e </w:t>
            </w:r>
            <w:r w:rsidRPr="00F76992">
              <w:rPr>
                <w:b/>
                <w:i/>
              </w:rPr>
              <w:t>implicará de forma significativa a las diferentes organizaciones que representan a las personas con discapacidad</w:t>
            </w:r>
            <w:r w:rsidRPr="00F76992">
              <w:t>. Dicho comité será un comité en el sentido del Reglamento (UE) n.º 182/2011.</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Chiara Gemma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12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La Comisión estará asistida por un comité. Dicho </w:t>
            </w:r>
            <w:r w:rsidRPr="00F76992">
              <w:t>comité será un comité en el sentido del Reglamento (UE) n.º 182/2011.</w:t>
            </w:r>
          </w:p>
        </w:tc>
        <w:tc>
          <w:tcPr>
            <w:tcW w:w="4876" w:type="dxa"/>
          </w:tcPr>
          <w:p w:rsidR="00C74A3B" w:rsidRPr="00F76992" w:rsidRDefault="004314FE">
            <w:pPr>
              <w:pStyle w:val="Normal6a"/>
            </w:pPr>
            <w:r w:rsidRPr="00F76992">
              <w:t>1.</w:t>
            </w:r>
            <w:r w:rsidRPr="00F76992">
              <w:tab/>
              <w:t xml:space="preserve">La Comisión estará asistida por un comité </w:t>
            </w:r>
            <w:r w:rsidRPr="00F76992">
              <w:rPr>
                <w:b/>
                <w:i/>
              </w:rPr>
              <w:t>e implicará de forma significativa a las organizaciones que representan a las personas con discapacidad</w:t>
            </w:r>
            <w:r w:rsidRPr="00F76992">
              <w:t>. Dicho comité será un comité en el se</w:t>
            </w:r>
            <w:r w:rsidRPr="00F76992">
              <w:t>ntido del Reglamento (UE) n.º 182/2011.</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João Albuquerque, Daniela Rondinelli, Marc Angel, Milan </w:t>
      </w:r>
      <w:r w:rsidRPr="00F76992">
        <w:lastRenderedPageBreak/>
        <w:t xml:space="preserve">Brglez, Agnes Jongerius, Aurore Lalucq, Elisabetta </w:t>
      </w:r>
      <w:r w:rsidRPr="00F76992">
        <w:t>Gualmini, Klára Dobrev, Marianne Vind, Vilija Blinkevičiūtė,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w:t>
      </w:r>
      <w:r w:rsidRPr="00F76992">
        <w:t>ulo 12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La Comisión estará asistida por un comité. Dicho comité será un comité en el sentido del Reglamento (UE) n.º 182/2011.</w:t>
            </w:r>
          </w:p>
        </w:tc>
        <w:tc>
          <w:tcPr>
            <w:tcW w:w="4876" w:type="dxa"/>
          </w:tcPr>
          <w:p w:rsidR="00C74A3B" w:rsidRPr="00F76992" w:rsidRDefault="004314FE">
            <w:pPr>
              <w:pStyle w:val="Normal6a"/>
            </w:pPr>
            <w:r w:rsidRPr="00F76992">
              <w:t>1.</w:t>
            </w:r>
            <w:r w:rsidRPr="00F76992">
              <w:tab/>
              <w:t xml:space="preserve">La Comisión estará asistida por un comité </w:t>
            </w:r>
            <w:r w:rsidRPr="00F76992">
              <w:rPr>
                <w:b/>
                <w:i/>
              </w:rPr>
              <w:t>e implicará de forma signi</w:t>
            </w:r>
            <w:r w:rsidRPr="00F76992">
              <w:rPr>
                <w:b/>
                <w:i/>
              </w:rPr>
              <w:t>ficativa a las organizaciones que representan a las personas con discapacidad</w:t>
            </w:r>
            <w:r w:rsidRPr="00F76992">
              <w:t>. Dicho comité será un comité en el sentido del Reglamento (UE) n.º 182/2011.</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Miriam Lexmann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12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La Comisión estará asistida por un comité. Dicho comité será un </w:t>
            </w:r>
            <w:r w:rsidRPr="00F76992">
              <w:t>comité en el sentido del Reglamento (UE) n.º 182/2011.</w:t>
            </w:r>
          </w:p>
        </w:tc>
        <w:tc>
          <w:tcPr>
            <w:tcW w:w="4876" w:type="dxa"/>
          </w:tcPr>
          <w:p w:rsidR="00C74A3B" w:rsidRPr="00F76992" w:rsidRDefault="004314FE">
            <w:pPr>
              <w:pStyle w:val="Normal6a"/>
            </w:pPr>
            <w:r w:rsidRPr="00F76992">
              <w:t>1.</w:t>
            </w:r>
            <w:r w:rsidRPr="00F76992">
              <w:tab/>
              <w:t xml:space="preserve">La Comisión estará asistida por un comité </w:t>
            </w:r>
            <w:r w:rsidRPr="00F76992">
              <w:rPr>
                <w:b/>
                <w:i/>
              </w:rPr>
              <w:t>e implicará de forma significativa a las organizaciones que representan a las personas con discapacidad</w:t>
            </w:r>
            <w:r w:rsidRPr="00F76992">
              <w:t>. Dicho comité será un comité en el sentido del Regla</w:t>
            </w:r>
            <w:r w:rsidRPr="00F76992">
              <w:t>mento (UE) n.º 182/2011.</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Jarosław Duda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12 – apartado 1</w:t>
      </w:r>
      <w:r w:rsidRPr="00F76992">
        <w:rPr>
          <w:rStyle w:val="HideTWBExt"/>
        </w:rPr>
        <w:t>&lt;/Article</w:t>
      </w:r>
      <w:r w:rsidRPr="00F76992">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La Comisión estará asistida por un comité. Dicho comité será un comité en el </w:t>
            </w:r>
            <w:r w:rsidRPr="00F76992">
              <w:lastRenderedPageBreak/>
              <w:t>sentido del Reglamento (UE) n.º 182/2011.</w:t>
            </w:r>
          </w:p>
        </w:tc>
        <w:tc>
          <w:tcPr>
            <w:tcW w:w="4876" w:type="dxa"/>
          </w:tcPr>
          <w:p w:rsidR="00C74A3B" w:rsidRPr="00F76992" w:rsidRDefault="004314FE">
            <w:pPr>
              <w:pStyle w:val="Normal6a"/>
            </w:pPr>
            <w:r w:rsidRPr="00F76992">
              <w:lastRenderedPageBreak/>
              <w:t>1.</w:t>
            </w:r>
            <w:r w:rsidRPr="00F76992">
              <w:tab/>
              <w:t xml:space="preserve">La Comisión estará asistida por un comité </w:t>
            </w:r>
            <w:r w:rsidRPr="00F76992">
              <w:rPr>
                <w:b/>
                <w:i/>
              </w:rPr>
              <w:t xml:space="preserve">e implicará de forma significativa </w:t>
            </w:r>
            <w:r w:rsidRPr="00F76992">
              <w:rPr>
                <w:b/>
                <w:i/>
              </w:rPr>
              <w:lastRenderedPageBreak/>
              <w:t xml:space="preserve">a las </w:t>
            </w:r>
            <w:r w:rsidRPr="00F76992">
              <w:rPr>
                <w:b/>
                <w:i/>
              </w:rPr>
              <w:t>organizaciones que representan a las personas con discapacidad</w:t>
            </w:r>
            <w:r w:rsidRPr="00F76992">
              <w:t>. Dicho comité será un comité en el sentido del Reglamento (UE) n.º 182/2011.</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409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Francesca Pep</w:t>
      </w:r>
      <w:r w:rsidRPr="00F76992">
        <w:t>pucci, Rosa Estaràs Ferragut</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12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La Comisión estará asistida por un comité. Dicho comité será un comité en </w:t>
            </w:r>
            <w:r w:rsidRPr="00F76992">
              <w:t>el sentido del Reglamento (UE) n.º 182/2011.</w:t>
            </w:r>
          </w:p>
        </w:tc>
        <w:tc>
          <w:tcPr>
            <w:tcW w:w="4876" w:type="dxa"/>
          </w:tcPr>
          <w:p w:rsidR="00C74A3B" w:rsidRPr="00F76992" w:rsidRDefault="004314FE">
            <w:pPr>
              <w:pStyle w:val="Normal6a"/>
            </w:pPr>
            <w:r w:rsidRPr="00F76992">
              <w:t>1.</w:t>
            </w:r>
            <w:r w:rsidRPr="00F76992">
              <w:tab/>
              <w:t xml:space="preserve">La Comisión estará asistida por un comité </w:t>
            </w:r>
            <w:r w:rsidRPr="00F76992">
              <w:rPr>
                <w:b/>
                <w:i/>
              </w:rPr>
              <w:t>e implicará a personas con discapacidad y a las organizaciones que las representan</w:t>
            </w:r>
            <w:r w:rsidRPr="00F76992">
              <w:t>. Dicho comité será un comité en el sentido del Reglamento (UE) n.º 182/2011.</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Loucas Fourlas, Stelios Kympouropoulos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12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La Comisión estará asistida por un comité. Dicho comité será un comité en el sentido del Reglamento (UE) n.º 182/2011.</w:t>
            </w:r>
          </w:p>
        </w:tc>
        <w:tc>
          <w:tcPr>
            <w:tcW w:w="4876" w:type="dxa"/>
          </w:tcPr>
          <w:p w:rsidR="00C74A3B" w:rsidRPr="00F76992" w:rsidRDefault="004314FE">
            <w:pPr>
              <w:pStyle w:val="Normal6a"/>
            </w:pPr>
            <w:r w:rsidRPr="00F76992">
              <w:t>1.</w:t>
            </w:r>
            <w:r w:rsidRPr="00F76992">
              <w:tab/>
              <w:t xml:space="preserve">La Comisión estará asistida por un comité. Dicho comité será un comité en el sentido del Reglamento </w:t>
            </w:r>
            <w:r w:rsidRPr="00F76992">
              <w:t xml:space="preserve">(UE) n.º 182/2011 </w:t>
            </w:r>
            <w:r w:rsidRPr="00F76992">
              <w:rPr>
                <w:b/>
                <w:i/>
              </w:rPr>
              <w:t>e implicará a las organizaciones que representan a las personas con discapacidad</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João Albuquerque, Daniela Rondinelli, Marc Angel, Mil</w:t>
      </w:r>
      <w:r w:rsidRPr="00F76992">
        <w:t xml:space="preserve">an </w:t>
      </w:r>
      <w:r w:rsidRPr="00F76992">
        <w:lastRenderedPageBreak/>
        <w:t>Brglez, Agnes Jongerius, Aurore Lalucq, Elisabetta Gualmini, Klára Dobrev, Marianne Vind, Vilija Blinkevičiūtė,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w:t>
      </w:r>
      <w:r w:rsidRPr="00F76992">
        <w:rPr>
          <w:rStyle w:val="HideTWBExt"/>
        </w:rPr>
        <w:t>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13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Los Estados miembros garantizarán la existencia de medios adecuados y eficaces para asegurar el cumplimiento de la presente Directiva.</w:t>
            </w:r>
          </w:p>
        </w:tc>
        <w:tc>
          <w:tcPr>
            <w:tcW w:w="4876" w:type="dxa"/>
          </w:tcPr>
          <w:p w:rsidR="00C74A3B" w:rsidRPr="00F76992" w:rsidRDefault="004314FE">
            <w:pPr>
              <w:pStyle w:val="Normal6a"/>
            </w:pPr>
            <w:r w:rsidRPr="00F76992">
              <w:t>1.</w:t>
            </w:r>
            <w:r w:rsidRPr="00F76992">
              <w:tab/>
              <w:t xml:space="preserve">Los Estados miembros garantizarán la existencia de medios adecuados y eficaces para asegurar el cumplimiento de la presente Directiva. </w:t>
            </w:r>
            <w:r w:rsidRPr="00F76992">
              <w:rPr>
                <w:b/>
                <w:i/>
              </w:rPr>
              <w:t>Se fomentará la participación de las organizaciones de la sociedad civil y asociaciones que representan a las personas</w:t>
            </w:r>
            <w:r w:rsidRPr="00F76992">
              <w:rPr>
                <w:b/>
                <w:i/>
              </w:rPr>
              <w:t xml:space="preserve"> con discapacidad y el diálogo permanente con ellas.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Rosa Estaràs Ferragut</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13 – apartado 2 – letra a</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a)</w:t>
            </w:r>
            <w:r w:rsidRPr="00F76992">
              <w:tab/>
              <w:t>disposiciones en virtud de las cuales las personas con discapacidad puedan actuar conforme al Derecho nacional ante los órganos jurisdiccionales o ante los organismos</w:t>
            </w:r>
            <w:r w:rsidRPr="00F76992">
              <w:t xml:space="preserve"> administrativos competentes en caso de violaciones de los derechos que les garantiza la presente Directiva y las disposiciones nacionales de ejecución de la presente Directiva;</w:t>
            </w:r>
          </w:p>
        </w:tc>
        <w:tc>
          <w:tcPr>
            <w:tcW w:w="4876" w:type="dxa"/>
          </w:tcPr>
          <w:p w:rsidR="00C74A3B" w:rsidRPr="00F76992" w:rsidRDefault="004314FE">
            <w:pPr>
              <w:pStyle w:val="Normal6a"/>
            </w:pPr>
            <w:r w:rsidRPr="00F76992">
              <w:t>a)</w:t>
            </w:r>
            <w:r w:rsidRPr="00F76992">
              <w:tab/>
              <w:t xml:space="preserve">disposiciones en virtud de las cuales las personas con discapacidad </w:t>
            </w:r>
            <w:r w:rsidRPr="00F76992">
              <w:rPr>
                <w:b/>
                <w:i/>
              </w:rPr>
              <w:t>y las o</w:t>
            </w:r>
            <w:r w:rsidRPr="00F76992">
              <w:rPr>
                <w:b/>
                <w:i/>
              </w:rPr>
              <w:t>rganizaciones que las representan</w:t>
            </w:r>
            <w:r w:rsidRPr="00F76992">
              <w:t xml:space="preserve"> puedan actuar conforme al Derecho nacional ante los órganos jurisdiccionales o ante los organismos administrativos competentes en caso de violaciones de los derechos que les garantiza la presente Directiva y las disposicio</w:t>
            </w:r>
            <w:r w:rsidRPr="00F76992">
              <w:t>nes nacionales de ejecución de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413</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João Albuquerque, Daniela Rondinelli, Marc Angel, Milan Brglez, Agnes Jongerius, Aurore Lalucq, </w:t>
      </w:r>
      <w:r w:rsidRPr="00F76992">
        <w:t xml:space="preserve">Elisabetta Gualmini, Klára Dobrev, Marianne </w:t>
      </w:r>
      <w:r w:rsidRPr="00F76992">
        <w:lastRenderedPageBreak/>
        <w:t>Vind, Vilija Blinkevičiūtė,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w:t>
      </w:r>
      <w:r w:rsidRPr="00F76992">
        <w:rPr>
          <w:rStyle w:val="HideTWBExt"/>
        </w:rPr>
        <w:t>ticle&gt;</w:t>
      </w:r>
      <w:r w:rsidRPr="00F76992">
        <w:t>Artículo 13 – apartado 2 – letra b</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b)</w:t>
            </w:r>
            <w:r w:rsidRPr="00F76992">
              <w:tab/>
              <w:t xml:space="preserve">disposiciones en virtud de las cuales los organismos públicos o las asociaciones, organizaciones u otras entidades jurídicas de carácter privado que tengan un interés </w:t>
            </w:r>
            <w:r w:rsidRPr="00F76992">
              <w:t>legítimo en garantizar el cumplimiento de las disposiciones de la presente Directiva puedan actuar conforme al Derecho y los procedimientos nacionales ante los órganos jurisdiccionales o ante los organismos administrativos competentes en nombre de una pers</w:t>
            </w:r>
            <w:r w:rsidRPr="00F76992">
              <w:t>ona con discapacidad, o en su apoyo, con su autorización, en cualquier procedimiento judicial o administrativo previsto para exigir el cumplimiento de las obligaciones en virtud de la presente Directiva.</w:t>
            </w:r>
          </w:p>
        </w:tc>
        <w:tc>
          <w:tcPr>
            <w:tcW w:w="4876" w:type="dxa"/>
          </w:tcPr>
          <w:p w:rsidR="00C74A3B" w:rsidRPr="00F76992" w:rsidRDefault="004314FE">
            <w:pPr>
              <w:pStyle w:val="Normal6a"/>
            </w:pPr>
            <w:r w:rsidRPr="00F76992">
              <w:t>b)</w:t>
            </w:r>
            <w:r w:rsidRPr="00F76992">
              <w:tab/>
              <w:t>disposiciones en virtud de las cuales los organis</w:t>
            </w:r>
            <w:r w:rsidRPr="00F76992">
              <w:t>mos públicos</w:t>
            </w:r>
            <w:r w:rsidRPr="00F76992">
              <w:rPr>
                <w:b/>
                <w:i/>
              </w:rPr>
              <w:t>, incluidos los organismos de igualdad,</w:t>
            </w:r>
            <w:r w:rsidRPr="00F76992">
              <w:t xml:space="preserve"> o las asociaciones, organizaciones</w:t>
            </w:r>
            <w:r w:rsidRPr="00F76992">
              <w:rPr>
                <w:b/>
                <w:i/>
              </w:rPr>
              <w:t>, en particular las organizaciones que representan a las personas con discapacidad,</w:t>
            </w:r>
            <w:r w:rsidRPr="00F76992">
              <w:t xml:space="preserve"> u otras entidades jurídicas de carácter privado que tengan un interés legítimo en gara</w:t>
            </w:r>
            <w:r w:rsidRPr="00F76992">
              <w:t>ntizar el cumplimiento de las disposiciones de la presente Directiva puedan actuar conforme al Derecho y los procedimientos nacionales ante los órganos jurisdiccionales o ante los organismos administrativos competentes en nombre de una persona con discapac</w:t>
            </w:r>
            <w:r w:rsidRPr="00F76992">
              <w:t>idad, o en su apoyo, con su autorización, en cualquier procedimiento judicial o administrativo previsto para exigir el cumplimiento de las obligaciones en virtud de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w:t>
      </w:r>
      <w:r w:rsidRPr="00F76992">
        <w:t>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13 – apartado 2 – letra b</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b)</w:t>
            </w:r>
            <w:r w:rsidRPr="00F76992">
              <w:tab/>
              <w:t xml:space="preserve">disposiciones en virtud de las cuales los </w:t>
            </w:r>
            <w:r w:rsidRPr="00F76992">
              <w:t>organismos públicos o las asociaciones, organizaciones u otras entidades jurídicas de carácter privado que tengan un interés legítimo en garantizar el cumplimiento de las disposiciones de la presente Directiva puedan actuar conforme al Derecho y los proced</w:t>
            </w:r>
            <w:r w:rsidRPr="00F76992">
              <w:t xml:space="preserve">imientos nacionales ante los órganos jurisdiccionales o ante los </w:t>
            </w:r>
            <w:r w:rsidRPr="00F76992">
              <w:lastRenderedPageBreak/>
              <w:t>organismos administrativos competentes en nombre de una persona con discapacidad, o en su apoyo, con su autorización, en cualquier procedimiento judicial o administrativo previsto para exigir</w:t>
            </w:r>
            <w:r w:rsidRPr="00F76992">
              <w:t xml:space="preserve"> el cumplimiento de las obligaciones en virtud de la presente Directiva.</w:t>
            </w:r>
          </w:p>
        </w:tc>
        <w:tc>
          <w:tcPr>
            <w:tcW w:w="4876" w:type="dxa"/>
          </w:tcPr>
          <w:p w:rsidR="00C74A3B" w:rsidRPr="00F76992" w:rsidRDefault="004314FE">
            <w:pPr>
              <w:pStyle w:val="Normal6a"/>
            </w:pPr>
            <w:r w:rsidRPr="00F76992">
              <w:lastRenderedPageBreak/>
              <w:t>b)</w:t>
            </w:r>
            <w:r w:rsidRPr="00F76992">
              <w:tab/>
              <w:t>disposiciones en virtud de las cuales los organismos públicos o las asociaciones, organizaciones u otras entidades jurídicas de carácter privado que tengan un interés legítimo en g</w:t>
            </w:r>
            <w:r w:rsidRPr="00F76992">
              <w:t xml:space="preserve">arantizar el cumplimiento de las disposiciones de la presente Directiva puedan actuar conforme al Derecho y los procedimientos nacionales ante los órganos jurisdiccionales o ante los </w:t>
            </w:r>
            <w:r w:rsidRPr="00F76992">
              <w:lastRenderedPageBreak/>
              <w:t>organismos administrativos competentes en nombre de una persona con disca</w:t>
            </w:r>
            <w:r w:rsidRPr="00F76992">
              <w:t xml:space="preserve">pacidad </w:t>
            </w:r>
            <w:r w:rsidRPr="00F76992">
              <w:rPr>
                <w:b/>
                <w:i/>
              </w:rPr>
              <w:t>o de una persona de edad avanzada</w:t>
            </w:r>
            <w:r w:rsidRPr="00F76992">
              <w:t>, o en su apoyo, con su autorización, en cualquier procedimiento judicial o administrativo previsto para exigir el cumplimiento de las obligaciones en virtud de la presente Directiva.</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w:t>
      </w:r>
      <w:r w:rsidRPr="00F76992">
        <w:rPr>
          <w:rStyle w:val="HideTWBExt"/>
        </w:rPr>
        <w:t>&gt;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Rosa Estaràs Ferragut</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13 – apartado 2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2 bis.</w:t>
            </w:r>
            <w:r w:rsidRPr="00F76992">
              <w:tab/>
            </w:r>
            <w:r w:rsidRPr="00F76992">
              <w:rPr>
                <w:b/>
                <w:i/>
              </w:rPr>
              <w:t>Debe establecerse una autoridad para crear un mecanismo institucional que supervise y controle el cumplimiento de las disposiciones reglamentarias relacionadas con la aplicación, seguimiento y evaluación de la Tarjeta Europea de Discapacidad.</w:t>
            </w:r>
          </w:p>
        </w:tc>
      </w:tr>
    </w:tbl>
    <w:p w:rsidR="00C74A3B" w:rsidRPr="00F76992" w:rsidRDefault="004314FE">
      <w:pPr>
        <w:pStyle w:val="AmOrLang"/>
      </w:pPr>
      <w:r w:rsidRPr="00F76992">
        <w:t xml:space="preserve">Or. </w:t>
      </w:r>
      <w:r w:rsidRPr="00F76992">
        <w:rPr>
          <w:rStyle w:val="HideTWBExt"/>
        </w:rPr>
        <w:t>&lt;</w:t>
      </w:r>
      <w:r w:rsidRPr="00F76992">
        <w:rPr>
          <w:rStyle w:val="HideTWBExt"/>
        </w:rPr>
        <w: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João Albuquerque, Daniela Rondinelli, Marc Angel, Milan Brglez, Agnes Jongerius, Aurore Lalucq, Elisabetta Gualmini, Klára Dobrev, Marianne Vind, Vilija Blinke</w:t>
      </w:r>
      <w:r w:rsidRPr="00F76992">
        <w:t>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Los Estados miembros velarán por que los operadores privados o las autoridades públicas pongan la información sobre las condiciones especiales o el trato preferente a que se </w:t>
            </w:r>
            <w:r w:rsidRPr="00F76992">
              <w:lastRenderedPageBreak/>
              <w:t>refiere el artículo 5 a disposición en formatos accesibles.</w:t>
            </w:r>
          </w:p>
        </w:tc>
        <w:tc>
          <w:tcPr>
            <w:tcW w:w="4876" w:type="dxa"/>
          </w:tcPr>
          <w:p w:rsidR="00C74A3B" w:rsidRPr="00F76992" w:rsidRDefault="004314FE">
            <w:pPr>
              <w:pStyle w:val="Normal6a"/>
            </w:pPr>
            <w:r w:rsidRPr="00F76992">
              <w:lastRenderedPageBreak/>
              <w:t>1.</w:t>
            </w:r>
            <w:r w:rsidRPr="00F76992">
              <w:tab/>
              <w:t>Los E</w:t>
            </w:r>
            <w:r w:rsidRPr="00F76992">
              <w:t xml:space="preserve">stados miembros velarán por que los operadores privados o las autoridades públicas pongan la información sobre las condiciones especiales o el trato preferente a que se </w:t>
            </w:r>
            <w:r w:rsidRPr="00F76992">
              <w:lastRenderedPageBreak/>
              <w:t xml:space="preserve">refiere el artículo 5 a disposición </w:t>
            </w:r>
            <w:r w:rsidRPr="00F76992">
              <w:rPr>
                <w:b/>
                <w:i/>
              </w:rPr>
              <w:t>de un modo claro, completo, sencillo y fácilmente a</w:t>
            </w:r>
            <w:r w:rsidRPr="00F76992">
              <w:rPr>
                <w:b/>
                <w:i/>
              </w:rPr>
              <w:t>ccesible, y</w:t>
            </w:r>
            <w:r w:rsidRPr="00F76992">
              <w:t xml:space="preserve"> en formatos accesibles. </w:t>
            </w:r>
            <w:r w:rsidRPr="00F76992">
              <w:rPr>
                <w:b/>
                <w:i/>
              </w:rPr>
              <w:t>La Comisión establecerá un único sitio web específico, disponible en todas las lenguas de la Unión, incluidas todas las lenguas de signos nacionales de la Unión para el contenido de audio y vídeo, en formatos accesibles,</w:t>
            </w:r>
            <w:r w:rsidRPr="00F76992">
              <w:rPr>
                <w:b/>
                <w:i/>
              </w:rPr>
              <w:t xml:space="preserve"> que recoja las condiciones especiales o el trato preferente ofrecidos por sus autoridades públicas. Los Estados miembros facilitarán información relativa a las condiciones especiales o el trato preferente ofrecidos por los operadores públicos y privados e</w:t>
            </w:r>
            <w:r w:rsidRPr="00F76992">
              <w:rPr>
                <w:b/>
                <w:i/>
              </w:rPr>
              <w:t>n el sitio web, cuando esté disponible, y actualizarán esta información con regularidad conforme a cualesquiera cambios en la legislación nacional.</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Lucia</w:t>
      </w:r>
      <w:r w:rsidRPr="00F76992">
        <w:t xml:space="preserve"> Ďuriš Nicholsonová, Abir Al-Sahlani, Jordi Cañas, Monica Semedo, Atidzhe Alieva-Veli, Dragoş Pîslaru, Irena Joveva, Max Orville, Sylvie Brunet, Marie-Pierre Vedrenne</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w:t>
      </w:r>
      <w:r w:rsidRPr="00F76992">
        <w:t xml:space="preserve"> 15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Los Estados miembros velarán por que los operadores privados o las autoridades públicas pongan la información sobre las condiciones especiales o el trato preferente a que se refiere el artículo</w:t>
            </w:r>
            <w:r w:rsidRPr="00F76992">
              <w:t xml:space="preserve"> 5 a disposición en formatos accesibles.</w:t>
            </w:r>
          </w:p>
        </w:tc>
        <w:tc>
          <w:tcPr>
            <w:tcW w:w="4876" w:type="dxa"/>
          </w:tcPr>
          <w:p w:rsidR="00C74A3B" w:rsidRPr="00F76992" w:rsidRDefault="004314FE">
            <w:pPr>
              <w:pStyle w:val="Normal6a"/>
            </w:pPr>
            <w:r w:rsidRPr="00F76992">
              <w:t>1.</w:t>
            </w:r>
            <w:r w:rsidRPr="00F76992">
              <w:tab/>
              <w:t xml:space="preserve">Los Estados miembros velarán por que los operadores privados o las autoridades públicas pongan la información sobre las condiciones especiales o el trato preferente a que se refiere el artículo 5 a disposición </w:t>
            </w:r>
            <w:r w:rsidRPr="00F76992">
              <w:rPr>
                <w:b/>
                <w:i/>
              </w:rPr>
              <w:t>de</w:t>
            </w:r>
            <w:r w:rsidRPr="00F76992">
              <w:rPr>
                <w:b/>
                <w:i/>
              </w:rPr>
              <w:t xml:space="preserve"> un modo claro, completo, sencillo y fácilmente accesible, y</w:t>
            </w:r>
            <w:r w:rsidRPr="00F76992">
              <w:t xml:space="preserve"> en formatos accesibles. </w:t>
            </w:r>
            <w:r w:rsidRPr="00F76992">
              <w:rPr>
                <w:b/>
                <w:i/>
              </w:rPr>
              <w:t>Los Estados miembros establecerán un único sitio web específico que recoja las condiciones especiales o el trato preferente ofrecidos por sus autoridades públicas. Los Est</w:t>
            </w:r>
            <w:r w:rsidRPr="00F76992">
              <w:rPr>
                <w:b/>
                <w:i/>
              </w:rPr>
              <w:t xml:space="preserve">ados </w:t>
            </w:r>
            <w:r w:rsidRPr="00F76992">
              <w:rPr>
                <w:b/>
                <w:i/>
              </w:rPr>
              <w:lastRenderedPageBreak/>
              <w:t>miembros podrán también facilitar información relativa a las condiciones especiales o el trato preferente ofrecidos por los operadores privados en el sitio web, cuando esté disponible. El sitio web estará disponible en la lengua o las lenguas oficiale</w:t>
            </w:r>
            <w:r w:rsidRPr="00F76992">
              <w:rPr>
                <w:b/>
                <w:i/>
              </w:rPr>
              <w:t>s de los Estados miembros, la lengua de signos nacional y en inglés, así como en cualquier otra lengua pertinente que determine el Estado miembro.</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Ádám </w:t>
      </w:r>
      <w:r w:rsidRPr="00F76992">
        <w:t>Kósa, Stelios Kympouropoulos, Lucia Ďuriš Nicholsonová</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Los Estados miembros velarán por que los operador</w:t>
            </w:r>
            <w:r w:rsidRPr="00F76992">
              <w:t>es privados o las autoridades públicas pongan la información sobre las condiciones especiales o el trato preferente a que se refiere el artículo 5 a disposición en formatos accesibles.</w:t>
            </w:r>
          </w:p>
        </w:tc>
        <w:tc>
          <w:tcPr>
            <w:tcW w:w="4876" w:type="dxa"/>
          </w:tcPr>
          <w:p w:rsidR="00C74A3B" w:rsidRPr="00F76992" w:rsidRDefault="004314FE">
            <w:pPr>
              <w:pStyle w:val="Normal6a"/>
            </w:pPr>
            <w:r w:rsidRPr="00F76992">
              <w:t>1.</w:t>
            </w:r>
            <w:r w:rsidRPr="00F76992">
              <w:tab/>
              <w:t>Los Estados miembros velarán por que los operadores privados o las a</w:t>
            </w:r>
            <w:r w:rsidRPr="00F76992">
              <w:t xml:space="preserve">utoridades públicas pongan la información sobre las condiciones especiales o el trato preferente a que se refiere el artículo 5 a disposición en formatos accesibles </w:t>
            </w:r>
            <w:r w:rsidRPr="00F76992">
              <w:rPr>
                <w:b/>
                <w:i/>
              </w:rPr>
              <w:t>(incluidos formatos de fácil lectura y vídeos subtitulados en la lengua de signos internaci</w:t>
            </w:r>
            <w:r w:rsidRPr="00F76992">
              <w:rPr>
                <w:b/>
                <w:i/>
              </w:rPr>
              <w:t>onal y la lengua de signos nacional) en una plataforma de información en línea accesible</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419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José Gusmão</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 xml:space="preserve">Propuesta de </w:t>
      </w:r>
      <w:r w:rsidRPr="00F76992">
        <w:t>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lastRenderedPageBreak/>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Los Estados miembros velarán por que los operadores privados o las autoridades públicas pongan la información sobre las condiciones especiales o el trato </w:t>
            </w:r>
            <w:r w:rsidRPr="00F76992">
              <w:t>preferente a que se refiere el artículo 5 a disposición en formatos accesibles.</w:t>
            </w:r>
          </w:p>
        </w:tc>
        <w:tc>
          <w:tcPr>
            <w:tcW w:w="4876" w:type="dxa"/>
          </w:tcPr>
          <w:p w:rsidR="00C74A3B" w:rsidRPr="00F76992" w:rsidRDefault="004314FE">
            <w:pPr>
              <w:pStyle w:val="Normal6a"/>
            </w:pPr>
            <w:r w:rsidRPr="00F76992">
              <w:t>1.</w:t>
            </w:r>
            <w:r w:rsidRPr="00F76992">
              <w:tab/>
              <w:t>Los Estados miembros velarán por que los operadores privados o las autoridades públicas pongan la información sobre las condiciones especiales o el trato preferente a que se</w:t>
            </w:r>
            <w:r w:rsidRPr="00F76992">
              <w:t xml:space="preserve"> refiere el artículo 5 a disposición en formatos accesibles. </w:t>
            </w:r>
            <w:r w:rsidRPr="00F76992">
              <w:rPr>
                <w:b/>
                <w:i/>
              </w:rPr>
              <w:t>A este fin, se proporcionará financiación suficiente de la Unión, tal y como se menciona en el artículo 9.</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420</w:t>
      </w:r>
      <w:r w:rsidRPr="00F76992">
        <w:rPr>
          <w:rStyle w:val="HideTWBExt"/>
        </w:rPr>
        <w:t>&lt;/NumAm&gt;</w:t>
      </w:r>
    </w:p>
    <w:p w:rsidR="00C74A3B" w:rsidRPr="00F76992" w:rsidRDefault="004314FE">
      <w:pPr>
        <w:pStyle w:val="NormalBold"/>
      </w:pPr>
      <w:r w:rsidRPr="00F76992">
        <w:rPr>
          <w:rStyle w:val="HideTWBExt"/>
        </w:rPr>
        <w:t>&lt;RepeatBlo</w:t>
      </w:r>
      <w:r w:rsidRPr="00F76992">
        <w:rPr>
          <w:rStyle w:val="HideTWBExt"/>
        </w:rPr>
        <w:t>ck-By&gt;&lt;Members&gt;</w:t>
      </w:r>
      <w:r w:rsidRPr="00F76992">
        <w:t>Chiara Gemma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Los Estados miembros velarán por que los operadores privados o las </w:t>
            </w:r>
            <w:r w:rsidRPr="00F76992">
              <w:t>autoridades públicas pongan la información sobre las condiciones especiales o el trato preferente a que se refiere el artículo 5 a disposición en formatos accesibles.</w:t>
            </w:r>
          </w:p>
        </w:tc>
        <w:tc>
          <w:tcPr>
            <w:tcW w:w="4876" w:type="dxa"/>
          </w:tcPr>
          <w:p w:rsidR="00C74A3B" w:rsidRPr="00F76992" w:rsidRDefault="004314FE">
            <w:pPr>
              <w:pStyle w:val="Normal6a"/>
            </w:pPr>
            <w:r w:rsidRPr="00F76992">
              <w:t>1.</w:t>
            </w:r>
            <w:r w:rsidRPr="00F76992">
              <w:tab/>
              <w:t>Los Estados miembros velarán por que los operadores privados o las autoridades pública</w:t>
            </w:r>
            <w:r w:rsidRPr="00F76992">
              <w:t>s pongan la información sobre las condiciones especiales o el trato preferente a que se refiere el artículo 5 a disposición en formatos accesibles.</w:t>
            </w:r>
            <w:r w:rsidRPr="00F76992">
              <w:rPr>
                <w:b/>
                <w:i/>
              </w:rPr>
              <w:t> A este fin, debe proporcionarse financiación de la Unión, tal y como se menciona en el artículo 9.</w:t>
            </w:r>
          </w:p>
        </w:tc>
      </w:tr>
    </w:tbl>
    <w:p w:rsidR="00C74A3B" w:rsidRPr="00F76992" w:rsidRDefault="004314FE">
      <w:pPr>
        <w:pStyle w:val="AmOrLang"/>
      </w:pPr>
      <w:r w:rsidRPr="00F76992">
        <w:t xml:space="preserve">Or. </w:t>
      </w:r>
      <w:r w:rsidRPr="00F76992">
        <w:rPr>
          <w:rStyle w:val="HideTWBExt"/>
        </w:rPr>
        <w:t>&lt;Ori</w:t>
      </w:r>
      <w:r w:rsidRPr="00F76992">
        <w:rPr>
          <w:rStyle w:val="HideTWBExt"/>
        </w:rPr>
        <w:t>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Lucia Ďuriš Nicholsonová, Abir Al-Sahlani, Jordi Cañas, Monica Semedo, Atidzhe Alieva-Veli, Dragoş Pîslaru, Irena Joveva, Max Orville, Sylvie Brunet, Marie-Pierre</w:t>
      </w:r>
      <w:r w:rsidRPr="00F76992">
        <w:t xml:space="preserve"> Vedrenne</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lastRenderedPageBreak/>
              <w:t>2.</w:t>
            </w:r>
            <w:r w:rsidRPr="00F76992">
              <w:tab/>
              <w:t xml:space="preserve">Los Estados miembros animarán a los operadores privados o las autoridades públicas a </w:t>
            </w:r>
            <w:r w:rsidRPr="00F76992">
              <w:t>proporcionar voluntariamente condiciones especiales o trato preferente para las personas con discapacidad.</w:t>
            </w:r>
          </w:p>
        </w:tc>
        <w:tc>
          <w:tcPr>
            <w:tcW w:w="4876" w:type="dxa"/>
          </w:tcPr>
          <w:p w:rsidR="00C74A3B" w:rsidRPr="00F76992" w:rsidRDefault="004314FE">
            <w:pPr>
              <w:pStyle w:val="Normal6a"/>
            </w:pPr>
            <w:r w:rsidRPr="00F76992">
              <w:t>2.</w:t>
            </w:r>
            <w:r w:rsidRPr="00F76992">
              <w:tab/>
              <w:t xml:space="preserve">Los Estados miembros </w:t>
            </w:r>
            <w:r w:rsidRPr="00F76992">
              <w:rPr>
                <w:b/>
                <w:i/>
              </w:rPr>
              <w:t>apoyarán y</w:t>
            </w:r>
            <w:r w:rsidRPr="00F76992">
              <w:t xml:space="preserve"> animarán a los operadores privados o las autoridades públicas a proporcionar voluntariamente condiciones especiale</w:t>
            </w:r>
            <w:r w:rsidRPr="00F76992">
              <w:t xml:space="preserve">s o trato preferente para las personas con discapacidad </w:t>
            </w:r>
            <w:r w:rsidRPr="00F76992">
              <w:rPr>
                <w:b/>
                <w:i/>
              </w:rPr>
              <w:t>en la gama más amplia posible de servicios, otras actividades y facilidades</w:t>
            </w:r>
            <w:r w:rsidRPr="00F76992">
              <w:t>.</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En particular, los Estados miembros apoyarán y animarán a los operadores privados y las autoridades públicas a través de,</w:t>
            </w:r>
            <w:r w:rsidRPr="00F76992">
              <w:rPr>
                <w:b/>
                <w:i/>
              </w:rPr>
              <w:t xml:space="preserve"> entre otras cosas, la facilitación de información y el intercambio de buenas prácticas sobre posibles condiciones especiales o trato preferente que ofrecer y la provisión de formación sobre sensibilización y transversalidad en materia de discapacidad para</w:t>
            </w:r>
            <w:r w:rsidRPr="00F76992">
              <w:rPr>
                <w:b/>
                <w:i/>
              </w:rPr>
              <w:t xml:space="preserve"> garantizar la pertinencia, eficacia e inclusividad de cualesquiera condiciones especiales o trato preferente ofrecidos. Los Estados miembros velarán por que todas esas medidas se lleven a cabo en colaboración con personas con discapacidad y las organizaci</w:t>
            </w:r>
            <w:r w:rsidRPr="00F76992">
              <w:rPr>
                <w:b/>
                <w:i/>
              </w:rPr>
              <w:t>ones que las representan.</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Ádám Kósa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Los Estados miembros animarán a los operadores privados o las autoridades públicas a proporcionar voluntariamente condiciones especiales o trato preferente para las personas con discapacidad.</w:t>
            </w:r>
          </w:p>
        </w:tc>
        <w:tc>
          <w:tcPr>
            <w:tcW w:w="4876" w:type="dxa"/>
          </w:tcPr>
          <w:p w:rsidR="00C74A3B" w:rsidRPr="00F76992" w:rsidRDefault="004314FE">
            <w:pPr>
              <w:pStyle w:val="Normal6a"/>
            </w:pPr>
            <w:r w:rsidRPr="00F76992">
              <w:t>2.</w:t>
            </w:r>
            <w:r w:rsidRPr="00F76992">
              <w:tab/>
              <w:t>Los Estados miembros anima</w:t>
            </w:r>
            <w:r w:rsidRPr="00F76992">
              <w:t xml:space="preserve">rán a los operadores privados o las autoridades públicas a proporcionar voluntariamente condiciones especiales o trato preferente para las personas con discapacidad </w:t>
            </w:r>
            <w:r w:rsidRPr="00F76992">
              <w:rPr>
                <w:b/>
                <w:i/>
              </w:rPr>
              <w:t>y desarrollarán directrices europeas comunes para las autoridades públicas y los operadores</w:t>
            </w:r>
            <w:r w:rsidRPr="00F76992">
              <w:rPr>
                <w:b/>
                <w:i/>
              </w:rPr>
              <w:t xml:space="preserve"> privados en virtud del artículo 5 para garantizar adecuadamente la provisión de requisitos de accesibilidad </w:t>
            </w:r>
            <w:r w:rsidRPr="00F76992">
              <w:rPr>
                <w:b/>
                <w:i/>
              </w:rPr>
              <w:lastRenderedPageBreak/>
              <w:t>para los servicios establecidos en el anexo I de la Directiva (UE) 2019/882</w:t>
            </w:r>
            <w:r w:rsidRPr="00F76992">
              <w:t>.</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423</w:t>
      </w:r>
      <w:r w:rsidRPr="00F76992">
        <w:rPr>
          <w:rStyle w:val="HideTWBExt"/>
        </w:rPr>
        <w:t>&lt;</w:t>
      </w:r>
      <w:r w:rsidRPr="00F76992">
        <w:rPr>
          <w:rStyle w:val="HideTWBExt"/>
        </w:rPr>
        <w: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 xml:space="preserve">Los Estados miembros animarán a los operadores </w:t>
            </w:r>
            <w:r w:rsidRPr="00F76992">
              <w:t>privados o las autoridades públicas a proporcionar voluntariamente condiciones especiales o trato preferente para las personas con discapacidad.</w:t>
            </w:r>
          </w:p>
        </w:tc>
        <w:tc>
          <w:tcPr>
            <w:tcW w:w="4876" w:type="dxa"/>
          </w:tcPr>
          <w:p w:rsidR="00C74A3B" w:rsidRPr="00F76992" w:rsidRDefault="004314FE">
            <w:pPr>
              <w:pStyle w:val="Normal6a"/>
            </w:pPr>
            <w:r w:rsidRPr="00F76992">
              <w:t>2.</w:t>
            </w:r>
            <w:r w:rsidRPr="00F76992">
              <w:tab/>
              <w:t>Los Estados miembros animarán a los operadores privados o las autoridades públicas a proporcionar voluntaria</w:t>
            </w:r>
            <w:r w:rsidRPr="00F76992">
              <w:t xml:space="preserve">mente condiciones especiales o trato preferente para las personas con discapacidad </w:t>
            </w:r>
            <w:r w:rsidRPr="00F76992">
              <w:rPr>
                <w:b/>
                <w:i/>
              </w:rPr>
              <w:t>y las personas de edad avanzada</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Katrin Langensiepen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La información a que se refiere el apartado 1 del presente artículo se pondrá a disposición gratuitamente de un mo</w:t>
            </w:r>
            <w:r w:rsidRPr="00F76992">
              <w:t>do claro, completo, sencillo y fácilmente accesible, por ejemplo mediante el sitio web oficial de operadores privados o autoridades públicas, o por otros medios adecuados, de acuerdo con los requisitos de accesibilidad de los servicios pertinentes establec</w:t>
            </w:r>
            <w:r w:rsidRPr="00F76992">
              <w:t>idos en el anexo I de la Directiva (UE) 2019/882.</w:t>
            </w:r>
          </w:p>
        </w:tc>
        <w:tc>
          <w:tcPr>
            <w:tcW w:w="4876" w:type="dxa"/>
          </w:tcPr>
          <w:p w:rsidR="00C74A3B" w:rsidRPr="00F76992" w:rsidRDefault="004314FE">
            <w:pPr>
              <w:pStyle w:val="Normal6a"/>
            </w:pPr>
            <w:r w:rsidRPr="00F76992">
              <w:t>3.</w:t>
            </w:r>
            <w:r w:rsidRPr="00F76992">
              <w:tab/>
              <w:t>La información a que se refiere el apartado 1 del presente artículo se pondrá a disposición gratuitamente de un modo claro, completo, sencillo y fácilmente accesible, por ejemplo mediante el sitio web of</w:t>
            </w:r>
            <w:r w:rsidRPr="00F76992">
              <w:t>icial de operadores privados o autoridades públicas, o por otros medios adecuados, de acuerdo con los requisitos de accesibilidad de los servicios pertinentes establecidos en el anexo I de la Directiva (UE) 2019/882.</w:t>
            </w:r>
            <w:r w:rsidRPr="00F76992">
              <w:rPr>
                <w:b/>
                <w:i/>
              </w:rPr>
              <w:t> La Comisión creará un portal digital qu</w:t>
            </w:r>
            <w:r w:rsidRPr="00F76992">
              <w:rPr>
                <w:b/>
                <w:i/>
              </w:rPr>
              <w:t xml:space="preserve">e contenga toda la información relativa a los beneficios de ser titular de la Tarjeta Europea de Discapacidad y la Tarjeta Europea de </w:t>
            </w:r>
            <w:r w:rsidRPr="00F76992">
              <w:rPr>
                <w:b/>
                <w:i/>
              </w:rPr>
              <w:lastRenderedPageBreak/>
              <w:t>Estacionamiento en todos los Estados miembros, incluida información sobre los diferentes procedimientos en cada Estado mie</w:t>
            </w:r>
            <w:r w:rsidRPr="00F76992">
              <w:rPr>
                <w:b/>
                <w:i/>
              </w:rPr>
              <w:t>mbro. Dicha información será enviada por los Estados miembros a la Comisión y se actualizará de conformidad con los requisitos de notificación del artículo 16 de la presente Directiva.</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Lucia Ďuriš Nicholsonová, Abir Al-Sahlani, Jordi Cañas, Monica Semedo, Atidzhe Alieva-Veli, Dragoş Pîslaru, Irena Joveva, Max Orville, Sylvie Brunet, Marie-Pierre Vedrenne</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w:t>
      </w:r>
      <w:r w:rsidRPr="00F76992">
        <w:t xml:space="preserv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 xml:space="preserve">La información a que se refiere el apartado 1 del presente artículo se pondrá a disposición gratuitamente de un modo claro, completo, sencillo y </w:t>
            </w:r>
            <w:r w:rsidRPr="00F76992">
              <w:t>fácilmente accesible, por ejemplo mediante el sitio web oficial de operadores privados o autoridades públicas, o por otros medios adecuados, de acuerdo con los requisitos de accesibilidad de los servicios pertinentes establecidos en el anexo I de la Direct</w:t>
            </w:r>
            <w:r w:rsidRPr="00F76992">
              <w:t>iva (UE) 2019/882.</w:t>
            </w:r>
          </w:p>
        </w:tc>
        <w:tc>
          <w:tcPr>
            <w:tcW w:w="4876" w:type="dxa"/>
          </w:tcPr>
          <w:p w:rsidR="00C74A3B" w:rsidRPr="00F76992" w:rsidRDefault="004314FE">
            <w:pPr>
              <w:pStyle w:val="Normal6a"/>
            </w:pPr>
            <w:r w:rsidRPr="00F76992">
              <w:t>3.</w:t>
            </w:r>
            <w:r w:rsidRPr="00F76992">
              <w:tab/>
              <w:t xml:space="preserve">La información a que se refiere el apartado 1 del presente artículo se pondrá a disposición gratuitamente de un modo claro, completo, sencillo y fácilmente accesible, por ejemplo mediante el sitio web oficial de operadores privados o </w:t>
            </w:r>
            <w:r w:rsidRPr="00F76992">
              <w:t xml:space="preserve">autoridades públicas, o por otros medios adecuados, de acuerdo con los requisitos de accesibilidad de los servicios pertinentes establecidos en el anexo I de la Directiva (UE) 2019/882 </w:t>
            </w:r>
            <w:r w:rsidRPr="00F76992">
              <w:rPr>
                <w:b/>
                <w:i/>
              </w:rPr>
              <w:t>sin rebasar un nivel de complejidad superior al nivel B1 (intermedio) d</w:t>
            </w:r>
            <w:r w:rsidRPr="00F76992">
              <w:rPr>
                <w:b/>
                <w:i/>
              </w:rPr>
              <w:t>el Marco Común Europeo de Referencia para las Lenguas del Consejo de Europa, incluyendo la lengua o las lenguas de signos nacionales</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José Gusmão</w:t>
      </w:r>
      <w:r w:rsidRPr="00F76992">
        <w:rPr>
          <w:rStyle w:val="HideTWBExt"/>
        </w:rPr>
        <w:t>&lt;/Member</w:t>
      </w:r>
      <w:r w:rsidRPr="00F76992">
        <w:rPr>
          <w:rStyle w:val="HideTWBExt"/>
        </w:rPr>
        <w:t>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La información a que se refiere el apartado 1 del presente artículo se pondrá a disposición gratuitamente de un</w:t>
            </w:r>
            <w:r w:rsidRPr="00F76992">
              <w:t xml:space="preserve"> modo claro, completo, sencillo y fácilmente accesible, por ejemplo mediante el sitio web oficial de operadores privados o autoridades públicas, o por otros medios adecuados, de acuerdo con los requisitos de accesibilidad de los servicios pertinentes estab</w:t>
            </w:r>
            <w:r w:rsidRPr="00F76992">
              <w:t>lecidos en el anexo I de la Directiva (UE) 2019/882.</w:t>
            </w:r>
          </w:p>
        </w:tc>
        <w:tc>
          <w:tcPr>
            <w:tcW w:w="4876" w:type="dxa"/>
          </w:tcPr>
          <w:p w:rsidR="00C74A3B" w:rsidRPr="00F76992" w:rsidRDefault="004314FE">
            <w:pPr>
              <w:pStyle w:val="Normal6a"/>
            </w:pPr>
            <w:r w:rsidRPr="00F76992">
              <w:t>3.</w:t>
            </w:r>
            <w:r w:rsidRPr="00F76992">
              <w:tab/>
              <w:t>La información a que se refiere el apartado 1 del presente artículo se pondrá a disposición gratuitamente de un modo claro, completo, sencillo y fácilmente accesible, por ejemplo mediante el sitio web</w:t>
            </w:r>
            <w:r w:rsidRPr="00F76992">
              <w:t xml:space="preserve"> oficial de operadores privados o autoridades públicas, o por otros medios adecuados, de acuerdo con los requisitos de accesibilidad de los servicios pertinentes establecidos en el anexo I de la Directiva (UE) 2019/882</w:t>
            </w:r>
            <w:r w:rsidRPr="00F76992">
              <w:rPr>
                <w:b/>
                <w:i/>
              </w:rPr>
              <w:t xml:space="preserve">, sin rebasar un nivel de complejidad </w:t>
            </w:r>
            <w:r w:rsidRPr="00F76992">
              <w:rPr>
                <w:b/>
                <w:i/>
              </w:rPr>
              <w:t>superior al nivel B1 (intermedio) del Marco Común Europeo de Referencia para las Lenguas del Consejo de Europa</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Chiara Gemma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 xml:space="preserve">La información a que se refiere el apartado 1 del presente artículo se pondrá a disposición gratuitamente de un modo claro, </w:t>
            </w:r>
            <w:r w:rsidRPr="00F76992">
              <w:t>completo, sencillo y fácilmente accesible, por ejemplo mediante el sitio web oficial de operadores privados o autoridades públicas, o por otros medios adecuados, de acuerdo con los requisitos de accesibilidad de los servicios pertinentes establecidos en el</w:t>
            </w:r>
            <w:r w:rsidRPr="00F76992">
              <w:t xml:space="preserve"> anexo I de la Directiva (UE) 2019/882.</w:t>
            </w:r>
          </w:p>
        </w:tc>
        <w:tc>
          <w:tcPr>
            <w:tcW w:w="4876" w:type="dxa"/>
          </w:tcPr>
          <w:p w:rsidR="00C74A3B" w:rsidRPr="00F76992" w:rsidRDefault="004314FE">
            <w:pPr>
              <w:pStyle w:val="Normal6a"/>
            </w:pPr>
            <w:r w:rsidRPr="00F76992">
              <w:t>3.</w:t>
            </w:r>
            <w:r w:rsidRPr="00F76992">
              <w:tab/>
              <w:t>La información a que se refiere el apartado 1 del presente artículo se pondrá a disposición gratuitamente de un modo claro, completo, sencillo y fácilmente accesible, por ejemplo mediante el sitio web oficial de o</w:t>
            </w:r>
            <w:r w:rsidRPr="00F76992">
              <w:t>peradores privados o autoridades públicas, o por otros medios adecuados, de acuerdo con los requisitos de accesibilidad de los servicios pertinentes establecidos en el anexo I de la Directiva (UE) 2019/882</w:t>
            </w:r>
            <w:r w:rsidRPr="00F76992">
              <w:rPr>
                <w:b/>
                <w:i/>
              </w:rPr>
              <w:t>, sin rebasar un nivel de complejidad superior al n</w:t>
            </w:r>
            <w:r w:rsidRPr="00F76992">
              <w:rPr>
                <w:b/>
                <w:i/>
              </w:rPr>
              <w:t>ivel B1 (intermedio) del Marco Común Europeo de Referencia para las Lenguas del Consejo de Europa</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lastRenderedPageBreak/>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Ádám Kósa, Stelios Kympouropoulos, Lucia Ďuriš Nichols</w:t>
      </w:r>
      <w:r w:rsidRPr="00F76992">
        <w:t>onová</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 xml:space="preserve">La información a que se refiere el apartado 1 del presente artículo se pondrá a disposición </w:t>
            </w:r>
            <w:r w:rsidRPr="00F76992">
              <w:t>gratuitamente de un modo claro, completo, sencillo y fácilmente accesible, por ejemplo mediante el sitio web oficial de operadores privados o autoridades públicas, o por otros medios adecuados, de acuerdo con los requisitos de accesibilidad de los servicio</w:t>
            </w:r>
            <w:r w:rsidRPr="00F76992">
              <w:t>s pertinentes establecidos en el anexo I de la Directiva (UE) 2019/882.</w:t>
            </w:r>
          </w:p>
        </w:tc>
        <w:tc>
          <w:tcPr>
            <w:tcW w:w="4876" w:type="dxa"/>
          </w:tcPr>
          <w:p w:rsidR="00C74A3B" w:rsidRPr="00F76992" w:rsidRDefault="004314FE">
            <w:pPr>
              <w:pStyle w:val="Normal6a"/>
            </w:pPr>
            <w:r w:rsidRPr="00F76992">
              <w:t>3.</w:t>
            </w:r>
            <w:r w:rsidRPr="00F76992">
              <w:tab/>
              <w:t xml:space="preserve">La información a que se refiere el apartado 1 del presente artículo se pondrá a disposición </w:t>
            </w:r>
            <w:r w:rsidRPr="00F76992">
              <w:rPr>
                <w:b/>
                <w:i/>
              </w:rPr>
              <w:t>en todas las lenguas de la Unión</w:t>
            </w:r>
            <w:r w:rsidRPr="00F76992">
              <w:t xml:space="preserve"> gratuitamente de un modo claro, completo, sencillo y fác</w:t>
            </w:r>
            <w:r w:rsidRPr="00F76992">
              <w:t>ilmente accesible</w:t>
            </w:r>
            <w:r w:rsidRPr="00F76992">
              <w:rPr>
                <w:b/>
                <w:i/>
              </w:rPr>
              <w:t>, en formatos accesibles (incluidos formatos de fácil lectura y vídeos subtitulados en la lengua de signos internacional y la lengua de signos nacional)</w:t>
            </w:r>
            <w:r w:rsidRPr="00F76992">
              <w:t>, por ejemplo mediante el sitio web oficial de operadores privados o autoridades públic</w:t>
            </w:r>
            <w:r w:rsidRPr="00F76992">
              <w:t>as, o por otros medios adecuados, de acuerdo con los requisitos de accesibilidad de los servicios pertinentes establecidos en el anexo I de la Directiva (UE) 2019/882.</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429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Miriam Lexmann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 xml:space="preserve">La información a que se refiere el apartado 1 del presente </w:t>
            </w:r>
            <w:r w:rsidRPr="00F76992">
              <w:t>artículo se pondrá a disposición gratuitamente de un modo claro, completo, sencillo y fácilmente accesible, por ejemplo mediante el sitio web oficial de operadores privados o autoridades públicas, o por otros medios adecuados, de acuerdo con los requisitos</w:t>
            </w:r>
            <w:r w:rsidRPr="00F76992">
              <w:t xml:space="preserve"> de accesibilidad de los servicios pertinentes </w:t>
            </w:r>
            <w:r w:rsidRPr="00F76992">
              <w:lastRenderedPageBreak/>
              <w:t>establecidos en el anexo I de la Directiva (UE) 2019/882.</w:t>
            </w:r>
          </w:p>
        </w:tc>
        <w:tc>
          <w:tcPr>
            <w:tcW w:w="4876" w:type="dxa"/>
          </w:tcPr>
          <w:p w:rsidR="00C74A3B" w:rsidRPr="00F76992" w:rsidRDefault="004314FE">
            <w:pPr>
              <w:pStyle w:val="Normal6a"/>
            </w:pPr>
            <w:r w:rsidRPr="00F76992">
              <w:lastRenderedPageBreak/>
              <w:t>3.</w:t>
            </w:r>
            <w:r w:rsidRPr="00F76992">
              <w:tab/>
              <w:t>La información a que se refiere el apartado 1 del presente artículo se pondrá a disposición gratuitamente de un modo claro, completo, sencillo y fác</w:t>
            </w:r>
            <w:r w:rsidRPr="00F76992">
              <w:t xml:space="preserve">ilmente accesible, por ejemplo mediante el sitio web oficial de operadores privados o autoridades públicas, o por otros medios adecuados, de acuerdo con los requisitos de accesibilidad de los servicios pertinentes </w:t>
            </w:r>
            <w:r w:rsidRPr="00F76992">
              <w:lastRenderedPageBreak/>
              <w:t>establecidos en el anexo I de la Directiva</w:t>
            </w:r>
            <w:r w:rsidRPr="00F76992">
              <w:t xml:space="preserve"> (UE) 2019/882 </w:t>
            </w:r>
            <w:r w:rsidRPr="00F76992">
              <w:rPr>
                <w:b/>
                <w:i/>
              </w:rPr>
              <w:t>sin rebasar un nivel de complejidad B1 (intermedio) del Marco Común Europeo de Referencia para las Lenguas del Consejo de Europa</w:t>
            </w:r>
            <w:r w:rsidRPr="00F76992">
              <w:t>.</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Elena </w:t>
      </w:r>
      <w:r w:rsidRPr="00F76992">
        <w:t>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15 – apartado 3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3 bis.</w:t>
            </w:r>
            <w:r w:rsidRPr="00F76992">
              <w:tab/>
            </w:r>
            <w:r w:rsidRPr="00F76992">
              <w:rPr>
                <w:b/>
                <w:i/>
              </w:rPr>
              <w:t>La Comisión estará facultada para adoptar a</w:t>
            </w:r>
            <w:r w:rsidRPr="00F76992">
              <w:rPr>
                <w:b/>
                <w:i/>
              </w:rPr>
              <w:t>ctos delegados de conformidad con el artículo 11 para completar la presente Directiva al objeto de establecer un sitio web oficial de la Unión, disponible en todas las lenguas de la Unión, para recoger la información a que se refiere el apartado 1 del pres</w:t>
            </w:r>
            <w:r w:rsidRPr="00F76992">
              <w:rPr>
                <w:b/>
                <w:i/>
              </w:rPr>
              <w:t>ente artículo, para facilitar el uso a los titulares de tarjetas, de acuerdo con los requisitos de accesibilidad de los servicios pertinentes establecidos en el anexo I de la Directiva (UE) 2019/882.</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pPr>
        <w:pStyle w:val="AmJustTitle"/>
      </w:pPr>
      <w:r w:rsidRPr="00F76992">
        <w:rPr>
          <w:rStyle w:val="HideTWBExt"/>
        </w:rPr>
        <w:t>&lt;TitreJust&gt;</w:t>
      </w:r>
      <w:r w:rsidRPr="00F76992">
        <w:t>Justificación</w:t>
      </w:r>
      <w:r w:rsidRPr="00F76992">
        <w:rPr>
          <w:rStyle w:val="HideTWBExt"/>
        </w:rPr>
        <w:t>&lt;/TitreJust&gt;</w:t>
      </w:r>
    </w:p>
    <w:p w:rsidR="00C74A3B" w:rsidRPr="00F76992" w:rsidRDefault="004314FE">
      <w:pPr>
        <w:pStyle w:val="AmJustText"/>
      </w:pPr>
      <w:r w:rsidRPr="00F76992">
        <w:t>Sería útil establecer un sitio web a nivel de la Unión disponible en todas las lenguas de la Unión en el que se pueda buscar por Estado miembro, para facilitar el uso a los titulares de tarjetas. Resultaría mucho más sencillo de n</w:t>
      </w:r>
      <w:r w:rsidRPr="00F76992">
        <w:t>avegar para los usuarios que veintisiete sitios web diferentes con distintos diseños, estructuras y lenguas, y además ahorraría costes.</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João Albuquerque, Daniela Rondinelli, Marc Angel, </w:t>
      </w:r>
      <w:r w:rsidRPr="00F76992">
        <w:t>Milan Brglez, Agnes Jongerius, Aurore Lalucq, Elisabetta Gualmini, Klára Dobrev, Marianne Vind, Vilija Blinkevičiūtė,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lastRenderedPageBreak/>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16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A más tardar, el dd.mm.aa [</w:t>
            </w:r>
            <w:r w:rsidRPr="00F76992">
              <w:rPr>
                <w:b/>
                <w:i/>
              </w:rPr>
              <w:t>tres</w:t>
            </w:r>
            <w:r w:rsidRPr="00F76992">
              <w:t xml:space="preserve"> años después de la fecha de aplicación de la presente Directiva], y posteriormente cada </w:t>
            </w:r>
            <w:r w:rsidRPr="00F76992">
              <w:rPr>
                <w:b/>
                <w:bCs/>
                <w:i/>
                <w:iCs/>
              </w:rPr>
              <w:t>cinco</w:t>
            </w:r>
            <w:r w:rsidRPr="00F76992">
              <w:t xml:space="preserve"> años, la Comisión presentará al Parlamento Europeo, al Consejo, al Comité Económico y Social Europeo y al Comité de las Regiones un informe sobre la aplicación de la presente Directiva.</w:t>
            </w:r>
          </w:p>
        </w:tc>
        <w:tc>
          <w:tcPr>
            <w:tcW w:w="4876" w:type="dxa"/>
          </w:tcPr>
          <w:p w:rsidR="00C74A3B" w:rsidRPr="00F76992" w:rsidRDefault="004314FE">
            <w:pPr>
              <w:pStyle w:val="Normal6a"/>
            </w:pPr>
            <w:r w:rsidRPr="00F76992">
              <w:t>1.</w:t>
            </w:r>
            <w:r w:rsidRPr="00F76992">
              <w:tab/>
              <w:t>A más tardar, el dd.mm.aa [</w:t>
            </w:r>
            <w:r w:rsidRPr="00F76992">
              <w:rPr>
                <w:b/>
                <w:bCs/>
                <w:i/>
                <w:iCs/>
              </w:rPr>
              <w:t>dos</w:t>
            </w:r>
            <w:r w:rsidRPr="00F76992">
              <w:t xml:space="preserve"> años después de la fecha de aplicac</w:t>
            </w:r>
            <w:r w:rsidRPr="00F76992">
              <w:t xml:space="preserve">ión de la presente Directiva], y posteriormente cada </w:t>
            </w:r>
            <w:r w:rsidRPr="00F76992">
              <w:rPr>
                <w:b/>
                <w:bCs/>
                <w:i/>
                <w:iCs/>
              </w:rPr>
              <w:t>tres</w:t>
            </w:r>
            <w:r w:rsidRPr="00F76992">
              <w:t xml:space="preserve"> años, la Comisión presentará al Parlamento Europeo, al Consejo, al Comité Económico y Social Europeo y al Comité de las Regiones un informe sobre la aplicación de la presente Directiva.</w:t>
            </w:r>
          </w:p>
        </w:tc>
      </w:tr>
    </w:tbl>
    <w:p w:rsidR="00C74A3B" w:rsidRPr="00F76992" w:rsidRDefault="004314FE">
      <w:pPr>
        <w:pStyle w:val="AmOrLang"/>
      </w:pPr>
      <w:r w:rsidRPr="00F76992">
        <w:t xml:space="preserve">Or. </w:t>
      </w:r>
      <w:r w:rsidRPr="00F76992">
        <w:rPr>
          <w:rStyle w:val="HideTWBExt"/>
        </w:rPr>
        <w:t>&lt;Origin</w:t>
      </w:r>
      <w:r w:rsidRPr="00F76992">
        <w:rPr>
          <w:rStyle w:val="HideTWBExt"/>
        </w:rPr>
        <w:t>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Abir Al-Sahlani, Lucia Ďuriš Nicholsonová, Monica Semedo, Jordi Cañas, Dragoş Pîslaru, Irena Joveva, Sylvie Brunet, Marie-Pierre Vedrenne</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16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El informe abordará, entre otras cosas, a la luz de los avances sociales y económicos, el uso de la Tarjeta Europea de Discapacidad</w:t>
            </w:r>
            <w:r w:rsidRPr="00F76992">
              <w:t xml:space="preserve"> y la Tarjeta Europea de Estacionamiento para personas con discapacidad con vistas a evaluar la necesidad de revisar la presente Directiva.</w:t>
            </w:r>
          </w:p>
        </w:tc>
        <w:tc>
          <w:tcPr>
            <w:tcW w:w="4876" w:type="dxa"/>
          </w:tcPr>
          <w:p w:rsidR="00C74A3B" w:rsidRPr="00F76992" w:rsidRDefault="004314FE">
            <w:pPr>
              <w:pStyle w:val="Normal6a"/>
            </w:pPr>
            <w:r w:rsidRPr="00F76992">
              <w:t>2.</w:t>
            </w:r>
            <w:r w:rsidRPr="00F76992">
              <w:tab/>
              <w:t xml:space="preserve">El informe abordará, entre otras cosas, a la luz de los avances sociales y económicos </w:t>
            </w:r>
            <w:r w:rsidRPr="00F76992">
              <w:rPr>
                <w:b/>
                <w:bCs/>
                <w:i/>
                <w:iCs/>
              </w:rPr>
              <w:t>y otros avances pertinentes</w:t>
            </w:r>
            <w:r w:rsidRPr="00F76992">
              <w:t xml:space="preserve">, el uso de la Tarjeta Europea de Discapacidad y la Tarjeta Europea de Estacionamiento para personas con discapacidad con vistas a evaluar la necesidad de revisar la presente Directiva. </w:t>
            </w:r>
            <w:r w:rsidRPr="00F76992">
              <w:rPr>
                <w:b/>
                <w:i/>
              </w:rPr>
              <w:t xml:space="preserve">El informe incluirá un análisis de igualdad de género sobre la manera </w:t>
            </w:r>
            <w:r w:rsidRPr="00F76992">
              <w:rPr>
                <w:b/>
                <w:i/>
              </w:rPr>
              <w:t>en la que las disposiciones de la presente Directiva han impactado sobre la libre circulación de las mujeres y niñas con discapacidad. El informe también evaluará la eficacia de las medidas incentivadoras que los Estados miembros han ofrecido a los proveed</w:t>
            </w:r>
            <w:r w:rsidRPr="00F76992">
              <w:rPr>
                <w:b/>
                <w:i/>
              </w:rPr>
              <w:t>ores de servicios.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lastRenderedPageBreak/>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433</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João Albuquerque, Daniela Rondinelli, Marc Angel, Milan Brglez, Agnes Jongerius, Aurore Lalucq, Elisabetta Gualmini, Klára Dobrev, Mar</w:t>
      </w:r>
      <w:r w:rsidRPr="00F76992">
        <w:t>ianne Vind, Vilija Blinkevičiūtė,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16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 xml:space="preserve">El informe abordará, entre otras cosas, a la luz de los avances sociales y económicos, el uso de la Tarjeta Europea de Discapacidad y la Tarjeta Europea de Estacionamiento para personas con discapacidad con </w:t>
            </w:r>
            <w:r w:rsidRPr="00F76992">
              <w:t>vistas a evaluar la necesidad de revisar la presente Directiva.</w:t>
            </w:r>
          </w:p>
        </w:tc>
        <w:tc>
          <w:tcPr>
            <w:tcW w:w="4876" w:type="dxa"/>
          </w:tcPr>
          <w:p w:rsidR="00C74A3B" w:rsidRPr="00F76992" w:rsidRDefault="004314FE">
            <w:pPr>
              <w:pStyle w:val="Normal6a"/>
            </w:pPr>
            <w:r w:rsidRPr="00F76992">
              <w:t>2.</w:t>
            </w:r>
            <w:r w:rsidRPr="00F76992">
              <w:tab/>
              <w:t xml:space="preserve">El informe abordará, entre otras cosas, a la luz de los avances sociales y económicos </w:t>
            </w:r>
            <w:r w:rsidRPr="00F76992">
              <w:rPr>
                <w:b/>
                <w:bCs/>
                <w:i/>
                <w:iCs/>
              </w:rPr>
              <w:t>y otros avances pertinentes, incluidos tecnológicos</w:t>
            </w:r>
            <w:r w:rsidRPr="00F76992">
              <w:t xml:space="preserve">, el uso de la Tarjeta Europea de Discapacidad y la </w:t>
            </w:r>
            <w:r w:rsidRPr="00F76992">
              <w:t>Tarjeta Europea de Estacionamiento para personas con discapacidad con vistas a evaluar la necesidad de revisar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w:t>
      </w:r>
      <w:r w:rsidRPr="00F76992">
        <w:rPr>
          <w:rStyle w:val="HideTWBExt"/>
        </w:rPr>
        <w:t>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16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 xml:space="preserve">El informe abordará, entre otras cosas, a la luz de los avances sociales y económicos, el uso de la </w:t>
            </w:r>
            <w:r w:rsidRPr="00F76992">
              <w:t>Tarjeta Europea de Discapacidad y la Tarjeta Europea de Estacionamiento para personas con discapacidad con vistas a evaluar la necesidad de revisar la presente Directiva.</w:t>
            </w:r>
          </w:p>
        </w:tc>
        <w:tc>
          <w:tcPr>
            <w:tcW w:w="4876" w:type="dxa"/>
          </w:tcPr>
          <w:p w:rsidR="00C74A3B" w:rsidRPr="00F76992" w:rsidRDefault="004314FE">
            <w:pPr>
              <w:pStyle w:val="Normal6a"/>
            </w:pPr>
            <w:r w:rsidRPr="00F76992">
              <w:t>2.</w:t>
            </w:r>
            <w:r w:rsidRPr="00F76992">
              <w:tab/>
              <w:t>El informe abordará, entre otras cosas, a la luz de los avances sociales y económi</w:t>
            </w:r>
            <w:r w:rsidRPr="00F76992">
              <w:t xml:space="preserve">cos, el uso de la Tarjeta Europea de Discapacidad </w:t>
            </w:r>
            <w:r w:rsidRPr="00F76992">
              <w:rPr>
                <w:b/>
                <w:bCs/>
                <w:i/>
                <w:iCs/>
              </w:rPr>
              <w:t>y Tercera Edad</w:t>
            </w:r>
            <w:r w:rsidRPr="00F76992">
              <w:t xml:space="preserve"> y la Tarjeta Europea de Estacionamiento para personas con discapacidad </w:t>
            </w:r>
            <w:r w:rsidRPr="00F76992">
              <w:rPr>
                <w:b/>
                <w:bCs/>
                <w:i/>
                <w:iCs/>
              </w:rPr>
              <w:t>y personas de edad avanzada</w:t>
            </w:r>
            <w:r w:rsidRPr="00F76992">
              <w:t xml:space="preserve"> con vistas a evaluar la necesidad de revisar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w:t>
      </w:r>
      <w:r w:rsidRPr="00F76992">
        <w:rPr>
          <w:rStyle w:val="HideTWBExt"/>
        </w:rPr>
        <w:t>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lastRenderedPageBreak/>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16 – apartado 4</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t xml:space="preserve">El </w:t>
            </w:r>
            <w:r w:rsidRPr="00F76992">
              <w:t>informe de la Comisión tendrá en cuenta las opiniones de las personas con discapacidad, los agentes económicos y las organizaciones no gubernamentales pertinentes, incluidas aquellas que representan a las personas con discapacidad.</w:t>
            </w:r>
          </w:p>
        </w:tc>
        <w:tc>
          <w:tcPr>
            <w:tcW w:w="4876" w:type="dxa"/>
          </w:tcPr>
          <w:p w:rsidR="00C74A3B" w:rsidRPr="00F76992" w:rsidRDefault="004314FE">
            <w:pPr>
              <w:pStyle w:val="Normal6a"/>
            </w:pPr>
            <w:r w:rsidRPr="00F76992">
              <w:t>4.</w:t>
            </w:r>
            <w:r w:rsidRPr="00F76992">
              <w:tab/>
            </w:r>
            <w:r w:rsidRPr="00F76992">
              <w:t xml:space="preserve">El informe de la Comisión tendrá en cuenta las opiniones de las personas con discapacidad </w:t>
            </w:r>
            <w:r w:rsidRPr="00F76992">
              <w:rPr>
                <w:b/>
                <w:bCs/>
                <w:i/>
                <w:iCs/>
              </w:rPr>
              <w:t>y las personas de edad avanzada</w:t>
            </w:r>
            <w:r w:rsidRPr="00F76992">
              <w:t>, los agentes económicos y las organizaciones no gubernamentales pertinentes, incluidas aquellas que representan a las personas con dis</w:t>
            </w:r>
            <w:r w:rsidRPr="00F76992">
              <w:t xml:space="preserve">capacidad </w:t>
            </w:r>
            <w:r w:rsidRPr="00F76992">
              <w:rPr>
                <w:b/>
                <w:bCs/>
                <w:i/>
                <w:iCs/>
              </w:rPr>
              <w:t>y las personas de edad avanzada</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Katrin Langensiepen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16 – apartado 4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4 bis.</w:t>
            </w:r>
            <w:r w:rsidRPr="00F76992">
              <w:tab/>
            </w:r>
            <w:r w:rsidRPr="00F76992">
              <w:rPr>
                <w:b/>
                <w:i/>
              </w:rPr>
              <w:t xml:space="preserve">El informe incluirá una evaluación de impacto sobre el uso de la tarjeta como la herramienta para mejorar los beneficios de portabilidad en el ámbito de la seguridad </w:t>
            </w:r>
            <w:r w:rsidRPr="00F76992">
              <w:rPr>
                <w:b/>
                <w:i/>
              </w:rPr>
              <w:t>social en virtud de los Reglamentos (CE) n.º 883/2004 y (CE) n.º 987/2009 y la asistencia social cubierta la asistencia social cubierta por el artículo 24, apartado 2, de la Directiva 2004/38/CE.</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w:t>
      </w:r>
      <w:r w:rsidRPr="00F76992">
        <w:rPr>
          <w:rStyle w:val="HideTWBExt"/>
        </w:rPr>
        <w:t>NumAm&gt;</w:t>
      </w:r>
      <w:r w:rsidRPr="00F76992">
        <w:t>437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Elżbieta Rafalska, Beata Szydło, Margarita de la Pisa Carrión, Anna Zalewska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w:t>
            </w:r>
            <w:r w:rsidRPr="00F76992">
              <w:t>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Los Estados miembros adoptarán y publicarán, a más tardar el dd.mm.aa [en un plazo de </w:t>
            </w:r>
            <w:r w:rsidRPr="00F76992">
              <w:rPr>
                <w:b/>
                <w:bCs/>
                <w:i/>
                <w:iCs/>
              </w:rPr>
              <w:t>dieciocho</w:t>
            </w:r>
            <w:r w:rsidRPr="00F76992">
              <w:t xml:space="preserve"> meses después de la entrada en vigor de la presente Directiva], las disposiciones legales, reglamentarias y administrativas necesarias para dar cumplimiento a lo establecido en la presente Directiva. Comunicarán inmediatamente a la Comisión el texto de di</w:t>
            </w:r>
            <w:r w:rsidRPr="00F76992">
              <w:t>chas disposiciones.</w:t>
            </w:r>
          </w:p>
        </w:tc>
        <w:tc>
          <w:tcPr>
            <w:tcW w:w="4876" w:type="dxa"/>
          </w:tcPr>
          <w:p w:rsidR="00C74A3B" w:rsidRPr="00F76992" w:rsidRDefault="004314FE">
            <w:pPr>
              <w:pStyle w:val="Normal6a"/>
            </w:pPr>
            <w:r w:rsidRPr="00F76992">
              <w:t>1.</w:t>
            </w:r>
            <w:r w:rsidRPr="00F76992">
              <w:tab/>
              <w:t xml:space="preserve">Los Estados miembros adoptarán y publicarán, a más tardar el dd.mm.aa [en un plazo de </w:t>
            </w:r>
            <w:r w:rsidRPr="00F76992">
              <w:rPr>
                <w:b/>
                <w:bCs/>
                <w:i/>
                <w:iCs/>
              </w:rPr>
              <w:t>veinticuatro</w:t>
            </w:r>
            <w:r w:rsidRPr="00F76992">
              <w:t xml:space="preserve"> meses después de la entrada en vigor de la presente Directiva], las disposiciones legales, reglamentarias y administrativas necesarias</w:t>
            </w:r>
            <w:r w:rsidRPr="00F76992">
              <w:t xml:space="preserve"> para dar cumplimiento a lo establecido en la presente Directiva. Comunicarán inmediatamente a la Comisión el texto de dichas disposiciones.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Antonius </w:t>
      </w:r>
      <w:r w:rsidRPr="00F76992">
        <w:t>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Los Estados miembros adoptarán y publicarán, a más tardar el dd.mm.aa [en un plazo de </w:t>
            </w:r>
            <w:r w:rsidRPr="00F76992">
              <w:rPr>
                <w:b/>
                <w:bCs/>
                <w:i/>
                <w:iCs/>
              </w:rPr>
              <w:t>dieciocho</w:t>
            </w:r>
            <w:r w:rsidRPr="00F76992">
              <w:t xml:space="preserve"> meses después de la entrada en vigor de la presente Directiva], las disposiciones legales, reglamentarias y administrativas necesarias para dar cumplimiento a lo establecido en la presente Directiva. Comunicarán inmediatamente a la Comisión el texto de di</w:t>
            </w:r>
            <w:r w:rsidRPr="00F76992">
              <w:t>chas disposiciones.</w:t>
            </w:r>
          </w:p>
        </w:tc>
        <w:tc>
          <w:tcPr>
            <w:tcW w:w="4876" w:type="dxa"/>
          </w:tcPr>
          <w:p w:rsidR="00C74A3B" w:rsidRPr="00F76992" w:rsidRDefault="004314FE">
            <w:pPr>
              <w:pStyle w:val="Normal6a"/>
            </w:pPr>
            <w:r w:rsidRPr="00F76992">
              <w:t>1.</w:t>
            </w:r>
            <w:r w:rsidRPr="00F76992">
              <w:tab/>
              <w:t xml:space="preserve">Los Estados miembros adoptarán y publicarán, a más tardar el dd.mm.aa [en un plazo de </w:t>
            </w:r>
            <w:r w:rsidRPr="00F76992">
              <w:rPr>
                <w:b/>
                <w:bCs/>
                <w:i/>
                <w:iCs/>
              </w:rPr>
              <w:t>36</w:t>
            </w:r>
            <w:r w:rsidRPr="00F76992">
              <w:t xml:space="preserve"> meses después de la entrada en vigor de la presente Directiva], las disposiciones legales, reglamentarias y administrativas necesarias para dar </w:t>
            </w:r>
            <w:r w:rsidRPr="00F76992">
              <w:t>cumplimiento a lo establecido en la presente Directiva. Comunicarán inmediatamente a la Comisión el texto de dichas disposiciones.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439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José Gusmão</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lastRenderedPageBreak/>
              <w:t>1.</w:t>
            </w:r>
            <w:r w:rsidRPr="00F76992">
              <w:tab/>
              <w:t xml:space="preserve">Los Estados miembros adoptarán y publicarán, a más tardar el dd.mm.aa [en un plazo de </w:t>
            </w:r>
            <w:r w:rsidRPr="00F76992">
              <w:rPr>
                <w:b/>
                <w:bCs/>
                <w:i/>
                <w:iCs/>
              </w:rPr>
              <w:t>dieciocho</w:t>
            </w:r>
            <w:r w:rsidRPr="00F76992">
              <w:t xml:space="preserve"> meses después de la entrada en vigor de la presente Directiva], las disposiciones legales, reglamentarias y administrativas necesarias para dar cumplimiento a lo establecido en la presente Directiva. Comunicarán inmediatamente a la Comisión el texto de di</w:t>
            </w:r>
            <w:r w:rsidRPr="00F76992">
              <w:t>chas disposiciones.</w:t>
            </w:r>
          </w:p>
        </w:tc>
        <w:tc>
          <w:tcPr>
            <w:tcW w:w="4876" w:type="dxa"/>
          </w:tcPr>
          <w:p w:rsidR="00C74A3B" w:rsidRPr="00F76992" w:rsidRDefault="004314FE">
            <w:pPr>
              <w:pStyle w:val="Normal6a"/>
            </w:pPr>
            <w:r w:rsidRPr="00F76992">
              <w:t>1.</w:t>
            </w:r>
            <w:r w:rsidRPr="00F76992">
              <w:tab/>
              <w:t xml:space="preserve">Los Estados miembros adoptarán y publicarán, a más tardar el dd.mm.aa [en un plazo de </w:t>
            </w:r>
            <w:r w:rsidRPr="00F76992">
              <w:rPr>
                <w:b/>
                <w:bCs/>
                <w:i/>
                <w:iCs/>
              </w:rPr>
              <w:t>doce</w:t>
            </w:r>
            <w:r w:rsidRPr="00F76992">
              <w:t xml:space="preserve"> meses después de la entrada en vigor de la presente Directiva], las disposiciones legales, reglamentarias y administrativas necesarias para da</w:t>
            </w:r>
            <w:r w:rsidRPr="00F76992">
              <w:t>r cumplimiento a lo establecido en la presente Directiva. Comunicarán inmediatamente a la Comisión el texto de dichas disposiciones.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Katrin Langensiepen</w:t>
      </w:r>
      <w:r w:rsidRPr="00F76992">
        <w:rPr>
          <w:rStyle w:val="HideTWBExt"/>
        </w:rPr>
        <w:t>&lt;</w:t>
      </w:r>
      <w:r w:rsidRPr="00F76992">
        <w:rPr>
          <w:rStyle w:val="HideTWBExt"/>
        </w:rPr>
        <w: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Los Estados miembros adoptarán y publicarán, a más tardar el dd.mm.aa [en un plazo de </w:t>
            </w:r>
            <w:r w:rsidRPr="00F76992">
              <w:rPr>
                <w:b/>
                <w:bCs/>
                <w:i/>
                <w:iCs/>
              </w:rPr>
              <w:t>dieciocho</w:t>
            </w:r>
            <w:r w:rsidRPr="00F76992">
              <w:t xml:space="preserve"> meses después de la entrada en vigor de la presente Directiva], las disposiciones legales, reglamentarias y administrativas necesarias para dar cumplimiento a lo establecido en la presente Directiva. Comunicarán inmediatamente a la Comisión el texto de di</w:t>
            </w:r>
            <w:r w:rsidRPr="00F76992">
              <w:t>chas disposiciones.</w:t>
            </w:r>
          </w:p>
        </w:tc>
        <w:tc>
          <w:tcPr>
            <w:tcW w:w="4876" w:type="dxa"/>
          </w:tcPr>
          <w:p w:rsidR="00C74A3B" w:rsidRPr="00F76992" w:rsidRDefault="004314FE">
            <w:pPr>
              <w:pStyle w:val="Normal6a"/>
            </w:pPr>
            <w:r w:rsidRPr="00F76992">
              <w:t>1.</w:t>
            </w:r>
            <w:r w:rsidRPr="00F76992">
              <w:tab/>
              <w:t xml:space="preserve">Los Estados miembros adoptarán y publicarán, a más tardar el dd.mm.aa [en un plazo de </w:t>
            </w:r>
            <w:r w:rsidRPr="00F76992">
              <w:rPr>
                <w:b/>
                <w:bCs/>
                <w:i/>
                <w:iCs/>
              </w:rPr>
              <w:t>doce</w:t>
            </w:r>
            <w:r w:rsidRPr="00F76992">
              <w:t xml:space="preserve"> meses después de la entrada en vigor de la presente Directiva], las disposiciones legales, reglamentarias y administrativas necesarias para da</w:t>
            </w:r>
            <w:r w:rsidRPr="00F76992">
              <w:t>r cumplimiento a lo establecido en la presente Directiva. Comunicarán inmediatamente a la Comisión el texto de dichas disposiciones.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João Albuquerque, </w:t>
      </w:r>
      <w:r w:rsidRPr="00F76992">
        <w:t>Daniela Rondinelli, Marc Angel, Milan Brglez, Agnes Jongerius, Aurore Lalucq, Elisabetta Gualmini, Klára Dobrev, Marianne Vind, Vilija Blinkevičiūtė, Alex Agius Saliba, Brando Benifei, Ilan De Basso, Alicia Homs Ginel, Carina Ohlsson, Estrella Durá Ferrand</w:t>
      </w:r>
      <w:r w:rsidRPr="00F76992">
        <w:t>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lastRenderedPageBreak/>
              <w:t>1.</w:t>
            </w:r>
            <w:r w:rsidRPr="00F76992">
              <w:tab/>
              <w:t xml:space="preserve">Los Estados miembros adoptarán y publicarán, a más tardar el dd.mm.aa [en un plazo de </w:t>
            </w:r>
            <w:r w:rsidRPr="00F76992">
              <w:rPr>
                <w:b/>
                <w:bCs/>
                <w:i/>
                <w:iCs/>
              </w:rPr>
              <w:t>dieciocho</w:t>
            </w:r>
            <w:r w:rsidRPr="00F76992">
              <w:t xml:space="preserve"> meses</w:t>
            </w:r>
            <w:r w:rsidRPr="00F76992">
              <w:t xml:space="preserve"> después de la entrada en vigor de la presente Directiva], las disposiciones legales, reglamentarias y administrativas necesarias para dar cumplimiento a lo establecido en la presente Directiva. Comunicarán inmediatamente a la Comisión el texto de dichas d</w:t>
            </w:r>
            <w:r w:rsidRPr="00F76992">
              <w:t>isposiciones.</w:t>
            </w:r>
          </w:p>
        </w:tc>
        <w:tc>
          <w:tcPr>
            <w:tcW w:w="4876" w:type="dxa"/>
          </w:tcPr>
          <w:p w:rsidR="00C74A3B" w:rsidRPr="00F76992" w:rsidRDefault="004314FE">
            <w:pPr>
              <w:pStyle w:val="Normal6a"/>
            </w:pPr>
            <w:r w:rsidRPr="00F76992">
              <w:t>1.</w:t>
            </w:r>
            <w:r w:rsidRPr="00F76992">
              <w:tab/>
              <w:t xml:space="preserve">Los Estados miembros adoptarán y publicarán, a más tardar el dd.mm.aa [en un plazo de </w:t>
            </w:r>
            <w:r w:rsidRPr="00F76992">
              <w:rPr>
                <w:b/>
                <w:bCs/>
                <w:i/>
                <w:iCs/>
              </w:rPr>
              <w:t>doce</w:t>
            </w:r>
            <w:r w:rsidRPr="00F76992">
              <w:t xml:space="preserve"> meses después de la entrada en vigor de la presente Directiva], las disposiciones legales, reglamentarias y administrativas necesarias para dar cump</w:t>
            </w:r>
            <w:r w:rsidRPr="00F76992">
              <w:t>limiento a lo establecido en la presente Directiva. Comunicarán inmediatamente a la Comisión el texto de dichas disposiciones.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Katrin Langensiepen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Aplicarán dichas disposiciones a partir del dd.mm.aa [</w:t>
            </w:r>
            <w:r w:rsidRPr="00F76992">
              <w:rPr>
                <w:b/>
                <w:bCs/>
                <w:i/>
                <w:iCs/>
              </w:rPr>
              <w:t>treinta</w:t>
            </w:r>
            <w:r w:rsidRPr="00F76992">
              <w:t xml:space="preserve"> meses después de la fecha de entrada en vigor de la presente Directiva].</w:t>
            </w:r>
          </w:p>
        </w:tc>
        <w:tc>
          <w:tcPr>
            <w:tcW w:w="4876" w:type="dxa"/>
          </w:tcPr>
          <w:p w:rsidR="00C74A3B" w:rsidRPr="00F76992" w:rsidRDefault="004314FE">
            <w:pPr>
              <w:pStyle w:val="Normal6a"/>
            </w:pPr>
            <w:r w:rsidRPr="00F76992">
              <w:t>2.</w:t>
            </w:r>
            <w:r w:rsidRPr="00F76992">
              <w:tab/>
              <w:t>Aplicarán dichas disposiciones a partir del dd.mm.aa [</w:t>
            </w:r>
            <w:r w:rsidRPr="00F76992">
              <w:rPr>
                <w:b/>
                <w:bCs/>
                <w:i/>
                <w:iCs/>
              </w:rPr>
              <w:t>veinticuatro</w:t>
            </w:r>
            <w:r w:rsidRPr="00F76992">
              <w:t xml:space="preserve"> meses después de la fecha de entrada en vigor de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w:t>
      </w:r>
      <w:r w:rsidRPr="00F76992">
        <w:rPr>
          <w:rStyle w:val="HideTWBExt"/>
        </w:rPr>
        <w:t>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443</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Elżbieta Rafalska, Beata Szydło, Margarita de la Pisa Carrión, Anna Zalewska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Aplicarán dichas disposiciones a partir del dd.mm.aa [</w:t>
            </w:r>
            <w:r w:rsidRPr="00F76992">
              <w:rPr>
                <w:b/>
                <w:bCs/>
                <w:i/>
                <w:iCs/>
              </w:rPr>
              <w:t>treinta</w:t>
            </w:r>
            <w:r w:rsidRPr="00F76992">
              <w:t xml:space="preserve"> meses después de la fecha de entrada en vigor de la presente Directiva].</w:t>
            </w:r>
          </w:p>
        </w:tc>
        <w:tc>
          <w:tcPr>
            <w:tcW w:w="4876" w:type="dxa"/>
          </w:tcPr>
          <w:p w:rsidR="00C74A3B" w:rsidRPr="00F76992" w:rsidRDefault="004314FE">
            <w:pPr>
              <w:pStyle w:val="Normal6a"/>
            </w:pPr>
            <w:r w:rsidRPr="00F76992">
              <w:t>2.</w:t>
            </w:r>
            <w:r w:rsidRPr="00F76992">
              <w:tab/>
              <w:t>Aplicarán dichas disposiciones a partir del dd.mm.aa [</w:t>
            </w:r>
            <w:r w:rsidRPr="00F76992">
              <w:rPr>
                <w:b/>
                <w:bCs/>
                <w:i/>
                <w:iCs/>
              </w:rPr>
              <w:t>36</w:t>
            </w:r>
            <w:r w:rsidRPr="00F76992">
              <w:t xml:space="preserve"> meses después de la fecha de entrada en vigor de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lastRenderedPageBreak/>
        <w:t>&lt;Amend&gt;</w:t>
      </w:r>
      <w:r w:rsidRPr="00F76992">
        <w:t>Enmienda</w:t>
      </w:r>
      <w:r w:rsidRPr="00F76992">
        <w:tab/>
      </w:r>
      <w:r w:rsidRPr="00F76992">
        <w:tab/>
      </w:r>
      <w:r w:rsidRPr="00F76992">
        <w:rPr>
          <w:rStyle w:val="HideTWBExt"/>
        </w:rPr>
        <w:t>&lt;NumAm&gt;</w:t>
      </w:r>
      <w:r w:rsidRPr="00F76992">
        <w:t>444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w:t>
      </w:r>
      <w:r w:rsidRPr="00F76992">
        <w:rPr>
          <w:rStyle w:val="HideTWBExt"/>
        </w:rPr>
        <w:t>DocAmend&gt;</w:t>
      </w:r>
    </w:p>
    <w:p w:rsidR="00C74A3B" w:rsidRPr="00F76992" w:rsidRDefault="004314FE">
      <w:pPr>
        <w:pStyle w:val="NormalBold"/>
      </w:pPr>
      <w:r w:rsidRPr="00F76992">
        <w:rPr>
          <w:rStyle w:val="HideTWBExt"/>
        </w:rPr>
        <w:t>&lt;Article&gt;</w:t>
      </w:r>
      <w:r w:rsidRPr="00F76992">
        <w:t>Artículo 18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Aplicarán dichas disposiciones a partir del dd.mm.aa [</w:t>
            </w:r>
            <w:r w:rsidRPr="00F76992">
              <w:rPr>
                <w:b/>
                <w:bCs/>
                <w:i/>
                <w:iCs/>
              </w:rPr>
              <w:t>treinta</w:t>
            </w:r>
            <w:r w:rsidRPr="00F76992">
              <w:t xml:space="preserve"> meses después de la fecha de entrada en vigor de la presente Directiva].</w:t>
            </w:r>
          </w:p>
        </w:tc>
        <w:tc>
          <w:tcPr>
            <w:tcW w:w="4876" w:type="dxa"/>
          </w:tcPr>
          <w:p w:rsidR="00C74A3B" w:rsidRPr="00F76992" w:rsidRDefault="004314FE">
            <w:pPr>
              <w:pStyle w:val="Normal6a"/>
            </w:pPr>
            <w:r w:rsidRPr="00F76992">
              <w:t>2.</w:t>
            </w:r>
            <w:r w:rsidRPr="00F76992">
              <w:tab/>
              <w:t xml:space="preserve">Aplicarán dichas </w:t>
            </w:r>
            <w:r w:rsidRPr="00F76992">
              <w:t>disposiciones a partir del dd.mm.aa [</w:t>
            </w:r>
            <w:r w:rsidRPr="00F76992">
              <w:rPr>
                <w:b/>
                <w:bCs/>
                <w:i/>
                <w:iCs/>
              </w:rPr>
              <w:t>48</w:t>
            </w:r>
            <w:r w:rsidRPr="00F76992">
              <w:t xml:space="preserve"> meses después de la fecha de entrada en vigor de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João Albuquerque, Daniela Rondinelli, </w:t>
      </w:r>
      <w:r w:rsidRPr="00F76992">
        <w:t>Marc Angel, Milan Brglez, Agnes Jongerius, Aurore Lalucq, Elisabetta Gualmini, Klára Dobrev, Marianne Vind, Vilija Blinkevičiūtė,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w:t>
      </w:r>
      <w:r w:rsidRPr="00F76992">
        <w:rPr>
          <w:rStyle w:val="HideTWBExt"/>
        </w:rPr>
        <w:t>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Aplicarán dichas disposiciones a partir del dd.mm.aa [</w:t>
            </w:r>
            <w:r w:rsidRPr="00F76992">
              <w:rPr>
                <w:b/>
                <w:bCs/>
                <w:i/>
                <w:iCs/>
              </w:rPr>
              <w:t>treinta</w:t>
            </w:r>
            <w:r w:rsidRPr="00F76992">
              <w:t xml:space="preserve"> meses después de la fecha de entrada en vigor de la presente Directiva].</w:t>
            </w:r>
          </w:p>
        </w:tc>
        <w:tc>
          <w:tcPr>
            <w:tcW w:w="4876" w:type="dxa"/>
          </w:tcPr>
          <w:p w:rsidR="00C74A3B" w:rsidRPr="00F76992" w:rsidRDefault="004314FE">
            <w:pPr>
              <w:pStyle w:val="Normal6a"/>
            </w:pPr>
            <w:r w:rsidRPr="00F76992">
              <w:t>2.</w:t>
            </w:r>
            <w:r w:rsidRPr="00F76992">
              <w:tab/>
              <w:t>Aplicarán dichas disposiciones a partir del dd.mm.aa [</w:t>
            </w:r>
            <w:r w:rsidRPr="00F76992">
              <w:rPr>
                <w:b/>
                <w:bCs/>
                <w:i/>
                <w:iCs/>
              </w:rPr>
              <w:t>veinticuatro</w:t>
            </w:r>
            <w:r w:rsidRPr="00F76992">
              <w:t xml:space="preserve"> meses después de la fecha de entrada en vigor de la presente Directiva].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w:t>
      </w:r>
      <w:r w:rsidRPr="00F76992">
        <w:rPr>
          <w:rStyle w:val="HideTWBExt"/>
        </w:rPr>
        <w:t>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Rosa Estaràs Ferragut</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Artículo 18 – apartado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t xml:space="preserve">Aplicarán dichas </w:t>
            </w:r>
            <w:r w:rsidRPr="00F76992">
              <w:t>disposiciones a partir del dd.mm.aa [</w:t>
            </w:r>
            <w:r w:rsidRPr="00F76992">
              <w:rPr>
                <w:b/>
                <w:bCs/>
                <w:i/>
                <w:iCs/>
              </w:rPr>
              <w:t>treinta</w:t>
            </w:r>
            <w:r w:rsidRPr="00F76992">
              <w:t xml:space="preserve"> meses después de la fecha de entrada en vigor de la presente Directiva].</w:t>
            </w:r>
          </w:p>
        </w:tc>
        <w:tc>
          <w:tcPr>
            <w:tcW w:w="4876" w:type="dxa"/>
          </w:tcPr>
          <w:p w:rsidR="00C74A3B" w:rsidRPr="00F76992" w:rsidRDefault="004314FE">
            <w:pPr>
              <w:pStyle w:val="Normal6a"/>
            </w:pPr>
            <w:r w:rsidRPr="00F76992">
              <w:t>2.</w:t>
            </w:r>
            <w:r w:rsidRPr="00F76992">
              <w:tab/>
              <w:t>Aplicarán dichas disposiciones a partir del dd.mm.aa [</w:t>
            </w:r>
            <w:r w:rsidRPr="00F76992">
              <w:rPr>
                <w:b/>
                <w:bCs/>
                <w:i/>
                <w:iCs/>
              </w:rPr>
              <w:t>veinte</w:t>
            </w:r>
            <w:r w:rsidRPr="00F76992">
              <w:t xml:space="preserve"> meses después de la fecha de entrada en vigor de la presente Directiva].</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subtítulo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FORMATO DE LA TARJETA EUROPEA DE DISCAPACIDAD</w:t>
            </w:r>
          </w:p>
        </w:tc>
        <w:tc>
          <w:tcPr>
            <w:tcW w:w="4876" w:type="dxa"/>
          </w:tcPr>
          <w:p w:rsidR="00C74A3B" w:rsidRPr="00F76992" w:rsidRDefault="004314FE">
            <w:pPr>
              <w:pStyle w:val="Normal6a"/>
            </w:pPr>
            <w:r w:rsidRPr="00F76992">
              <w:t xml:space="preserve">FORMATO DE LA TARJETA EUROPEA DE DISCAPACIDAD </w:t>
            </w:r>
            <w:r w:rsidRPr="00F76992">
              <w:rPr>
                <w:b/>
                <w:bCs/>
                <w:i/>
                <w:iCs/>
              </w:rPr>
              <w:t>Y TERCERA EDAD</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Ádám Kósa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párrafo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ANVERSO: el texto «European Disability Card», en inglés</w:t>
            </w:r>
          </w:p>
        </w:tc>
        <w:tc>
          <w:tcPr>
            <w:tcW w:w="4876" w:type="dxa"/>
          </w:tcPr>
          <w:p w:rsidR="00C74A3B" w:rsidRPr="00F76992" w:rsidRDefault="004314FE">
            <w:pPr>
              <w:pStyle w:val="Normal6a"/>
            </w:pPr>
            <w:r w:rsidRPr="00F76992">
              <w:t>ANVERSO: el texto «European Disability Card», en inglés</w:t>
            </w:r>
            <w:r w:rsidRPr="00F76992">
              <w:rPr>
                <w:b/>
                <w:bCs/>
                <w:i/>
                <w:iCs/>
              </w:rPr>
              <w:t xml:space="preserve">, en la </w:t>
            </w:r>
            <w:r w:rsidRPr="00F76992">
              <w:rPr>
                <w:b/>
                <w:bCs/>
                <w:i/>
                <w:iCs/>
              </w:rPr>
              <w:t>lengua o las lenguas del Estado miembro que expida la tarjeta y en Braille</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449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w:t>
      </w:r>
      <w:r w:rsidRPr="00F76992">
        <w:rPr>
          <w:rStyle w:val="HideTWBExt"/>
        </w:rPr>
        <w:t>/DocAmend&gt;</w:t>
      </w:r>
    </w:p>
    <w:p w:rsidR="00C74A3B" w:rsidRPr="00F76992" w:rsidRDefault="004314FE">
      <w:pPr>
        <w:pStyle w:val="NormalBold"/>
      </w:pPr>
      <w:r w:rsidRPr="00F76992">
        <w:rPr>
          <w:rStyle w:val="HideTWBExt"/>
        </w:rPr>
        <w:t>&lt;Article&gt;</w:t>
      </w:r>
      <w:r w:rsidRPr="00F76992">
        <w:t>Anexo I – párrafo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ANVERSO: el texto «European Disability Card», en inglés</w:t>
            </w:r>
          </w:p>
        </w:tc>
        <w:tc>
          <w:tcPr>
            <w:tcW w:w="4876" w:type="dxa"/>
          </w:tcPr>
          <w:p w:rsidR="00C74A3B" w:rsidRPr="00F76992" w:rsidRDefault="004314FE">
            <w:pPr>
              <w:pStyle w:val="Normal6a"/>
            </w:pPr>
            <w:r w:rsidRPr="00F76992">
              <w:t xml:space="preserve">ANVERSO: el texto «European Disability </w:t>
            </w:r>
            <w:r w:rsidRPr="00F76992">
              <w:rPr>
                <w:b/>
                <w:bCs/>
                <w:i/>
                <w:iCs/>
              </w:rPr>
              <w:t>and Elderly</w:t>
            </w:r>
            <w:r w:rsidRPr="00F76992">
              <w:t xml:space="preserve"> Card», en inglés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lastRenderedPageBreak/>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Cindy Franssen, David Casa, 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párrafo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 xml:space="preserve">REVERSO: </w:t>
            </w:r>
            <w:r w:rsidRPr="00F76992">
              <w:t>información nacional en la lengua o lenguas nacionales, tal como decida el Estado miembro expedidor.</w:t>
            </w:r>
          </w:p>
        </w:tc>
        <w:tc>
          <w:tcPr>
            <w:tcW w:w="4876" w:type="dxa"/>
          </w:tcPr>
          <w:p w:rsidR="00C74A3B" w:rsidRPr="00F76992" w:rsidRDefault="004314FE">
            <w:pPr>
              <w:pStyle w:val="Normal6a"/>
            </w:pPr>
            <w:r w:rsidRPr="00F76992">
              <w:t>REVERSO: información nacional en la lengua o lenguas nacionales, tal como decida el Estado miembro expedidor.</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En el reverso de la Tarjeta Europea de Disc</w:t>
            </w:r>
            <w:r w:rsidRPr="00F76992">
              <w:rPr>
                <w:b/>
                <w:i/>
              </w:rPr>
              <w:t>apacidad, anima a los Estados miembros a incluir una indicación gráfica, digital o escrita, tal como un pictograma, que ilustre la naturaleza de la asistencia que necesita el titular de la tarjeta, con carácter voluntario a requerimiento del beneficiario y</w:t>
            </w:r>
            <w:r w:rsidRPr="00F76992">
              <w:rPr>
                <w:b/>
                <w:i/>
              </w:rPr>
              <w:t xml:space="preserve"> sin revelar la naturaleza de su discapacidad para prevenir cualquier tipo de estigmatización. La Comisión desarrollará directrices para elaborar pictogramas comunes de diferentes tipos de asistencia.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w:t>
      </w:r>
      <w:r w:rsidRPr="00F76992">
        <w:t>da</w:t>
      </w:r>
      <w:r w:rsidRPr="00F76992">
        <w:tab/>
      </w:r>
      <w:r w:rsidRPr="00F76992">
        <w:tab/>
      </w:r>
      <w:r w:rsidRPr="00F76992">
        <w:rPr>
          <w:rStyle w:val="HideTWBExt"/>
        </w:rPr>
        <w:t>&lt;NumAm&gt;</w:t>
      </w:r>
      <w:r w:rsidRPr="00F76992">
        <w:t>451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Lucia Ďuriš Nicholsonová, Abir Al-Sahlani, Jordi Cañas, Monica Semedo, Dragoş Pîslaru, Irena Joveva, Max Orville, Sylvie Brunet, Marie-Pierre Vedrenne</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w:t>
      </w:r>
      <w:r w:rsidRPr="00F76992">
        <w: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párrafo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REVERSO: información nacional en la lengua o lenguas nacionales, tal como decida el Estado miembro expedidor.</w:t>
            </w:r>
          </w:p>
        </w:tc>
        <w:tc>
          <w:tcPr>
            <w:tcW w:w="4876" w:type="dxa"/>
          </w:tcPr>
          <w:p w:rsidR="00C74A3B" w:rsidRPr="00F76992" w:rsidRDefault="004314FE">
            <w:pPr>
              <w:pStyle w:val="Normal6a"/>
            </w:pPr>
            <w:r w:rsidRPr="00F76992">
              <w:t xml:space="preserve">REVERSO: información nacional en la lengua o lenguas </w:t>
            </w:r>
            <w:r w:rsidRPr="00F76992">
              <w:t xml:space="preserve">nacionales, tal como decida el Estado miembro expedidor. </w:t>
            </w:r>
            <w:r w:rsidRPr="00F76992">
              <w:rPr>
                <w:b/>
                <w:i/>
              </w:rPr>
              <w:t xml:space="preserve">Los Estados miembros ofrecerán a las personas con discapacidad, cuando estas soliciten la tarjeta a las autoridades pertinentes, la opción de mostrar el </w:t>
            </w:r>
            <w:r w:rsidRPr="00F76992">
              <w:rPr>
                <w:b/>
                <w:i/>
              </w:rPr>
              <w:lastRenderedPageBreak/>
              <w:t>símbolo o los símbolos pertinentes en la tarje</w:t>
            </w:r>
            <w:r w:rsidRPr="00F76992">
              <w:rPr>
                <w:b/>
                <w:i/>
              </w:rPr>
              <w:t>ta para indicar la acomodación razonable que necesitan.</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Elżbieta Rafalska, Beata Szydło, Margarita de la Pisa Carrión, Anna Zalewska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párrafo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REVERSO: información nacional en la lengua o lenguas nacionales, tal como decida el Estado miembro expedidor.</w:t>
            </w:r>
          </w:p>
        </w:tc>
        <w:tc>
          <w:tcPr>
            <w:tcW w:w="4876" w:type="dxa"/>
          </w:tcPr>
          <w:p w:rsidR="00C74A3B" w:rsidRPr="00F76992" w:rsidRDefault="004314FE">
            <w:pPr>
              <w:pStyle w:val="Normal6a"/>
            </w:pPr>
            <w:r w:rsidRPr="00F76992">
              <w:t>REVERSO: inf</w:t>
            </w:r>
            <w:r w:rsidRPr="00F76992">
              <w:t>ormación nacional en la lengua o lenguas nacionales, tal como decida el Estado miembro expedidor</w:t>
            </w:r>
            <w:r w:rsidRPr="00F76992">
              <w:rPr>
                <w:b/>
                <w:bCs/>
                <w:i/>
                <w:iCs/>
              </w:rPr>
              <w:t>, en consonancia con la legislación y las prácticas nacionales, por ejemplo, el grado de discapacidad</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453</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El tamaño de la Tarjeta Europea de Discapacidad </w:t>
            </w:r>
            <w:r w:rsidRPr="00F76992">
              <w:t>se ajustará a la norma ISO 7810.</w:t>
            </w:r>
          </w:p>
        </w:tc>
        <w:tc>
          <w:tcPr>
            <w:tcW w:w="4876" w:type="dxa"/>
          </w:tcPr>
          <w:p w:rsidR="00C74A3B" w:rsidRPr="00F76992" w:rsidRDefault="004314FE">
            <w:pPr>
              <w:pStyle w:val="Normal6a"/>
            </w:pPr>
            <w:r w:rsidRPr="00F76992">
              <w:t>1.</w:t>
            </w:r>
            <w:r w:rsidRPr="00F76992">
              <w:tab/>
              <w:t xml:space="preserve">El tamaño de la Tarjeta Europea de Discapacidad </w:t>
            </w:r>
            <w:r w:rsidRPr="00F76992">
              <w:rPr>
                <w:b/>
                <w:bCs/>
                <w:i/>
                <w:iCs/>
              </w:rPr>
              <w:t>y Tercera Edad</w:t>
            </w:r>
            <w:r w:rsidRPr="00F76992">
              <w:t xml:space="preserve"> se ajustará a la norma ISO 7810.</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Elena Lizzi, Antonio </w:t>
      </w:r>
      <w:r w:rsidRPr="00F76992">
        <w:t>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lastRenderedPageBreak/>
        <w:t>&lt;Article&gt;</w:t>
      </w:r>
      <w:r w:rsidRPr="00F76992">
        <w:t>Anexo II – punto 2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2 bis.</w:t>
            </w:r>
            <w:r w:rsidRPr="00F76992">
              <w:tab/>
            </w:r>
            <w:r w:rsidRPr="00F76992">
              <w:rPr>
                <w:b/>
                <w:i/>
              </w:rPr>
              <w:t xml:space="preserve">Para garantizar que los datos se protegen de forma adecuada </w:t>
            </w:r>
            <w:r w:rsidRPr="00F76992">
              <w:rPr>
                <w:b/>
                <w:i/>
              </w:rPr>
              <w:t>contra intentos de falsificación o alteración fraudulenta, se recomienda muy encarecidamente integrar los datos biográficos, incluida la foto, y los datos principales de expedición en el material básico del documento. Hay disponible una variedad de tecnolo</w:t>
            </w:r>
            <w:r w:rsidRPr="00F76992">
              <w:rPr>
                <w:b/>
                <w:i/>
              </w:rPr>
              <w:t>gías para personalizar el documento de esta manera (por ejemplo, el grabado láser), sin excluir el uso y desarrollo de nuevas tecnologías.</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Campos de personalización:</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El diseño de la tarjeta incluirá un campo blanco de 21 x 28 mm que se utilizará para i</w:t>
            </w:r>
            <w:r w:rsidRPr="00F76992">
              <w:rPr>
                <w:b/>
                <w:i/>
              </w:rPr>
              <w:t>mprimir la foto del titular.</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El diseño de la tarjeta contendrá cinco campos blancos de 4 x 52 mm.</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Las indicaciones, impresos en color negro, estarán en la lengua nacional y en inglés (en cursiva), dispuestas en dos líneas.</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La fuente será Arial 4 punt</w:t>
            </w:r>
            <w:r w:rsidRPr="00F76992">
              <w:rPr>
                <w:b/>
                <w:i/>
              </w:rPr>
              <w:t>os, negrita, con alineación a la izquierda del campo.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Los datos de personalización estarán en Arial 12 puntos, con alineación a la derecha del campo.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Datos impresos en el anverso del documento: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La foto del único titular.</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xml:space="preserve">· Campo 1: Nombre del </w:t>
            </w:r>
            <w:r w:rsidRPr="00F76992">
              <w:rPr>
                <w:b/>
                <w:i/>
              </w:rPr>
              <w:t>titular de la tarjeta.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Campo 2: Apellido del titular de la tarjeta.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Campo 3: Fecha de nacimiento.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Campo 4: Número de serie del documento.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xml:space="preserve">· Campo 5: Fecha de caducidad del </w:t>
            </w:r>
            <w:r w:rsidRPr="00F76992">
              <w:rPr>
                <w:b/>
                <w:i/>
              </w:rPr>
              <w:lastRenderedPageBreak/>
              <w:t>documento.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Nota: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El número máximo de caracteres que pueden imprimi</w:t>
            </w:r>
            <w:r w:rsidRPr="00F76992">
              <w:rPr>
                <w:b/>
                <w:i/>
              </w:rPr>
              <w:t>rse para el nombre y para el apellido es 25.</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La fecha aparecerá en el formato DDnMMnAAAA donde n es «.» o un espacio en blanco.</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 xml:space="preserve">Elena Lizzi, Antonio </w:t>
      </w:r>
      <w:r w:rsidRPr="00F76992">
        <w:t>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3</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rPr>
                <w:b/>
                <w:i/>
              </w:rPr>
              <w:t>3.</w:t>
            </w:r>
            <w:r w:rsidRPr="00F76992">
              <w:tab/>
            </w:r>
            <w:r w:rsidRPr="00F76992">
              <w:rPr>
                <w:b/>
                <w:i/>
              </w:rPr>
              <w:t>La tarjeta deberá incluir:</w:t>
            </w:r>
          </w:p>
        </w:tc>
        <w:tc>
          <w:tcPr>
            <w:tcW w:w="4876" w:type="dxa"/>
          </w:tcPr>
          <w:p w:rsidR="00C74A3B" w:rsidRPr="00F76992" w:rsidRDefault="004314FE">
            <w:pPr>
              <w:pStyle w:val="Normal6a"/>
            </w:pPr>
            <w:r w:rsidRPr="00F76992">
              <w:rPr>
                <w:b/>
                <w:i/>
              </w:rPr>
              <w:t>suprimido</w:t>
            </w:r>
          </w:p>
        </w:tc>
      </w:tr>
      <w:tr w:rsidR="00C74A3B" w:rsidRPr="00F76992">
        <w:trPr>
          <w:jc w:val="center"/>
        </w:trPr>
        <w:tc>
          <w:tcPr>
            <w:tcW w:w="4876" w:type="dxa"/>
          </w:tcPr>
          <w:p w:rsidR="00C74A3B" w:rsidRPr="00F76992" w:rsidRDefault="004314FE">
            <w:pPr>
              <w:pStyle w:val="Normal6a"/>
            </w:pPr>
            <w:r w:rsidRPr="00F76992">
              <w:rPr>
                <w:b/>
                <w:i/>
              </w:rPr>
              <w:t>— una fotografía del titular;</w:t>
            </w:r>
          </w:p>
        </w:tc>
        <w:tc>
          <w:tcPr>
            <w:tcW w:w="4876" w:type="dxa"/>
          </w:tcPr>
          <w:p w:rsidR="00C74A3B" w:rsidRPr="00F76992" w:rsidRDefault="00C74A3B">
            <w:pPr>
              <w:pStyle w:val="Normal6a"/>
            </w:pPr>
          </w:p>
        </w:tc>
      </w:tr>
      <w:tr w:rsidR="00C74A3B" w:rsidRPr="00F76992">
        <w:trPr>
          <w:jc w:val="center"/>
        </w:trPr>
        <w:tc>
          <w:tcPr>
            <w:tcW w:w="4876" w:type="dxa"/>
          </w:tcPr>
          <w:p w:rsidR="00C74A3B" w:rsidRPr="00F76992" w:rsidRDefault="004314FE">
            <w:pPr>
              <w:pStyle w:val="Normal6a"/>
            </w:pPr>
            <w:r w:rsidRPr="00F76992">
              <w:rPr>
                <w:b/>
                <w:i/>
              </w:rPr>
              <w:t xml:space="preserve">— el nombre </w:t>
            </w:r>
            <w:r w:rsidRPr="00F76992">
              <w:rPr>
                <w:b/>
                <w:i/>
              </w:rPr>
              <w:t>y apellidos del titular;</w:t>
            </w:r>
          </w:p>
        </w:tc>
        <w:tc>
          <w:tcPr>
            <w:tcW w:w="4876" w:type="dxa"/>
          </w:tcPr>
          <w:p w:rsidR="00C74A3B" w:rsidRPr="00F76992" w:rsidRDefault="00C74A3B">
            <w:pPr>
              <w:pStyle w:val="Normal6a"/>
            </w:pPr>
          </w:p>
        </w:tc>
      </w:tr>
      <w:tr w:rsidR="00C74A3B" w:rsidRPr="00F76992">
        <w:trPr>
          <w:jc w:val="center"/>
        </w:trPr>
        <w:tc>
          <w:tcPr>
            <w:tcW w:w="4876" w:type="dxa"/>
          </w:tcPr>
          <w:p w:rsidR="00C74A3B" w:rsidRPr="00F76992" w:rsidRDefault="004314FE">
            <w:pPr>
              <w:pStyle w:val="Normal6a"/>
            </w:pPr>
            <w:r w:rsidRPr="00F76992">
              <w:rPr>
                <w:b/>
                <w:i/>
              </w:rPr>
              <w:t>— la fecha de nacimiento del titular;</w:t>
            </w:r>
          </w:p>
        </w:tc>
        <w:tc>
          <w:tcPr>
            <w:tcW w:w="4876" w:type="dxa"/>
          </w:tcPr>
          <w:p w:rsidR="00C74A3B" w:rsidRPr="00F76992" w:rsidRDefault="00C74A3B">
            <w:pPr>
              <w:pStyle w:val="Normal6a"/>
            </w:pPr>
          </w:p>
        </w:tc>
      </w:tr>
      <w:tr w:rsidR="00C74A3B" w:rsidRPr="00F76992">
        <w:trPr>
          <w:jc w:val="center"/>
        </w:trPr>
        <w:tc>
          <w:tcPr>
            <w:tcW w:w="4876" w:type="dxa"/>
          </w:tcPr>
          <w:p w:rsidR="00C74A3B" w:rsidRPr="00F76992" w:rsidRDefault="004314FE">
            <w:pPr>
              <w:pStyle w:val="Normal6a"/>
            </w:pPr>
            <w:r w:rsidRPr="00F76992">
              <w:rPr>
                <w:b/>
                <w:i/>
              </w:rPr>
              <w:t>— el número de serie de la tarjeta.</w:t>
            </w:r>
          </w:p>
        </w:tc>
        <w:tc>
          <w:tcPr>
            <w:tcW w:w="4876" w:type="dxa"/>
          </w:tcPr>
          <w:p w:rsidR="00C74A3B" w:rsidRPr="00F76992" w:rsidRDefault="00C74A3B">
            <w:pPr>
              <w:pStyle w:val="Normal6a"/>
            </w:pP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4 – parte introductoria</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4.</w:t>
            </w:r>
            <w:r w:rsidRPr="00F76992">
              <w:tab/>
            </w:r>
            <w:r w:rsidRPr="00F76992">
              <w:rPr>
                <w:b/>
                <w:bCs/>
                <w:i/>
                <w:iCs/>
              </w:rPr>
              <w:t>La tarjeta será de color azul oscuro y azul más claro, de conformidad con la imagen y la</w:t>
            </w:r>
            <w:r w:rsidRPr="00F76992">
              <w:rPr>
                <w:b/>
                <w:bCs/>
                <w:i/>
                <w:iCs/>
              </w:rPr>
              <w:t>s referencias siguientes:</w:t>
            </w:r>
          </w:p>
        </w:tc>
        <w:tc>
          <w:tcPr>
            <w:tcW w:w="4876" w:type="dxa"/>
          </w:tcPr>
          <w:p w:rsidR="00C74A3B" w:rsidRPr="00F76992" w:rsidRDefault="004314FE">
            <w:pPr>
              <w:pStyle w:val="Normal6a"/>
            </w:pPr>
            <w:r w:rsidRPr="00F76992">
              <w:t>4.</w:t>
            </w:r>
            <w:r w:rsidRPr="00F76992">
              <w:tab/>
            </w:r>
            <w:r w:rsidRPr="00F76992">
              <w:rPr>
                <w:b/>
                <w:bCs/>
                <w:i/>
                <w:iCs/>
              </w:rPr>
              <w:t>El fondo de seguridad impreso incluirá un patrón de cuadrícula impreso utilizando un color Pantone.</w:t>
            </w:r>
            <w:r w:rsidRPr="00F76992">
              <w:t xml:space="preserve"> </w:t>
            </w:r>
            <w:r w:rsidRPr="00F76992">
              <w:rPr>
                <w:b/>
                <w:i/>
              </w:rPr>
              <w:t xml:space="preserve"> </w:t>
            </w:r>
            <w:r w:rsidRPr="00F76992">
              <w:rPr>
                <w:b/>
                <w:bCs/>
                <w:i/>
                <w:iCs/>
              </w:rPr>
              <w:t xml:space="preserve">Se obtendrán áreas de diferentes colores que estarán compuestas por líneas </w:t>
            </w:r>
            <w:r w:rsidRPr="00F76992">
              <w:rPr>
                <w:b/>
                <w:bCs/>
                <w:i/>
                <w:iCs/>
              </w:rPr>
              <w:lastRenderedPageBreak/>
              <w:t>escalonadas de grosor variable.</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El fondo incluirá</w:t>
            </w:r>
            <w:r w:rsidRPr="00F76992">
              <w:rPr>
                <w:b/>
                <w:i/>
              </w:rPr>
              <w:t xml:space="preserve"> microimpresiones con el texto «DISABILITY CARD» («TARJETA DE DISCAPACIDAD»). </w:t>
            </w:r>
            <w:r w:rsidRPr="00F76992">
              <w:rPr>
                <w:b/>
                <w:bCs/>
                <w:i/>
                <w:iCs/>
              </w:rPr>
              <w:t xml:space="preserve">El fondo impreso incluirá un elemento gráfico impreso con tinta invisible UV (amarilla) que represente un círculo de doce estrellas con repeticiones de las letras «EU» («UE») en </w:t>
            </w:r>
            <w:r w:rsidRPr="00F76992">
              <w:rPr>
                <w:b/>
                <w:bCs/>
                <w:i/>
                <w:iCs/>
              </w:rPr>
              <w:t>el centro.</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pPr>
        <w:pStyle w:val="AmJustTitle"/>
      </w:pPr>
      <w:r w:rsidRPr="00F76992">
        <w:rPr>
          <w:rStyle w:val="HideTWBExt"/>
        </w:rPr>
        <w:t>&lt;TitreJust&gt;</w:t>
      </w:r>
      <w:r w:rsidRPr="00F76992">
        <w:t>Justificación</w:t>
      </w:r>
      <w:r w:rsidRPr="00F76992">
        <w:rPr>
          <w:rStyle w:val="HideTWBExt"/>
        </w:rPr>
        <w:t>&lt;/TitreJust&gt;</w:t>
      </w:r>
    </w:p>
    <w:p w:rsidR="00C74A3B" w:rsidRPr="00F76992" w:rsidRDefault="004314FE">
      <w:pPr>
        <w:pStyle w:val="AmJustText"/>
      </w:pPr>
      <w:r w:rsidRPr="00F76992">
        <w:t>Únicamente se utiliza un color para el fondo de seguridad.</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w:t>
      </w:r>
      <w:r w:rsidRPr="00F76992">
        <w:t>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4 – guion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rPr>
                <w:b/>
                <w:i/>
              </w:rPr>
              <w:t>–</w:t>
            </w:r>
            <w:r w:rsidRPr="00F76992">
              <w:tab/>
            </w:r>
            <w:r w:rsidRPr="00F76992">
              <w:rPr>
                <w:b/>
                <w:i/>
              </w:rPr>
              <w:t>Azul oscuro: CMYK 100, 90, 10, 0</w:t>
            </w:r>
          </w:p>
        </w:tc>
        <w:tc>
          <w:tcPr>
            <w:tcW w:w="4876" w:type="dxa"/>
          </w:tcPr>
          <w:p w:rsidR="00C74A3B" w:rsidRPr="00F76992" w:rsidRDefault="004314FE">
            <w:pPr>
              <w:pStyle w:val="Normal6a"/>
            </w:pPr>
            <w:r w:rsidRPr="00F76992">
              <w:rPr>
                <w:b/>
                <w:i/>
              </w:rPr>
              <w:t>suprimido</w:t>
            </w:r>
          </w:p>
        </w:tc>
      </w:tr>
      <w:tr w:rsidR="00C74A3B" w:rsidRPr="00F76992">
        <w:trPr>
          <w:jc w:val="center"/>
        </w:trPr>
        <w:tc>
          <w:tcPr>
            <w:tcW w:w="4876" w:type="dxa"/>
          </w:tcPr>
          <w:p w:rsidR="00C74A3B" w:rsidRPr="00F76992" w:rsidRDefault="004314FE">
            <w:pPr>
              <w:pStyle w:val="Normal6a"/>
            </w:pPr>
            <w:r w:rsidRPr="00F76992">
              <w:rPr>
                <w:b/>
                <w:i/>
              </w:rPr>
              <w:t>RGB 0, 68, 148</w:t>
            </w:r>
          </w:p>
        </w:tc>
        <w:tc>
          <w:tcPr>
            <w:tcW w:w="4876" w:type="dxa"/>
          </w:tcPr>
          <w:p w:rsidR="00C74A3B" w:rsidRPr="00F76992" w:rsidRDefault="00C74A3B">
            <w:pPr>
              <w:pStyle w:val="Normal6a"/>
            </w:pP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4 – guion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 xml:space="preserve">Texto de la </w:t>
            </w:r>
            <w:r w:rsidRPr="00F76992">
              <w:t>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rPr>
                <w:b/>
                <w:i/>
              </w:rPr>
              <w:t>–</w:t>
            </w:r>
            <w:r w:rsidRPr="00F76992">
              <w:tab/>
            </w:r>
            <w:r w:rsidRPr="00F76992">
              <w:rPr>
                <w:b/>
                <w:i/>
              </w:rPr>
              <w:t>Azul más claro: CMYK 94, 63, 7, 1</w:t>
            </w:r>
          </w:p>
        </w:tc>
        <w:tc>
          <w:tcPr>
            <w:tcW w:w="4876" w:type="dxa"/>
          </w:tcPr>
          <w:p w:rsidR="00C74A3B" w:rsidRPr="00F76992" w:rsidRDefault="004314FE">
            <w:pPr>
              <w:pStyle w:val="Normal6a"/>
            </w:pPr>
            <w:r w:rsidRPr="00F76992">
              <w:rPr>
                <w:b/>
                <w:i/>
              </w:rPr>
              <w:t>suprimido</w:t>
            </w:r>
          </w:p>
        </w:tc>
      </w:tr>
      <w:tr w:rsidR="00C74A3B" w:rsidRPr="00F76992">
        <w:trPr>
          <w:jc w:val="center"/>
        </w:trPr>
        <w:tc>
          <w:tcPr>
            <w:tcW w:w="4876" w:type="dxa"/>
          </w:tcPr>
          <w:p w:rsidR="00C74A3B" w:rsidRPr="00F76992" w:rsidRDefault="004314FE">
            <w:pPr>
              <w:pStyle w:val="Normal6a"/>
            </w:pPr>
            <w:r w:rsidRPr="00F76992">
              <w:rPr>
                <w:b/>
                <w:i/>
              </w:rPr>
              <w:t>RGB 0, 110, 183</w:t>
            </w:r>
          </w:p>
        </w:tc>
        <w:tc>
          <w:tcPr>
            <w:tcW w:w="4876" w:type="dxa"/>
          </w:tcPr>
          <w:p w:rsidR="00C74A3B" w:rsidRPr="00F76992" w:rsidRDefault="00C74A3B">
            <w:pPr>
              <w:pStyle w:val="Normal6a"/>
            </w:pP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lastRenderedPageBreak/>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459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5</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5.</w:t>
            </w:r>
            <w:r w:rsidRPr="00F76992">
              <w:tab/>
            </w:r>
            <w:r w:rsidRPr="00F76992">
              <w:rPr>
                <w:b/>
                <w:bCs/>
                <w:i/>
                <w:iCs/>
              </w:rPr>
              <w:t>La tarjeta indicará la fecha de fin de validez</w:t>
            </w:r>
            <w:r w:rsidRPr="00F76992">
              <w:t>.</w:t>
            </w:r>
          </w:p>
        </w:tc>
        <w:tc>
          <w:tcPr>
            <w:tcW w:w="4876" w:type="dxa"/>
          </w:tcPr>
          <w:p w:rsidR="00C74A3B" w:rsidRPr="00F76992" w:rsidRDefault="004314FE">
            <w:pPr>
              <w:pStyle w:val="Normal6a"/>
            </w:pPr>
            <w:r w:rsidRPr="00F76992">
              <w:t>5.</w:t>
            </w:r>
            <w:r w:rsidRPr="00F76992">
              <w:tab/>
            </w:r>
            <w:r w:rsidRPr="00F76992">
              <w:rPr>
                <w:b/>
                <w:bCs/>
                <w:i/>
                <w:iCs/>
              </w:rPr>
              <w:t>Véase el proyecto sugerido en el punto 3</w:t>
            </w:r>
            <w:r w:rsidRPr="00F76992">
              <w:t>.</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6</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w:t>
            </w:r>
            <w:r w:rsidRPr="00F76992">
              <w:t>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6.</w:t>
            </w:r>
            <w:r w:rsidRPr="00F76992">
              <w:tab/>
            </w:r>
            <w:r w:rsidRPr="00F76992">
              <w:rPr>
                <w:b/>
                <w:bCs/>
                <w:i/>
                <w:iCs/>
              </w:rPr>
              <w:t>La tarjeta contendrá</w:t>
            </w:r>
            <w:r w:rsidRPr="00F76992">
              <w:t xml:space="preserve"> el código de país </w:t>
            </w:r>
            <w:r w:rsidRPr="00F76992">
              <w:rPr>
                <w:b/>
                <w:bCs/>
                <w:i/>
                <w:iCs/>
              </w:rPr>
              <w:t>dentro de un círculo azul</w:t>
            </w:r>
            <w:r w:rsidRPr="00F76992">
              <w:t>.</w:t>
            </w:r>
          </w:p>
        </w:tc>
        <w:tc>
          <w:tcPr>
            <w:tcW w:w="4876" w:type="dxa"/>
          </w:tcPr>
          <w:p w:rsidR="00C74A3B" w:rsidRPr="00F76992" w:rsidRDefault="004314FE">
            <w:pPr>
              <w:pStyle w:val="Normal6a"/>
            </w:pPr>
            <w:r w:rsidRPr="00F76992">
              <w:t>6.</w:t>
            </w:r>
            <w:r w:rsidRPr="00F76992">
              <w:tab/>
            </w:r>
            <w:r w:rsidRPr="00F76992">
              <w:rPr>
                <w:b/>
                <w:i/>
              </w:rPr>
              <w:t>El círculo con</w:t>
            </w:r>
            <w:r w:rsidRPr="00F76992">
              <w:t xml:space="preserve"> el código de país </w:t>
            </w:r>
            <w:r w:rsidRPr="00F76992">
              <w:rPr>
                <w:b/>
                <w:i/>
              </w:rPr>
              <w:t xml:space="preserve">ISO de dos letras del país expedidor del interior se imprimirá en color Pantone Reflex Blue. </w:t>
            </w:r>
            <w:r w:rsidRPr="00F76992">
              <w:rPr>
                <w:b/>
                <w:bCs/>
                <w:i/>
                <w:iCs/>
              </w:rPr>
              <w:t>El círculo estará rodeado por doce estre</w:t>
            </w:r>
            <w:r w:rsidRPr="00F76992">
              <w:rPr>
                <w:b/>
                <w:bCs/>
                <w:i/>
                <w:iCs/>
              </w:rPr>
              <w:t>llas</w:t>
            </w:r>
            <w:r w:rsidRPr="00F76992">
              <w:t xml:space="preserve">. </w:t>
            </w:r>
            <w:r w:rsidRPr="00F76992">
              <w:rPr>
                <w:b/>
                <w:i/>
              </w:rPr>
              <w:t>Las dos letras del código de país ISO serán blancas.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pPr>
        <w:pStyle w:val="AmJustTitle"/>
      </w:pPr>
      <w:r w:rsidRPr="00F76992">
        <w:rPr>
          <w:rStyle w:val="HideTWBExt"/>
        </w:rPr>
        <w:t>&lt;TitreJust&gt;</w:t>
      </w:r>
      <w:r w:rsidRPr="00F76992">
        <w:t>Justificación</w:t>
      </w:r>
      <w:r w:rsidRPr="00F76992">
        <w:rPr>
          <w:rStyle w:val="HideTWBExt"/>
        </w:rPr>
        <w:t>&lt;/TitreJust&gt;</w:t>
      </w:r>
    </w:p>
    <w:p w:rsidR="00C74A3B" w:rsidRPr="00F76992" w:rsidRDefault="004314FE">
      <w:pPr>
        <w:pStyle w:val="AmJustText"/>
      </w:pPr>
      <w:r w:rsidRPr="00F76992">
        <w:t>Se puede consultar la guía gráfica del emblema europeo aquí:</w:t>
      </w:r>
    </w:p>
    <w:p w:rsidR="00C74A3B" w:rsidRPr="00F76992" w:rsidRDefault="004314FE">
      <w:pPr>
        <w:pStyle w:val="AmJustText"/>
      </w:pPr>
      <w:r w:rsidRPr="00F76992">
        <w:t>http://publications.europa.eu/code/en/en-5000100.htm</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8</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8.</w:t>
            </w:r>
            <w:r w:rsidRPr="00F76992">
              <w:tab/>
            </w:r>
            <w:r w:rsidRPr="00F76992">
              <w:t>El texto «European Disability Card» se mostrará utilizando la fuente Arial y en Braille utilizando las dimensiones del código Marburg.</w:t>
            </w:r>
          </w:p>
        </w:tc>
        <w:tc>
          <w:tcPr>
            <w:tcW w:w="4876" w:type="dxa"/>
          </w:tcPr>
          <w:p w:rsidR="00C74A3B" w:rsidRPr="00F76992" w:rsidRDefault="004314FE">
            <w:pPr>
              <w:pStyle w:val="Normal6a"/>
            </w:pPr>
            <w:r w:rsidRPr="00F76992">
              <w:t>8.</w:t>
            </w:r>
            <w:r w:rsidRPr="00F76992">
              <w:tab/>
              <w:t>El texto «European Disability Card» se mostrará utilizando la fuente Arial y en Braille utilizando las dimensiones del</w:t>
            </w:r>
            <w:r w:rsidRPr="00F76992">
              <w:t xml:space="preserve"> código Marburg </w:t>
            </w:r>
            <w:r w:rsidRPr="00F76992">
              <w:rPr>
                <w:b/>
                <w:bCs/>
                <w:i/>
                <w:iCs/>
              </w:rPr>
              <w:t>imprimiéndolo en color Reflex Blue</w:t>
            </w:r>
            <w:r w:rsidRPr="00F76992">
              <w:t>.</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Marburg Medium:</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Distancia entre puntos en eje x (a): 2,5 mm (de centro de punto a centro de punto).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Distancia entre puntos en eje y (b): 2,5 mm (de centro de punto a centro de punto).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xml:space="preserve">Anchura del </w:t>
            </w:r>
            <w:r w:rsidRPr="00F76992">
              <w:rPr>
                <w:b/>
                <w:i/>
              </w:rPr>
              <w:t>carácter (c): 6,0 mm (del centro de punto del punto 1 del primer carácter al centro de punto del punto 1 del carácter siguiente).</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La medida (d) entre el centro de punto del último carácter y el centro de punto del carácter inicial de la palabra siguiente</w:t>
            </w:r>
            <w:r w:rsidRPr="00F76992">
              <w:rPr>
                <w:b/>
                <w:i/>
              </w:rPr>
              <w:t xml:space="preserve"> es de 2 x c, 6,0 mm x 2 = 12,0 mm.</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Espaciado de líneas (e): 10,0 mm (del centro de punto del punto 1 al centro de punto del punto 1 de la línea siguiente).</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xml:space="preserve">Diámetro del punto: aprox. 1,3 mm (diámetro del punto de la base de una estampadora) o 1,6 mm </w:t>
            </w:r>
            <w:r w:rsidRPr="00F76992">
              <w:rPr>
                <w:b/>
                <w:i/>
              </w:rPr>
              <w:t>(diámetro del punto de un troquel hembra).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Código Braille para «EU DISABILITY CARD» utilizando la dimensión del código Marburg Medium.</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462</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8</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lastRenderedPageBreak/>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8.</w:t>
            </w:r>
            <w:r w:rsidRPr="00F76992">
              <w:tab/>
              <w:t xml:space="preserve">El texto «European Disability Card» se mostrará utilizando la fuente Arial y en Braille utilizando las </w:t>
            </w:r>
            <w:r w:rsidRPr="00F76992">
              <w:t>dimensiones del código Marburg.</w:t>
            </w:r>
          </w:p>
        </w:tc>
        <w:tc>
          <w:tcPr>
            <w:tcW w:w="4876" w:type="dxa"/>
          </w:tcPr>
          <w:p w:rsidR="00C74A3B" w:rsidRPr="00F76992" w:rsidRDefault="004314FE">
            <w:pPr>
              <w:pStyle w:val="Normal6a"/>
            </w:pPr>
            <w:r w:rsidRPr="00F76992">
              <w:t>8.</w:t>
            </w:r>
            <w:r w:rsidRPr="00F76992">
              <w:tab/>
              <w:t xml:space="preserve">El texto «European Disability </w:t>
            </w:r>
            <w:r w:rsidRPr="00F76992">
              <w:rPr>
                <w:b/>
                <w:bCs/>
                <w:i/>
                <w:iCs/>
              </w:rPr>
              <w:t>and Elderly</w:t>
            </w:r>
            <w:r w:rsidRPr="00F76992">
              <w:t xml:space="preserve"> Card» se mostrará utilizando la fuente Arial y en Braille utilizando las dimensiones del código Marburg.</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463</w:t>
      </w:r>
      <w:r w:rsidRPr="00F76992">
        <w:rPr>
          <w:rStyle w:val="HideTWBExt"/>
        </w:rPr>
        <w:t>&lt;/Num</w:t>
      </w:r>
      <w:r w:rsidRPr="00F76992">
        <w:rPr>
          <w:rStyle w:val="HideTWBExt"/>
        </w:rPr>
        <w:t>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 punto 10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10 bis.</w:t>
            </w:r>
            <w:r w:rsidRPr="00F76992">
              <w:tab/>
            </w:r>
            <w:r w:rsidRPr="00F76992">
              <w:rPr>
                <w:b/>
                <w:i/>
              </w:rPr>
              <w:t xml:space="preserve">Se insertará </w:t>
            </w:r>
            <w:r w:rsidRPr="00F76992">
              <w:rPr>
                <w:b/>
                <w:i/>
              </w:rPr>
              <w:t>el holograma del Holograma A metalizado en el anverso.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El holograma incluirá el texto «EU Disability Card» («Tarjeta de Discapacidad de la UE») y un círculo compuesto por doce estrellas blancas.</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João Albuquerque, Daniela Rondinelli, Marc Angel, Milan Brglez, Agnes Jongerius, Aurore Lalucq, Elisabetta Gualmini, Klára Dobrev, Marianne Vind, Vilija Blinkevičiūtė, Alex Agius Saliba, Brando Benifei, Ilan De B</w:t>
      </w:r>
      <w:r w:rsidRPr="00F76992">
        <w:t>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La tarjeta tendrá un código QR que contenga to</w:t>
            </w:r>
            <w:r w:rsidRPr="00F76992">
              <w:rPr>
                <w:b/>
                <w:i/>
              </w:rPr>
              <w:t xml:space="preserve">dos los datos incluidos en la tarjeta en un formato accesible debidamente definido e indicado mediante un sello en relieve, que cumpla al completo con la legislación en materia de </w:t>
            </w:r>
            <w:r w:rsidRPr="00F76992">
              <w:rPr>
                <w:b/>
                <w:i/>
              </w:rPr>
              <w:lastRenderedPageBreak/>
              <w:t>protección de datos.</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subtítulo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 xml:space="preserve">TARJETA EUROPEA DE ESTACIONAMIENTO </w:t>
            </w:r>
            <w:r w:rsidRPr="00F76992">
              <w:t>PARA PERSONAS CON DISCAPACIDAD</w:t>
            </w:r>
          </w:p>
        </w:tc>
        <w:tc>
          <w:tcPr>
            <w:tcW w:w="4876" w:type="dxa"/>
          </w:tcPr>
          <w:p w:rsidR="00C74A3B" w:rsidRPr="00F76992" w:rsidRDefault="004314FE">
            <w:pPr>
              <w:pStyle w:val="Normal6a"/>
            </w:pPr>
            <w:r w:rsidRPr="00F76992">
              <w:rPr>
                <w:b/>
                <w:bCs/>
                <w:i/>
                <w:iCs/>
              </w:rPr>
              <w:t>FORMATO DE LA</w:t>
            </w:r>
            <w:r w:rsidRPr="00F76992">
              <w:t xml:space="preserve"> TARJETA EUROPEA DE ESTACIONAMIENTO PARA PERSONAS CON DISCAPACIDAD </w:t>
            </w:r>
            <w:r w:rsidRPr="00F76992">
              <w:rPr>
                <w:b/>
                <w:bCs/>
                <w:i/>
                <w:iCs/>
              </w:rPr>
              <w:t>Y PERSONAS DE EDAD AVANZADA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Chiara Gemma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subtítulo 1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xml:space="preserve">El texto «European Parking Card» se mostrará en Braille utilizando las dimensiones del código </w:t>
            </w:r>
            <w:r w:rsidRPr="00F76992">
              <w:rPr>
                <w:b/>
                <w:i/>
              </w:rPr>
              <w:t>Marburg.</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1 – parte introductoria</w:t>
      </w:r>
      <w:r w:rsidRPr="00F76992">
        <w:rPr>
          <w:rStyle w:val="HideTWBExt"/>
        </w:rPr>
        <w:t>&lt;/Arti</w:t>
      </w:r>
      <w:r w:rsidRPr="00F76992">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1.</w:t>
            </w:r>
            <w:r w:rsidRPr="00F76992">
              <w:tab/>
              <w:t xml:space="preserve">El tamaño de la Tarjeta Europea de </w:t>
            </w:r>
            <w:r w:rsidRPr="00F76992">
              <w:lastRenderedPageBreak/>
              <w:t>Estacionamiento para personas con discapacidad será:</w:t>
            </w:r>
          </w:p>
        </w:tc>
        <w:tc>
          <w:tcPr>
            <w:tcW w:w="4876" w:type="dxa"/>
          </w:tcPr>
          <w:p w:rsidR="00C74A3B" w:rsidRPr="00F76992" w:rsidRDefault="004314FE">
            <w:pPr>
              <w:pStyle w:val="Normal6a"/>
            </w:pPr>
            <w:r w:rsidRPr="00F76992">
              <w:lastRenderedPageBreak/>
              <w:t>1.</w:t>
            </w:r>
            <w:r w:rsidRPr="00F76992">
              <w:tab/>
              <w:t xml:space="preserve">El tamaño de la Tarjeta Europea de </w:t>
            </w:r>
            <w:r w:rsidRPr="00F76992">
              <w:lastRenderedPageBreak/>
              <w:t xml:space="preserve">Estacionamiento para personas con discapacidad </w:t>
            </w:r>
            <w:r w:rsidRPr="00F76992">
              <w:rPr>
                <w:b/>
                <w:bCs/>
                <w:i/>
                <w:iCs/>
              </w:rPr>
              <w:t>y personas de edad avanzada</w:t>
            </w:r>
            <w:r w:rsidRPr="00F76992">
              <w:t xml:space="preserve"> será:</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 xml:space="preserve">Anexo II – punto 2 – parte </w:t>
      </w:r>
      <w:r w:rsidRPr="00F76992">
        <w:t>introductoria</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2.</w:t>
            </w:r>
            <w:r w:rsidRPr="00F76992">
              <w:tab/>
            </w:r>
            <w:r w:rsidRPr="00F76992">
              <w:rPr>
                <w:b/>
                <w:bCs/>
                <w:i/>
                <w:iCs/>
              </w:rPr>
              <w:t>La tarjeta será de color azul oscuro y amarillo, de conformidad con la imagen anterior y las referencias siguientes:</w:t>
            </w:r>
          </w:p>
        </w:tc>
        <w:tc>
          <w:tcPr>
            <w:tcW w:w="4876" w:type="dxa"/>
          </w:tcPr>
          <w:p w:rsidR="00C74A3B" w:rsidRPr="00F76992" w:rsidRDefault="004314FE">
            <w:pPr>
              <w:pStyle w:val="Normal6a"/>
            </w:pPr>
            <w:r w:rsidRPr="00F76992">
              <w:t>2.</w:t>
            </w:r>
            <w:r w:rsidRPr="00F76992">
              <w:tab/>
            </w:r>
            <w:r w:rsidRPr="00F76992">
              <w:rPr>
                <w:b/>
                <w:bCs/>
                <w:i/>
                <w:iCs/>
              </w:rPr>
              <w:t xml:space="preserve">Pueden utilizarse los colores Pantone Blue Reflex y Pantone Yellow para el </w:t>
            </w:r>
            <w:r w:rsidRPr="00F76992">
              <w:rPr>
                <w:b/>
                <w:bCs/>
                <w:i/>
                <w:iCs/>
              </w:rPr>
              <w:t>lado derecho del documento, ya que la Comisión sugiere estos colores para representar la bandera de la Unión.</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bCs/>
                <w:i/>
                <w:iCs/>
              </w:rPr>
              <w:t>El fondo de seguridad impreso incluirá un patrón de cuadrícula impreso utilizando el color o los colores Pantone.</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El fondo incluirá microimpre</w:t>
            </w:r>
            <w:r w:rsidRPr="00F76992">
              <w:rPr>
                <w:b/>
                <w:i/>
              </w:rPr>
              <w:t>siones con el texto «EUROPEAN PARKING CARD» («TARJETA EUROPEA DE ESTACIONAMIENTO»).</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469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2 – guion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rPr>
                <w:b/>
                <w:i/>
              </w:rPr>
              <w:t>–</w:t>
            </w:r>
            <w:r w:rsidRPr="00F76992">
              <w:tab/>
            </w:r>
            <w:r w:rsidRPr="00F76992">
              <w:rPr>
                <w:b/>
                <w:i/>
              </w:rPr>
              <w:t>Azul oscuro: CMYK 100, 90, 10, 0</w:t>
            </w:r>
          </w:p>
        </w:tc>
        <w:tc>
          <w:tcPr>
            <w:tcW w:w="4876" w:type="dxa"/>
          </w:tcPr>
          <w:p w:rsidR="00C74A3B" w:rsidRPr="00F76992" w:rsidRDefault="004314FE">
            <w:pPr>
              <w:pStyle w:val="Normal6a"/>
            </w:pPr>
            <w:r w:rsidRPr="00F76992">
              <w:rPr>
                <w:b/>
                <w:i/>
              </w:rPr>
              <w:t>suprimido</w:t>
            </w:r>
          </w:p>
        </w:tc>
      </w:tr>
      <w:tr w:rsidR="00C74A3B" w:rsidRPr="00F76992">
        <w:trPr>
          <w:jc w:val="center"/>
        </w:trPr>
        <w:tc>
          <w:tcPr>
            <w:tcW w:w="4876" w:type="dxa"/>
          </w:tcPr>
          <w:p w:rsidR="00C74A3B" w:rsidRPr="00F76992" w:rsidRDefault="004314FE">
            <w:pPr>
              <w:pStyle w:val="Normal6a"/>
            </w:pPr>
            <w:r w:rsidRPr="00F76992">
              <w:rPr>
                <w:b/>
                <w:i/>
              </w:rPr>
              <w:t>RGB 0, 68, 148</w:t>
            </w:r>
          </w:p>
        </w:tc>
        <w:tc>
          <w:tcPr>
            <w:tcW w:w="4876" w:type="dxa"/>
          </w:tcPr>
          <w:p w:rsidR="00C74A3B" w:rsidRPr="00F76992" w:rsidRDefault="00C74A3B">
            <w:pPr>
              <w:pStyle w:val="Normal6a"/>
            </w:pP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lastRenderedPageBreak/>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2 – guion 2</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rPr>
                <w:b/>
                <w:i/>
              </w:rPr>
              <w:t>–</w:t>
            </w:r>
            <w:r w:rsidRPr="00F76992">
              <w:tab/>
            </w:r>
            <w:r w:rsidRPr="00F76992">
              <w:rPr>
                <w:b/>
                <w:i/>
              </w:rPr>
              <w:t>Amarillo: CMYK 94, 63, 7, 1</w:t>
            </w:r>
          </w:p>
        </w:tc>
        <w:tc>
          <w:tcPr>
            <w:tcW w:w="4876" w:type="dxa"/>
          </w:tcPr>
          <w:p w:rsidR="00C74A3B" w:rsidRPr="00F76992" w:rsidRDefault="004314FE">
            <w:pPr>
              <w:pStyle w:val="Normal6a"/>
            </w:pPr>
            <w:r w:rsidRPr="00F76992">
              <w:rPr>
                <w:b/>
                <w:i/>
              </w:rPr>
              <w:t>suprimido</w:t>
            </w:r>
          </w:p>
        </w:tc>
      </w:tr>
      <w:tr w:rsidR="00C74A3B" w:rsidRPr="00F76992">
        <w:trPr>
          <w:jc w:val="center"/>
        </w:trPr>
        <w:tc>
          <w:tcPr>
            <w:tcW w:w="4876" w:type="dxa"/>
          </w:tcPr>
          <w:p w:rsidR="00C74A3B" w:rsidRPr="00F76992" w:rsidRDefault="004314FE">
            <w:pPr>
              <w:pStyle w:val="Normal6a"/>
            </w:pPr>
            <w:r w:rsidRPr="00F76992">
              <w:rPr>
                <w:b/>
                <w:i/>
              </w:rPr>
              <w:t>RGB 255, 237, 0</w:t>
            </w:r>
          </w:p>
        </w:tc>
        <w:tc>
          <w:tcPr>
            <w:tcW w:w="4876" w:type="dxa"/>
          </w:tcPr>
          <w:p w:rsidR="00C74A3B" w:rsidRPr="00F76992" w:rsidRDefault="00C74A3B">
            <w:pPr>
              <w:pStyle w:val="Normal6a"/>
            </w:pP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471</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w:t>
      </w:r>
      <w:r w:rsidRPr="00F76992">
        <w:rPr>
          <w:rStyle w:val="HideTWBExt"/>
        </w:rPr>
        <w:t>cle&gt;</w:t>
      </w:r>
      <w:r w:rsidRPr="00F76992">
        <w:t>Anexo II – punto 3 – parte introductoria</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3.</w:t>
            </w:r>
            <w:r w:rsidRPr="00F76992">
              <w:tab/>
              <w:t>La Tarjeta Europea de Estacionamiento para personas con discapacidad estará dividida verticalmente en dos mitades, tanto en el anverso como en el reverso.</w:t>
            </w:r>
          </w:p>
        </w:tc>
        <w:tc>
          <w:tcPr>
            <w:tcW w:w="4876" w:type="dxa"/>
          </w:tcPr>
          <w:p w:rsidR="00C74A3B" w:rsidRPr="00F76992" w:rsidRDefault="004314FE">
            <w:pPr>
              <w:pStyle w:val="Normal6a"/>
            </w:pPr>
            <w:r w:rsidRPr="00F76992">
              <w:t>3.</w:t>
            </w:r>
            <w:r w:rsidRPr="00F76992">
              <w:tab/>
            </w:r>
            <w:r w:rsidRPr="00F76992">
              <w:t xml:space="preserve">La Tarjeta Europea de Estacionamiento para personas con discapacidad </w:t>
            </w:r>
            <w:r w:rsidRPr="00F76992">
              <w:rPr>
                <w:b/>
                <w:bCs/>
                <w:i/>
                <w:iCs/>
              </w:rPr>
              <w:t>y personas de edad avanzada</w:t>
            </w:r>
            <w:r w:rsidRPr="00F76992">
              <w:t xml:space="preserve"> estará dividida verticalmente en dos mitades, tanto en el anverso como en el reverso.</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472</w:t>
      </w:r>
      <w:r w:rsidRPr="00F76992">
        <w:rPr>
          <w:rStyle w:val="HideTWBExt"/>
        </w:rPr>
        <w:t>&lt;/Nu</w:t>
      </w:r>
      <w:r w:rsidRPr="00F76992">
        <w:rPr>
          <w:rStyle w:val="HideTWBExt"/>
        </w:rPr>
        <w:t>mAm&gt;</w:t>
      </w:r>
    </w:p>
    <w:p w:rsidR="00C74A3B" w:rsidRPr="00F76992" w:rsidRDefault="004314FE">
      <w:pPr>
        <w:pStyle w:val="NormalBold"/>
      </w:pPr>
      <w:r w:rsidRPr="00F76992">
        <w:rPr>
          <w:rStyle w:val="HideTWBExt"/>
        </w:rPr>
        <w:t>&lt;RepeatBlock-By&gt;&lt;Members&gt;</w:t>
      </w:r>
      <w:r w:rsidRPr="00F76992">
        <w:t>Jarosław Duda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3 – letra a – guion 5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w:t>
            </w:r>
            <w:r w:rsidRPr="00F76992">
              <w:tab/>
            </w:r>
            <w:r w:rsidRPr="00F76992">
              <w:rPr>
                <w:b/>
                <w:i/>
              </w:rPr>
              <w:t xml:space="preserve">el texto «European Parking Card» </w:t>
            </w:r>
            <w:r w:rsidRPr="00F76992">
              <w:rPr>
                <w:b/>
                <w:i/>
              </w:rPr>
              <w:t>se mostrará en Braille utilizando las dimensiones del código Marburg.</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473</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Miriam Lexmann</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3 – letra b – guion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w:t>
            </w:r>
            <w:r w:rsidRPr="00F76992">
              <w:tab/>
              <w:t>el texto «Tarjeta Europea de Estacionamiento para personas con discapacidad» impreso en mayúsculas en la lengua o lenguas del Estado miembro que expida</w:t>
            </w:r>
            <w:r w:rsidRPr="00F76992">
              <w:t xml:space="preserve"> la tarjeta; a continuación, suficientemente separado y en minúscula, el texto en las demás lenguas de la Unión Europea;</w:t>
            </w:r>
          </w:p>
        </w:tc>
        <w:tc>
          <w:tcPr>
            <w:tcW w:w="4876" w:type="dxa"/>
          </w:tcPr>
          <w:p w:rsidR="00C74A3B" w:rsidRPr="00F76992" w:rsidRDefault="004314FE">
            <w:pPr>
              <w:pStyle w:val="Normal6a"/>
            </w:pPr>
            <w:r w:rsidRPr="00F76992">
              <w:t>–</w:t>
            </w:r>
            <w:r w:rsidRPr="00F76992">
              <w:tab/>
              <w:t xml:space="preserve">el texto «Tarjeta Europea de Estacionamiento para personas con discapacidad» impreso en mayúsculas en la lengua o lenguas del Estado </w:t>
            </w:r>
            <w:r w:rsidRPr="00F76992">
              <w:t>miembro que expida la tarjeta; a continuación, suficientemente separado y en minúscula, el texto en las demás lenguas de la Unión Europea;</w:t>
            </w:r>
            <w:r w:rsidRPr="00F76992">
              <w:rPr>
                <w:b/>
                <w:i/>
              </w:rPr>
              <w:t> el texto «European Parking Card» se mostrará en Braille utilizando las dimensiones del código Marburg.</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474</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João Albuquerque, Daniela Rondinelli, Marc Angel, Milan Brglez, Agnes Jongerius, Aurore Lalucq, Elisabetta Gualmini, Klára Dobrev, Marianne Vind, Vilija Blink</w:t>
      </w:r>
      <w:r w:rsidRPr="00F76992">
        <w:t>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3 – letra b – guion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w:t>
            </w:r>
            <w:r w:rsidRPr="00F76992">
              <w:t xml:space="preserve">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w:t>
            </w:r>
            <w:r w:rsidRPr="00F76992">
              <w:tab/>
              <w:t xml:space="preserve">el texto «Tarjeta Europea de Estacionamiento para personas con discapacidad» impreso en mayúsculas en la lengua o lenguas del Estado miembro que expida la tarjeta; a continuación, suficientemente separado y en minúscula, el </w:t>
            </w:r>
            <w:r w:rsidRPr="00F76992">
              <w:t>texto en las demás lenguas de la Unión Europea;</w:t>
            </w:r>
          </w:p>
        </w:tc>
        <w:tc>
          <w:tcPr>
            <w:tcW w:w="4876" w:type="dxa"/>
          </w:tcPr>
          <w:p w:rsidR="00C74A3B" w:rsidRPr="00F76992" w:rsidRDefault="004314FE">
            <w:pPr>
              <w:pStyle w:val="Normal6a"/>
            </w:pPr>
            <w:r w:rsidRPr="00F76992">
              <w:t>–</w:t>
            </w:r>
            <w:r w:rsidRPr="00F76992">
              <w:tab/>
              <w:t xml:space="preserve">el texto «Tarjeta Europea de Estacionamiento para personas con discapacidad» impreso en mayúsculas en la lengua o lenguas del Estado miembro que expida la tarjeta </w:t>
            </w:r>
            <w:r w:rsidRPr="00F76992">
              <w:rPr>
                <w:b/>
                <w:bCs/>
                <w:i/>
                <w:iCs/>
              </w:rPr>
              <w:t>y en Braille utilizando las dimensiones del</w:t>
            </w:r>
            <w:r w:rsidRPr="00F76992">
              <w:rPr>
                <w:b/>
                <w:bCs/>
                <w:i/>
                <w:iCs/>
              </w:rPr>
              <w:t xml:space="preserve"> código Marburg</w:t>
            </w:r>
            <w:r w:rsidRPr="00F76992">
              <w:t>; a continuación, suficientemente separado y en minúscula, el texto en las demás lenguas de la Unión Europea;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lastRenderedPageBreak/>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475</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3 – letra b – guion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w:t>
            </w:r>
            <w:r w:rsidRPr="00F76992">
              <w:tab/>
              <w:t>el texto «Tarjeta Europea de Estacionamiento para personas con discapacidad» impreso en mayúsculas en</w:t>
            </w:r>
            <w:r w:rsidRPr="00F76992">
              <w:t xml:space="preserve"> la lengua o lenguas del Estado miembro que expida la tarjeta; a continuación, suficientemente separado y en minúscula, el texto en las demás lenguas de la Unión Europea;</w:t>
            </w:r>
          </w:p>
        </w:tc>
        <w:tc>
          <w:tcPr>
            <w:tcW w:w="4876" w:type="dxa"/>
          </w:tcPr>
          <w:p w:rsidR="00C74A3B" w:rsidRPr="00F76992" w:rsidRDefault="004314FE">
            <w:pPr>
              <w:pStyle w:val="Normal6a"/>
            </w:pPr>
            <w:r w:rsidRPr="00F76992">
              <w:t>–</w:t>
            </w:r>
            <w:r w:rsidRPr="00F76992">
              <w:tab/>
              <w:t xml:space="preserve">el texto «Tarjeta Europea de Estacionamiento para personas con discapacidad </w:t>
            </w:r>
            <w:r w:rsidRPr="00F76992">
              <w:rPr>
                <w:b/>
                <w:bCs/>
                <w:i/>
                <w:iCs/>
              </w:rPr>
              <w:t>y perso</w:t>
            </w:r>
            <w:r w:rsidRPr="00F76992">
              <w:rPr>
                <w:b/>
                <w:bCs/>
                <w:i/>
                <w:iCs/>
              </w:rPr>
              <w:t>nas de edad avanzada</w:t>
            </w:r>
            <w:r w:rsidRPr="00F76992">
              <w:t>» impreso en mayúsculas en la lengua o lenguas del Estado miembro que expida la tarjeta; a continuación, suficientemente separado y en minúscula, el texto en las demás lenguas de la Unión Europea;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w:t>
      </w:r>
      <w:r w:rsidRPr="00F76992">
        <w:rPr>
          <w:rStyle w:val="HideTWBExt"/>
        </w:rPr>
        <w:t>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476</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Ádám Kósa</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3 – letra b – guion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w:t>
            </w:r>
            <w:r w:rsidRPr="00F76992">
              <w:tab/>
              <w:t>el texto «Tarjeta</w:t>
            </w:r>
            <w:r w:rsidRPr="00F76992">
              <w:t xml:space="preserve"> Europea de Estacionamiento para personas con discapacidad» impreso en mayúsculas en la lengua o lenguas del Estado miembro que expida la tarjeta; a continuación, suficientemente separado y en minúscula, el texto en las demás lenguas de la Unión Europea;</w:t>
            </w:r>
          </w:p>
        </w:tc>
        <w:tc>
          <w:tcPr>
            <w:tcW w:w="4876" w:type="dxa"/>
          </w:tcPr>
          <w:p w:rsidR="00C74A3B" w:rsidRPr="00F76992" w:rsidRDefault="004314FE">
            <w:pPr>
              <w:pStyle w:val="Normal6a"/>
            </w:pPr>
            <w:r w:rsidRPr="00F76992">
              <w:t>–</w:t>
            </w:r>
            <w:r w:rsidRPr="00F76992">
              <w:tab/>
              <w:t xml:space="preserve">el texto «Tarjeta Europea de Estacionamiento para personas con discapacidad» impreso en mayúsculas en la lengua o lenguas del Estado miembro que expida la tarjeta </w:t>
            </w:r>
            <w:r w:rsidRPr="00F76992">
              <w:rPr>
                <w:b/>
                <w:bCs/>
                <w:i/>
                <w:iCs/>
              </w:rPr>
              <w:t>y en Braille</w:t>
            </w:r>
            <w:r w:rsidRPr="00F76992">
              <w:t>; a continuación, suficientemente separado y en minúscula, el texto en las demás</w:t>
            </w:r>
            <w:r w:rsidRPr="00F76992">
              <w:t xml:space="preserve"> lenguas de la Unión Europea;</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477</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lastRenderedPageBreak/>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w:t>
      </w:r>
      <w:r w:rsidRPr="00F76992">
        <w:rPr>
          <w:rStyle w:val="HideTWBExt"/>
        </w:rPr>
        <w:t>Article&gt;</w:t>
      </w:r>
      <w:r w:rsidRPr="00F76992">
        <w:t>Anexo II – punto 3 – letra c – guion 7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w:t>
            </w:r>
            <w:r w:rsidRPr="00F76992">
              <w:tab/>
            </w:r>
            <w:r w:rsidRPr="00F76992">
              <w:rPr>
                <w:b/>
                <w:i/>
              </w:rPr>
              <w:t>número de documento de identidad secundario</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pPr>
        <w:pStyle w:val="AmJustTitle"/>
      </w:pPr>
      <w:r w:rsidRPr="00F76992">
        <w:rPr>
          <w:rStyle w:val="HideTWBExt"/>
        </w:rPr>
        <w:t>&lt;TitreJust&gt;</w:t>
      </w:r>
      <w:r w:rsidRPr="00F76992">
        <w:t>Justificación</w:t>
      </w:r>
      <w:r w:rsidRPr="00F76992">
        <w:rPr>
          <w:rStyle w:val="HideTWBExt"/>
        </w:rPr>
        <w:t>&lt;/TitreJust&gt;</w:t>
      </w:r>
    </w:p>
    <w:p w:rsidR="00C74A3B" w:rsidRPr="00F76992" w:rsidRDefault="004314FE">
      <w:pPr>
        <w:pStyle w:val="AmJustText"/>
      </w:pPr>
      <w:r w:rsidRPr="00F76992">
        <w:t xml:space="preserve">Sugerimos añadir un nuevo punto que </w:t>
      </w:r>
      <w:r w:rsidRPr="00F76992">
        <w:t>indique un campo opcional que se use cuando un Estado miembro utilice un número de documento de identidad adicional.</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478</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Antonius Manders</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 xml:space="preserve">Propuesta de </w:t>
      </w:r>
      <w:r w:rsidRPr="00F76992">
        <w:t>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3 – letra d – guion 1</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4314FE">
            <w:pPr>
              <w:pStyle w:val="Normal6a"/>
            </w:pPr>
            <w:r w:rsidRPr="00F76992">
              <w:t>–</w:t>
            </w:r>
            <w:r w:rsidRPr="00F76992">
              <w:tab/>
              <w:t>la indicación: «Esta tarjeta da derecho a su titular a las condiciones y facilidades de estacionamiento reservadas para personas con discapaci</w:t>
            </w:r>
            <w:r w:rsidRPr="00F76992">
              <w:t>dad disponibles en el Estado miembro en el que se encuentre»;</w:t>
            </w:r>
          </w:p>
        </w:tc>
        <w:tc>
          <w:tcPr>
            <w:tcW w:w="4876" w:type="dxa"/>
          </w:tcPr>
          <w:p w:rsidR="00C74A3B" w:rsidRPr="00F76992" w:rsidRDefault="004314FE">
            <w:pPr>
              <w:pStyle w:val="Normal6a"/>
            </w:pPr>
            <w:r w:rsidRPr="00F76992">
              <w:t>–</w:t>
            </w:r>
            <w:r w:rsidRPr="00F76992">
              <w:tab/>
              <w:t xml:space="preserve">la indicación: «Esta tarjeta da derecho a su titular a las condiciones y facilidades de estacionamiento reservadas para personas con discapacidad </w:t>
            </w:r>
            <w:r w:rsidRPr="00F76992">
              <w:rPr>
                <w:b/>
                <w:bCs/>
                <w:i/>
                <w:iCs/>
              </w:rPr>
              <w:t>y personas de edad avanzada</w:t>
            </w:r>
            <w:r w:rsidRPr="00F76992">
              <w:t xml:space="preserve"> disponibles en el </w:t>
            </w:r>
            <w:r w:rsidRPr="00F76992">
              <w:t>Estado miembro en el que se encuentre»;</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479</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Elena Lizzi, Antonio Maria Rinaldi, Paola Ghidoni</w:t>
      </w:r>
      <w:r w:rsidRPr="00F76992">
        <w:rPr>
          <w:rStyle w:val="HideTWBExt"/>
        </w:rPr>
        <w:t>&lt;/Members&gt;</w:t>
      </w:r>
    </w:p>
    <w:p w:rsidR="00C74A3B" w:rsidRPr="00F76992" w:rsidRDefault="004314FE">
      <w:pPr>
        <w:pStyle w:val="NormalBold"/>
      </w:pPr>
      <w:r w:rsidRPr="00F76992">
        <w:rPr>
          <w:rStyle w:val="HideTWBExt"/>
        </w:rPr>
        <w:t>&lt;/RepeatBlock-By&gt;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 punto 5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5 bis.</w:t>
            </w:r>
            <w:r w:rsidRPr="00F76992">
              <w:tab/>
            </w:r>
            <w:r w:rsidRPr="00F76992">
              <w:rPr>
                <w:b/>
                <w:i/>
              </w:rPr>
              <w:t>Materiales.</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xml:space="preserve">Para garantizar que los datos se protegen de forma adecuada contra intentos de falsificación o alteración fraudulenta, se </w:t>
            </w:r>
            <w:r w:rsidRPr="00F76992">
              <w:rPr>
                <w:b/>
                <w:i/>
              </w:rPr>
              <w:lastRenderedPageBreak/>
              <w:t xml:space="preserve">recomienda muy </w:t>
            </w:r>
            <w:r w:rsidRPr="00F76992">
              <w:rPr>
                <w:b/>
                <w:i/>
              </w:rPr>
              <w:t>encarecidamente usar materiales de seguridad con elementos de seguridad contra la falsificación.</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Ejemplo 1: Papel de seguridad con marca de agua y fibrillas de seguridad. Distintivo holográfico o una medida de seguridad equivalente. Puede añadirse plasti</w:t>
            </w:r>
            <w:r w:rsidRPr="00F76992">
              <w:rPr>
                <w:b/>
                <w:i/>
              </w:rPr>
              <w:t>ficado para proteger el documento.</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xml:space="preserve">Ejemplo 2: Policarbonato o un material equivalente. En este caso, para garantizar que los datos se protegen de forma adecuada contra intentos de falsificación o alteración fraudulenta, se recomienda muy encarecidamente </w:t>
            </w:r>
            <w:r w:rsidRPr="00F76992">
              <w:rPr>
                <w:b/>
                <w:i/>
              </w:rPr>
              <w:t>integrar los datos biográficos, incluida la foto, y los datos principales de expedición en el material básico del documento. En la estructura del documento, puede integrarse un distintivo holográfico o una medida de seguridad equivalente.</w:t>
            </w:r>
          </w:p>
        </w:tc>
      </w:tr>
    </w:tbl>
    <w:p w:rsidR="00C74A3B" w:rsidRPr="00F76992" w:rsidRDefault="004314FE">
      <w:pPr>
        <w:pStyle w:val="AmOrLang"/>
      </w:pPr>
      <w:r w:rsidRPr="00F76992">
        <w:t xml:space="preserve">Or. </w:t>
      </w:r>
      <w:r w:rsidRPr="00F76992">
        <w:rPr>
          <w:rStyle w:val="HideTWBExt"/>
        </w:rPr>
        <w:t>&lt;Original&gt;</w:t>
      </w:r>
      <w:r w:rsidRPr="00F76992">
        <w:rPr>
          <w:rStyle w:val="HideTWBInt"/>
        </w:rPr>
        <w:t>{E</w:t>
      </w:r>
      <w:r w:rsidRPr="00F76992">
        <w:rPr>
          <w:rStyle w:val="HideTWBInt"/>
        </w:rPr>
        <w:t>N}</w:t>
      </w:r>
      <w:r w:rsidRPr="00F76992">
        <w:t>en</w:t>
      </w:r>
      <w:r w:rsidRPr="00F76992">
        <w:rPr>
          <w:rStyle w:val="HideTWBExt"/>
        </w:rPr>
        <w:t>&lt;/Original&gt;</w:t>
      </w:r>
    </w:p>
    <w:p w:rsidR="00C74A3B" w:rsidRPr="00F76992" w:rsidRDefault="004314FE">
      <w:pPr>
        <w:pStyle w:val="AmJustTitle"/>
      </w:pPr>
      <w:r w:rsidRPr="00F76992">
        <w:rPr>
          <w:rStyle w:val="HideTWBExt"/>
        </w:rPr>
        <w:t>&lt;TitreJust&gt;</w:t>
      </w:r>
      <w:r w:rsidRPr="00F76992">
        <w:t>Justificación</w:t>
      </w:r>
      <w:r w:rsidRPr="00F76992">
        <w:rPr>
          <w:rStyle w:val="HideTWBExt"/>
        </w:rPr>
        <w:t>&lt;/TitreJust&gt;</w:t>
      </w:r>
    </w:p>
    <w:p w:rsidR="00C74A3B" w:rsidRPr="00F76992" w:rsidRDefault="004314FE">
      <w:pPr>
        <w:pStyle w:val="AmJustText"/>
      </w:pPr>
      <w:r w:rsidRPr="00F76992">
        <w:t>Se sugiere ofrecer una descripción explícita de los materiales de seguridad en esta sección.</w:t>
      </w:r>
    </w:p>
    <w:p w:rsidR="00C74A3B" w:rsidRPr="00F76992" w:rsidRDefault="004314FE">
      <w:r w:rsidRPr="00F76992">
        <w:rPr>
          <w:rStyle w:val="HideTWBExt"/>
        </w:rPr>
        <w:t>&lt;/Amend&gt;</w:t>
      </w:r>
    </w:p>
    <w:p w:rsidR="00C74A3B" w:rsidRPr="00F76992" w:rsidRDefault="004314FE">
      <w:pPr>
        <w:pStyle w:val="AmNumberTabs"/>
      </w:pPr>
      <w:r w:rsidRPr="00F76992">
        <w:rPr>
          <w:rStyle w:val="HideTWBExt"/>
        </w:rPr>
        <w:t>&lt;Amend&gt;</w:t>
      </w:r>
      <w:r w:rsidRPr="00F76992">
        <w:t>Enmienda</w:t>
      </w:r>
      <w:r w:rsidRPr="00F76992">
        <w:tab/>
      </w:r>
      <w:r w:rsidRPr="00F76992">
        <w:tab/>
      </w:r>
      <w:r w:rsidRPr="00F76992">
        <w:rPr>
          <w:rStyle w:val="HideTWBExt"/>
        </w:rPr>
        <w:t>&lt;NumAm&gt;</w:t>
      </w:r>
      <w:r w:rsidRPr="00F76992">
        <w:t>480</w:t>
      </w:r>
      <w:r w:rsidRPr="00F76992">
        <w:rPr>
          <w:rStyle w:val="HideTWBExt"/>
        </w:rPr>
        <w:t>&lt;/NumAm&gt;</w:t>
      </w:r>
    </w:p>
    <w:p w:rsidR="00C74A3B" w:rsidRPr="00F76992" w:rsidRDefault="004314FE">
      <w:pPr>
        <w:pStyle w:val="NormalBold"/>
      </w:pPr>
      <w:r w:rsidRPr="00F76992">
        <w:rPr>
          <w:rStyle w:val="HideTWBExt"/>
        </w:rPr>
        <w:t>&lt;RepeatBlock-By&gt;&lt;Members&gt;</w:t>
      </w:r>
      <w:r w:rsidRPr="00F76992">
        <w:t>João Albuquerque, Daniela Rondinelli, Ma</w:t>
      </w:r>
      <w:r w:rsidRPr="00F76992">
        <w:t>rc Angel, Milan Brglez, Agnes Jongerius, Aurore Lalucq, Elisabetta Gualmini, Klára Dobrev, Marianne Vind, Vilija Blinkevičiūtė, Alex Agius Saliba, Brando Benifei, Ilan De Basso, Alicia Homs Ginel, Carina Ohlsson, Estrella Durá Ferrandis</w:t>
      </w:r>
      <w:r w:rsidRPr="00F76992">
        <w:rPr>
          <w:rStyle w:val="HideTWBExt"/>
        </w:rPr>
        <w:t>&lt;/Members&gt;</w:t>
      </w:r>
    </w:p>
    <w:p w:rsidR="00C74A3B" w:rsidRPr="00F76992" w:rsidRDefault="004314FE">
      <w:pPr>
        <w:pStyle w:val="NormalBold"/>
      </w:pPr>
      <w:r w:rsidRPr="00F76992">
        <w:rPr>
          <w:rStyle w:val="HideTWBExt"/>
        </w:rPr>
        <w:t>&lt;/RepeatB</w:t>
      </w:r>
      <w:r w:rsidRPr="00F76992">
        <w:rPr>
          <w:rStyle w:val="HideTWBExt"/>
        </w:rPr>
        <w:t>lock-By&gt;</w:t>
      </w:r>
    </w:p>
    <w:p w:rsidR="00C74A3B" w:rsidRPr="00F76992" w:rsidRDefault="004314FE">
      <w:pPr>
        <w:pStyle w:val="NormalBold"/>
      </w:pPr>
      <w:r w:rsidRPr="00F76992">
        <w:rPr>
          <w:rStyle w:val="HideTWBExt"/>
        </w:rPr>
        <w:t>&lt;DocAmend&gt;</w:t>
      </w:r>
      <w:r w:rsidRPr="00F76992">
        <w:t>Propuesta de Directiva</w:t>
      </w:r>
      <w:r w:rsidRPr="00F76992">
        <w:rPr>
          <w:rStyle w:val="HideTWBExt"/>
        </w:rPr>
        <w:t>&lt;/DocAmend&gt;</w:t>
      </w:r>
    </w:p>
    <w:p w:rsidR="00C74A3B" w:rsidRPr="00F76992" w:rsidRDefault="004314FE">
      <w:pPr>
        <w:pStyle w:val="NormalBold"/>
      </w:pPr>
      <w:r w:rsidRPr="00F76992">
        <w:rPr>
          <w:rStyle w:val="HideTWBExt"/>
        </w:rPr>
        <w:t>&lt;Article&gt;</w:t>
      </w:r>
      <w:r w:rsidRPr="00F76992">
        <w:t>Anexo II bis (nuevo)</w:t>
      </w:r>
      <w:r w:rsidRPr="00F7699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A3B" w:rsidRPr="00F76992">
        <w:trPr>
          <w:trHeight w:hRule="exact" w:val="240"/>
          <w:jc w:val="center"/>
        </w:trPr>
        <w:tc>
          <w:tcPr>
            <w:tcW w:w="9752" w:type="dxa"/>
            <w:gridSpan w:val="2"/>
          </w:tcPr>
          <w:p w:rsidR="00C74A3B" w:rsidRPr="00F76992" w:rsidRDefault="00C74A3B"/>
        </w:tc>
      </w:tr>
      <w:tr w:rsidR="00C74A3B" w:rsidRPr="00F76992">
        <w:trPr>
          <w:trHeight w:val="240"/>
          <w:jc w:val="center"/>
        </w:trPr>
        <w:tc>
          <w:tcPr>
            <w:tcW w:w="4876" w:type="dxa"/>
          </w:tcPr>
          <w:p w:rsidR="00C74A3B" w:rsidRPr="00F76992" w:rsidRDefault="004314FE">
            <w:pPr>
              <w:pStyle w:val="AmColumnHeading"/>
            </w:pPr>
            <w:r w:rsidRPr="00F76992">
              <w:t>Texto de la Comisión</w:t>
            </w:r>
          </w:p>
        </w:tc>
        <w:tc>
          <w:tcPr>
            <w:tcW w:w="4876" w:type="dxa"/>
          </w:tcPr>
          <w:p w:rsidR="00C74A3B" w:rsidRPr="00F76992" w:rsidRDefault="004314FE">
            <w:pPr>
              <w:pStyle w:val="AmColumnHeading"/>
            </w:pPr>
            <w:r w:rsidRPr="00F76992">
              <w:t>Enmienda</w:t>
            </w:r>
          </w:p>
        </w:tc>
      </w:tr>
      <w:tr w:rsidR="00C74A3B" w:rsidRPr="00F76992">
        <w:trPr>
          <w:jc w:val="center"/>
        </w:trPr>
        <w:tc>
          <w:tcPr>
            <w:tcW w:w="4876" w:type="dxa"/>
          </w:tcPr>
          <w:p w:rsidR="00C74A3B" w:rsidRPr="00F76992" w:rsidRDefault="00C74A3B">
            <w:pPr>
              <w:pStyle w:val="Normal6a"/>
            </w:pPr>
          </w:p>
        </w:tc>
        <w:tc>
          <w:tcPr>
            <w:tcW w:w="4876" w:type="dxa"/>
          </w:tcPr>
          <w:p w:rsidR="00C74A3B" w:rsidRPr="00F76992" w:rsidRDefault="004314FE">
            <w:pPr>
              <w:pStyle w:val="Normal6a"/>
            </w:pPr>
            <w:r w:rsidRPr="00F76992">
              <w:rPr>
                <w:b/>
                <w:i/>
              </w:rPr>
              <w:t xml:space="preserve">La tarjeta tendrá un código QR que contenga todos los datos incluidos en la tarjeta en un formato accesible debidamente definido </w:t>
            </w:r>
            <w:r w:rsidRPr="00F76992">
              <w:rPr>
                <w:b/>
                <w:i/>
              </w:rPr>
              <w:t>e indicado mediante un sello en relieve, que cumpla al completo con la legislación en materia de protección de datos.</w:t>
            </w:r>
          </w:p>
        </w:tc>
      </w:tr>
    </w:tbl>
    <w:p w:rsidR="00C74A3B" w:rsidRPr="00F76992" w:rsidRDefault="004314FE">
      <w:pPr>
        <w:pStyle w:val="AmOrLang"/>
      </w:pPr>
      <w:r w:rsidRPr="00F76992">
        <w:lastRenderedPageBreak/>
        <w:t xml:space="preserve">Or. </w:t>
      </w:r>
      <w:r w:rsidRPr="00F76992">
        <w:rPr>
          <w:rStyle w:val="HideTWBExt"/>
        </w:rPr>
        <w:t>&lt;Original&gt;</w:t>
      </w:r>
      <w:r w:rsidRPr="00F76992">
        <w:rPr>
          <w:rStyle w:val="HideTWBInt"/>
        </w:rPr>
        <w:t>{EN}</w:t>
      </w:r>
      <w:r w:rsidRPr="00F76992">
        <w:t>en</w:t>
      </w:r>
      <w:r w:rsidRPr="00F76992">
        <w:rPr>
          <w:rStyle w:val="HideTWBExt"/>
        </w:rPr>
        <w:t>&lt;/Original&gt;</w:t>
      </w:r>
    </w:p>
    <w:p w:rsidR="00C74A3B" w:rsidRPr="00F76992" w:rsidRDefault="004314FE">
      <w:r w:rsidRPr="00F76992">
        <w:rPr>
          <w:rStyle w:val="HideTWBExt"/>
        </w:rPr>
        <w:t>&lt;/Amend&gt;</w:t>
      </w:r>
    </w:p>
    <w:p w:rsidR="00C74A3B" w:rsidRPr="00F76992" w:rsidRDefault="004314FE">
      <w:r w:rsidRPr="00F76992">
        <w:rPr>
          <w:rStyle w:val="HideTWBExt"/>
        </w:rPr>
        <w:t>&lt;/RepeatBlock-Amend&gt;</w:t>
      </w:r>
    </w:p>
    <w:sectPr w:rsidR="00C74A3B" w:rsidRPr="00F76992" w:rsidSect="00AD108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76992" w:rsidRDefault="004314FE">
      <w:r w:rsidRPr="00F76992">
        <w:separator/>
      </w:r>
    </w:p>
  </w:endnote>
  <w:endnote w:type="continuationSeparator" w:id="0">
    <w:p w:rsidR="00000000" w:rsidRPr="00F76992" w:rsidRDefault="004314FE">
      <w:r w:rsidRPr="00F769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081" w:rsidRPr="00F76992" w:rsidRDefault="00AD1081" w:rsidP="00AD1081">
    <w:pPr>
      <w:pStyle w:val="EPFooter"/>
    </w:pPr>
    <w:r w:rsidRPr="00F76992">
      <w:t>PE</w:t>
    </w:r>
    <w:r w:rsidRPr="00F76992">
      <w:rPr>
        <w:rStyle w:val="HideTWBExt"/>
      </w:rPr>
      <w:t>&lt;NoPE&gt;</w:t>
    </w:r>
    <w:r w:rsidRPr="00F76992">
      <w:t>756.072</w:t>
    </w:r>
    <w:r w:rsidRPr="00F76992">
      <w:rPr>
        <w:rStyle w:val="HideTWBExt"/>
      </w:rPr>
      <w:t>&lt;/NoPE&gt;&lt;Version&gt;</w:t>
    </w:r>
    <w:r w:rsidRPr="00F76992">
      <w:t>v01-00</w:t>
    </w:r>
    <w:r w:rsidRPr="00F76992">
      <w:rPr>
        <w:rStyle w:val="HideTWBExt"/>
      </w:rPr>
      <w:t>&lt;/Version&gt;</w:t>
    </w:r>
    <w:r w:rsidRPr="00F76992">
      <w:tab/>
    </w:r>
    <w:r w:rsidRPr="00F76992">
      <w:fldChar w:fldCharType="begin"/>
    </w:r>
    <w:r w:rsidRPr="00F76992">
      <w:instrText xml:space="preserve"> PAGE  \* MERGEFORMAT </w:instrText>
    </w:r>
    <w:r w:rsidRPr="00F76992">
      <w:fldChar w:fldCharType="separate"/>
    </w:r>
    <w:r w:rsidR="004314FE">
      <w:rPr>
        <w:noProof/>
      </w:rPr>
      <w:t>4</w:t>
    </w:r>
    <w:r w:rsidRPr="00F76992">
      <w:fldChar w:fldCharType="end"/>
    </w:r>
    <w:r w:rsidRPr="00F76992">
      <w:t>/</w:t>
    </w:r>
    <w:fldSimple w:instr=" NUMPAGES  \* MERGEFORMAT ">
      <w:r w:rsidR="004314FE">
        <w:rPr>
          <w:noProof/>
        </w:rPr>
        <w:t>56</w:t>
      </w:r>
    </w:fldSimple>
    <w:r w:rsidRPr="00F76992">
      <w:tab/>
    </w:r>
    <w:r w:rsidRPr="00F76992">
      <w:rPr>
        <w:rStyle w:val="HideTWBExt"/>
      </w:rPr>
      <w:t>&lt;PathFdR&gt;</w:t>
    </w:r>
    <w:r w:rsidRPr="00F76992">
      <w:t>AM\1289917ES.docx</w:t>
    </w:r>
    <w:r w:rsidRPr="00F76992">
      <w:rPr>
        <w:rStyle w:val="HideTWBExt"/>
      </w:rPr>
      <w:t>&lt;/PathFdR&gt;</w:t>
    </w:r>
  </w:p>
  <w:p w:rsidR="00C74A3B" w:rsidRPr="00F76992" w:rsidRDefault="00AD1081" w:rsidP="00AD1081">
    <w:pPr>
      <w:pStyle w:val="EPFooter2"/>
    </w:pPr>
    <w:r w:rsidRPr="00F76992">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081" w:rsidRPr="00F76992" w:rsidRDefault="00AD1081" w:rsidP="00AD1081">
    <w:pPr>
      <w:pStyle w:val="EPFooter"/>
    </w:pPr>
    <w:r w:rsidRPr="00F76992">
      <w:rPr>
        <w:rStyle w:val="HideTWBExt"/>
      </w:rPr>
      <w:t>&lt;PathFdR&gt;</w:t>
    </w:r>
    <w:r w:rsidRPr="00F76992">
      <w:t>AM\1289917ES.docx</w:t>
    </w:r>
    <w:r w:rsidRPr="00F76992">
      <w:rPr>
        <w:rStyle w:val="HideTWBExt"/>
      </w:rPr>
      <w:t>&lt;/PathFdR&gt;</w:t>
    </w:r>
    <w:r w:rsidRPr="00F76992">
      <w:tab/>
    </w:r>
    <w:r w:rsidRPr="00F76992">
      <w:fldChar w:fldCharType="begin"/>
    </w:r>
    <w:r w:rsidRPr="00F76992">
      <w:instrText xml:space="preserve"> PAGE  \* MERGEFORMAT </w:instrText>
    </w:r>
    <w:r w:rsidRPr="00F76992">
      <w:fldChar w:fldCharType="separate"/>
    </w:r>
    <w:r w:rsidR="004314FE">
      <w:rPr>
        <w:noProof/>
      </w:rPr>
      <w:t>3</w:t>
    </w:r>
    <w:r w:rsidRPr="00F76992">
      <w:fldChar w:fldCharType="end"/>
    </w:r>
    <w:r w:rsidRPr="00F76992">
      <w:t>/</w:t>
    </w:r>
    <w:fldSimple w:instr=" NUMPAGES  \* MERGEFORMAT ">
      <w:r w:rsidR="004314FE">
        <w:rPr>
          <w:noProof/>
        </w:rPr>
        <w:t>56</w:t>
      </w:r>
    </w:fldSimple>
    <w:r w:rsidRPr="00F76992">
      <w:tab/>
      <w:t>PE</w:t>
    </w:r>
    <w:r w:rsidRPr="00F76992">
      <w:rPr>
        <w:rStyle w:val="HideTWBExt"/>
      </w:rPr>
      <w:t>&lt;NoPE&gt;</w:t>
    </w:r>
    <w:r w:rsidRPr="00F76992">
      <w:t>756.072</w:t>
    </w:r>
    <w:r w:rsidRPr="00F76992">
      <w:rPr>
        <w:rStyle w:val="HideTWBExt"/>
      </w:rPr>
      <w:t>&lt;/NoPE&gt;&lt;Version&gt;</w:t>
    </w:r>
    <w:r w:rsidRPr="00F76992">
      <w:t>v01-00</w:t>
    </w:r>
    <w:r w:rsidRPr="00F76992">
      <w:rPr>
        <w:rStyle w:val="HideTWBExt"/>
      </w:rPr>
      <w:t>&lt;/Version&gt;</w:t>
    </w:r>
  </w:p>
  <w:p w:rsidR="00C74A3B" w:rsidRPr="00F76992" w:rsidRDefault="00AD1081" w:rsidP="00AD1081">
    <w:pPr>
      <w:pStyle w:val="EPFooter2"/>
    </w:pPr>
    <w:r w:rsidRPr="00F76992">
      <w:tab/>
    </w:r>
    <w:r w:rsidRPr="00F76992">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081" w:rsidRPr="00F76992" w:rsidRDefault="00AD1081" w:rsidP="00AD1081">
    <w:pPr>
      <w:pStyle w:val="EPFooter"/>
    </w:pPr>
    <w:r w:rsidRPr="00F76992">
      <w:rPr>
        <w:rStyle w:val="HideTWBExt"/>
      </w:rPr>
      <w:t>&lt;PathFdR&gt;</w:t>
    </w:r>
    <w:r w:rsidRPr="00F76992">
      <w:t>AM\1289917ES.docx</w:t>
    </w:r>
    <w:r w:rsidRPr="00F76992">
      <w:rPr>
        <w:rStyle w:val="HideTWBExt"/>
      </w:rPr>
      <w:t>&lt;/PathFdR&gt;</w:t>
    </w:r>
    <w:r w:rsidRPr="00F76992">
      <w:tab/>
    </w:r>
    <w:r w:rsidRPr="00F76992">
      <w:tab/>
      <w:t>PE</w:t>
    </w:r>
    <w:r w:rsidRPr="00F76992">
      <w:rPr>
        <w:rStyle w:val="HideTWBExt"/>
      </w:rPr>
      <w:t>&lt;NoPE&gt;</w:t>
    </w:r>
    <w:r w:rsidRPr="00F76992">
      <w:t>756.072</w:t>
    </w:r>
    <w:r w:rsidRPr="00F76992">
      <w:rPr>
        <w:rStyle w:val="HideTWBExt"/>
      </w:rPr>
      <w:t>&lt;/NoPE&gt;&lt;Version&gt;</w:t>
    </w:r>
    <w:r w:rsidRPr="00F76992">
      <w:t>v01-00</w:t>
    </w:r>
    <w:r w:rsidRPr="00F76992">
      <w:rPr>
        <w:rStyle w:val="HideTWBExt"/>
      </w:rPr>
      <w:t>&lt;/Version&gt;</w:t>
    </w:r>
  </w:p>
  <w:p w:rsidR="00C74A3B" w:rsidRPr="00F76992" w:rsidRDefault="00AD1081" w:rsidP="00AD1081">
    <w:pPr>
      <w:pStyle w:val="EPFooter2"/>
    </w:pPr>
    <w:r w:rsidRPr="00F76992">
      <w:t>ES</w:t>
    </w:r>
    <w:r w:rsidRPr="00F76992">
      <w:tab/>
    </w:r>
    <w:r w:rsidRPr="00F76992">
      <w:rPr>
        <w:b w:val="0"/>
        <w:i/>
        <w:color w:val="C0C0C0"/>
        <w:sz w:val="22"/>
      </w:rPr>
      <w:t>Unida en la diversidad</w:t>
    </w:r>
    <w:r w:rsidRPr="00F76992">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76992" w:rsidRDefault="004314FE">
      <w:r w:rsidRPr="00F76992">
        <w:separator/>
      </w:r>
    </w:p>
  </w:footnote>
  <w:footnote w:type="continuationSeparator" w:id="0">
    <w:p w:rsidR="00000000" w:rsidRPr="00F76992" w:rsidRDefault="004314FE">
      <w:r w:rsidRPr="00F769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FE" w:rsidRDefault="004314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FE" w:rsidRDefault="004314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4FE" w:rsidRDefault="004314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XTLANGUE" w:val="ES"/>
    <w:docVar w:name="TXTLANGUEMIN" w:val="es"/>
    <w:docVar w:name="TXTNRPE" w:val="756.072"/>
    <w:docVar w:name="TXTPEorAP" w:val="PE"/>
    <w:docVar w:name="TXTROUTE" w:val="AM\1289917ES.docx"/>
    <w:docVar w:name="TXTVERSION" w:val="01-00"/>
  </w:docVars>
  <w:rsids>
    <w:rsidRoot w:val="00A77B3E"/>
    <w:rsid w:val="004314FE"/>
    <w:rsid w:val="00A77B3E"/>
    <w:rsid w:val="00AD1081"/>
    <w:rsid w:val="00C74A3B"/>
    <w:rsid w:val="00CA2A55"/>
    <w:rsid w:val="00F769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6AFC9C5-7B16-4897-BC1D-618A0348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D1081"/>
    <w:pPr>
      <w:tabs>
        <w:tab w:val="center" w:pos="4513"/>
        <w:tab w:val="right" w:pos="9026"/>
      </w:tabs>
    </w:pPr>
  </w:style>
  <w:style w:type="character" w:customStyle="1" w:styleId="HeaderChar">
    <w:name w:val="Header Char"/>
    <w:basedOn w:val="DefaultParagraphFont"/>
    <w:link w:val="Header"/>
    <w:rsid w:val="00AD1081"/>
    <w:rPr>
      <w:sz w:val="24"/>
      <w:szCs w:val="24"/>
    </w:rPr>
  </w:style>
  <w:style w:type="paragraph" w:styleId="Footer">
    <w:name w:val="footer"/>
    <w:basedOn w:val="Normal"/>
    <w:link w:val="FooterChar"/>
    <w:semiHidden/>
    <w:unhideWhenUsed/>
    <w:rsid w:val="004314FE"/>
    <w:pPr>
      <w:tabs>
        <w:tab w:val="center" w:pos="4513"/>
        <w:tab w:val="right" w:pos="9026"/>
      </w:tabs>
    </w:pPr>
  </w:style>
  <w:style w:type="character" w:customStyle="1" w:styleId="FooterChar">
    <w:name w:val="Footer Char"/>
    <w:basedOn w:val="DefaultParagraphFont"/>
    <w:link w:val="Footer"/>
    <w:semiHidden/>
    <w:rsid w:val="004314FE"/>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12335</Words>
  <Characters>67002</Characters>
  <Application>Microsoft Office Word</Application>
  <DocSecurity>0</DocSecurity>
  <Lines>2904</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ÁLVAREZ PENA Ana</cp:lastModifiedBy>
  <cp:revision>2</cp:revision>
  <dcterms:created xsi:type="dcterms:W3CDTF">2023-11-27T11:28:00Z</dcterms:created>
  <dcterms:modified xsi:type="dcterms:W3CDTF">2023-11-27T11:28:00Z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32024</vt:lpwstr>
  </property>
  <property fmtid="{D5CDD505-2E9C-101B-9397-08002B2CF9AE}" pid="7" name="dmxml.render.traceId">
    <vt:lpwstr>654e2c0e1418926020d22b661bf3197e</vt:lpwstr>
  </property>
  <property fmtid="{D5CDD505-2E9C-101B-9397-08002B2CF9AE}" pid="8" name="FooterPath">
    <vt:lpwstr>AM\1289917ES.docx</vt:lpwstr>
  </property>
  <property fmtid="{D5CDD505-2E9C-101B-9397-08002B2CF9AE}" pid="9" name="PE Number">
    <vt:lpwstr>756.072</vt:lpwstr>
  </property>
  <property fmtid="{D5CDD505-2E9C-101B-9397-08002B2CF9AE}" pid="10" name="SDLStudio">
    <vt:lpwstr/>
  </property>
  <property fmtid="{D5CDD505-2E9C-101B-9397-08002B2CF9AE}" pid="11" name="UID">
    <vt:lpwstr>eu.europa.europarl-DIN1-2023-0000149720_02.00-en-01.00_text-xml</vt:lpwstr>
  </property>
  <property fmtid="{D5CDD505-2E9C-101B-9397-08002B2CF9AE}" pid="12" name="LastEdited with">
    <vt:lpwstr>9.16.1 Build [20230915]</vt:lpwstr>
  </property>
  <property fmtid="{D5CDD505-2E9C-101B-9397-08002B2CF9AE}" pid="13" name="Bookout">
    <vt:lpwstr>OK - 2023/11/27 12:27</vt:lpwstr>
  </property>
</Properties>
</file>