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6118BE" w:rsidRPr="009A0363">
        <w:trPr>
          <w:trHeight w:hRule="exact" w:val="1417"/>
          <w:jc w:val="center"/>
        </w:trPr>
        <w:tc>
          <w:tcPr>
            <w:tcW w:w="6804" w:type="dxa"/>
            <w:vAlign w:val="center"/>
          </w:tcPr>
          <w:p w:rsidR="006118BE" w:rsidRPr="009A0363" w:rsidRDefault="006112FF">
            <w:pPr>
              <w:pStyle w:val="EPName"/>
            </w:pPr>
            <w:r w:rsidRPr="009A0363">
              <w:t>Evropski parlament</w:t>
            </w:r>
          </w:p>
          <w:p w:rsidR="006118BE" w:rsidRPr="009A0363" w:rsidRDefault="006112FF">
            <w:pPr>
              <w:pStyle w:val="EPTerm"/>
            </w:pPr>
            <w:r w:rsidRPr="009A0363">
              <w:t>2019-2024</w:t>
            </w:r>
          </w:p>
        </w:tc>
        <w:tc>
          <w:tcPr>
            <w:tcW w:w="2268" w:type="dxa"/>
          </w:tcPr>
          <w:p w:rsidR="006118BE" w:rsidRPr="009A0363" w:rsidRDefault="00FF1479">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6118BE" w:rsidRPr="009A0363" w:rsidRDefault="006112FF">
      <w:pPr>
        <w:pStyle w:val="LineTop"/>
      </w:pPr>
      <w:r w:rsidRPr="009A0363">
        <w:t xml:space="preserve"> </w:t>
      </w:r>
    </w:p>
    <w:p w:rsidR="006118BE" w:rsidRPr="009A0363" w:rsidRDefault="006112FF">
      <w:pPr>
        <w:pStyle w:val="EPBody"/>
      </w:pPr>
      <w:r w:rsidRPr="00FF1479">
        <w:rPr>
          <w:rStyle w:val="HideTWBExt"/>
          <w:rFonts w:eastAsia="Times New Roman"/>
          <w:i w:val="0"/>
        </w:rPr>
        <w:t>&lt;Commission&gt;</w:t>
      </w:r>
      <w:r w:rsidRPr="00FF1479">
        <w:rPr>
          <w:rStyle w:val="HideTWBInt"/>
          <w:i w:val="0"/>
        </w:rPr>
        <w:t>{EMPL}</w:t>
      </w:r>
      <w:r w:rsidRPr="009A0363">
        <w:t>Odbor za zaposlovanje in socialne zadeve</w:t>
      </w:r>
      <w:r w:rsidRPr="00FF1479">
        <w:rPr>
          <w:rStyle w:val="HideTWBExt"/>
          <w:rFonts w:eastAsia="Times New Roman"/>
          <w:i w:val="0"/>
        </w:rPr>
        <w:t>&lt;/Commission&gt;</w:t>
      </w:r>
    </w:p>
    <w:p w:rsidR="006118BE" w:rsidRPr="009A0363" w:rsidRDefault="006112FF">
      <w:pPr>
        <w:pStyle w:val="LineBottom"/>
      </w:pPr>
      <w:r w:rsidRPr="009A0363">
        <w:t xml:space="preserve"> </w:t>
      </w:r>
    </w:p>
    <w:p w:rsidR="006118BE" w:rsidRPr="009A0363" w:rsidRDefault="006112FF">
      <w:pPr>
        <w:pStyle w:val="CoverReference"/>
      </w:pPr>
      <w:r w:rsidRPr="00FF1479">
        <w:rPr>
          <w:rStyle w:val="HideTWBExt"/>
          <w:rFonts w:eastAsia="Times New Roman"/>
          <w:b w:val="0"/>
        </w:rPr>
        <w:t>&lt;RefProc&gt;</w:t>
      </w:r>
      <w:r w:rsidRPr="009A0363">
        <w:t>2023/0311</w:t>
      </w:r>
      <w:r w:rsidRPr="00FF1479">
        <w:rPr>
          <w:rStyle w:val="HideTWBExt"/>
          <w:rFonts w:eastAsia="Times New Roman"/>
          <w:b w:val="0"/>
        </w:rPr>
        <w:t>&lt;/RefProc&gt;&lt;RefTypeProc&gt;</w:t>
      </w:r>
      <w:r w:rsidRPr="009A0363">
        <w:t>(COD)</w:t>
      </w:r>
      <w:r w:rsidRPr="00FF1479">
        <w:rPr>
          <w:rStyle w:val="HideTWBExt"/>
          <w:rFonts w:eastAsia="Times New Roman"/>
          <w:b w:val="0"/>
        </w:rPr>
        <w:t>&lt;/RefTypeProc&gt;</w:t>
      </w:r>
    </w:p>
    <w:p w:rsidR="006118BE" w:rsidRPr="009A0363" w:rsidRDefault="006112FF">
      <w:pPr>
        <w:pStyle w:val="CoverDate"/>
      </w:pPr>
      <w:r w:rsidRPr="00FF1479">
        <w:rPr>
          <w:rStyle w:val="HideTWBExt"/>
        </w:rPr>
        <w:t>&lt;Date&gt;</w:t>
      </w:r>
      <w:r w:rsidRPr="00FF1479">
        <w:rPr>
          <w:rStyle w:val="HideTWBInt"/>
        </w:rPr>
        <w:t>{10/11/2023}</w:t>
      </w:r>
      <w:r w:rsidRPr="009A0363">
        <w:t>10.11.2023</w:t>
      </w:r>
      <w:r w:rsidRPr="00FF1479">
        <w:rPr>
          <w:rStyle w:val="HideTWBExt"/>
        </w:rPr>
        <w:t>&lt;/Date&gt;</w:t>
      </w:r>
    </w:p>
    <w:p w:rsidR="006118BE" w:rsidRPr="009A0363" w:rsidRDefault="006112FF">
      <w:pPr>
        <w:pStyle w:val="CoverDocType"/>
      </w:pPr>
      <w:r w:rsidRPr="00FF1479">
        <w:rPr>
          <w:rStyle w:val="HideTWBExt"/>
          <w:b w:val="0"/>
        </w:rPr>
        <w:t>&lt;TypeAM&gt;</w:t>
      </w:r>
      <w:r w:rsidRPr="009A0363">
        <w:t>PREDLOGI SPREMEMB</w:t>
      </w:r>
      <w:r w:rsidRPr="00FF1479">
        <w:rPr>
          <w:rStyle w:val="HideTWBExt"/>
          <w:b w:val="0"/>
        </w:rPr>
        <w:t>&lt;/TypeAM&gt;</w:t>
      </w:r>
    </w:p>
    <w:p w:rsidR="006118BE" w:rsidRPr="009A0363" w:rsidRDefault="006112FF">
      <w:pPr>
        <w:pStyle w:val="CoverDocType24a"/>
      </w:pPr>
      <w:r w:rsidRPr="00FF1479">
        <w:rPr>
          <w:rStyle w:val="HideTWBExt"/>
          <w:rFonts w:eastAsia="Times New Roman"/>
          <w:b w:val="0"/>
        </w:rPr>
        <w:t>&lt;RangeAM&gt;</w:t>
      </w:r>
      <w:r w:rsidRPr="009A0363">
        <w:t>370</w:t>
      </w:r>
      <w:r w:rsidR="00FF1479">
        <w:t>–</w:t>
      </w:r>
      <w:r w:rsidRPr="009A0363">
        <w:t>480</w:t>
      </w:r>
      <w:r w:rsidRPr="00FF1479">
        <w:rPr>
          <w:rStyle w:val="HideTWBExt"/>
          <w:rFonts w:eastAsia="Times New Roman"/>
          <w:b w:val="0"/>
        </w:rPr>
        <w:t>&lt;/RangeAM&gt;</w:t>
      </w:r>
    </w:p>
    <w:p w:rsidR="006118BE" w:rsidRPr="009A0363" w:rsidRDefault="006112FF">
      <w:pPr>
        <w:pStyle w:val="CoverBold"/>
      </w:pPr>
      <w:r w:rsidRPr="00FF1479">
        <w:rPr>
          <w:rStyle w:val="HideTWBExt"/>
          <w:b w:val="0"/>
        </w:rPr>
        <w:t>&lt;TitreType&gt;</w:t>
      </w:r>
      <w:r w:rsidRPr="009A0363">
        <w:t>Osnutek poročila</w:t>
      </w:r>
      <w:r w:rsidRPr="00FF1479">
        <w:rPr>
          <w:rStyle w:val="HideTWBExt"/>
          <w:b w:val="0"/>
        </w:rPr>
        <w:t>&lt;/TitreType&gt;</w:t>
      </w:r>
    </w:p>
    <w:p w:rsidR="006118BE" w:rsidRPr="009A0363" w:rsidRDefault="006112FF">
      <w:pPr>
        <w:pStyle w:val="CoverBold"/>
      </w:pPr>
      <w:r w:rsidRPr="00FF1479">
        <w:rPr>
          <w:rStyle w:val="HideTWBExt"/>
          <w:b w:val="0"/>
        </w:rPr>
        <w:t>&lt;Rapporteur&gt;</w:t>
      </w:r>
      <w:r w:rsidRPr="009A0363">
        <w:t>Lucia Ďuriš Nicholsonová</w:t>
      </w:r>
      <w:r w:rsidRPr="00FF1479">
        <w:rPr>
          <w:rStyle w:val="HideTWBExt"/>
          <w:b w:val="0"/>
        </w:rPr>
        <w:t>&lt;/Rapporteur&gt;</w:t>
      </w:r>
    </w:p>
    <w:p w:rsidR="006118BE" w:rsidRPr="009A0363" w:rsidRDefault="006112FF">
      <w:pPr>
        <w:pStyle w:val="CoverNormal24a"/>
      </w:pPr>
      <w:r w:rsidRPr="00FF1479">
        <w:rPr>
          <w:rStyle w:val="HideTWBExt"/>
        </w:rPr>
        <w:t>&lt;DocRefPE&gt;</w:t>
      </w:r>
      <w:r w:rsidRPr="009A0363">
        <w:t>(PE754.831v01-00)</w:t>
      </w:r>
      <w:r w:rsidRPr="00FF1479">
        <w:rPr>
          <w:rStyle w:val="HideTWBExt"/>
        </w:rPr>
        <w:t>&lt;/DocRefPE&gt;</w:t>
      </w:r>
    </w:p>
    <w:p w:rsidR="006118BE" w:rsidRPr="009A0363" w:rsidRDefault="006112FF">
      <w:pPr>
        <w:pStyle w:val="CoverNormal24a"/>
      </w:pPr>
      <w:r w:rsidRPr="00FF1479">
        <w:rPr>
          <w:rStyle w:val="HideTWBExt"/>
        </w:rPr>
        <w:t>&lt;Titre&gt;</w:t>
      </w:r>
      <w:r w:rsidRPr="009A0363">
        <w:t>Uvedba evropske kartice ugodnosti za invalide in evropske parkirne karte za invalide</w:t>
      </w:r>
      <w:r w:rsidRPr="00FF1479">
        <w:rPr>
          <w:rStyle w:val="HideTWBExt"/>
        </w:rPr>
        <w:t>&lt;/Titre&gt;</w:t>
      </w:r>
    </w:p>
    <w:p w:rsidR="006118BE" w:rsidRPr="009A0363" w:rsidRDefault="006112FF">
      <w:pPr>
        <w:pStyle w:val="CoverNormal"/>
      </w:pPr>
      <w:r w:rsidRPr="00FF1479">
        <w:rPr>
          <w:rStyle w:val="HideTWBExt"/>
        </w:rPr>
        <w:t>&lt;DocAmend&gt;</w:t>
      </w:r>
      <w:r w:rsidRPr="009A0363">
        <w:t>Predlog direktive</w:t>
      </w:r>
      <w:r w:rsidRPr="00FF1479">
        <w:rPr>
          <w:rStyle w:val="HideTWBExt"/>
        </w:rPr>
        <w:t>&lt;/DocAmend&gt;</w:t>
      </w:r>
    </w:p>
    <w:p w:rsidR="006118BE" w:rsidRPr="009A0363" w:rsidRDefault="006112FF">
      <w:pPr>
        <w:pStyle w:val="CoverNormal24a"/>
      </w:pPr>
      <w:r w:rsidRPr="00FF1479">
        <w:rPr>
          <w:rStyle w:val="HideTWBExt"/>
        </w:rPr>
        <w:t>&lt;DocRef&gt;</w:t>
      </w:r>
      <w:r w:rsidRPr="009A0363">
        <w:t>(COM(2023)0512 – C9-0328/2023 – 2023/0311(COD))</w:t>
      </w:r>
      <w:r w:rsidRPr="00FF1479">
        <w:rPr>
          <w:rStyle w:val="HideTWBExt"/>
        </w:rPr>
        <w:t>&lt;/DocRef&gt;</w:t>
      </w:r>
    </w:p>
    <w:p w:rsidR="006118BE" w:rsidRPr="009A0363" w:rsidRDefault="006112FF">
      <w:r w:rsidRPr="009A0363">
        <w:br w:type="page"/>
      </w:r>
      <w:r w:rsidRPr="009A0363">
        <w:lastRenderedPageBreak/>
        <w:t>AM_Com_LegReport</w:t>
      </w:r>
    </w:p>
    <w:p w:rsidR="006118BE" w:rsidRPr="009A0363" w:rsidRDefault="006112FF">
      <w:pPr>
        <w:pStyle w:val="AmNumberTabs"/>
      </w:pPr>
      <w:r w:rsidRPr="009A0363">
        <w:br w:type="page"/>
      </w:r>
      <w:r w:rsidRPr="00FF1479">
        <w:rPr>
          <w:rStyle w:val="HideTWBExt"/>
          <w:b w:val="0"/>
        </w:rPr>
        <w:lastRenderedPageBreak/>
        <w:t>&lt;RepeatBlock-Amend&gt;&lt;Amend&gt;</w:t>
      </w:r>
      <w:r w:rsidRPr="009A0363">
        <w:t>Predlog spremembe</w:t>
      </w:r>
      <w:r w:rsidRPr="009A0363">
        <w:tab/>
      </w:r>
      <w:r w:rsidRPr="009A0363">
        <w:tab/>
      </w:r>
      <w:r w:rsidRPr="00FF1479">
        <w:rPr>
          <w:rStyle w:val="HideTWBExt"/>
          <w:b w:val="0"/>
        </w:rPr>
        <w:t>&lt;NumAm&gt;</w:t>
      </w:r>
      <w:r w:rsidRPr="009A0363">
        <w:t>370</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Cindy Franssen, David Casa, Antonius Manders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9 – odstavek 2 a (novo)</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2a.</w:t>
            </w:r>
            <w:r w:rsidRPr="009A0363">
              <w:tab/>
            </w:r>
            <w:r w:rsidRPr="009A0363">
              <w:rPr>
                <w:b/>
                <w:i/>
              </w:rPr>
              <w:t>Komisija poskrbi, da se državam članicam dajo na voljo ustrezna sredstva za kritje stroškov, povezanih z obveznostmi glede zagotavljanja informacij in ozaveščanja iz tega člena in člena 15 te direktive.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371</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David Casa</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9 – odstavek 3</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3.</w:t>
            </w:r>
            <w:r w:rsidRPr="009A0363">
              <w:tab/>
              <w:t>Države članice sprejmejo vse potrebne ukrepe, da preprečijo tveganje ponarejanja ali goljufije ter se dejavno borijo proti goljufivi uporabi in ponarejanju evropske kartice ugodnosti za invalide in evropske parkirne karte.</w:t>
            </w:r>
          </w:p>
        </w:tc>
        <w:tc>
          <w:tcPr>
            <w:tcW w:w="4876" w:type="dxa"/>
          </w:tcPr>
          <w:p w:rsidR="006118BE" w:rsidRPr="009A0363" w:rsidRDefault="006112FF">
            <w:pPr>
              <w:pStyle w:val="Normal6a"/>
            </w:pPr>
            <w:r w:rsidRPr="009A0363">
              <w:t>3.</w:t>
            </w:r>
            <w:r w:rsidRPr="009A0363">
              <w:tab/>
              <w:t>Države članice sprejmejo vse potrebne ukrepe, da preprečijo tveganje ponarejanja ali goljufije ter se dejavno borijo proti goljufivi uporabi in ponarejanju evropske kartice ugodnosti za invalide in evropske parkirne karte</w:t>
            </w:r>
            <w:r w:rsidRPr="009A0363">
              <w:rPr>
                <w:b/>
                <w:bCs/>
                <w:i/>
                <w:iCs/>
              </w:rPr>
              <w:t>, ne da bi pri tem ogrozile dostop do kartice za invalide</w:t>
            </w:r>
            <w:r w:rsidRPr="009A0363">
              <w:t>.</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372</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Antonius Manders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9 – odstavek 3</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lastRenderedPageBreak/>
              <w:t>3.</w:t>
            </w:r>
            <w:r w:rsidRPr="009A0363">
              <w:tab/>
              <w:t>Države članice sprejmejo vse potrebne ukrepe, da preprečijo tveganje ponarejanja ali goljufije ter se dejavno borijo proti goljufivi uporabi in ponarejanju evropske kartice ugodnosti za invalide in evropske parkirne karte.</w:t>
            </w:r>
          </w:p>
        </w:tc>
        <w:tc>
          <w:tcPr>
            <w:tcW w:w="4876" w:type="dxa"/>
          </w:tcPr>
          <w:p w:rsidR="006118BE" w:rsidRPr="009A0363" w:rsidRDefault="006112FF">
            <w:pPr>
              <w:pStyle w:val="Normal6a"/>
            </w:pPr>
            <w:r w:rsidRPr="009A0363">
              <w:t>3.</w:t>
            </w:r>
            <w:r w:rsidRPr="009A0363">
              <w:tab/>
              <w:t xml:space="preserve">Države članice sprejmejo vse potrebne ukrepe, da preprečijo tveganje ponarejanja ali goljufije ter se dejavno borijo proti goljufivi uporabi in ponarejanju evropske kartice ugodnosti za invalide in </w:t>
            </w:r>
            <w:r w:rsidRPr="009A0363">
              <w:rPr>
                <w:b/>
                <w:bCs/>
                <w:i/>
                <w:iCs/>
              </w:rPr>
              <w:t>starejše ter</w:t>
            </w:r>
            <w:r w:rsidRPr="009A0363">
              <w:t xml:space="preserve"> evropske parkirne karte</w:t>
            </w:r>
            <w:r w:rsidRPr="009A0363">
              <w:rPr>
                <w:b/>
                <w:bCs/>
                <w:i/>
                <w:iCs/>
              </w:rPr>
              <w:t xml:space="preserve"> za invalide in starejše</w:t>
            </w:r>
            <w:r w:rsidRPr="009A0363">
              <w:t>.</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373</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Rosa Estaràs Ferragut</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9 – odstavek 3 a (novo)</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3a.</w:t>
            </w:r>
            <w:r w:rsidRPr="009A0363">
              <w:tab/>
            </w:r>
            <w:r w:rsidRPr="009A0363">
              <w:rPr>
                <w:b/>
                <w:i/>
              </w:rPr>
              <w:t>Poleg tega bi morale evropske institucije stalno razširjati informacije in usposabljanje o evropski kartici ugodnosti za invalide s stalnim usposabljanjem in kampanjami ozaveščanja o njeni uporabi v univerzalno dostopnih oblikah ter s sodelovanjem invalidov in organizacij, ki jih zastopajo. Te informacije bi morale jasno vključevati prostovoljno naravo kartice. Za ta namen bi morala biti v Uniji na voljo posebna finančna sredstva.</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374</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David Casa</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9 – odstavek 3 a (novo)</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3a.</w:t>
            </w:r>
            <w:r w:rsidRPr="009A0363">
              <w:tab/>
            </w:r>
            <w:r w:rsidRPr="009A0363">
              <w:rPr>
                <w:b/>
                <w:i/>
              </w:rPr>
              <w:t>Države članice poskrbijo, da se javne goljufije, zlasti na področju socialnih prejemkov, hitro in temeljito preiščejo ter po potrebi preganjajo, da se poskrbi za dobro delovanje te direktive.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375</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Antonius Manders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9 – odstavek 4</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4.</w:t>
            </w:r>
            <w:r w:rsidRPr="009A0363">
              <w:tab/>
              <w:t>Države članice sprejmejo potrebne ukrepe za zagotovitev, da imetniki evropske kartice ugodnosti za invalide ali evropske parkirne karte za invalide svoje kartice vrnejo pristojnemu organu, ko pogoji, pod katerimi so bile izdane, niso več izpolnjeni.</w:t>
            </w:r>
          </w:p>
        </w:tc>
        <w:tc>
          <w:tcPr>
            <w:tcW w:w="4876" w:type="dxa"/>
          </w:tcPr>
          <w:p w:rsidR="006118BE" w:rsidRPr="009A0363" w:rsidRDefault="006112FF">
            <w:pPr>
              <w:pStyle w:val="Normal6a"/>
            </w:pPr>
            <w:r w:rsidRPr="009A0363">
              <w:t>4.</w:t>
            </w:r>
            <w:r w:rsidRPr="009A0363">
              <w:tab/>
              <w:t>Države članice sprejmejo potrebne ukrepe za zagotovitev, da imetniki evropske kartice ugodnosti za invalide</w:t>
            </w:r>
            <w:r w:rsidRPr="009A0363">
              <w:rPr>
                <w:b/>
                <w:bCs/>
                <w:i/>
                <w:iCs/>
              </w:rPr>
              <w:t xml:space="preserve"> in starejše</w:t>
            </w:r>
            <w:r w:rsidRPr="009A0363">
              <w:t xml:space="preserve"> ali evropske parkirne karte za invalide</w:t>
            </w:r>
            <w:r w:rsidRPr="009A0363">
              <w:rPr>
                <w:b/>
                <w:bCs/>
                <w:i/>
                <w:iCs/>
              </w:rPr>
              <w:t xml:space="preserve"> in starejše</w:t>
            </w:r>
            <w:r w:rsidRPr="009A0363">
              <w:t xml:space="preserve"> svoje kartice vrnejo pristojnemu organu, ko pogoji, pod katerimi so bile izdane, niso več izpolnjeni.</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376</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Miriam Lexmann</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9 – odstavek 5</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5.</w:t>
            </w:r>
            <w:r w:rsidRPr="009A0363">
              <w:tab/>
              <w:t>Države članice sprejmejo potrebne ukrepe za zagotovitev, da se v primeru zlorabe ali nepravilne uporabe kartic, ki jih je izdala druga država članica na svojem ozemlju, o tem obvestijo pristojni organi v državi članici, ki je izdala evropsko kartico ugodnosti za invalide ali evropsko parkirno karto. Država članica izdajateljica zagotovi ustrezno nadaljnje ukrepanje v skladu z nacionalnim pravom ali prakso.</w:t>
            </w:r>
          </w:p>
        </w:tc>
        <w:tc>
          <w:tcPr>
            <w:tcW w:w="4876" w:type="dxa"/>
          </w:tcPr>
          <w:p w:rsidR="006118BE" w:rsidRPr="009A0363" w:rsidRDefault="006112FF">
            <w:pPr>
              <w:pStyle w:val="Normal6a"/>
            </w:pPr>
            <w:r w:rsidRPr="009A0363">
              <w:t>5.</w:t>
            </w:r>
            <w:r w:rsidRPr="009A0363">
              <w:tab/>
              <w:t xml:space="preserve">Države članice sprejmejo potrebne ukrepe za zagotovitev, da se v primeru zlorabe ali nepravilne uporabe kartic, ki jih je izdala druga država članica na svojem ozemlju, o tem obvestijo pristojni organi v državi članici, ki je izdala evropsko kartico ugodnosti za invalide ali evropsko parkirno karto. Država članica izdajateljica zagotovi ustrezno nadaljnje ukrepanje v skladu z nacionalnim pravom ali prakso. </w:t>
            </w:r>
            <w:r w:rsidRPr="009A0363">
              <w:rPr>
                <w:b/>
                <w:i/>
              </w:rPr>
              <w:t>Države članice si izmenjujejo informacije o primerih zlorabe ali nepravilne uporabe kartic.</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377</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Antonius Manders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9 – odstavek 5</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5.</w:t>
            </w:r>
            <w:r w:rsidRPr="009A0363">
              <w:tab/>
              <w:t>Države članice sprejmejo potrebne ukrepe za zagotovitev, da se v primeru zlorabe ali nepravilne uporabe kartic, ki jih je izdala druga država članica na svojem ozemlju, o tem obvestijo pristojni organi v državi članici, ki je izdala evropsko kartico ugodnosti za invalide ali evropsko parkirno karto. Država članica izdajateljica zagotovi ustrezno nadaljnje ukrepanje v skladu z nacionalnim pravom ali prakso.</w:t>
            </w:r>
          </w:p>
        </w:tc>
        <w:tc>
          <w:tcPr>
            <w:tcW w:w="4876" w:type="dxa"/>
          </w:tcPr>
          <w:p w:rsidR="006118BE" w:rsidRPr="009A0363" w:rsidRDefault="006112FF">
            <w:pPr>
              <w:pStyle w:val="Normal6a"/>
            </w:pPr>
            <w:r w:rsidRPr="009A0363">
              <w:t>5.</w:t>
            </w:r>
            <w:r w:rsidRPr="009A0363">
              <w:tab/>
              <w:t>Države članice sprejmejo potrebne ukrepe za zagotovitev, da se v primeru zlorabe ali nepravilne uporabe kartic, ki jih je izdala druga država članica na svojem ozemlju, o tem obvestijo pristojni organi v državi članici, ki je izdala evropsko kartico ugodnosti za invalide</w:t>
            </w:r>
            <w:r w:rsidRPr="009A0363">
              <w:rPr>
                <w:b/>
                <w:bCs/>
                <w:i/>
                <w:iCs/>
              </w:rPr>
              <w:t xml:space="preserve"> in starejše</w:t>
            </w:r>
            <w:r w:rsidRPr="009A0363">
              <w:t xml:space="preserve"> ali evropsko parkirno karto</w:t>
            </w:r>
            <w:r w:rsidRPr="009A0363">
              <w:rPr>
                <w:b/>
                <w:bCs/>
                <w:i/>
                <w:iCs/>
              </w:rPr>
              <w:t xml:space="preserve"> za invalide in starejše</w:t>
            </w:r>
            <w:r w:rsidRPr="009A0363">
              <w:t>. Država članica izdajateljica zagotovi ustrezno nadaljnje ukrepanje v skladu z nacionalnim pravom ali prakso.</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378</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Antonius Manders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9 – odstavek 6</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6.</w:t>
            </w:r>
            <w:r w:rsidRPr="009A0363">
              <w:tab/>
              <w:t>Države članice preverijo skladnost invalidov z obveznostmi, ki izhajajo iz evropske kartice ugodnosti za invalide ali evropske parkirne karte, ter z ustreznimi pravicami invalidov, ki so imetniki teh kartic, in oseb, ki jih spremljajo ali jim pomagajo, vključno z njihovimi osebnimi pomočniki.</w:t>
            </w:r>
          </w:p>
        </w:tc>
        <w:tc>
          <w:tcPr>
            <w:tcW w:w="4876" w:type="dxa"/>
          </w:tcPr>
          <w:p w:rsidR="006118BE" w:rsidRPr="009A0363" w:rsidRDefault="006112FF">
            <w:pPr>
              <w:pStyle w:val="Normal6a"/>
            </w:pPr>
            <w:r w:rsidRPr="009A0363">
              <w:t>6.</w:t>
            </w:r>
            <w:r w:rsidRPr="009A0363">
              <w:tab/>
              <w:t>Države članice preverijo skladnost invalidov z obveznostmi, ki izhajajo iz evropske kartice ugodnosti za invalide</w:t>
            </w:r>
            <w:r w:rsidRPr="009A0363">
              <w:rPr>
                <w:b/>
                <w:bCs/>
                <w:i/>
                <w:iCs/>
              </w:rPr>
              <w:t xml:space="preserve"> in starejše</w:t>
            </w:r>
            <w:r w:rsidRPr="009A0363">
              <w:t xml:space="preserve"> ali evropske parkirne karte</w:t>
            </w:r>
            <w:r w:rsidRPr="009A0363">
              <w:rPr>
                <w:b/>
                <w:bCs/>
                <w:i/>
                <w:iCs/>
              </w:rPr>
              <w:t xml:space="preserve"> za invalide in starejše</w:t>
            </w:r>
            <w:r w:rsidRPr="009A0363">
              <w:t>, ter z ustreznimi pravicami invalidov</w:t>
            </w:r>
            <w:r w:rsidRPr="009A0363">
              <w:rPr>
                <w:b/>
                <w:bCs/>
                <w:i/>
                <w:iCs/>
              </w:rPr>
              <w:t xml:space="preserve"> in starejših</w:t>
            </w:r>
            <w:r w:rsidRPr="009A0363">
              <w:t>, ki so imetniki teh kartic, in oseb, ki jih spremljajo ali jim pomagajo, vključno z njihovimi osebnimi pomočniki.</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379</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Miriam Lexmann</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9 – odstavek 7</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7.</w:t>
            </w:r>
            <w:r w:rsidRPr="009A0363">
              <w:tab/>
              <w:t>Informacije iz odstavkov 1 in 2 tega člena se dajo na voljo brezplačno na jasen, celovit, uporabniku prijazen in lahko dostopen način, tudi na uradnem spletišču zasebnih izvajalcev ali javnih organov, če je to na voljo, ali z drugimi ustreznimi sredstvi v skladu z ustreznimi zahtevami glede dostopnosti za storitve iz Priloge I k Direktivi (EU) 2019/882.</w:t>
            </w:r>
          </w:p>
        </w:tc>
        <w:tc>
          <w:tcPr>
            <w:tcW w:w="4876" w:type="dxa"/>
          </w:tcPr>
          <w:p w:rsidR="006118BE" w:rsidRPr="009A0363" w:rsidRDefault="006112FF">
            <w:pPr>
              <w:pStyle w:val="Normal6a"/>
            </w:pPr>
            <w:r w:rsidRPr="009A0363">
              <w:t>7.</w:t>
            </w:r>
            <w:r w:rsidRPr="009A0363">
              <w:tab/>
              <w:t>Informacije iz odstavkov 1 in 2 tega člena se dajo na voljo brezplačno na jasen, celovit, uporabniku prijazen in lahko dostopen način, tudi na uradnem spletišču zasebnih izvajalcev ali javnih organov, če je to na voljo,</w:t>
            </w:r>
            <w:r w:rsidRPr="009A0363">
              <w:rPr>
                <w:b/>
                <w:bCs/>
                <w:i/>
                <w:iCs/>
              </w:rPr>
              <w:t xml:space="preserve"> na spletišču na ravni EU v vseh jezikih EU</w:t>
            </w:r>
            <w:r w:rsidRPr="009A0363">
              <w:t xml:space="preserve"> ali z drugimi ustreznimi sredstvi v skladu z ustreznimi zahtevami glede dostopnosti za storitve iz Priloge I k Direktivi (EU) 2019/882. </w:t>
            </w:r>
            <w:r w:rsidRPr="009A0363">
              <w:rPr>
                <w:b/>
                <w:i/>
              </w:rPr>
              <w:t>Raven zahtevnosti teh informacij ni višja od ravni B1 (srednja raven) iz skupnega evropskega referenčnega okvira Sveta Evrope za jezike.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380</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Elena Lizzi, Antonio Maria Rinaldi, Paola Ghidoni</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9 – odstavek 7</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7.</w:t>
            </w:r>
            <w:r w:rsidRPr="009A0363">
              <w:tab/>
              <w:t>Informacije iz odstavkov 1 in 2 tega člena se dajo na voljo brezplačno na jasen, celovit, uporabniku prijazen in lahko dostopen način, tudi na uradnem spletišču zasebnih izvajalcev ali javnih organov, če je to na voljo, ali z drugimi ustreznimi sredstvi v skladu z ustreznimi zahtevami glede dostopnosti za storitve iz Priloge I k Direktivi (EU) 2019/882.</w:t>
            </w:r>
          </w:p>
        </w:tc>
        <w:tc>
          <w:tcPr>
            <w:tcW w:w="4876" w:type="dxa"/>
          </w:tcPr>
          <w:p w:rsidR="006118BE" w:rsidRPr="009A0363" w:rsidRDefault="006112FF">
            <w:pPr>
              <w:pStyle w:val="Normal6a"/>
            </w:pPr>
            <w:r w:rsidRPr="009A0363">
              <w:t>7.</w:t>
            </w:r>
            <w:r w:rsidRPr="009A0363">
              <w:tab/>
              <w:t xml:space="preserve">Informacije iz odstavkov 1 in 2 tega člena se dajo na voljo brezplačno na jasen, celovit, uporabniku prijazen in lahko dostopen način, tudi na uradnem spletišču zasebnih izvajalcev ali javnih organov, če je to na voljo, ali z drugimi ustreznimi sredstvi v skladu z ustreznimi zahtevami glede dostopnosti za storitve iz Priloge I k Direktivi (EU) 2019/882. </w:t>
            </w:r>
            <w:r w:rsidRPr="009A0363">
              <w:rPr>
                <w:b/>
                <w:i/>
              </w:rPr>
              <w:t>Države članice izvedejo ukrepe, ki izhajajo iz odstavkov 1 in 2 tega člena, ob posvetovanju z organizacijami, ki zastopajo invalide.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381</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Chiara Gemma</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9 – odstavek 7</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7.</w:t>
            </w:r>
            <w:r w:rsidRPr="009A0363">
              <w:tab/>
              <w:t>Informacije iz odstavkov 1 in 2 tega člena se dajo na voljo brezplačno na jasen, celovit, uporabniku prijazen in lahko dostopen način, tudi na uradnem spletišču zasebnih izvajalcev ali javnih organov, če je to na voljo, ali z drugimi ustreznimi sredstvi v skladu z ustreznimi zahtevami glede dostopnosti za storitve iz Priloge I k Direktivi (EU) 2019/882.</w:t>
            </w:r>
          </w:p>
        </w:tc>
        <w:tc>
          <w:tcPr>
            <w:tcW w:w="4876" w:type="dxa"/>
          </w:tcPr>
          <w:p w:rsidR="006118BE" w:rsidRPr="009A0363" w:rsidRDefault="006112FF">
            <w:pPr>
              <w:pStyle w:val="Normal6a"/>
            </w:pPr>
            <w:r w:rsidRPr="009A0363">
              <w:t>7.</w:t>
            </w:r>
            <w:r w:rsidRPr="009A0363">
              <w:tab/>
              <w:t>Informacije iz odstavkov 1 in 2 tega člena se dajo na voljo brezplačno na jasen, celovit, uporabniku prijazen in lahko dostopen način, tudi na</w:t>
            </w:r>
            <w:r w:rsidRPr="009A0363">
              <w:rPr>
                <w:b/>
                <w:bCs/>
                <w:i/>
                <w:iCs/>
              </w:rPr>
              <w:t xml:space="preserve"> spletišču na ravni EU v vseh jezikih EU, na</w:t>
            </w:r>
            <w:r w:rsidRPr="009A0363">
              <w:t xml:space="preserve"> uradnem spletišču zasebnih izvajalcev ali javnih organov, če je to na voljo, ali z drugimi ustreznimi sredstvi v skladu z ustreznimi zahtevami glede dostopnosti za storitve iz Priloge I k Direktivi (EU) 2019/882.</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382</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José Gusmão</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9 – odstavek 7</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7.</w:t>
            </w:r>
            <w:r w:rsidRPr="009A0363">
              <w:tab/>
              <w:t>Informacije iz odstavkov 1 in 2 tega člena se dajo na voljo brezplačno na jasen, celovit, uporabniku prijazen in lahko dostopen način, tudi na uradnem spletišču zasebnih izvajalcev ali javnih organov, če je to na voljo, ali z drugimi ustreznimi sredstvi v skladu z ustreznimi zahtevami glede dostopnosti za storitve iz Priloge I k Direktivi (EU) 2019/882.</w:t>
            </w:r>
          </w:p>
        </w:tc>
        <w:tc>
          <w:tcPr>
            <w:tcW w:w="4876" w:type="dxa"/>
          </w:tcPr>
          <w:p w:rsidR="006118BE" w:rsidRPr="009A0363" w:rsidRDefault="006112FF">
            <w:pPr>
              <w:pStyle w:val="Normal6a"/>
            </w:pPr>
            <w:r w:rsidRPr="009A0363">
              <w:t>7.</w:t>
            </w:r>
            <w:r w:rsidRPr="009A0363">
              <w:tab/>
              <w:t>Informacije iz odstavkov 1 in 2 tega člena se dajo na voljo brezplačno na jasen, celovit, uporabniku prijazen in lahko dostopen način, tudi na</w:t>
            </w:r>
            <w:r w:rsidRPr="009A0363">
              <w:rPr>
                <w:b/>
                <w:bCs/>
                <w:i/>
                <w:iCs/>
              </w:rPr>
              <w:t xml:space="preserve"> spletišču na ravni EU v vseh jezikih EU, na</w:t>
            </w:r>
            <w:r w:rsidRPr="009A0363">
              <w:t xml:space="preserve"> uradnem spletišču zasebnih izvajalcev ali javnih organov, če je to na voljo, ali z drugimi ustreznimi sredstvi v skladu z ustreznimi zahtevami glede dostopnosti za storitve iz Priloge I k Direktivi (EU) 2019/882.</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383</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Rosa Estaràs Ferragut</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9 – odstavek 7 – točka 1 (novo)</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(1)</w:t>
            </w:r>
            <w:r w:rsidRPr="009A0363">
              <w:tab/>
            </w:r>
            <w:r w:rsidRPr="009A0363">
              <w:rPr>
                <w:b/>
                <w:i/>
              </w:rPr>
              <w:t>Vzpostavi se spletišče z vsemi informacijami o evropski kartici ugodnosti za invalide ali evropski parkirni karti za invalide in po potrebi o tem, kako se zanjo zaprosi, v univerzalno dostopni obliki v vseh jezikih Evropske unije, vključno z znakovnim jezikom ter lahko berljivo in nadomestno in dopolnilno komunikacijo.</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384</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Rosa Estaràs Ferragut</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9 – odstavek 7 – točka 2 (novo)</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(2)</w:t>
            </w:r>
            <w:r w:rsidRPr="009A0363">
              <w:tab/>
            </w:r>
            <w:r w:rsidRPr="009A0363">
              <w:rPr>
                <w:b/>
                <w:i/>
              </w:rPr>
              <w:t>V celoten proces razvoja, načrtovanja, izvajanja, spremljanja in ocenjevanja bi bilo treba vključiti organizacije, ki zastopajo invalide.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385</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Miriam Lexmann</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9 – odstavek 7 a (novo)</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7a.</w:t>
            </w:r>
            <w:r w:rsidRPr="009A0363">
              <w:tab/>
            </w:r>
            <w:r w:rsidRPr="009A0363">
              <w:rPr>
                <w:b/>
                <w:i/>
              </w:rPr>
              <w:t>Komisija poskrbi, da se državam članicam dajo na voljo ustrezna sredstva za kritje stroškov upravnih postopkov, fizičnega izdajanja kartic, zagotavljanja informacij in kampanj ozaveščanja ter drugih potrebnih stroškov, ki so povezani s tem.</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386</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José Gusmão</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9 – odstavek 7 a (novo)</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7a.</w:t>
            </w:r>
            <w:r w:rsidRPr="009A0363">
              <w:tab/>
            </w:r>
            <w:r w:rsidRPr="009A0363">
              <w:rPr>
                <w:b/>
                <w:i/>
              </w:rPr>
              <w:t>Informacije iz odstavkov 1 in 2 tega člena so razumljive, njihova raven zahtevnosti pa ni višja od ravni B1 (srednja raven) iz skupnega evropskega referenčnega okvira Sveta Evrope za jezike.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387</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Chiara Gemma</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9 – odstavek 7 a (novo)</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7a.</w:t>
            </w:r>
            <w:r w:rsidRPr="009A0363">
              <w:tab/>
            </w:r>
            <w:r w:rsidRPr="009A0363">
              <w:rPr>
                <w:b/>
                <w:i/>
              </w:rPr>
              <w:t>Informacije iz odstavkov 1 in 2 tega člena so razumljive, njihova raven zahtevnosti pa ni višja od ravni B1 (srednja raven) iz skupnega evropskega referenčnega okvira Sveta Evrope za jezike.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388</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Jordi Cañas, Monica Semedo, Lucia Ďuriš Nicholsonová</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9 – odstavek 7 a (novo)</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7a.</w:t>
            </w:r>
            <w:r w:rsidRPr="009A0363">
              <w:tab/>
            </w:r>
            <w:r w:rsidRPr="009A0363">
              <w:rPr>
                <w:b/>
                <w:i/>
              </w:rPr>
              <w:t>V celotnem procesu razvoja, načrtovanja, izvajanja, spremljanja in ocenjevanja bi morale sodelovati organizacije, ki zastopajo invalide.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389</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Francesca Peppucci, Stelios Kiburopulos (Stelios Kympouropoulos)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9 – odstavek 7 a (novo)</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7a.</w:t>
            </w:r>
            <w:r w:rsidRPr="009A0363">
              <w:tab/>
            </w:r>
            <w:r w:rsidRPr="009A0363">
              <w:rPr>
                <w:b/>
                <w:i/>
              </w:rPr>
              <w:t>Komisija poskrbi, da imajo države članice na voljo ustrezna finančna sredstva za kritje stroškov izvajanja zgoraj navedenih določb.</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390</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Miriam Lexmann</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9 – odstavek 7 b (novo)</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7b.</w:t>
            </w:r>
            <w:r w:rsidRPr="009A0363">
              <w:tab/>
            </w:r>
            <w:r w:rsidRPr="009A0363">
              <w:rPr>
                <w:b/>
                <w:i/>
              </w:rPr>
              <w:t>Komisija vzpostavi posebno spletišče na ravni EU, ki vsebuje ustrezne in redno posodobljene informacije o posebnih pogojih ali prednostni obravnavi, ki jih države članice ponujajo imetnikom evropske kartice ugodnosti za invalide. Spletišče je na voljo v vseh jezikih EU in v dostopnih oblikah.</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391</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José Gusmão</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9 – odstavek 7 b (novo)</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7b.</w:t>
            </w:r>
            <w:r w:rsidRPr="009A0363">
              <w:tab/>
            </w:r>
            <w:r w:rsidRPr="009A0363">
              <w:rPr>
                <w:b/>
                <w:i/>
              </w:rPr>
              <w:t>Komisija poskrbi, da se državam članicam dajo na voljo zadostna sredstva za kritje stroškov upravnih postopkov, fizičnega izdajanja kartice, zagotavljanja informacij in kampanje ozaveščanja ter drugih stroškov, ki so povezani s tem.</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392</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Chiara Gemma</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9 – odstavek 7 b (novo)</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7b.</w:t>
            </w:r>
            <w:r w:rsidRPr="009A0363">
              <w:tab/>
            </w:r>
            <w:r w:rsidRPr="009A0363">
              <w:rPr>
                <w:b/>
                <w:i/>
              </w:rPr>
              <w:t>Komisija poskrbi, da se državam članicam dajo na voljo ustrezna sredstva za kritje stroškov upravnih postopkov, fizičnega izdajanja kartice, zagotavljanja informacij in kampanje ozaveščanja ter drugih stroškov, ki so povezani s tem.</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393</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Antonius Manders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10 – odstavek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Države članice do dd. mm. ll [v šestih mesecih po začetku veljavnosti te direktive] Komisijo uradno obvestijo o pristojnih organih, imenovanih za izdajo, podaljšanje in odvzem evropske kartice ugodnosti za invalide in evropske parkirne karte za invalide.</w:t>
            </w:r>
          </w:p>
        </w:tc>
        <w:tc>
          <w:tcPr>
            <w:tcW w:w="4876" w:type="dxa"/>
          </w:tcPr>
          <w:p w:rsidR="006118BE" w:rsidRPr="009A0363" w:rsidRDefault="006112FF">
            <w:pPr>
              <w:pStyle w:val="Normal6a"/>
            </w:pPr>
            <w:r w:rsidRPr="009A0363">
              <w:t>Države članice do dd. mm. ll [v šestih mesecih po začetku veljavnosti te direktive] Komisijo uradno obvestijo o pristojnih organih, imenovanih za izdajo, podaljšanje in odvzem evropske kartice ugodnosti za invalide in</w:t>
            </w:r>
            <w:r w:rsidRPr="009A0363">
              <w:rPr>
                <w:b/>
                <w:bCs/>
                <w:i/>
                <w:iCs/>
              </w:rPr>
              <w:t xml:space="preserve"> starejše ter</w:t>
            </w:r>
            <w:r w:rsidRPr="009A0363">
              <w:t xml:space="preserve"> evropske parkirne karte za invalide</w:t>
            </w:r>
            <w:r w:rsidRPr="009A0363">
              <w:rPr>
                <w:b/>
                <w:bCs/>
                <w:i/>
                <w:iCs/>
              </w:rPr>
              <w:t xml:space="preserve"> in starejše</w:t>
            </w:r>
            <w:r w:rsidRPr="009A0363">
              <w:t>.</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394</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Elena Lizzi, Antonio Maria Rinaldi, Paola Ghidoni</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11 – odstavek 2</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2.</w:t>
            </w:r>
            <w:r w:rsidRPr="009A0363">
              <w:tab/>
              <w:t>Pooblastilo za sprejemanje delegiranih aktov iz člena 6(7)</w:t>
            </w:r>
            <w:r w:rsidRPr="009A0363">
              <w:rPr>
                <w:b/>
                <w:bCs/>
                <w:i/>
                <w:iCs/>
              </w:rPr>
              <w:t xml:space="preserve"> in</w:t>
            </w:r>
            <w:r w:rsidRPr="009A0363">
              <w:t xml:space="preserve"> člena 7(7) se na Komisijo prenese za nedoločen čas od [datum začetka veljavnosti te direktive].</w:t>
            </w:r>
          </w:p>
        </w:tc>
        <w:tc>
          <w:tcPr>
            <w:tcW w:w="4876" w:type="dxa"/>
          </w:tcPr>
          <w:p w:rsidR="006118BE" w:rsidRPr="009A0363" w:rsidRDefault="006112FF">
            <w:pPr>
              <w:pStyle w:val="Normal6a"/>
            </w:pPr>
            <w:r w:rsidRPr="009A0363">
              <w:t>2.</w:t>
            </w:r>
            <w:r w:rsidRPr="009A0363">
              <w:tab/>
              <w:t>Pooblastilo za sprejemanje delegiranih aktov iz člena 6(7)</w:t>
            </w:r>
            <w:r w:rsidRPr="009A0363">
              <w:rPr>
                <w:b/>
                <w:bCs/>
                <w:i/>
                <w:iCs/>
              </w:rPr>
              <w:t>,</w:t>
            </w:r>
            <w:r w:rsidRPr="009A0363">
              <w:t xml:space="preserve"> člena 7(7)</w:t>
            </w:r>
            <w:r w:rsidRPr="009A0363">
              <w:rPr>
                <w:b/>
                <w:bCs/>
                <w:i/>
                <w:iCs/>
              </w:rPr>
              <w:t xml:space="preserve"> in člena 15(4)</w:t>
            </w:r>
            <w:r w:rsidRPr="009A0363">
              <w:t xml:space="preserve"> se na Komisijo prenese za nedoločen čas od [datum začetka veljavnosti te direktive].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395</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José Gusmão</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11 – odstavek 4</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4.</w:t>
            </w:r>
            <w:r w:rsidRPr="009A0363">
              <w:tab/>
              <w:t xml:space="preserve">Komisija se pred sprejetjem delegiranega akta posvetuje </w:t>
            </w:r>
            <w:r w:rsidRPr="009A0363">
              <w:rPr>
                <w:b/>
                <w:i/>
              </w:rPr>
              <w:t>s</w:t>
            </w:r>
            <w:r w:rsidRPr="009A0363">
              <w:t xml:space="preserve"> strokovnjaki, ki jih imenujejo države članice, v skladu z načeli, določenimi v Medinstitucionalnem sporazumu z dne 13. aprila 2016 o boljši pripravi zakonodaje.</w:t>
            </w:r>
          </w:p>
        </w:tc>
        <w:tc>
          <w:tcPr>
            <w:tcW w:w="4876" w:type="dxa"/>
          </w:tcPr>
          <w:p w:rsidR="006118BE" w:rsidRPr="009A0363" w:rsidRDefault="006112FF">
            <w:pPr>
              <w:pStyle w:val="Normal6a"/>
            </w:pPr>
            <w:r w:rsidRPr="009A0363">
              <w:t>4.</w:t>
            </w:r>
            <w:r w:rsidRPr="009A0363">
              <w:tab/>
              <w:t>Komisija se pred sprejetjem delegiranega akta</w:t>
            </w:r>
            <w:r w:rsidRPr="009A0363">
              <w:rPr>
                <w:b/>
                <w:bCs/>
                <w:i/>
                <w:iCs/>
              </w:rPr>
              <w:t xml:space="preserve"> v okviru metodologije soproizvodnje</w:t>
            </w:r>
            <w:r w:rsidRPr="009A0363">
              <w:t xml:space="preserve"> posvetuje</w:t>
            </w:r>
            <w:r w:rsidRPr="009A0363">
              <w:rPr>
                <w:b/>
                <w:bCs/>
                <w:i/>
                <w:iCs/>
              </w:rPr>
              <w:t xml:space="preserve"> predvsem z invalidi in organizacijami, ki jih zastopajo, ter drugimi</w:t>
            </w:r>
            <w:r w:rsidRPr="009A0363">
              <w:t xml:space="preserve"> strokovnjaki, ki jih imenujejo države članice, v skladu z načeli, določenimi v Medinstitucionalnem sporazumu z dne 13. aprila 2016 o boljši pripravi zakonodaje.</w:t>
            </w:r>
            <w:r w:rsidRPr="009A0363">
              <w:rPr>
                <w:b/>
                <w:i/>
              </w:rPr>
              <w:t> Če vključeni invalidi tega dela ne opravijo v okviru službenih dejavnosti v organizaciji invalidov, se jim izplača denarno nadomestilo.</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396</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Lukas Furlas (Loucas Fourlas), Stelios Kiburopulos (Stelios Kympouropoulos)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11 – odstavek 4</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4.</w:t>
            </w:r>
            <w:r w:rsidRPr="009A0363">
              <w:tab/>
              <w:t>Komisija se pred sprejetjem delegiranega akta posvetuje s strokovnjaki, ki jih imenujejo države članice, v skladu z načeli, določenimi v Medinstitucionalnem sporazumu z dne 13. aprila 2016 o boljši pripravi zakonodaje.</w:t>
            </w:r>
          </w:p>
        </w:tc>
        <w:tc>
          <w:tcPr>
            <w:tcW w:w="4876" w:type="dxa"/>
          </w:tcPr>
          <w:p w:rsidR="006118BE" w:rsidRPr="009A0363" w:rsidRDefault="006112FF">
            <w:pPr>
              <w:pStyle w:val="Normal6a"/>
            </w:pPr>
            <w:r w:rsidRPr="009A0363">
              <w:t>4.</w:t>
            </w:r>
            <w:r w:rsidRPr="009A0363">
              <w:tab/>
              <w:t>Komisija se pred sprejetjem delegiranega akta posvetuje s strokovnjaki, ki jih imenujejo države članice, v skladu z načeli, določenimi v Medinstitucionalnem sporazumu z dne 13. aprila 2016 o boljši pripravi zakonodaje</w:t>
            </w:r>
            <w:r w:rsidRPr="009A0363">
              <w:rPr>
                <w:b/>
                <w:bCs/>
                <w:i/>
                <w:iCs/>
              </w:rPr>
              <w:t>, pa tudi z invalidi in organizacijami, ki jih zastopajo</w:t>
            </w:r>
            <w:r w:rsidRPr="009A0363">
              <w:t>.</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397</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Francesca Peppucci, Rosa Estaràs Ferragut, Stelios Kiburopulos (Stelios Kympouropoulos)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11 – odstavek 4</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4.</w:t>
            </w:r>
            <w:r w:rsidRPr="009A0363">
              <w:tab/>
              <w:t>Komisija se pred sprejetjem delegiranega akta posvetuje s strokovnjaki, ki jih imenujejo države članice, v skladu z načeli, določenimi v Medinstitucionalnem sporazumu z dne 13. aprila 2016 o boljši pripravi zakonodaje.</w:t>
            </w:r>
          </w:p>
        </w:tc>
        <w:tc>
          <w:tcPr>
            <w:tcW w:w="4876" w:type="dxa"/>
          </w:tcPr>
          <w:p w:rsidR="006118BE" w:rsidRPr="009A0363" w:rsidRDefault="006112FF">
            <w:pPr>
              <w:pStyle w:val="Normal6a"/>
            </w:pPr>
            <w:r w:rsidRPr="009A0363">
              <w:t>4.</w:t>
            </w:r>
            <w:r w:rsidRPr="009A0363">
              <w:tab/>
              <w:t>Komisija se pred sprejetjem delegiranega akta posvetuje s strokovnjaki, ki jih imenujejo države članice, v skladu z načeli, določenimi v Medinstitucionalnem sporazumu z dne 13. aprila 2016 o boljši pripravi zakonodaje</w:t>
            </w:r>
            <w:r w:rsidRPr="009A0363">
              <w:rPr>
                <w:b/>
                <w:bCs/>
                <w:i/>
                <w:iCs/>
              </w:rPr>
              <w:t>, pa tudi z invalidi in organizacijami, ki jih zastopajo</w:t>
            </w:r>
            <w:r w:rsidRPr="009A0363">
              <w:t>.</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398</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Chiara Gemma</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11 – odstavek 4</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4.</w:t>
            </w:r>
            <w:r w:rsidRPr="009A0363">
              <w:tab/>
              <w:t>Komisija se pred sprejetjem delegiranega akta posvetuje s strokovnjaki, ki jih imenujejo države članice, v skladu z načeli, določenimi v Medinstitucionalnem sporazumu z dne 13. aprila 2016 o boljši pripravi zakonodaje.</w:t>
            </w:r>
          </w:p>
        </w:tc>
        <w:tc>
          <w:tcPr>
            <w:tcW w:w="4876" w:type="dxa"/>
          </w:tcPr>
          <w:p w:rsidR="006118BE" w:rsidRPr="009A0363" w:rsidRDefault="006112FF">
            <w:pPr>
              <w:pStyle w:val="Normal6a"/>
            </w:pPr>
            <w:r w:rsidRPr="009A0363">
              <w:t>4.</w:t>
            </w:r>
            <w:r w:rsidRPr="009A0363">
              <w:tab/>
              <w:t>Komisija se pred sprejetjem delegiranega akta posvetuje s strokovnjaki, ki jih imenujejo države članice, v skladu z načeli, določenimi v Medinstitucionalnem sporazumu z dne 13. aprila 2016 o boljši pripravi zakonodaje</w:t>
            </w:r>
            <w:r w:rsidRPr="009A0363">
              <w:rPr>
                <w:b/>
                <w:bCs/>
                <w:i/>
                <w:iCs/>
              </w:rPr>
              <w:t>, pa tudi z invalidi in organizacijami, ki jih zastopajo</w:t>
            </w:r>
            <w:r w:rsidRPr="009A0363">
              <w:t>.</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399</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Ádám Kósa</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11 – odstavek 4</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4.</w:t>
            </w:r>
            <w:r w:rsidRPr="009A0363">
              <w:tab/>
              <w:t>Komisija se pred sprejetjem delegiranega akta posvetuje s strokovnjaki, ki jih imenujejo države članice, v skladu z načeli, določenimi v Medinstitucionalnem sporazumu z dne 13. aprila 2016 o boljši pripravi zakonodaje.</w:t>
            </w:r>
          </w:p>
        </w:tc>
        <w:tc>
          <w:tcPr>
            <w:tcW w:w="4876" w:type="dxa"/>
          </w:tcPr>
          <w:p w:rsidR="006118BE" w:rsidRPr="009A0363" w:rsidRDefault="006112FF">
            <w:pPr>
              <w:pStyle w:val="Normal6a"/>
            </w:pPr>
            <w:r w:rsidRPr="009A0363">
              <w:t>4.</w:t>
            </w:r>
            <w:r w:rsidRPr="009A0363">
              <w:tab/>
              <w:t>Komisija se pred sprejetjem delegiranega akta posvetuje s strokovnjaki, ki jih imenujejo države članice, v skladu z načeli, določenimi v Medinstitucionalnem sporazumu z dne 13. aprila 2016 o boljši pripravi zakonodaje</w:t>
            </w:r>
            <w:r w:rsidRPr="009A0363">
              <w:rPr>
                <w:b/>
                <w:bCs/>
                <w:i/>
                <w:iCs/>
              </w:rPr>
              <w:t>, ter invalidi in organizacijami, ki jih zastopajo</w:t>
            </w:r>
            <w:r w:rsidRPr="009A0363">
              <w:t>.</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400</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11 – odstavek 4</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4.</w:t>
            </w:r>
            <w:r w:rsidRPr="009A0363">
              <w:tab/>
              <w:t>Komisija se pred sprejetjem delegiranega akta posvetuje s strokovnjaki, ki jih imenujejo države članice, v skladu z načeli, določenimi v Medinstitucionalnem sporazumu z dne 13. aprila 2016 o boljši pripravi zakonodaje.</w:t>
            </w:r>
          </w:p>
        </w:tc>
        <w:tc>
          <w:tcPr>
            <w:tcW w:w="4876" w:type="dxa"/>
          </w:tcPr>
          <w:p w:rsidR="006118BE" w:rsidRPr="009A0363" w:rsidRDefault="006112FF">
            <w:pPr>
              <w:pStyle w:val="Normal6a"/>
            </w:pPr>
            <w:r w:rsidRPr="009A0363">
              <w:t>4.</w:t>
            </w:r>
            <w:r w:rsidRPr="009A0363">
              <w:tab/>
              <w:t>Komisija se pred sprejetjem delegiranega akta posvetuje s strokovnjaki, ki jih imenujejo države članice, v skladu z načeli, določenimi v Medinstitucionalnem sporazumu z dne 13. aprila 2016 o boljši pripravi zakonodaje</w:t>
            </w:r>
            <w:r w:rsidRPr="009A0363">
              <w:rPr>
                <w:b/>
                <w:bCs/>
                <w:i/>
                <w:iCs/>
              </w:rPr>
              <w:t>, ter invalidi in organizacijami, ki jih zastopajo</w:t>
            </w:r>
            <w:r w:rsidRPr="009A0363">
              <w:t>.</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401</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Miriam Lexmann</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11 – odstavek 4</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4.</w:t>
            </w:r>
            <w:r w:rsidRPr="009A0363">
              <w:tab/>
              <w:t>Komisija se pred sprejetjem delegiranega akta posvetuje s strokovnjaki, ki jih imenujejo države članice, v skladu z načeli, določenimi v Medinstitucionalnem sporazumu z dne 13. aprila 2016 o boljši pripravi zakonodaje.</w:t>
            </w:r>
          </w:p>
        </w:tc>
        <w:tc>
          <w:tcPr>
            <w:tcW w:w="4876" w:type="dxa"/>
          </w:tcPr>
          <w:p w:rsidR="006118BE" w:rsidRPr="009A0363" w:rsidRDefault="006112FF">
            <w:pPr>
              <w:pStyle w:val="Normal6a"/>
            </w:pPr>
            <w:r w:rsidRPr="009A0363">
              <w:t>4.</w:t>
            </w:r>
            <w:r w:rsidRPr="009A0363">
              <w:tab/>
              <w:t>Komisija se pred sprejetjem delegiranega akta posvetuje s strokovnjaki, ki jih imenujejo države članice, v skladu z načeli, določenimi v Medinstitucionalnem sporazumu z dne 13. aprila 2016 o boljši pripravi zakonodaje</w:t>
            </w:r>
            <w:r w:rsidRPr="009A0363">
              <w:rPr>
                <w:b/>
                <w:bCs/>
                <w:i/>
                <w:iCs/>
              </w:rPr>
              <w:t>, ter invalidi in organizacijami, ki jih zastopajo</w:t>
            </w:r>
            <w:r w:rsidRPr="009A0363">
              <w:t>.</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402</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Jarosław Duda</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11 – odstavek 4</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4.</w:t>
            </w:r>
            <w:r w:rsidRPr="009A0363">
              <w:tab/>
              <w:t>Komisija se pred sprejetjem delegiranega akta posvetuje s strokovnjaki, ki jih imenujejo države članice, v skladu z načeli, določenimi v Medinstitucionalnem sporazumu z dne 13. aprila 2016 o boljši pripravi zakonodaje.</w:t>
            </w:r>
          </w:p>
        </w:tc>
        <w:tc>
          <w:tcPr>
            <w:tcW w:w="4876" w:type="dxa"/>
          </w:tcPr>
          <w:p w:rsidR="006118BE" w:rsidRPr="009A0363" w:rsidRDefault="006112FF">
            <w:pPr>
              <w:pStyle w:val="Normal6a"/>
            </w:pPr>
            <w:r w:rsidRPr="009A0363">
              <w:t>4.</w:t>
            </w:r>
            <w:r w:rsidRPr="009A0363">
              <w:tab/>
              <w:t>Komisija se pred sprejetjem delegiranega akta posvetuje s strokovnjaki, ki jih imenujejo države članice, v skladu z načeli, določenimi v Medinstitucionalnem sporazumu z dne 13. aprila 2016 o boljši pripravi zakonodaje</w:t>
            </w:r>
            <w:r w:rsidRPr="009A0363">
              <w:rPr>
                <w:b/>
                <w:bCs/>
                <w:i/>
                <w:iCs/>
              </w:rPr>
              <w:t>, pa tudi z invalidi in organizacijami, ki jih zastopajo</w:t>
            </w:r>
            <w:r w:rsidRPr="009A0363">
              <w:t>.</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403</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José Gusmão</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12 – odstavek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1.</w:t>
            </w:r>
            <w:r w:rsidRPr="009A0363">
              <w:tab/>
              <w:t>Komisiji pomaga odbor. Navedeni odbor je odbor v smislu Uredbe (EU) št. 182/2011.</w:t>
            </w:r>
          </w:p>
        </w:tc>
        <w:tc>
          <w:tcPr>
            <w:tcW w:w="4876" w:type="dxa"/>
          </w:tcPr>
          <w:p w:rsidR="006118BE" w:rsidRPr="009A0363" w:rsidRDefault="006112FF">
            <w:pPr>
              <w:pStyle w:val="Normal6a"/>
            </w:pPr>
            <w:r w:rsidRPr="009A0363">
              <w:t>1.</w:t>
            </w:r>
            <w:r w:rsidRPr="009A0363">
              <w:tab/>
              <w:t>Komisiji pomaga odbor</w:t>
            </w:r>
            <w:r w:rsidRPr="009A0363">
              <w:rPr>
                <w:b/>
                <w:bCs/>
                <w:i/>
                <w:iCs/>
              </w:rPr>
              <w:t>, v katerega so uradno v okviru metodologije soproizvodnje in participacije vključene formalne in neformalne organizacije, ki zastopajo invalide</w:t>
            </w:r>
            <w:r w:rsidRPr="009A0363">
              <w:t>. Navedeni odbor je odbor v smislu Uredbe (EU) št. 182/2011.</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404</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Stelios Kiburopulos (Stelios Kympouropoulos), Lukas Furlas (Loucas Fourlas)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12 – odstavek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1.</w:t>
            </w:r>
            <w:r w:rsidRPr="009A0363">
              <w:tab/>
              <w:t>Komisiji pomaga odbor. Navedeni odbor je odbor v smislu Uredbe (EU) št. 182/2011.</w:t>
            </w:r>
          </w:p>
        </w:tc>
        <w:tc>
          <w:tcPr>
            <w:tcW w:w="4876" w:type="dxa"/>
          </w:tcPr>
          <w:p w:rsidR="006118BE" w:rsidRPr="009A0363" w:rsidRDefault="006112FF">
            <w:pPr>
              <w:pStyle w:val="Normal6a"/>
            </w:pPr>
            <w:r w:rsidRPr="009A0363">
              <w:t>1.</w:t>
            </w:r>
            <w:r w:rsidRPr="009A0363">
              <w:tab/>
              <w:t>Komisiji pomaga odbor</w:t>
            </w:r>
            <w:r w:rsidRPr="009A0363">
              <w:rPr>
                <w:b/>
                <w:bCs/>
                <w:i/>
                <w:iCs/>
              </w:rPr>
              <w:t>, v katerega so smiselno vključene različne organizacije, ki zastopajo invalide</w:t>
            </w:r>
            <w:r w:rsidRPr="009A0363">
              <w:t>. Navedeni odbor je odbor v smislu Uredbe (EU) št. 182/2011.</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405</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Chiara Gemma</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12 – odstavek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1.</w:t>
            </w:r>
            <w:r w:rsidRPr="009A0363">
              <w:tab/>
              <w:t>Komisiji pomaga odbor. Navedeni odbor je odbor v smislu Uredbe (EU) št. 182/2011.</w:t>
            </w:r>
          </w:p>
        </w:tc>
        <w:tc>
          <w:tcPr>
            <w:tcW w:w="4876" w:type="dxa"/>
          </w:tcPr>
          <w:p w:rsidR="006118BE" w:rsidRPr="009A0363" w:rsidRDefault="006112FF">
            <w:pPr>
              <w:pStyle w:val="Normal6a"/>
            </w:pPr>
            <w:r w:rsidRPr="009A0363">
              <w:t>1.</w:t>
            </w:r>
            <w:r w:rsidRPr="009A0363">
              <w:tab/>
              <w:t>Komisiji pomaga odbor</w:t>
            </w:r>
            <w:r w:rsidRPr="009A0363">
              <w:rPr>
                <w:b/>
                <w:bCs/>
                <w:i/>
                <w:iCs/>
              </w:rPr>
              <w:t>, v katerega so smiselno vključene organizacije, ki zastopajo invalide</w:t>
            </w:r>
            <w:r w:rsidRPr="009A0363">
              <w:t>. Navedeni odbor je odbor v smislu Uredbe (EU) št. 182/2011.</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406</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12 – odstavek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1.</w:t>
            </w:r>
            <w:r w:rsidRPr="009A0363">
              <w:tab/>
              <w:t>Komisiji pomaga odbor. Navedeni odbor je odbor v smislu Uredbe (EU) št. 182/2011.</w:t>
            </w:r>
          </w:p>
        </w:tc>
        <w:tc>
          <w:tcPr>
            <w:tcW w:w="4876" w:type="dxa"/>
          </w:tcPr>
          <w:p w:rsidR="006118BE" w:rsidRPr="009A0363" w:rsidRDefault="006112FF">
            <w:pPr>
              <w:pStyle w:val="Normal6a"/>
            </w:pPr>
            <w:r w:rsidRPr="009A0363">
              <w:t>1.</w:t>
            </w:r>
            <w:r w:rsidRPr="009A0363">
              <w:tab/>
              <w:t>Komisiji pomaga odbor</w:t>
            </w:r>
            <w:r w:rsidRPr="009A0363">
              <w:rPr>
                <w:b/>
                <w:bCs/>
                <w:i/>
                <w:iCs/>
              </w:rPr>
              <w:t>, v katerega so smiselno vključene organizacije, ki zastopajo invalide</w:t>
            </w:r>
            <w:r w:rsidRPr="009A0363">
              <w:t>. Navedeni odbor je odbor v smislu Uredbe (EU) št. 182/2011.</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407</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Miriam Lexmann</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12 – odstavek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1.</w:t>
            </w:r>
            <w:r w:rsidRPr="009A0363">
              <w:tab/>
              <w:t>Komisiji pomaga odbor. Navedeni odbor je odbor v smislu Uredbe (EU) št. 182/2011.</w:t>
            </w:r>
          </w:p>
        </w:tc>
        <w:tc>
          <w:tcPr>
            <w:tcW w:w="4876" w:type="dxa"/>
          </w:tcPr>
          <w:p w:rsidR="006118BE" w:rsidRPr="009A0363" w:rsidRDefault="006112FF">
            <w:pPr>
              <w:pStyle w:val="Normal6a"/>
            </w:pPr>
            <w:r w:rsidRPr="009A0363">
              <w:t>1.</w:t>
            </w:r>
            <w:r w:rsidRPr="009A0363">
              <w:tab/>
              <w:t>Komisiji pomaga odbor</w:t>
            </w:r>
            <w:r w:rsidRPr="009A0363">
              <w:rPr>
                <w:b/>
                <w:bCs/>
                <w:i/>
                <w:iCs/>
              </w:rPr>
              <w:t>, v katerega so smiselno vključene organizacije, ki zastopajo invalide</w:t>
            </w:r>
            <w:r w:rsidRPr="009A0363">
              <w:t>. Navedeni odbor je odbor v smislu Uredbe (EU) št. 182/2011.</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408</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Jarosław Duda</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12 – odstavek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1.</w:t>
            </w:r>
            <w:r w:rsidRPr="009A0363">
              <w:tab/>
              <w:t>Komisiji pomaga odbor. Navedeni odbor je odbor v smislu Uredbe (EU) št. 182/2011.</w:t>
            </w:r>
          </w:p>
        </w:tc>
        <w:tc>
          <w:tcPr>
            <w:tcW w:w="4876" w:type="dxa"/>
          </w:tcPr>
          <w:p w:rsidR="006118BE" w:rsidRPr="009A0363" w:rsidRDefault="006112FF">
            <w:pPr>
              <w:pStyle w:val="Normal6a"/>
            </w:pPr>
            <w:r w:rsidRPr="009A0363">
              <w:t>1.</w:t>
            </w:r>
            <w:r w:rsidRPr="009A0363">
              <w:tab/>
              <w:t>Komisiji pomaga odbor</w:t>
            </w:r>
            <w:r w:rsidRPr="009A0363">
              <w:rPr>
                <w:b/>
                <w:bCs/>
                <w:i/>
                <w:iCs/>
              </w:rPr>
              <w:t>, v katerega so smiselno vključene organizacije, ki zastopajo invalide</w:t>
            </w:r>
            <w:r w:rsidRPr="009A0363">
              <w:t>. Navedeni odbor je odbor v smislu Uredbe (EU) št. 182/2011.</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409</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Francesca Peppucci, Rosa Estaràs Ferragut</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12 – odstavek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1.</w:t>
            </w:r>
            <w:r w:rsidRPr="009A0363">
              <w:tab/>
              <w:t>Komisiji pomaga odbor. Navedeni odbor je odbor v smislu Uredbe (EU) št. 182/2011.</w:t>
            </w:r>
          </w:p>
        </w:tc>
        <w:tc>
          <w:tcPr>
            <w:tcW w:w="4876" w:type="dxa"/>
          </w:tcPr>
          <w:p w:rsidR="006118BE" w:rsidRPr="009A0363" w:rsidRDefault="006112FF">
            <w:pPr>
              <w:pStyle w:val="Normal6a"/>
            </w:pPr>
            <w:r w:rsidRPr="009A0363">
              <w:t>1.</w:t>
            </w:r>
            <w:r w:rsidRPr="009A0363">
              <w:tab/>
              <w:t>Komisiji pomaga odbor</w:t>
            </w:r>
            <w:r w:rsidRPr="009A0363">
              <w:rPr>
                <w:b/>
                <w:bCs/>
                <w:i/>
                <w:iCs/>
              </w:rPr>
              <w:t>, v katerega so vključeni invalidi in organizacije, ki jih zastopajo</w:t>
            </w:r>
            <w:r w:rsidRPr="009A0363">
              <w:t>. Navedeni odbor je odbor v smislu Uredbe (EU) št. 182/2011.</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410</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Lukas Furlas (Loucas Fourlas), Stelios Kiburopulos (Stelios Kympouropoulos)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12 – odstavek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1.</w:t>
            </w:r>
            <w:r w:rsidRPr="009A0363">
              <w:tab/>
              <w:t>Komisiji pomaga odbor. Navedeni odbor je odbor v smislu Uredbe (EU) št. 182/2011.</w:t>
            </w:r>
          </w:p>
        </w:tc>
        <w:tc>
          <w:tcPr>
            <w:tcW w:w="4876" w:type="dxa"/>
          </w:tcPr>
          <w:p w:rsidR="006118BE" w:rsidRPr="009A0363" w:rsidRDefault="006112FF">
            <w:pPr>
              <w:pStyle w:val="Normal6a"/>
            </w:pPr>
            <w:r w:rsidRPr="009A0363">
              <w:t>1.</w:t>
            </w:r>
            <w:r w:rsidRPr="009A0363">
              <w:tab/>
              <w:t xml:space="preserve">Komisiji pomaga odbor. Navedeni odbor je odbor v smislu Uredbe (EU) št. 182/2011 </w:t>
            </w:r>
            <w:r w:rsidRPr="009A0363">
              <w:rPr>
                <w:b/>
                <w:bCs/>
                <w:i/>
                <w:iCs/>
              </w:rPr>
              <w:t>in vključuje organizacije, ki zastopajo invalide</w:t>
            </w:r>
            <w:r w:rsidRPr="009A0363">
              <w:t>.</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411</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13 – odstavek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1.</w:t>
            </w:r>
            <w:r w:rsidRPr="009A0363">
              <w:tab/>
              <w:t>Države članice zagotovijo ustrezna in učinkovita sredstva za zagotavljanje skladnosti s to direktivo.</w:t>
            </w:r>
          </w:p>
        </w:tc>
        <w:tc>
          <w:tcPr>
            <w:tcW w:w="4876" w:type="dxa"/>
          </w:tcPr>
          <w:p w:rsidR="006118BE" w:rsidRPr="009A0363" w:rsidRDefault="006112FF">
            <w:pPr>
              <w:pStyle w:val="Normal6a"/>
            </w:pPr>
            <w:r w:rsidRPr="009A0363">
              <w:t>1.</w:t>
            </w:r>
            <w:r w:rsidRPr="009A0363">
              <w:tab/>
              <w:t xml:space="preserve">Države članice zagotovijo ustrezna in učinkovita sredstva za zagotavljanje skladnosti s to direktivo. </w:t>
            </w:r>
            <w:r w:rsidRPr="009A0363">
              <w:rPr>
                <w:b/>
                <w:i/>
              </w:rPr>
              <w:t>Spodbujata se sodelovanje in stalen dialog z organizacijami civilne družbe in združenji, ki zastopajo invalide.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412</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Rosa Estaràs Ferragut</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13 – odstavek 2 – točka a</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(a)</w:t>
            </w:r>
            <w:r w:rsidRPr="009A0363">
              <w:tab/>
              <w:t>določbe, na podlagi katerih lahko invalidi v skladu z nacionalno zakonodajo začnejo postopek pred sodišči ali pristojnimi upravnimi organi v primeru kršitev njihovih pravic iz te direktive in nacionalnih določb, s katerimi se izvaja ta direktiva;</w:t>
            </w:r>
          </w:p>
        </w:tc>
        <w:tc>
          <w:tcPr>
            <w:tcW w:w="4876" w:type="dxa"/>
          </w:tcPr>
          <w:p w:rsidR="006118BE" w:rsidRPr="009A0363" w:rsidRDefault="006112FF">
            <w:pPr>
              <w:pStyle w:val="Normal6a"/>
            </w:pPr>
            <w:r w:rsidRPr="009A0363">
              <w:t>(a)</w:t>
            </w:r>
            <w:r w:rsidRPr="009A0363">
              <w:tab/>
              <w:t>določbe, na podlagi katerih lahko invalidi</w:t>
            </w:r>
            <w:r w:rsidRPr="009A0363">
              <w:rPr>
                <w:b/>
                <w:bCs/>
                <w:i/>
                <w:iCs/>
              </w:rPr>
              <w:t xml:space="preserve"> in organizacije, ki jih zastopajo,</w:t>
            </w:r>
            <w:r w:rsidRPr="009A0363">
              <w:t xml:space="preserve"> v skladu z nacionalno zakonodajo začnejo postopek pred sodišči ali pristojnimi upravnimi organi v primeru kršitev njihovih pravic iz te direktive in nacionalnih določb, s katerimi se izvaja ta direktiva;</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413</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13 – odstavek 2 – točka b</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(b)</w:t>
            </w:r>
            <w:r w:rsidRPr="009A0363">
              <w:tab/>
              <w:t>določbe, na podlagi katerih lahko javni organi ali zasebna združenja, organizacije ali drugi pravni subjekti, ki imajo pravni interes za zagotavljanje skladnosti z določbami te direktive, v skladu z nacionalno zakonodajo in postopki začnejo postopek pred sodišči ali pristojnimi upravnimi organi v imenu invalida ali v njegovo podporo z njegovim soglasjem v katerem koli sodnem ali upravnem postopku, predvidenem za izvrševanje obveznosti iz te direktive.</w:t>
            </w:r>
          </w:p>
        </w:tc>
        <w:tc>
          <w:tcPr>
            <w:tcW w:w="4876" w:type="dxa"/>
          </w:tcPr>
          <w:p w:rsidR="006118BE" w:rsidRPr="009A0363" w:rsidRDefault="006112FF">
            <w:pPr>
              <w:pStyle w:val="Normal6a"/>
            </w:pPr>
            <w:r w:rsidRPr="009A0363">
              <w:t>(b)</w:t>
            </w:r>
            <w:r w:rsidRPr="009A0363">
              <w:tab/>
              <w:t>določbe, na podlagi katerih lahko javni organi</w:t>
            </w:r>
            <w:r w:rsidRPr="009A0363">
              <w:rPr>
                <w:b/>
                <w:bCs/>
                <w:i/>
                <w:iCs/>
              </w:rPr>
              <w:t>, kot so organi za enakost,</w:t>
            </w:r>
            <w:r w:rsidRPr="009A0363">
              <w:t xml:space="preserve"> ali zasebna združenja, organizacije</w:t>
            </w:r>
            <w:r w:rsidRPr="009A0363">
              <w:rPr>
                <w:b/>
                <w:bCs/>
                <w:i/>
                <w:iCs/>
              </w:rPr>
              <w:t>, zlasti tiste, ki zastopajo invalide,</w:t>
            </w:r>
            <w:r w:rsidRPr="009A0363">
              <w:t xml:space="preserve"> ali drugi pravni subjekti, ki imajo pravni interes za zagotavljanje skladnosti z določbami te direktive, v skladu z nacionalno zakonodajo in postopki začnejo postopek pred sodišči ali pristojnimi upravnimi organi v imenu invalida ali v njegovo podporo z njegovim soglasjem v katerem koli sodnem ali upravnem postopku, predvidenem za izvrševanje obveznosti iz te direktive.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414</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Antonius Manders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13 – odstavek 2 – točka b</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(b)</w:t>
            </w:r>
            <w:r w:rsidRPr="009A0363">
              <w:tab/>
              <w:t>določbe, na podlagi katerih lahko javni organi ali zasebna združenja, organizacije ali drugi pravni subjekti, ki imajo pravni interes za zagotavljanje skladnosti z določbami te direktive, v skladu z nacionalno zakonodajo in postopki začnejo postopek pred sodišči ali pristojnimi upravnimi organi v imenu invalida ali v njegovo podporo z njegovim soglasjem v katerem koli sodnem ali upravnem postopku, predvidenem za izvrševanje obveznosti iz te direktive.</w:t>
            </w:r>
          </w:p>
        </w:tc>
        <w:tc>
          <w:tcPr>
            <w:tcW w:w="4876" w:type="dxa"/>
          </w:tcPr>
          <w:p w:rsidR="006118BE" w:rsidRPr="009A0363" w:rsidRDefault="006112FF">
            <w:pPr>
              <w:pStyle w:val="Normal6a"/>
            </w:pPr>
            <w:r w:rsidRPr="009A0363">
              <w:t>(b)</w:t>
            </w:r>
            <w:r w:rsidRPr="009A0363">
              <w:tab/>
              <w:t>določbe, na podlagi katerih lahko javni organi ali zasebna združenja, organizacije ali drugi pravni subjekti, ki imajo pravni interes za zagotavljanje skladnosti z določbami te direktive, v skladu z nacionalno zakonodajo in postopki začnejo postopek pred sodišči ali pristojnimi upravnimi organi v imenu invalida</w:t>
            </w:r>
            <w:r w:rsidRPr="009A0363">
              <w:rPr>
                <w:b/>
                <w:bCs/>
                <w:i/>
                <w:iCs/>
              </w:rPr>
              <w:t xml:space="preserve"> ali starejše osebe</w:t>
            </w:r>
            <w:r w:rsidRPr="009A0363">
              <w:t xml:space="preserve"> ali v njegovo</w:t>
            </w:r>
            <w:r w:rsidRPr="009A0363">
              <w:rPr>
                <w:b/>
                <w:bCs/>
                <w:i/>
                <w:iCs/>
              </w:rPr>
              <w:t xml:space="preserve"> oziroma njeno</w:t>
            </w:r>
            <w:r w:rsidRPr="009A0363">
              <w:t xml:space="preserve"> podporo z njegovim</w:t>
            </w:r>
            <w:r w:rsidRPr="009A0363">
              <w:rPr>
                <w:b/>
                <w:bCs/>
                <w:i/>
                <w:iCs/>
              </w:rPr>
              <w:t xml:space="preserve"> oziroma njenim</w:t>
            </w:r>
            <w:r w:rsidRPr="009A0363">
              <w:t xml:space="preserve"> soglasjem v katerem koli sodnem ali upravnem postopku, predvidenem za izvrševanje obveznosti iz te direktive.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415</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Rosa Estaràs Ferragut</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13 – odstavek 2 a (novo)</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2a.</w:t>
            </w:r>
            <w:r w:rsidRPr="009A0363">
              <w:tab/>
            </w:r>
            <w:r w:rsidRPr="009A0363">
              <w:rPr>
                <w:b/>
                <w:i/>
              </w:rPr>
              <w:t>Ustanoviti bi bilo treba organ za vzpostavitev institucionalnega mehanizma za spremljanje in nadzor skladnosti z zakonodajo, povezano z izvajanjem, spremljanjem in ocenjevanjem evropske kartice ugodnosti za invalide.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416</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15 – odstavek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1.</w:t>
            </w:r>
            <w:r w:rsidRPr="009A0363">
              <w:tab/>
              <w:t>Države članice zagotovijo, da zasebni izvajalci ali javni organi v skladu s členom 5 v dostopnih oblikah javno objavijo informacije o vseh posebnih pogojih ali prednostni obravnavi.</w:t>
            </w:r>
          </w:p>
        </w:tc>
        <w:tc>
          <w:tcPr>
            <w:tcW w:w="4876" w:type="dxa"/>
          </w:tcPr>
          <w:p w:rsidR="006118BE" w:rsidRPr="009A0363" w:rsidRDefault="006112FF">
            <w:pPr>
              <w:pStyle w:val="Normal6a"/>
            </w:pPr>
            <w:r w:rsidRPr="009A0363">
              <w:t>1.</w:t>
            </w:r>
            <w:r w:rsidRPr="009A0363">
              <w:tab/>
              <w:t>Države članice zagotovijo, da zasebni izvajalci ali javni organi v skladu s členom 5</w:t>
            </w:r>
            <w:r w:rsidRPr="009A0363">
              <w:rPr>
                <w:b/>
                <w:bCs/>
                <w:i/>
                <w:iCs/>
              </w:rPr>
              <w:t xml:space="preserve"> na jasen, celovit, uporabniku prijazen in lahko dostopen način ter</w:t>
            </w:r>
            <w:r w:rsidRPr="009A0363">
              <w:t xml:space="preserve"> v dostopnih oblikah javno objavijo informacije o vseh posebnih pogojih ali prednostni obravnavi. </w:t>
            </w:r>
            <w:r w:rsidRPr="009A0363">
              <w:rPr>
                <w:b/>
                <w:i/>
              </w:rPr>
              <w:t>Komisija vzpostavi enotno posebno spletišče, ki je na voljo v vseh jezikih EU, tudi v vseh nacionalnih znakovnih jezikih EU za zvočne in videovsebine ter v dostopnih oblikah, na katerem so zbrani posebni pogoji ali prednostna obravnava, ki jih ponujajo njihovi javni organi. Države članice na spletišču omogočajo dostop do informacij glede posebnih pogojev ali prednostne obravnave, ki jih ponujajo javni ali zasebni izvajalci, če so na voljo, in te informacije redno posodabljajo glede na spremembe zakonodaje.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417</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Lucia Ďuriš Nicholsonová, Abir Al-Sahlani, Jordi Cañas, Monica Semedo, Atidže Alieva-Veli (Atidzhe Alieva-Veli), Dragoş Pîslaru, Irena Joveva, Max Orville, Sylvie Brunet, Marie-Pierre Vedrenne</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15 – odstavek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1.</w:t>
            </w:r>
            <w:r w:rsidRPr="009A0363">
              <w:tab/>
              <w:t>Države članice zagotovijo, da zasebni izvajalci ali javni organi v skladu s členom 5 v dostopnih oblikah javno objavijo informacije o vseh posebnih pogojih ali prednostni obravnavi.</w:t>
            </w:r>
          </w:p>
        </w:tc>
        <w:tc>
          <w:tcPr>
            <w:tcW w:w="4876" w:type="dxa"/>
          </w:tcPr>
          <w:p w:rsidR="006118BE" w:rsidRPr="009A0363" w:rsidRDefault="006112FF">
            <w:pPr>
              <w:pStyle w:val="Normal6a"/>
            </w:pPr>
            <w:r w:rsidRPr="009A0363">
              <w:t>1.</w:t>
            </w:r>
            <w:r w:rsidRPr="009A0363">
              <w:tab/>
              <w:t>Države članice zagotovijo, da zasebni izvajalci ali javni organi v skladu s členom 5</w:t>
            </w:r>
            <w:r w:rsidRPr="009A0363">
              <w:rPr>
                <w:b/>
                <w:bCs/>
                <w:i/>
                <w:iCs/>
              </w:rPr>
              <w:t xml:space="preserve"> na jasen, celovit, uporabniku prijazen in lahko dostopen način ter</w:t>
            </w:r>
            <w:r w:rsidRPr="009A0363">
              <w:t xml:space="preserve"> v dostopnih oblikah javno objavijo informacije o vseh posebnih pogojih ali prednostni obravnavi. </w:t>
            </w:r>
            <w:r w:rsidRPr="009A0363">
              <w:rPr>
                <w:b/>
                <w:i/>
              </w:rPr>
              <w:t>Države članice vzpostavijo enotno posebno spletišče, na katerem so zbrani posebni pogoji ali prednostna obravnava, ki jih ponujajo njihovi javni organi. Države članice lahko na spletišču omogočajo tudi dostop do informacij glede posebnih pogojev ali prednostne obravnave, ki jih ponujajo zasebni izvajalci, če so na voljo. Spletišče je v uradnem jeziku ali uradnih jezikih države članice, nacionalnem znakovnem jeziku in angleščini ter drugih ustreznih jezikih, ki jih določi država članica.</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418</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Ádám Kósa, Stelios Kiburopulos (Stelios Kympouropoulos), Lucia Ďuriš Nicholsonová</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15 – odstavek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1.</w:t>
            </w:r>
            <w:r w:rsidRPr="009A0363">
              <w:tab/>
              <w:t>Države članice zagotovijo, da zasebni izvajalci ali javni organi v skladu s členom 5 v dostopnih oblikah javno objavijo informacije o vseh posebnih pogojih ali prednostni obravnavi.</w:t>
            </w:r>
          </w:p>
        </w:tc>
        <w:tc>
          <w:tcPr>
            <w:tcW w:w="4876" w:type="dxa"/>
          </w:tcPr>
          <w:p w:rsidR="006118BE" w:rsidRPr="009A0363" w:rsidRDefault="006112FF">
            <w:pPr>
              <w:pStyle w:val="Normal6a"/>
            </w:pPr>
            <w:r w:rsidRPr="009A0363">
              <w:t>1.</w:t>
            </w:r>
            <w:r w:rsidRPr="009A0363">
              <w:tab/>
              <w:t>Države članice zagotovijo, da zasebni izvajalci ali javni organi v skladu s členom 5 v dostopnih oblikah</w:t>
            </w:r>
            <w:r w:rsidRPr="009A0363">
              <w:rPr>
                <w:b/>
                <w:bCs/>
                <w:i/>
                <w:iCs/>
              </w:rPr>
              <w:t xml:space="preserve"> (tudi v preprosto berljivih oblikah ter z videoposnetki s podnapisi v znakovnem jeziku in videoposnetki z mednarodnim znakovnim jezikom) na dostopni spletni informacijski platformi</w:t>
            </w:r>
            <w:r w:rsidRPr="009A0363">
              <w:t xml:space="preserve"> javno objavijo informacije o vseh posebnih pogojih ali prednostni obravnavi.</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419</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José Gusmão</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15 – odstavek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1.</w:t>
            </w:r>
            <w:r w:rsidRPr="009A0363">
              <w:tab/>
              <w:t>Države članice zagotovijo, da zasebni izvajalci ali javni organi v skladu s členom 5 v dostopnih oblikah javno objavijo informacije o vseh posebnih pogojih ali prednostni obravnavi.</w:t>
            </w:r>
          </w:p>
        </w:tc>
        <w:tc>
          <w:tcPr>
            <w:tcW w:w="4876" w:type="dxa"/>
          </w:tcPr>
          <w:p w:rsidR="006118BE" w:rsidRPr="009A0363" w:rsidRDefault="006112FF">
            <w:pPr>
              <w:pStyle w:val="Normal6a"/>
            </w:pPr>
            <w:r w:rsidRPr="009A0363">
              <w:t>1.</w:t>
            </w:r>
            <w:r w:rsidRPr="009A0363">
              <w:tab/>
              <w:t xml:space="preserve">Države članice zagotovijo, da zasebni izvajalci ali javni organi v skladu s členom 5 v dostopnih oblikah javno objavijo informacije o vseh posebnih pogojih ali prednostni obravnavi. </w:t>
            </w:r>
            <w:r w:rsidRPr="009A0363">
              <w:rPr>
                <w:b/>
                <w:i/>
              </w:rPr>
              <w:t>Za ta namen se priskrbijo zadostna sredstva EU, kot je navedeno v členu 9.</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420</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Chiara Gemma</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15 – odstavek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1.</w:t>
            </w:r>
            <w:r w:rsidRPr="009A0363">
              <w:tab/>
              <w:t>Države članice zagotovijo, da zasebni izvajalci ali javni organi v skladu s členom 5 v dostopnih oblikah javno objavijo informacije o vseh posebnih pogojih ali prednostni obravnavi.</w:t>
            </w:r>
          </w:p>
        </w:tc>
        <w:tc>
          <w:tcPr>
            <w:tcW w:w="4876" w:type="dxa"/>
          </w:tcPr>
          <w:p w:rsidR="006118BE" w:rsidRPr="009A0363" w:rsidRDefault="006112FF">
            <w:pPr>
              <w:pStyle w:val="Normal6a"/>
            </w:pPr>
            <w:r w:rsidRPr="009A0363">
              <w:t>1.</w:t>
            </w:r>
            <w:r w:rsidRPr="009A0363">
              <w:tab/>
              <w:t>Države članice zagotovijo, da zasebni izvajalci ali javni organi v skladu s členom 5 v dostopnih oblikah javno objavijo informacije o vseh posebnih pogojih ali prednostni obravnavi.</w:t>
            </w:r>
            <w:r w:rsidRPr="009A0363">
              <w:rPr>
                <w:b/>
                <w:i/>
              </w:rPr>
              <w:t> Za ta namen se priskrbijo sredstva EU, kot je navedeno v členu 9.</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421</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Lucia Ďuriš Nicholsonová, Abir Al-Sahlani, Jordi Cañas, Monica Semedo, Atidže Alieva-Veli (Atidzhe Alieva-Veli), Dragoş Pîslaru, Irena Joveva, Max Orville, Sylvie Brunet, Marie-Pierre Vedrenne</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15 – odstavek 2</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2.</w:t>
            </w:r>
            <w:r w:rsidRPr="009A0363">
              <w:tab/>
              <w:t>Države članice zasebne izvajalce ali javne organe spodbujajo, naj invalidom prostovoljno zagotovijo posebne pogoje ali prednostno obravnavo.</w:t>
            </w:r>
          </w:p>
        </w:tc>
        <w:tc>
          <w:tcPr>
            <w:tcW w:w="4876" w:type="dxa"/>
          </w:tcPr>
          <w:p w:rsidR="006118BE" w:rsidRPr="009A0363" w:rsidRDefault="006112FF">
            <w:pPr>
              <w:pStyle w:val="Normal6a"/>
            </w:pPr>
            <w:r w:rsidRPr="009A0363">
              <w:t>2.</w:t>
            </w:r>
            <w:r w:rsidRPr="009A0363">
              <w:tab/>
              <w:t>Države članice zasebne izvajalce ali javne organe</w:t>
            </w:r>
            <w:r w:rsidRPr="009A0363">
              <w:rPr>
                <w:b/>
                <w:bCs/>
                <w:i/>
                <w:iCs/>
              </w:rPr>
              <w:t xml:space="preserve"> podpirajo in</w:t>
            </w:r>
            <w:r w:rsidRPr="009A0363">
              <w:t xml:space="preserve"> spodbujajo, naj invalidom prostovoljno zagotovijo posebne pogoje ali prednostno obravnavo</w:t>
            </w:r>
            <w:r w:rsidRPr="009A0363">
              <w:rPr>
                <w:b/>
                <w:bCs/>
                <w:i/>
                <w:iCs/>
              </w:rPr>
              <w:t xml:space="preserve"> v zvezi s kar najrazličnejšimi storitvami, drugimi dejavnostmi in objekti</w:t>
            </w:r>
            <w:r w:rsidRPr="009A0363">
              <w:t>.</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Med drugim bi morale države članice zasebne izvajalce in javne organe zlasti podpirati in spodbujati z zagotavljanjem informacij in izmenjavo dobre prakse glede možnih ponujenih posebnih pogojev ali prednostne obravnave ter z usposabljanjem o vključevanju invalidnosti in ozaveščanju o njej, da bi poskrbele za ustreznost, učinkovitost in vključevalnost ponujenih posebnih pogojev ali prednostne obravnave. Države članice poskrbijo, da se vsi taki ukrepi izvajajo v partnerstvu z invalidi in organizacijami, ki jih zastopajo.</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422</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Ádám Kósa</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15 – odstavek 2</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2.</w:t>
            </w:r>
            <w:r w:rsidRPr="009A0363">
              <w:tab/>
              <w:t>Države članice zasebne izvajalce ali javne organe spodbujajo, naj invalidom prostovoljno zagotovijo posebne pogoje ali prednostno obravnavo.</w:t>
            </w:r>
          </w:p>
        </w:tc>
        <w:tc>
          <w:tcPr>
            <w:tcW w:w="4876" w:type="dxa"/>
          </w:tcPr>
          <w:p w:rsidR="006118BE" w:rsidRPr="009A0363" w:rsidRDefault="006112FF">
            <w:pPr>
              <w:pStyle w:val="Normal6a"/>
            </w:pPr>
            <w:r w:rsidRPr="009A0363">
              <w:t>2.</w:t>
            </w:r>
            <w:r w:rsidRPr="009A0363">
              <w:tab/>
              <w:t>Države članice zasebne izvajalce ali javne organe spodbujajo, naj invalidom prostovoljno zagotovijo posebne pogoje ali prednostno obravnavo</w:t>
            </w:r>
            <w:r w:rsidRPr="009A0363">
              <w:rPr>
                <w:b/>
                <w:bCs/>
                <w:i/>
                <w:iCs/>
              </w:rPr>
              <w:t>, ter razvijejo skupne evropske smernice za javne organe in zasebne izvajalce v skladu s členom 5 za ustrezno zagotavljanje izvajanja zahtev glede dostopnosti storitev iz Priloge I k Direktivi (EU) 2019/882</w:t>
            </w:r>
            <w:r w:rsidRPr="009A0363">
              <w:t>.</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423</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Antonius Manders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15 – odstavek 2</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2.</w:t>
            </w:r>
            <w:r w:rsidRPr="009A0363">
              <w:tab/>
              <w:t>Države članice zasebne izvajalce ali javne organe spodbujajo, naj invalidom prostovoljno zagotovijo posebne pogoje ali prednostno obravnavo.</w:t>
            </w:r>
          </w:p>
        </w:tc>
        <w:tc>
          <w:tcPr>
            <w:tcW w:w="4876" w:type="dxa"/>
          </w:tcPr>
          <w:p w:rsidR="006118BE" w:rsidRPr="009A0363" w:rsidRDefault="006112FF">
            <w:pPr>
              <w:pStyle w:val="Normal6a"/>
            </w:pPr>
            <w:r w:rsidRPr="009A0363">
              <w:t>2.</w:t>
            </w:r>
            <w:r w:rsidRPr="009A0363">
              <w:tab/>
              <w:t>Države članice zasebne izvajalce ali javne organe spodbujajo, naj invalidom</w:t>
            </w:r>
            <w:r w:rsidRPr="009A0363">
              <w:rPr>
                <w:b/>
                <w:bCs/>
                <w:i/>
                <w:iCs/>
              </w:rPr>
              <w:t xml:space="preserve"> in starejšim</w:t>
            </w:r>
            <w:r w:rsidRPr="009A0363">
              <w:t xml:space="preserve"> prostovoljno zagotovijo posebne pogoje ali prednostno obravnavo.</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424</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Katrin Langensiepen</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15 – odstavek 3</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3.</w:t>
            </w:r>
            <w:r w:rsidRPr="009A0363">
              <w:tab/>
              <w:t>Informacije iz odstavka 1 tega člena se brezplačno objavijo na jasen, celovit, uporabniku prijazen in lahko dostopen način, tudi na uradnem spletišču zasebnih izvajalcev ali javnih organov, če je to na voljo, ali z drugimi ustreznimi sredstvi v skladu z ustreznimi zahtevami glede dostopnosti za storitve iz Priloge I k Direktivi (EU) 2019/882.</w:t>
            </w:r>
          </w:p>
        </w:tc>
        <w:tc>
          <w:tcPr>
            <w:tcW w:w="4876" w:type="dxa"/>
          </w:tcPr>
          <w:p w:rsidR="006118BE" w:rsidRPr="009A0363" w:rsidRDefault="006112FF">
            <w:pPr>
              <w:pStyle w:val="Normal6a"/>
            </w:pPr>
            <w:r w:rsidRPr="009A0363">
              <w:t>3.</w:t>
            </w:r>
            <w:r w:rsidRPr="009A0363">
              <w:tab/>
              <w:t>Informacije iz odstavka 1 tega člena se brezplačno objavijo na jasen, celovit, uporabniku prijazen in lahko dostopen način, tudi na uradnem spletišču zasebnih izvajalcev ali javnih organov, če je to na voljo, ali z drugimi ustreznimi sredstvi v skladu z ustreznimi zahtevami glede dostopnosti za storitve iz Priloge I k Direktivi (EU) 2019/882.</w:t>
            </w:r>
            <w:r w:rsidRPr="009A0363">
              <w:rPr>
                <w:b/>
                <w:i/>
              </w:rPr>
              <w:t> Komisija vzpostavi digitalni portal z vsemi informacijami o prednostih evropske kartice ugodnosti za invalide in evropske parkirne karte v vseh državah članicah, ki vključuje informacije o različnih postopkih v vsaki državi članici. Te informacije države članice pošljejo Komisiji in jih posodabljajo v skladu z zahtevami glede poročanja iz člena 16 te direktive.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425</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Lucia Ďuriš Nicholsonová, Abir Al-Sahlani, Jordi Cañas, Monica Semedo, Atidže Alieva-Veli (Atidzhe Alieva-Veli), Dragoş Pîslaru, Irena Joveva, Max Orville, Sylvie Brunet, Marie-Pierre Vedrenne</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15 – odstavek 3</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3.</w:t>
            </w:r>
            <w:r w:rsidRPr="009A0363">
              <w:tab/>
              <w:t>Informacije iz odstavka 1 tega člena se brezplačno objavijo na jasen, celovit, uporabniku prijazen in lahko dostopen način, tudi na uradnem spletišču zasebnih izvajalcev ali javnih organov, če je to na voljo, ali z drugimi ustreznimi sredstvi v skladu z ustreznimi zahtevami glede dostopnosti za storitve iz Priloge I k Direktivi (EU) 2019/882.</w:t>
            </w:r>
          </w:p>
        </w:tc>
        <w:tc>
          <w:tcPr>
            <w:tcW w:w="4876" w:type="dxa"/>
          </w:tcPr>
          <w:p w:rsidR="006118BE" w:rsidRPr="009A0363" w:rsidRDefault="006112FF">
            <w:pPr>
              <w:pStyle w:val="Normal6a"/>
            </w:pPr>
            <w:r w:rsidRPr="009A0363">
              <w:t>3.</w:t>
            </w:r>
            <w:r w:rsidRPr="009A0363">
              <w:tab/>
              <w:t>Informacije iz odstavka 1 tega člena se brezplačno objavijo na jasen, celovit, uporabniku prijazen in lahko dostopen način, tudi na uradnem spletišču zasebnih izvajalcev ali javnih organov, če je to na voljo, ali z drugimi ustreznimi sredstvi v skladu z ustreznimi zahtevami glede dostopnosti za storitve iz Priloge I k Direktivi (EU) 2019/882</w:t>
            </w:r>
            <w:r w:rsidRPr="009A0363">
              <w:rPr>
                <w:b/>
                <w:bCs/>
                <w:i/>
                <w:iCs/>
              </w:rPr>
              <w:t>, njihova raven zahtevnosti pa ni višja od ravni B1 (srednja raven) iz skupnega evropskega referenčnega okvira Sveta Evrope za jezike, tudi v nacionalnem znakovnem jeziku ali nacionalnih jezikovnih jezikih</w:t>
            </w:r>
            <w:r w:rsidRPr="009A0363">
              <w:t>.</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426</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José Gusmão</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15 – odstavek 3</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3.</w:t>
            </w:r>
            <w:r w:rsidRPr="009A0363">
              <w:tab/>
              <w:t>Informacije iz odstavka 1 tega člena se brezplačno objavijo na jasen, celovit, uporabniku prijazen in lahko dostopen način, tudi na uradnem spletišču zasebnih izvajalcev ali javnih organov, če je to na voljo, ali z drugimi ustreznimi sredstvi v skladu z ustreznimi zahtevami glede dostopnosti za storitve iz Priloge I k Direktivi (EU) 2019/882.</w:t>
            </w:r>
          </w:p>
        </w:tc>
        <w:tc>
          <w:tcPr>
            <w:tcW w:w="4876" w:type="dxa"/>
          </w:tcPr>
          <w:p w:rsidR="006118BE" w:rsidRPr="009A0363" w:rsidRDefault="006112FF">
            <w:pPr>
              <w:pStyle w:val="Normal6a"/>
            </w:pPr>
            <w:r w:rsidRPr="009A0363">
              <w:t>3.</w:t>
            </w:r>
            <w:r w:rsidRPr="009A0363">
              <w:tab/>
              <w:t>Informacije iz odstavka 1 tega člena se brezplačno objavijo na jasen, celovit, uporabniku prijazen in lahko dostopen način, tudi na uradnem spletišču zasebnih izvajalcev ali javnih organov, če je to na voljo, ali z drugimi ustreznimi sredstvi v skladu z ustreznimi zahtevami glede dostopnosti za storitve iz Priloge I k Direktivi (EU) 2019/882</w:t>
            </w:r>
            <w:r w:rsidRPr="009A0363">
              <w:rPr>
                <w:b/>
                <w:bCs/>
                <w:i/>
                <w:iCs/>
              </w:rPr>
              <w:t>, njihova raven zahtevnosti pa ni višja od ravni B1 (srednja raven) iz skupnega evropskega referenčnega okvira Sveta Evrope za jezike</w:t>
            </w:r>
            <w:r w:rsidRPr="009A0363">
              <w:t>.</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427</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Chiara Gemma</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15 – odstavek 3</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3.</w:t>
            </w:r>
            <w:r w:rsidRPr="009A0363">
              <w:tab/>
              <w:t>Informacije iz odstavka 1 tega člena se brezplačno objavijo na jasen, celovit, uporabniku prijazen in lahko dostopen način, tudi na uradnem spletišču zasebnih izvajalcev ali javnih organov, če je to na voljo, ali z drugimi ustreznimi sredstvi v skladu z ustreznimi zahtevami glede dostopnosti za storitve iz Priloge I k Direktivi (EU) 2019/882.</w:t>
            </w:r>
          </w:p>
        </w:tc>
        <w:tc>
          <w:tcPr>
            <w:tcW w:w="4876" w:type="dxa"/>
          </w:tcPr>
          <w:p w:rsidR="006118BE" w:rsidRPr="009A0363" w:rsidRDefault="006112FF">
            <w:pPr>
              <w:pStyle w:val="Normal6a"/>
            </w:pPr>
            <w:r w:rsidRPr="009A0363">
              <w:t>3.</w:t>
            </w:r>
            <w:r w:rsidRPr="009A0363">
              <w:tab/>
              <w:t>Informacije iz odstavka 1 tega člena se brezplačno objavijo na jasen, celovit, uporabniku prijazen in lahko dostopen način, tudi na uradnem spletišču zasebnih izvajalcev ali javnih organov, če je to na voljo, ali z drugimi ustreznimi sredstvi v skladu z ustreznimi zahtevami glede dostopnosti za storitve iz Priloge I k Direktivi (EU) 2019/882</w:t>
            </w:r>
            <w:r w:rsidRPr="009A0363">
              <w:rPr>
                <w:b/>
                <w:bCs/>
                <w:i/>
                <w:iCs/>
              </w:rPr>
              <w:t>, njihova raven zahtevnosti pa ni višja od ravni B1 (srednja raven) iz skupnega evropskega referenčnega okvira Sveta Evrope za jezike</w:t>
            </w:r>
            <w:r w:rsidRPr="009A0363">
              <w:t>.</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428</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Ádám Kósa, Stelios Kiburopulos (Stelios Kympouropoulos), Lucia Ďuriš Nicholsonová</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15 – odstavek 3</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3.</w:t>
            </w:r>
            <w:r w:rsidRPr="009A0363">
              <w:tab/>
              <w:t>Informacije iz odstavka 1 tega člena se brezplačno objavijo na jasen, celovit, uporabniku prijazen in lahko dostopen način, tudi na uradnem spletišču zasebnih izvajalcev ali javnih organov, če je to na voljo, ali z drugimi ustreznimi sredstvi v skladu z ustreznimi zahtevami glede dostopnosti za storitve iz Priloge I k Direktivi (EU) 2019/882.</w:t>
            </w:r>
          </w:p>
        </w:tc>
        <w:tc>
          <w:tcPr>
            <w:tcW w:w="4876" w:type="dxa"/>
          </w:tcPr>
          <w:p w:rsidR="006118BE" w:rsidRPr="009A0363" w:rsidRDefault="006112FF">
            <w:pPr>
              <w:pStyle w:val="Normal6a"/>
            </w:pPr>
            <w:r w:rsidRPr="009A0363">
              <w:t>3.</w:t>
            </w:r>
            <w:r w:rsidRPr="009A0363">
              <w:tab/>
              <w:t>Informacije iz odstavka 1 tega člena se brezplačno objavijo</w:t>
            </w:r>
            <w:r w:rsidRPr="009A0363">
              <w:rPr>
                <w:b/>
                <w:bCs/>
                <w:i/>
                <w:iCs/>
              </w:rPr>
              <w:t xml:space="preserve"> v vseh jezikih EU</w:t>
            </w:r>
            <w:r w:rsidRPr="009A0363">
              <w:t xml:space="preserve"> na jasen, celovit, uporabniku prijazen in lahko dostopen način</w:t>
            </w:r>
            <w:r w:rsidRPr="009A0363">
              <w:rPr>
                <w:b/>
                <w:bCs/>
                <w:i/>
                <w:iCs/>
              </w:rPr>
              <w:t xml:space="preserve"> v dostopnih oblikah (tudi v preprosto berljivih oblikah ter z videoposnetki s podnapisi v znakovnem jeziku in videoposnetki z mednarodnim znakovnim jezikom)</w:t>
            </w:r>
            <w:r w:rsidRPr="009A0363">
              <w:t>, tudi na uradnem spletišču zasebnih izvajalcev ali javnih organov, če je to na voljo, ali z drugimi ustreznimi sredstvi v skladu z ustreznimi zahtevami glede dostopnosti za storitve iz Priloge I k Direktivi (EU) 2019/882.</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429</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Miriam Lexmann</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15 – odstavek 3</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3.</w:t>
            </w:r>
            <w:r w:rsidRPr="009A0363">
              <w:tab/>
              <w:t>Informacije iz odstavka 1 tega člena se brezplačno objavijo na jasen, celovit, uporabniku prijazen in lahko dostopen način, tudi na uradnem spletišču zasebnih izvajalcev ali javnih organov, če je to na voljo, ali z drugimi ustreznimi sredstvi v skladu z ustreznimi zahtevami glede dostopnosti za storitve iz Priloge I k Direktivi (EU) 2019/882.</w:t>
            </w:r>
          </w:p>
        </w:tc>
        <w:tc>
          <w:tcPr>
            <w:tcW w:w="4876" w:type="dxa"/>
          </w:tcPr>
          <w:p w:rsidR="006118BE" w:rsidRPr="009A0363" w:rsidRDefault="006112FF">
            <w:pPr>
              <w:pStyle w:val="Normal6a"/>
            </w:pPr>
            <w:r w:rsidRPr="009A0363">
              <w:t>3.</w:t>
            </w:r>
            <w:r w:rsidRPr="009A0363">
              <w:tab/>
              <w:t>Informacije iz odstavka 1 tega člena se brezplačno objavijo na jasen, celovit, uporabniku prijazen in lahko dostopen način, tudi na uradnem spletišču zasebnih izvajalcev ali javnih organov, če je to na voljo, ali z drugimi ustreznimi sredstvi v skladu z ustreznimi zahtevami glede dostopnosti za storitve iz Priloge I k Direktivi (EU) 2019/882</w:t>
            </w:r>
            <w:r w:rsidRPr="009A0363">
              <w:rPr>
                <w:b/>
                <w:bCs/>
                <w:i/>
                <w:iCs/>
              </w:rPr>
              <w:t>, njihova raven zahtevnosti pa ni višja od ravni B1 (srednja raven) iz skupnega evropskega referenčnega okvira Sveta Evrope za jezike</w:t>
            </w:r>
            <w:r w:rsidRPr="009A0363">
              <w:t>.</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430</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Elena Lizzi, Antonio Maria Rinaldi, Paola Ghidoni</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15 – odstavek 3 a (novo)</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3a.</w:t>
            </w:r>
            <w:r w:rsidRPr="009A0363">
              <w:tab/>
            </w:r>
            <w:r w:rsidRPr="009A0363">
              <w:rPr>
                <w:b/>
                <w:i/>
              </w:rPr>
              <w:t>Na Komisijo se prenese pooblastilo za sprejemanje delegiranih aktov v skladu s členom 11 za dopolnitev direktive, da se vzpostavi uradno spletišče EU v vseh jezikih EU, na katerem bodo zbrane informacije iz odstavka 1 tega člena, da se imetnikom kartic olajša njihova uporaba v skladu z ustreznimi zahtevami glede dostopnosti storitev iz Priloge I k Direktivi (EU) 2019/882.</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pPr>
        <w:pStyle w:val="AmJustTitle"/>
      </w:pPr>
      <w:r w:rsidRPr="00FF1479">
        <w:rPr>
          <w:rStyle w:val="HideTWBExt"/>
          <w:i w:val="0"/>
        </w:rPr>
        <w:t>&lt;TitreJust&gt;</w:t>
      </w:r>
      <w:r w:rsidRPr="009A0363">
        <w:t>Obrazložitev</w:t>
      </w:r>
      <w:r w:rsidRPr="00FF1479">
        <w:rPr>
          <w:rStyle w:val="HideTWBExt"/>
          <w:i w:val="0"/>
        </w:rPr>
        <w:t>&lt;/TitreJust&gt;</w:t>
      </w:r>
    </w:p>
    <w:p w:rsidR="006118BE" w:rsidRPr="009A0363" w:rsidRDefault="006112FF">
      <w:pPr>
        <w:pStyle w:val="AmJustText"/>
      </w:pPr>
      <w:r w:rsidRPr="009A0363">
        <w:t>Koristno bi bilo vzpostaviti spletišče na ravni EU v vseh jezikih EU, po katerem bi lahko brskale države članice, da bi imetnikom kartic olajšali njihovo uporabo. Uporabniki bi tako spletišče precej lažje uporabljali kot 27 različnih spletišč z različno postavitvijo, strukturo in jezikom, prihranili pa bi se tudi stroški.</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431</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16 – odstavek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1.</w:t>
            </w:r>
            <w:r w:rsidRPr="009A0363">
              <w:tab/>
              <w:t>Komisija do dd. mm. ll [</w:t>
            </w:r>
            <w:r w:rsidRPr="009A0363">
              <w:rPr>
                <w:b/>
                <w:bCs/>
                <w:i/>
                <w:iCs/>
              </w:rPr>
              <w:t>tri leta</w:t>
            </w:r>
            <w:r w:rsidRPr="009A0363">
              <w:t xml:space="preserve"> po datumu začetka uporabe te direktive], nato pa</w:t>
            </w:r>
            <w:r w:rsidRPr="009A0363">
              <w:rPr>
                <w:b/>
                <w:bCs/>
                <w:i/>
                <w:iCs/>
              </w:rPr>
              <w:t xml:space="preserve"> vsakih pet let</w:t>
            </w:r>
            <w:r w:rsidRPr="009A0363">
              <w:t>, Evropskemu parlamentu, Svetu, Evropskemu ekonomsko-socialnemu odboru in Odboru regij predloži poročilo o uporabi te direktive.</w:t>
            </w:r>
          </w:p>
        </w:tc>
        <w:tc>
          <w:tcPr>
            <w:tcW w:w="4876" w:type="dxa"/>
          </w:tcPr>
          <w:p w:rsidR="006118BE" w:rsidRPr="009A0363" w:rsidRDefault="006112FF">
            <w:pPr>
              <w:pStyle w:val="Normal6a"/>
            </w:pPr>
            <w:r w:rsidRPr="009A0363">
              <w:t>1.</w:t>
            </w:r>
            <w:r w:rsidRPr="009A0363">
              <w:tab/>
              <w:t>Komisija do dd. mm. ll [</w:t>
            </w:r>
            <w:r w:rsidRPr="009A0363">
              <w:rPr>
                <w:b/>
                <w:bCs/>
                <w:i/>
                <w:iCs/>
              </w:rPr>
              <w:t>dve leti</w:t>
            </w:r>
            <w:r w:rsidRPr="009A0363">
              <w:t xml:space="preserve"> po datumu začetka uporabe te direktive], nato pa</w:t>
            </w:r>
            <w:r w:rsidRPr="009A0363">
              <w:rPr>
                <w:b/>
                <w:bCs/>
                <w:i/>
                <w:iCs/>
              </w:rPr>
              <w:t xml:space="preserve"> vsaka tri leta</w:t>
            </w:r>
            <w:r w:rsidRPr="009A0363">
              <w:t>, Evropskemu parlamentu, Svetu, Evropskemu ekonomsko-socialnemu odboru in Odboru regij predloži poročilo o uporabi te direktive.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432</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Abir Al-Sahlani, Lucia Ďuriš Nicholsonová, Monica Semedo, Jordi Cañas, Dragoş Pîslaru, Irena Joveva, Sylvie Brunet, Marie-Pierre Vedrenne</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16 – odstavek 2</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2.</w:t>
            </w:r>
            <w:r w:rsidRPr="009A0363">
              <w:tab/>
              <w:t>V poročilu se med drugim obravnava uporaba evropske kartice ugodnosti za invalide in evropske parkirne karte za invalide z vidika družbenega in gospodarskega razvoja, da se oceni potreba po pregledu te direktive.</w:t>
            </w:r>
          </w:p>
        </w:tc>
        <w:tc>
          <w:tcPr>
            <w:tcW w:w="4876" w:type="dxa"/>
          </w:tcPr>
          <w:p w:rsidR="006118BE" w:rsidRPr="009A0363" w:rsidRDefault="006112FF">
            <w:pPr>
              <w:pStyle w:val="Normal6a"/>
            </w:pPr>
            <w:r w:rsidRPr="009A0363">
              <w:t>2.</w:t>
            </w:r>
            <w:r w:rsidRPr="009A0363">
              <w:tab/>
              <w:t>V poročilu se med drugim obravnava uporaba evropske kartice ugodnosti za invalide in evropske parkirne karte za invalide z vidika družbenega in gospodarskega</w:t>
            </w:r>
            <w:r w:rsidRPr="009A0363">
              <w:rPr>
                <w:b/>
                <w:bCs/>
                <w:i/>
                <w:iCs/>
              </w:rPr>
              <w:t xml:space="preserve"> ter drugega ustreznega</w:t>
            </w:r>
            <w:r w:rsidRPr="009A0363">
              <w:t xml:space="preserve"> razvoja, da se oceni potreba po pregledu te direktive. </w:t>
            </w:r>
            <w:r w:rsidRPr="009A0363">
              <w:rPr>
                <w:b/>
                <w:i/>
              </w:rPr>
              <w:t>Poročilo vsebuje analizo enakosti spolov v zvezi s tem, kako so določbe te direktive vplivale na prosto gibanje invalidnih žensk in deklet. V poročilu se tudi oceni učinkovitost ukrepov držav članic za spodbujanje ponudnikov storitev.</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433</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16 – odstavek 2</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2.</w:t>
            </w:r>
            <w:r w:rsidRPr="009A0363">
              <w:tab/>
              <w:t>V poročilu se med drugim obravnava uporaba evropske kartice ugodnosti za invalide in evropske parkirne karte za invalide z vidika družbenega in gospodarskega razvoja, da se oceni potreba po pregledu te direktive.</w:t>
            </w:r>
          </w:p>
        </w:tc>
        <w:tc>
          <w:tcPr>
            <w:tcW w:w="4876" w:type="dxa"/>
          </w:tcPr>
          <w:p w:rsidR="006118BE" w:rsidRPr="009A0363" w:rsidRDefault="006112FF">
            <w:pPr>
              <w:pStyle w:val="Normal6a"/>
            </w:pPr>
            <w:r w:rsidRPr="009A0363">
              <w:t>2.</w:t>
            </w:r>
            <w:r w:rsidRPr="009A0363">
              <w:tab/>
              <w:t>V poročilu se med drugim obravnava uporaba evropske kartice ugodnosti za invalide in evropske parkirne karte za invalide z vidika družbenega in gospodarskega</w:t>
            </w:r>
            <w:r w:rsidRPr="009A0363">
              <w:rPr>
                <w:b/>
                <w:bCs/>
                <w:i/>
                <w:iCs/>
              </w:rPr>
              <w:t xml:space="preserve"> ter drugega ustreznega</w:t>
            </w:r>
            <w:r w:rsidRPr="009A0363">
              <w:t xml:space="preserve"> razvoja</w:t>
            </w:r>
            <w:r w:rsidRPr="009A0363">
              <w:rPr>
                <w:b/>
                <w:bCs/>
                <w:i/>
                <w:iCs/>
              </w:rPr>
              <w:t>, tudi tehnološkega</w:t>
            </w:r>
            <w:r w:rsidRPr="009A0363">
              <w:t>, da se oceni potreba po pregledu te direktive.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434</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Antonius Manders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16 – odstavek 2</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2.</w:t>
            </w:r>
            <w:r w:rsidRPr="009A0363">
              <w:tab/>
              <w:t>V poročilu se med drugim obravnava uporaba evropske kartice ugodnosti za invalide in evropske parkirne karte za invalide z vidika družbenega in gospodarskega razvoja, da se oceni potreba po pregledu te direktive.</w:t>
            </w:r>
          </w:p>
        </w:tc>
        <w:tc>
          <w:tcPr>
            <w:tcW w:w="4876" w:type="dxa"/>
          </w:tcPr>
          <w:p w:rsidR="006118BE" w:rsidRPr="009A0363" w:rsidRDefault="006112FF">
            <w:pPr>
              <w:pStyle w:val="Normal6a"/>
            </w:pPr>
            <w:r w:rsidRPr="009A0363">
              <w:t>2.</w:t>
            </w:r>
            <w:r w:rsidRPr="009A0363">
              <w:tab/>
              <w:t>V poročilu se med drugim obravnava uporaba evropske kartice ugodnosti za invalide in</w:t>
            </w:r>
            <w:r w:rsidRPr="009A0363">
              <w:rPr>
                <w:b/>
                <w:bCs/>
                <w:i/>
                <w:iCs/>
              </w:rPr>
              <w:t xml:space="preserve"> starejše ter</w:t>
            </w:r>
            <w:r w:rsidRPr="009A0363">
              <w:t xml:space="preserve"> evropske parkirne karte za invalide</w:t>
            </w:r>
            <w:r w:rsidRPr="009A0363">
              <w:rPr>
                <w:b/>
                <w:bCs/>
                <w:i/>
                <w:iCs/>
              </w:rPr>
              <w:t xml:space="preserve"> in starejše</w:t>
            </w:r>
            <w:r w:rsidRPr="009A0363">
              <w:t xml:space="preserve"> z vidika družbenega in gospodarskega razvoja, da se oceni potreba po pregledu te direktive.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435</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Antonius Manders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16 – odstavek 4</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4.</w:t>
            </w:r>
            <w:r w:rsidRPr="009A0363">
              <w:tab/>
              <w:t>V poročilu Komisije se upoštevajo stališča invalidov, gospodarskih akterjev in ustreznih nevladnih organizacij, vključno z organizacijami, ki zastopajo invalide.</w:t>
            </w:r>
          </w:p>
        </w:tc>
        <w:tc>
          <w:tcPr>
            <w:tcW w:w="4876" w:type="dxa"/>
          </w:tcPr>
          <w:p w:rsidR="006118BE" w:rsidRPr="009A0363" w:rsidRDefault="006112FF">
            <w:pPr>
              <w:pStyle w:val="Normal6a"/>
            </w:pPr>
            <w:r w:rsidRPr="009A0363">
              <w:t>4.</w:t>
            </w:r>
            <w:r w:rsidRPr="009A0363">
              <w:tab/>
              <w:t>V poročilu Komisije se upoštevajo stališča invalidov</w:t>
            </w:r>
            <w:r w:rsidRPr="009A0363">
              <w:rPr>
                <w:b/>
                <w:bCs/>
                <w:i/>
                <w:iCs/>
              </w:rPr>
              <w:t xml:space="preserve"> in starejših</w:t>
            </w:r>
            <w:r w:rsidRPr="009A0363">
              <w:t>, gospodarskih akterjev in ustreznih nevladnih organizacij, vključno z organizacijami, ki zastopajo invalide</w:t>
            </w:r>
            <w:r w:rsidRPr="009A0363">
              <w:rPr>
                <w:b/>
                <w:bCs/>
                <w:i/>
                <w:iCs/>
              </w:rPr>
              <w:t xml:space="preserve"> in starejše</w:t>
            </w:r>
            <w:r w:rsidRPr="009A0363">
              <w:t>.</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436</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Katrin Langensiepen</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16 – odstavek 4 a (novo)</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4a.</w:t>
            </w:r>
            <w:r w:rsidRPr="009A0363">
              <w:tab/>
            </w:r>
            <w:r w:rsidRPr="009A0363">
              <w:rPr>
                <w:b/>
                <w:i/>
              </w:rPr>
              <w:t>Poročilo vsebuje oceno učinka uporabe kartice kot orodja za izboljšanje prenosljivosti prejemkov na področju socialne varnosti v skladu z uredbama (ES) št. 883/2004 in (ES) št. 987/2009 ter socialne pomoči iz člena 24(2) Direktive 2004/38/ES.</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437</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Elżbieta Rafalska, Beata Szydło, Margarita de la Pisa Carrión, Anna Zalewska</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18 – odstavek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1.</w:t>
            </w:r>
            <w:r w:rsidRPr="009A0363">
              <w:tab/>
              <w:t xml:space="preserve">Države članice najpozneje do dd. mm. ll [v </w:t>
            </w:r>
            <w:r w:rsidRPr="009A0363">
              <w:rPr>
                <w:b/>
                <w:bCs/>
                <w:i/>
                <w:iCs/>
              </w:rPr>
              <w:t>18</w:t>
            </w:r>
            <w:r w:rsidRPr="009A0363">
              <w:t> mesecih po začetku veljavnosti te direktive] sprejmejo in objavijo zakone in druge predpise, potrebne za uskladitev s to direktivo. Komisiji takoj sporočijo besedilo teh predpisov.</w:t>
            </w:r>
          </w:p>
        </w:tc>
        <w:tc>
          <w:tcPr>
            <w:tcW w:w="4876" w:type="dxa"/>
          </w:tcPr>
          <w:p w:rsidR="006118BE" w:rsidRPr="009A0363" w:rsidRDefault="006112FF">
            <w:pPr>
              <w:pStyle w:val="Normal6a"/>
            </w:pPr>
            <w:r w:rsidRPr="009A0363">
              <w:t>1.</w:t>
            </w:r>
            <w:r w:rsidRPr="009A0363">
              <w:tab/>
              <w:t xml:space="preserve">Države članice najpozneje do dd. mm. ll [v </w:t>
            </w:r>
            <w:r w:rsidRPr="009A0363">
              <w:rPr>
                <w:b/>
                <w:bCs/>
                <w:i/>
                <w:iCs/>
              </w:rPr>
              <w:t>24</w:t>
            </w:r>
            <w:r w:rsidRPr="009A0363">
              <w:t> mesecih po začetku veljavnosti te direktive] sprejmejo in objavijo zakone in druge predpise, potrebne za uskladitev s to direktivo. Komisiji takoj sporočijo besedilo teh predpisov.</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438</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Antonius Manders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18 – odstavek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1.</w:t>
            </w:r>
            <w:r w:rsidRPr="009A0363">
              <w:tab/>
              <w:t xml:space="preserve">Države članice najpozneje do dd. mm. ll [v </w:t>
            </w:r>
            <w:r w:rsidRPr="009A0363">
              <w:rPr>
                <w:b/>
                <w:bCs/>
                <w:i/>
                <w:iCs/>
              </w:rPr>
              <w:t>18</w:t>
            </w:r>
            <w:r w:rsidRPr="009A0363">
              <w:t> mesecih po začetku veljavnosti te direktive] sprejmejo in objavijo zakone in druge predpise, potrebne za uskladitev s to direktivo. Komisiji takoj sporočijo besedilo teh predpisov.</w:t>
            </w:r>
          </w:p>
        </w:tc>
        <w:tc>
          <w:tcPr>
            <w:tcW w:w="4876" w:type="dxa"/>
          </w:tcPr>
          <w:p w:rsidR="006118BE" w:rsidRPr="009A0363" w:rsidRDefault="006112FF">
            <w:pPr>
              <w:pStyle w:val="Normal6a"/>
            </w:pPr>
            <w:r w:rsidRPr="009A0363">
              <w:t>1.</w:t>
            </w:r>
            <w:r w:rsidRPr="009A0363">
              <w:tab/>
              <w:t xml:space="preserve">Države članice najpozneje do dd. mm. ll [v </w:t>
            </w:r>
            <w:r w:rsidRPr="009A0363">
              <w:rPr>
                <w:b/>
                <w:bCs/>
                <w:i/>
                <w:iCs/>
              </w:rPr>
              <w:t>36</w:t>
            </w:r>
            <w:r w:rsidRPr="009A0363">
              <w:t> mesecih po začetku veljavnosti te direktive] sprejmejo in objavijo zakone in druge predpise, potrebne za uskladitev s to direktivo. Komisiji takoj sporočijo besedilo teh predpisov.</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439</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José Gusmão</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18 – odstavek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1.</w:t>
            </w:r>
            <w:r w:rsidRPr="009A0363">
              <w:tab/>
              <w:t xml:space="preserve">Države članice najpozneje do dd. mm. ll [v </w:t>
            </w:r>
            <w:r w:rsidRPr="009A0363">
              <w:rPr>
                <w:b/>
                <w:bCs/>
                <w:i/>
                <w:iCs/>
              </w:rPr>
              <w:t>18</w:t>
            </w:r>
            <w:r w:rsidRPr="009A0363">
              <w:t> mesecih po začetku veljavnosti te direktive] sprejmejo in objavijo zakone in druge predpise, potrebne za uskladitev s to direktivo. Komisiji takoj sporočijo besedilo teh predpisov.</w:t>
            </w:r>
          </w:p>
        </w:tc>
        <w:tc>
          <w:tcPr>
            <w:tcW w:w="4876" w:type="dxa"/>
          </w:tcPr>
          <w:p w:rsidR="006118BE" w:rsidRPr="009A0363" w:rsidRDefault="006112FF">
            <w:pPr>
              <w:pStyle w:val="Normal6a"/>
            </w:pPr>
            <w:r w:rsidRPr="009A0363">
              <w:t>1.</w:t>
            </w:r>
            <w:r w:rsidRPr="009A0363">
              <w:tab/>
              <w:t>Države članice najpozneje do dd. mm. ll [v</w:t>
            </w:r>
            <w:r w:rsidRPr="009A0363">
              <w:rPr>
                <w:b/>
                <w:bCs/>
                <w:i/>
                <w:iCs/>
              </w:rPr>
              <w:t xml:space="preserve"> 12</w:t>
            </w:r>
            <w:r w:rsidRPr="009A0363">
              <w:t> mesecih po začetku veljavnosti te direktive] sprejmejo in objavijo zakone in druge predpise, potrebne za uskladitev s to direktivo. Komisiji takoj sporočijo besedilo teh predpisov.</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440</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Katrin Langensiepen</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18 – odstavek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1.</w:t>
            </w:r>
            <w:r w:rsidRPr="009A0363">
              <w:tab/>
              <w:t>Države članice najpozneje do dd. mm. ll [v</w:t>
            </w:r>
            <w:r w:rsidRPr="009A0363">
              <w:rPr>
                <w:b/>
                <w:bCs/>
                <w:i/>
                <w:iCs/>
              </w:rPr>
              <w:t xml:space="preserve"> 18</w:t>
            </w:r>
            <w:r w:rsidRPr="009A0363">
              <w:t> mesecih po začetku veljavnosti te direktive] sprejmejo in objavijo zakone in druge predpise, potrebne za uskladitev s to direktivo. Komisiji takoj sporočijo besedilo teh predpisov.</w:t>
            </w:r>
          </w:p>
        </w:tc>
        <w:tc>
          <w:tcPr>
            <w:tcW w:w="4876" w:type="dxa"/>
          </w:tcPr>
          <w:p w:rsidR="006118BE" w:rsidRPr="009A0363" w:rsidRDefault="006112FF">
            <w:pPr>
              <w:pStyle w:val="Normal6a"/>
            </w:pPr>
            <w:r w:rsidRPr="009A0363">
              <w:t>1.</w:t>
            </w:r>
            <w:r w:rsidRPr="009A0363">
              <w:tab/>
              <w:t>Države članice najpozneje do dd. mm. ll [v</w:t>
            </w:r>
            <w:r w:rsidRPr="009A0363">
              <w:rPr>
                <w:b/>
                <w:bCs/>
                <w:i/>
                <w:iCs/>
              </w:rPr>
              <w:t xml:space="preserve"> 12</w:t>
            </w:r>
            <w:r w:rsidRPr="009A0363">
              <w:t> mesecih po začetku veljavnosti te direktive] sprejmejo in objavijo zakone in druge predpise, potrebne za uskladitev s to direktivo. Komisiji takoj sporočijo besedilo teh predpisov.</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441</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18 – odstavek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1.</w:t>
            </w:r>
            <w:r w:rsidRPr="009A0363">
              <w:tab/>
              <w:t>Države članice najpozneje do dd. mm. ll [v</w:t>
            </w:r>
            <w:r w:rsidRPr="009A0363">
              <w:rPr>
                <w:b/>
                <w:bCs/>
                <w:i/>
                <w:iCs/>
              </w:rPr>
              <w:t xml:space="preserve"> 18</w:t>
            </w:r>
            <w:r w:rsidRPr="009A0363">
              <w:t> mesecih po začetku veljavnosti te direktive] sprejmejo in objavijo zakone in druge predpise, potrebne za uskladitev s to direktivo. Komisiji takoj sporočijo besedilo teh predpisov.</w:t>
            </w:r>
          </w:p>
        </w:tc>
        <w:tc>
          <w:tcPr>
            <w:tcW w:w="4876" w:type="dxa"/>
          </w:tcPr>
          <w:p w:rsidR="006118BE" w:rsidRPr="009A0363" w:rsidRDefault="006112FF">
            <w:pPr>
              <w:pStyle w:val="Normal6a"/>
            </w:pPr>
            <w:r w:rsidRPr="009A0363">
              <w:t>1.</w:t>
            </w:r>
            <w:r w:rsidRPr="009A0363">
              <w:tab/>
              <w:t>Države članice najpozneje do dd. mm. ll [v</w:t>
            </w:r>
            <w:r w:rsidRPr="009A0363">
              <w:rPr>
                <w:b/>
                <w:bCs/>
                <w:i/>
                <w:iCs/>
              </w:rPr>
              <w:t xml:space="preserve"> 12</w:t>
            </w:r>
            <w:r w:rsidRPr="009A0363">
              <w:t> mesecih po začetku veljavnosti te direktive] sprejmejo in objavijo zakone in druge predpise, potrebne za uskladitev s to direktivo. Komisiji takoj sporočijo besedilo teh predpisov.</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442</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Katrin Langensiepen</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18 – odstavek 2</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2.</w:t>
            </w:r>
            <w:r w:rsidRPr="009A0363">
              <w:tab/>
              <w:t>Navedene predpise uporabljajo od dd. mm. ll [</w:t>
            </w:r>
            <w:r w:rsidRPr="009A0363">
              <w:rPr>
                <w:b/>
                <w:bCs/>
                <w:i/>
                <w:iCs/>
              </w:rPr>
              <w:t>30</w:t>
            </w:r>
            <w:r w:rsidRPr="009A0363">
              <w:t> mesecev po datumu začetka veljavnosti te direktive].</w:t>
            </w:r>
          </w:p>
        </w:tc>
        <w:tc>
          <w:tcPr>
            <w:tcW w:w="4876" w:type="dxa"/>
          </w:tcPr>
          <w:p w:rsidR="006118BE" w:rsidRPr="009A0363" w:rsidRDefault="006112FF">
            <w:pPr>
              <w:pStyle w:val="Normal6a"/>
            </w:pPr>
            <w:r w:rsidRPr="009A0363">
              <w:t>2.</w:t>
            </w:r>
            <w:r w:rsidRPr="009A0363">
              <w:tab/>
              <w:t>Navedene predpise uporabljajo od dd. mm. ll [</w:t>
            </w:r>
            <w:r w:rsidRPr="009A0363">
              <w:rPr>
                <w:b/>
                <w:bCs/>
                <w:i/>
                <w:iCs/>
              </w:rPr>
              <w:t>24</w:t>
            </w:r>
            <w:r w:rsidRPr="009A0363">
              <w:t> mesecev po datumu začetka veljavnosti te direktive].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443</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Elżbieta Rafalska, Beata Szydło, Margarita de la Pisa Carrión, Anna Zalewska</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18 – odstavek 2</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2.</w:t>
            </w:r>
            <w:r w:rsidRPr="009A0363">
              <w:tab/>
              <w:t>Navedene predpise uporabljajo od dd. mm. ll [</w:t>
            </w:r>
            <w:r w:rsidRPr="009A0363">
              <w:rPr>
                <w:b/>
                <w:bCs/>
                <w:i/>
                <w:iCs/>
              </w:rPr>
              <w:t>30</w:t>
            </w:r>
            <w:r w:rsidRPr="009A0363">
              <w:t> mesecev po datumu začetka veljavnosti te direktive].</w:t>
            </w:r>
          </w:p>
        </w:tc>
        <w:tc>
          <w:tcPr>
            <w:tcW w:w="4876" w:type="dxa"/>
          </w:tcPr>
          <w:p w:rsidR="006118BE" w:rsidRPr="009A0363" w:rsidRDefault="006112FF">
            <w:pPr>
              <w:pStyle w:val="Normal6a"/>
            </w:pPr>
            <w:r w:rsidRPr="009A0363">
              <w:t>2.</w:t>
            </w:r>
            <w:r w:rsidRPr="009A0363">
              <w:tab/>
              <w:t>Navedene predpise uporabljajo od dd. mm. ll [</w:t>
            </w:r>
            <w:r w:rsidRPr="009A0363">
              <w:rPr>
                <w:b/>
                <w:bCs/>
                <w:i/>
                <w:iCs/>
              </w:rPr>
              <w:t>36</w:t>
            </w:r>
            <w:r w:rsidRPr="009A0363">
              <w:t> mesecev po datumu začetka veljavnosti te direktive].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444</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Antonius Manders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18 – odstavek 2</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2.</w:t>
            </w:r>
            <w:r w:rsidRPr="009A0363">
              <w:tab/>
              <w:t>Navedene predpise uporabljajo od dd. mm. ll [</w:t>
            </w:r>
            <w:r w:rsidRPr="009A0363">
              <w:rPr>
                <w:b/>
                <w:bCs/>
                <w:i/>
                <w:iCs/>
              </w:rPr>
              <w:t>30</w:t>
            </w:r>
            <w:r w:rsidRPr="009A0363">
              <w:t> mesecev po datumu začetka veljavnosti te direktive].</w:t>
            </w:r>
          </w:p>
        </w:tc>
        <w:tc>
          <w:tcPr>
            <w:tcW w:w="4876" w:type="dxa"/>
          </w:tcPr>
          <w:p w:rsidR="006118BE" w:rsidRPr="009A0363" w:rsidRDefault="006112FF">
            <w:pPr>
              <w:pStyle w:val="Normal6a"/>
            </w:pPr>
            <w:r w:rsidRPr="009A0363">
              <w:t>2.</w:t>
            </w:r>
            <w:r w:rsidRPr="009A0363">
              <w:tab/>
              <w:t>Navedene predpise uporabljajo od dd. mm. ll [</w:t>
            </w:r>
            <w:r w:rsidRPr="009A0363">
              <w:rPr>
                <w:b/>
                <w:bCs/>
                <w:i/>
                <w:iCs/>
              </w:rPr>
              <w:t>48</w:t>
            </w:r>
            <w:r w:rsidRPr="009A0363">
              <w:t> mesecev po datumu začetka veljavnosti te direktive].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445</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18 – odstavek 2</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2.</w:t>
            </w:r>
            <w:r w:rsidRPr="009A0363">
              <w:tab/>
              <w:t>Navedene predpise uporabljajo od dd. mm. ll [</w:t>
            </w:r>
            <w:r w:rsidRPr="009A0363">
              <w:rPr>
                <w:b/>
                <w:bCs/>
                <w:i/>
                <w:iCs/>
              </w:rPr>
              <w:t>30</w:t>
            </w:r>
            <w:r w:rsidRPr="009A0363">
              <w:t> mesecev po datumu začetka veljavnosti te direktive].</w:t>
            </w:r>
          </w:p>
        </w:tc>
        <w:tc>
          <w:tcPr>
            <w:tcW w:w="4876" w:type="dxa"/>
          </w:tcPr>
          <w:p w:rsidR="006118BE" w:rsidRPr="009A0363" w:rsidRDefault="006112FF">
            <w:pPr>
              <w:pStyle w:val="Normal6a"/>
            </w:pPr>
            <w:r w:rsidRPr="009A0363">
              <w:t>2.</w:t>
            </w:r>
            <w:r w:rsidRPr="009A0363">
              <w:tab/>
              <w:t>Navedene predpise uporabljajo od dd. mm. ll [</w:t>
            </w:r>
            <w:r w:rsidRPr="009A0363">
              <w:rPr>
                <w:b/>
                <w:bCs/>
                <w:i/>
                <w:iCs/>
              </w:rPr>
              <w:t>24</w:t>
            </w:r>
            <w:r w:rsidRPr="009A0363">
              <w:t> mesecev po datumu začetka veljavnosti te direktive].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446</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Rosa Estaràs Ferragut</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Člen 18 – odstavek 2</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2.</w:t>
            </w:r>
            <w:r w:rsidRPr="009A0363">
              <w:tab/>
              <w:t>Navedene predpise uporabljajo od dd. mm. ll [</w:t>
            </w:r>
            <w:r w:rsidRPr="009A0363">
              <w:rPr>
                <w:b/>
                <w:bCs/>
                <w:i/>
                <w:iCs/>
              </w:rPr>
              <w:t>30</w:t>
            </w:r>
            <w:r w:rsidRPr="009A0363">
              <w:t> mesecev po datumu začetka veljavnosti te direktive].</w:t>
            </w:r>
          </w:p>
        </w:tc>
        <w:tc>
          <w:tcPr>
            <w:tcW w:w="4876" w:type="dxa"/>
          </w:tcPr>
          <w:p w:rsidR="006118BE" w:rsidRPr="009A0363" w:rsidRDefault="006112FF">
            <w:pPr>
              <w:pStyle w:val="Normal6a"/>
            </w:pPr>
            <w:r w:rsidRPr="009A0363">
              <w:t>2.</w:t>
            </w:r>
            <w:r w:rsidRPr="009A0363">
              <w:tab/>
              <w:t>Navedene predpise uporabljajo od dd. mm. ll [</w:t>
            </w:r>
            <w:r w:rsidRPr="009A0363">
              <w:rPr>
                <w:b/>
                <w:bCs/>
                <w:i/>
                <w:iCs/>
              </w:rPr>
              <w:t>20</w:t>
            </w:r>
            <w:r w:rsidRPr="009A0363">
              <w:t> mesecev po datumu začetka veljavnosti te direktive].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447</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Antonius Manders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 – podnaslov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OBLIKA EVROPSKE KARTICE UGODNOSTI ZA INVALIDE</w:t>
            </w:r>
          </w:p>
        </w:tc>
        <w:tc>
          <w:tcPr>
            <w:tcW w:w="4876" w:type="dxa"/>
          </w:tcPr>
          <w:p w:rsidR="006118BE" w:rsidRPr="009A0363" w:rsidRDefault="006112FF">
            <w:pPr>
              <w:pStyle w:val="Normal6a"/>
            </w:pPr>
            <w:r w:rsidRPr="009A0363">
              <w:t>OBLIKA EVROPSKE KARTICE UGODNOSTI ZA INVALIDE</w:t>
            </w:r>
            <w:r w:rsidRPr="009A0363">
              <w:rPr>
                <w:b/>
                <w:bCs/>
                <w:i/>
                <w:iCs/>
              </w:rPr>
              <w:t xml:space="preserve"> IN STAREJŠE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448</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Ádám Kósa</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 – odstavek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SPREDNJA STRAN: besedilo „European Disability Card“ v angleščini.</w:t>
            </w:r>
          </w:p>
        </w:tc>
        <w:tc>
          <w:tcPr>
            <w:tcW w:w="4876" w:type="dxa"/>
          </w:tcPr>
          <w:p w:rsidR="006118BE" w:rsidRPr="009A0363" w:rsidRDefault="006112FF">
            <w:pPr>
              <w:pStyle w:val="Normal6a"/>
            </w:pPr>
            <w:r w:rsidRPr="009A0363">
              <w:t>SPREDNJA STRAN: besedilo „European Disability Card“ v angleščini</w:t>
            </w:r>
            <w:r w:rsidRPr="009A0363">
              <w:rPr>
                <w:b/>
                <w:bCs/>
                <w:i/>
                <w:iCs/>
              </w:rPr>
              <w:t xml:space="preserve"> ter v jeziku ali jezikih države članice izdajateljice in v Braillovi pisavi</w:t>
            </w:r>
            <w:r w:rsidRPr="009A0363">
              <w:t>.</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449</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Antonius Manders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 – odstavek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SPREDNJA STRAN: besedilo „European Disability Card“ v angleščini.</w:t>
            </w:r>
          </w:p>
        </w:tc>
        <w:tc>
          <w:tcPr>
            <w:tcW w:w="4876" w:type="dxa"/>
          </w:tcPr>
          <w:p w:rsidR="006118BE" w:rsidRPr="009A0363" w:rsidRDefault="006112FF">
            <w:pPr>
              <w:pStyle w:val="Normal6a"/>
            </w:pPr>
            <w:r w:rsidRPr="009A0363">
              <w:t xml:space="preserve">SPREDNJA STRAN: besedilo „European Disability </w:t>
            </w:r>
            <w:r w:rsidRPr="009A0363">
              <w:rPr>
                <w:b/>
                <w:i/>
              </w:rPr>
              <w:t>and Elderly</w:t>
            </w:r>
            <w:r w:rsidRPr="009A0363">
              <w:t xml:space="preserve"> Card“ v angleščini.</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450</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Cindy Franssen, David Casa, Antonius Manders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 – odstavek 2</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ZADNJA STRAN: nacionalne informacije v nacionalnem jeziku ali jezikih, ki jih določi država članica izdajateljica.</w:t>
            </w:r>
          </w:p>
        </w:tc>
        <w:tc>
          <w:tcPr>
            <w:tcW w:w="4876" w:type="dxa"/>
          </w:tcPr>
          <w:p w:rsidR="006118BE" w:rsidRPr="009A0363" w:rsidRDefault="006112FF">
            <w:pPr>
              <w:pStyle w:val="Normal6a"/>
            </w:pPr>
            <w:r w:rsidRPr="009A0363">
              <w:t>ZADNJA STRAN: nacionalne informacije v nacionalnem jeziku ali jezikih, ki jih določi država članica izdajateljica.</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Spodbuja države članice, naj prostovoljno na zahtevo upravičenca in brez razkritja narave njegove invalidnosti v izogib stigmatizaciji na zadnjo stran evropske kartice ugodnosti za invalide vključijo grafično, digitalno ali pisno navedbo, kot je piktogram, ki prikazuje naravo pomoči, ki jo potrebuje imetnik kartice. Komisija razvije smernice za skupne piktograme za različne vrste pomoči.</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451</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Lucia Ďuriš Nicholsonová, Abir Al-Sahlani, Jordi Cañas, Monica Semedo, Dragoş Pîslaru, Irena Joveva, Max Orville, Sylvie Brunet, Marie-Pierre Vedrenne</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 – odstavek 2</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ZADNJA STRAN: nacionalne informacije v nacionalnem jeziku ali jezikih, ki jih določi država članica izdajateljica.</w:t>
            </w:r>
          </w:p>
        </w:tc>
        <w:tc>
          <w:tcPr>
            <w:tcW w:w="4876" w:type="dxa"/>
          </w:tcPr>
          <w:p w:rsidR="006118BE" w:rsidRPr="009A0363" w:rsidRDefault="006112FF">
            <w:pPr>
              <w:pStyle w:val="Normal6a"/>
            </w:pPr>
            <w:r w:rsidRPr="009A0363">
              <w:t xml:space="preserve">ZADNJA STRAN: nacionalne informacije v nacionalnem jeziku ali jezikih, ki jih določi država članica izdajateljica. </w:t>
            </w:r>
            <w:r w:rsidRPr="009A0363">
              <w:rPr>
                <w:b/>
                <w:i/>
              </w:rPr>
              <w:t>Države članice invalidom omogočijo, da pri oddaji vloge za kartico pri ustreznih organih izberejo prikaz ustreznega simbola oziroma simbolov, ki prikazujejo potrebne razumne prilagoditve.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452</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Elżbieta Rafalska, Beata Szydło, Margarita de la Pisa Carrión, Anna Zalewska</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 – odstavek 2</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ZADNJA STRAN: nacionalne informacije v nacionalnem jeziku ali jezikih, ki jih določi država članica izdajateljica.</w:t>
            </w:r>
          </w:p>
        </w:tc>
        <w:tc>
          <w:tcPr>
            <w:tcW w:w="4876" w:type="dxa"/>
          </w:tcPr>
          <w:p w:rsidR="006118BE" w:rsidRPr="009A0363" w:rsidRDefault="006112FF">
            <w:pPr>
              <w:pStyle w:val="Normal6a"/>
            </w:pPr>
            <w:r w:rsidRPr="009A0363">
              <w:t>ZADNJA STRAN: nacionalne informacije v nacionalnem jeziku ali jezikih, ki jih določi država članica izdajateljica</w:t>
            </w:r>
            <w:r w:rsidRPr="009A0363">
              <w:rPr>
                <w:b/>
                <w:bCs/>
                <w:i/>
                <w:iCs/>
              </w:rPr>
              <w:t>, v skladu z nacionalnim pravom in prakso, na primer stopnja invalidnosti</w:t>
            </w:r>
            <w:r w:rsidRPr="009A0363">
              <w:t>.</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453</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Antonius Manders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 – točka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1.</w:t>
            </w:r>
            <w:r w:rsidRPr="009A0363">
              <w:tab/>
              <w:t>Velikost evropske kartice ugodnosti za invalide je v skladu s standardom ISO 7810.</w:t>
            </w:r>
          </w:p>
        </w:tc>
        <w:tc>
          <w:tcPr>
            <w:tcW w:w="4876" w:type="dxa"/>
          </w:tcPr>
          <w:p w:rsidR="006118BE" w:rsidRPr="009A0363" w:rsidRDefault="006112FF">
            <w:pPr>
              <w:pStyle w:val="Normal6a"/>
            </w:pPr>
            <w:r w:rsidRPr="009A0363">
              <w:t>1.</w:t>
            </w:r>
            <w:r w:rsidRPr="009A0363">
              <w:tab/>
              <w:t>Velikost evropske kartice ugodnosti za invalide</w:t>
            </w:r>
            <w:r w:rsidRPr="009A0363">
              <w:rPr>
                <w:b/>
                <w:bCs/>
                <w:i/>
                <w:iCs/>
              </w:rPr>
              <w:t xml:space="preserve"> in starejše</w:t>
            </w:r>
            <w:r w:rsidRPr="009A0363">
              <w:t xml:space="preserve"> je v skladu s standardom ISO 7810.</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454</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Elena Lizzi, Antonio Maria Rinaldi, Paola Ghidoni</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 – točka 2 a (novo)</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2a.</w:t>
            </w:r>
            <w:r w:rsidRPr="009A0363">
              <w:tab/>
            </w:r>
            <w:r w:rsidRPr="009A0363">
              <w:rPr>
                <w:b/>
                <w:i/>
              </w:rPr>
              <w:t>Zaradi ustrezne zaščite podatkov pred poizkusi poneverbe in goljufije je v osnovno gradivo dokumenta zelo priporočljivo vključiti biografske podatke, vključno s fotografijo obraza, in najpomembnejše podatke o izdaji. Za tako personalizacijo so na voljo različne tehnologije (na primer laserska gravura), kar pa ne izključuje uporabe in razvoja novih tehnologij.</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Polja, ki se personalizirajo:</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Kartica vključuje belo polje dimenzij 21 mm x 28 mm, na katero se natisne slika imetnika.</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Kartica vsebuje pet belih polj dimenzij 4 mm x 52 mm.</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Črno natisnjeni naslovi so v eni vrstici v nacionalnem jeziku, v drugi vrstici pa v poševnem tisku v angleškem jeziku.</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Pisava je odebeljena Arial 4 pt, poravnana na levo stran polja.</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Podatki, ki se personalizirajo, so v odebeljeni pisavi Arial 12 pt, poravnani na desno stran polja.</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Podatki, natisnjeni na sprednji strani dokumenta:</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 slika edinega imetnika.</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 Polje 1: ime imetnika kartice.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 Polje 2: priimek imetnika kartice.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 Polje 3: datum rojstva.</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 Polje 4: serijska številka dokumenta.</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 Polje 5: datum izteka veljavnosti dokumenta.</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Opomba:</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V polje za ime in priimek se lahko natisne največ 25 znakov.</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Oblika datuma je DDnMMnLLLL; n pomeni “.” ali presledek.</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455</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Elena Lizzi, Antonio Maria Rinaldi, Paola Ghidoni</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 – točka 3</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rPr>
                <w:b/>
                <w:i/>
              </w:rPr>
              <w:t>3.</w:t>
            </w:r>
            <w:r w:rsidRPr="009A0363">
              <w:tab/>
            </w:r>
            <w:r w:rsidRPr="009A0363">
              <w:rPr>
                <w:b/>
                <w:i/>
              </w:rPr>
              <w:t>Kartica vsebuje:</w:t>
            </w:r>
          </w:p>
        </w:tc>
        <w:tc>
          <w:tcPr>
            <w:tcW w:w="4876" w:type="dxa"/>
          </w:tcPr>
          <w:p w:rsidR="006118BE" w:rsidRPr="009A0363" w:rsidRDefault="006112FF">
            <w:pPr>
              <w:pStyle w:val="Normal6a"/>
            </w:pPr>
            <w:r w:rsidRPr="009A0363">
              <w:rPr>
                <w:b/>
                <w:i/>
              </w:rPr>
              <w:t>črtano</w:t>
            </w:r>
          </w:p>
        </w:tc>
      </w:tr>
      <w:tr w:rsidR="006118BE" w:rsidRPr="009A0363">
        <w:trPr>
          <w:jc w:val="center"/>
        </w:trPr>
        <w:tc>
          <w:tcPr>
            <w:tcW w:w="4876" w:type="dxa"/>
          </w:tcPr>
          <w:p w:rsidR="006118BE" w:rsidRPr="009A0363" w:rsidRDefault="006112FF">
            <w:pPr>
              <w:pStyle w:val="Normal6a"/>
            </w:pPr>
            <w:r w:rsidRPr="009A0363">
              <w:rPr>
                <w:b/>
                <w:i/>
              </w:rPr>
              <w:t>– sliko imetnika kartice,</w:t>
            </w:r>
          </w:p>
        </w:tc>
        <w:tc>
          <w:tcPr>
            <w:tcW w:w="4876" w:type="dxa"/>
          </w:tcPr>
          <w:p w:rsidR="006118BE" w:rsidRPr="009A0363" w:rsidRDefault="006118BE">
            <w:pPr>
              <w:pStyle w:val="Normal6a"/>
            </w:pPr>
          </w:p>
        </w:tc>
      </w:tr>
      <w:tr w:rsidR="006118BE" w:rsidRPr="009A0363">
        <w:trPr>
          <w:jc w:val="center"/>
        </w:trPr>
        <w:tc>
          <w:tcPr>
            <w:tcW w:w="4876" w:type="dxa"/>
          </w:tcPr>
          <w:p w:rsidR="006118BE" w:rsidRPr="009A0363" w:rsidRDefault="006112FF">
            <w:pPr>
              <w:pStyle w:val="Normal6a"/>
            </w:pPr>
            <w:r w:rsidRPr="009A0363">
              <w:rPr>
                <w:b/>
                <w:i/>
              </w:rPr>
              <w:t>– priimek in ime imetnika kartice,</w:t>
            </w:r>
          </w:p>
        </w:tc>
        <w:tc>
          <w:tcPr>
            <w:tcW w:w="4876" w:type="dxa"/>
          </w:tcPr>
          <w:p w:rsidR="006118BE" w:rsidRPr="009A0363" w:rsidRDefault="006118BE">
            <w:pPr>
              <w:pStyle w:val="Normal6a"/>
            </w:pPr>
          </w:p>
        </w:tc>
      </w:tr>
      <w:tr w:rsidR="006118BE" w:rsidRPr="009A0363">
        <w:trPr>
          <w:jc w:val="center"/>
        </w:trPr>
        <w:tc>
          <w:tcPr>
            <w:tcW w:w="4876" w:type="dxa"/>
          </w:tcPr>
          <w:p w:rsidR="006118BE" w:rsidRPr="009A0363" w:rsidRDefault="006112FF">
            <w:pPr>
              <w:pStyle w:val="Normal6a"/>
            </w:pPr>
            <w:r w:rsidRPr="009A0363">
              <w:rPr>
                <w:b/>
                <w:i/>
              </w:rPr>
              <w:t>– datum rojstva imetnika kartice,</w:t>
            </w:r>
          </w:p>
        </w:tc>
        <w:tc>
          <w:tcPr>
            <w:tcW w:w="4876" w:type="dxa"/>
          </w:tcPr>
          <w:p w:rsidR="006118BE" w:rsidRPr="009A0363" w:rsidRDefault="006118BE">
            <w:pPr>
              <w:pStyle w:val="Normal6a"/>
            </w:pPr>
          </w:p>
        </w:tc>
      </w:tr>
      <w:tr w:rsidR="006118BE" w:rsidRPr="009A0363">
        <w:trPr>
          <w:jc w:val="center"/>
        </w:trPr>
        <w:tc>
          <w:tcPr>
            <w:tcW w:w="4876" w:type="dxa"/>
          </w:tcPr>
          <w:p w:rsidR="006118BE" w:rsidRPr="009A0363" w:rsidRDefault="006112FF">
            <w:pPr>
              <w:pStyle w:val="Normal6a"/>
            </w:pPr>
            <w:r w:rsidRPr="009A0363">
              <w:rPr>
                <w:b/>
                <w:i/>
              </w:rPr>
              <w:t>– serijsko številko kartice.</w:t>
            </w:r>
          </w:p>
        </w:tc>
        <w:tc>
          <w:tcPr>
            <w:tcW w:w="4876" w:type="dxa"/>
          </w:tcPr>
          <w:p w:rsidR="006118BE" w:rsidRPr="009A0363" w:rsidRDefault="006118BE">
            <w:pPr>
              <w:pStyle w:val="Normal6a"/>
            </w:pP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456</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Elena Lizzi, Antonio Maria Rinaldi, Paola Ghidoni</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 – točka 4 – uvodni del</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4.</w:t>
            </w:r>
            <w:r w:rsidRPr="009A0363">
              <w:tab/>
            </w:r>
            <w:r w:rsidRPr="009A0363">
              <w:rPr>
                <w:b/>
                <w:bCs/>
                <w:i/>
                <w:iCs/>
              </w:rPr>
              <w:t>Barva kartice je svetlo in temno modra, kot je določena na sliki in z naslednjimi referencami:</w:t>
            </w:r>
          </w:p>
        </w:tc>
        <w:tc>
          <w:tcPr>
            <w:tcW w:w="4876" w:type="dxa"/>
          </w:tcPr>
          <w:p w:rsidR="006118BE" w:rsidRPr="009A0363" w:rsidRDefault="006112FF">
            <w:pPr>
              <w:pStyle w:val="Normal6a"/>
            </w:pPr>
            <w:r w:rsidRPr="009A0363">
              <w:t>4.</w:t>
            </w:r>
            <w:r w:rsidRPr="009A0363">
              <w:tab/>
            </w:r>
            <w:r w:rsidRPr="009A0363">
              <w:rPr>
                <w:b/>
                <w:bCs/>
                <w:i/>
                <w:iCs/>
              </w:rPr>
              <w:t>Varnostni tisk na ozadju vključuje mrežast vzorec, natisnjen v eni od barv Pantone.</w:t>
            </w:r>
            <w:r w:rsidRPr="009A0363">
              <w:rPr>
                <w:b/>
                <w:i/>
              </w:rPr>
              <w:t xml:space="preserve"> </w:t>
            </w:r>
            <w:r w:rsidRPr="009A0363">
              <w:rPr>
                <w:b/>
                <w:bCs/>
                <w:i/>
                <w:iCs/>
              </w:rPr>
              <w:t>Ustvarijo se območja z različnimi barvami, ki so sestavljena iz različno debelih črt in korakov.</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 xml:space="preserve">Ozadje vsebuje mikrotisk z besedama „DISABILITY CARD“. </w:t>
            </w:r>
            <w:r w:rsidRPr="009A0363">
              <w:rPr>
                <w:b/>
                <w:bCs/>
                <w:i/>
                <w:iCs/>
              </w:rPr>
              <w:t>Tisk v ozadju vsebuje grafični element, natisnjen z nevidnim ultravijoličnim črnilom (rumenim), ki predstavlja krog 12 zvezd, v katerem se ponavljata besedi „EU“.</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pPr>
        <w:pStyle w:val="AmJustTitle"/>
      </w:pPr>
      <w:r w:rsidRPr="00FF1479">
        <w:rPr>
          <w:rStyle w:val="HideTWBExt"/>
          <w:i w:val="0"/>
        </w:rPr>
        <w:t>&lt;TitreJust&gt;</w:t>
      </w:r>
      <w:r w:rsidRPr="009A0363">
        <w:t>Obrazložitev</w:t>
      </w:r>
      <w:r w:rsidRPr="00FF1479">
        <w:rPr>
          <w:rStyle w:val="HideTWBExt"/>
          <w:i w:val="0"/>
        </w:rPr>
        <w:t>&lt;/TitreJust&gt;</w:t>
      </w:r>
    </w:p>
    <w:p w:rsidR="006118BE" w:rsidRPr="009A0363" w:rsidRDefault="006112FF">
      <w:pPr>
        <w:pStyle w:val="AmJustText"/>
      </w:pPr>
      <w:r w:rsidRPr="009A0363">
        <w:t>Za varnostno ozadje se uporablja le ena barva.</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457</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Elena Lizzi, Antonio Maria Rinaldi, Paola Ghidoni</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 – točka 4 – alinea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rPr>
                <w:b/>
                <w:i/>
              </w:rPr>
              <w:t>–</w:t>
            </w:r>
            <w:r w:rsidRPr="009A0363">
              <w:tab/>
            </w:r>
            <w:r w:rsidRPr="009A0363">
              <w:rPr>
                <w:b/>
                <w:i/>
              </w:rPr>
              <w:t>temno modra: CMYK 100, 90, 10, 0,</w:t>
            </w:r>
          </w:p>
        </w:tc>
        <w:tc>
          <w:tcPr>
            <w:tcW w:w="4876" w:type="dxa"/>
          </w:tcPr>
          <w:p w:rsidR="006118BE" w:rsidRPr="009A0363" w:rsidRDefault="006112FF">
            <w:pPr>
              <w:pStyle w:val="Normal6a"/>
            </w:pPr>
            <w:r w:rsidRPr="009A0363">
              <w:rPr>
                <w:b/>
                <w:i/>
              </w:rPr>
              <w:t>črtano</w:t>
            </w:r>
          </w:p>
        </w:tc>
      </w:tr>
      <w:tr w:rsidR="006118BE" w:rsidRPr="009A0363">
        <w:trPr>
          <w:jc w:val="center"/>
        </w:trPr>
        <w:tc>
          <w:tcPr>
            <w:tcW w:w="4876" w:type="dxa"/>
          </w:tcPr>
          <w:p w:rsidR="006118BE" w:rsidRPr="009A0363" w:rsidRDefault="006112FF">
            <w:pPr>
              <w:pStyle w:val="Normal6a"/>
            </w:pPr>
            <w:r w:rsidRPr="009A0363">
              <w:rPr>
                <w:b/>
                <w:i/>
              </w:rPr>
              <w:t>RGB 0, 68, 148,</w:t>
            </w:r>
          </w:p>
        </w:tc>
        <w:tc>
          <w:tcPr>
            <w:tcW w:w="4876" w:type="dxa"/>
          </w:tcPr>
          <w:p w:rsidR="006118BE" w:rsidRPr="009A0363" w:rsidRDefault="006118BE">
            <w:pPr>
              <w:pStyle w:val="Normal6a"/>
            </w:pP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458</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Elena Lizzi, Antonio Maria Rinaldi, Paola Ghidoni</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 – točka 4 – alinea 2</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rPr>
                <w:b/>
                <w:i/>
              </w:rPr>
              <w:t>–</w:t>
            </w:r>
            <w:r w:rsidRPr="009A0363">
              <w:tab/>
            </w:r>
            <w:r w:rsidRPr="009A0363">
              <w:rPr>
                <w:b/>
                <w:i/>
              </w:rPr>
              <w:t>svetlo modra: CMYK 94, 63, 7, 1,</w:t>
            </w:r>
          </w:p>
        </w:tc>
        <w:tc>
          <w:tcPr>
            <w:tcW w:w="4876" w:type="dxa"/>
          </w:tcPr>
          <w:p w:rsidR="006118BE" w:rsidRPr="009A0363" w:rsidRDefault="006112FF">
            <w:pPr>
              <w:pStyle w:val="Normal6a"/>
            </w:pPr>
            <w:r w:rsidRPr="009A0363">
              <w:rPr>
                <w:b/>
                <w:i/>
              </w:rPr>
              <w:t>črtano</w:t>
            </w:r>
          </w:p>
        </w:tc>
      </w:tr>
      <w:tr w:rsidR="006118BE" w:rsidRPr="009A0363">
        <w:trPr>
          <w:jc w:val="center"/>
        </w:trPr>
        <w:tc>
          <w:tcPr>
            <w:tcW w:w="4876" w:type="dxa"/>
          </w:tcPr>
          <w:p w:rsidR="006118BE" w:rsidRPr="009A0363" w:rsidRDefault="006112FF">
            <w:pPr>
              <w:pStyle w:val="Normal6a"/>
            </w:pPr>
            <w:r w:rsidRPr="009A0363">
              <w:rPr>
                <w:b/>
                <w:i/>
              </w:rPr>
              <w:t>RGB 0, 110, 183.</w:t>
            </w:r>
          </w:p>
        </w:tc>
        <w:tc>
          <w:tcPr>
            <w:tcW w:w="4876" w:type="dxa"/>
          </w:tcPr>
          <w:p w:rsidR="006118BE" w:rsidRPr="009A0363" w:rsidRDefault="006118BE">
            <w:pPr>
              <w:pStyle w:val="Normal6a"/>
            </w:pP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459</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Elena Lizzi, Antonio Maria Rinaldi, Paola Ghidoni</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 – točka 5</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5.</w:t>
            </w:r>
            <w:r w:rsidRPr="009A0363">
              <w:tab/>
            </w:r>
            <w:r w:rsidRPr="009A0363">
              <w:rPr>
                <w:b/>
                <w:bCs/>
                <w:i/>
                <w:iCs/>
              </w:rPr>
              <w:t>Na kartici je naveden datum izteka veljavnosti.</w:t>
            </w:r>
          </w:p>
        </w:tc>
        <w:tc>
          <w:tcPr>
            <w:tcW w:w="4876" w:type="dxa"/>
          </w:tcPr>
          <w:p w:rsidR="006118BE" w:rsidRPr="009A0363" w:rsidRDefault="006112FF">
            <w:pPr>
              <w:pStyle w:val="Normal6a"/>
            </w:pPr>
            <w:r w:rsidRPr="009A0363">
              <w:t>5.</w:t>
            </w:r>
            <w:r w:rsidRPr="009A0363">
              <w:tab/>
            </w:r>
            <w:r w:rsidRPr="009A0363">
              <w:rPr>
                <w:b/>
                <w:i/>
              </w:rPr>
              <w:t>Glej osnutek, predlagan v točki 3</w:t>
            </w:r>
            <w:r w:rsidRPr="009A0363">
              <w:t>.</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460</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Elena Lizzi, Antonio Maria Rinaldi, Paola Ghidoni</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 – točka 6</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6.</w:t>
            </w:r>
            <w:r w:rsidRPr="009A0363">
              <w:tab/>
            </w:r>
            <w:r w:rsidRPr="009A0363">
              <w:rPr>
                <w:b/>
                <w:bCs/>
                <w:i/>
                <w:iCs/>
              </w:rPr>
              <w:t>Kartica vsebuje kodo države v modrem krogu.</w:t>
            </w:r>
          </w:p>
        </w:tc>
        <w:tc>
          <w:tcPr>
            <w:tcW w:w="4876" w:type="dxa"/>
          </w:tcPr>
          <w:p w:rsidR="006118BE" w:rsidRPr="009A0363" w:rsidRDefault="006112FF">
            <w:pPr>
              <w:pStyle w:val="Normal6a"/>
            </w:pPr>
            <w:r w:rsidRPr="009A0363">
              <w:t>6.</w:t>
            </w:r>
            <w:r w:rsidRPr="009A0363">
              <w:tab/>
            </w:r>
            <w:r w:rsidRPr="009A0363">
              <w:rPr>
                <w:b/>
                <w:bCs/>
                <w:i/>
                <w:iCs/>
              </w:rPr>
              <w:t>Krog s kodo ISO države izdajateljice, sestavljeno iz dveh črk, se natisne v barvi Pantone Blue Reflex.</w:t>
            </w:r>
            <w:r w:rsidRPr="009A0363">
              <w:rPr>
                <w:b/>
                <w:i/>
              </w:rPr>
              <w:t xml:space="preserve"> </w:t>
            </w:r>
            <w:r w:rsidRPr="009A0363">
              <w:rPr>
                <w:b/>
                <w:bCs/>
                <w:i/>
                <w:iCs/>
              </w:rPr>
              <w:t>Krog obdaja 12 zvezd.</w:t>
            </w:r>
            <w:r w:rsidRPr="009A0363">
              <w:t xml:space="preserve"> </w:t>
            </w:r>
            <w:r w:rsidRPr="009A0363">
              <w:rPr>
                <w:b/>
                <w:i/>
              </w:rPr>
              <w:t>Črki kode države ISO sta beli.</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pPr>
        <w:pStyle w:val="AmJustTitle"/>
      </w:pPr>
      <w:r w:rsidRPr="00FF1479">
        <w:rPr>
          <w:rStyle w:val="HideTWBExt"/>
          <w:i w:val="0"/>
        </w:rPr>
        <w:t>&lt;TitreJust&gt;</w:t>
      </w:r>
      <w:r w:rsidRPr="009A0363">
        <w:t>Obrazložitev</w:t>
      </w:r>
      <w:r w:rsidRPr="00FF1479">
        <w:rPr>
          <w:rStyle w:val="HideTWBExt"/>
          <w:i w:val="0"/>
        </w:rPr>
        <w:t>&lt;/TitreJust&gt;</w:t>
      </w:r>
    </w:p>
    <w:p w:rsidR="006118BE" w:rsidRPr="009A0363" w:rsidRDefault="006112FF">
      <w:pPr>
        <w:pStyle w:val="AmJustText"/>
      </w:pPr>
      <w:r w:rsidRPr="009A0363">
        <w:t>Grafični vodnik po evropskem emblemu je na voljo na tej povezavi:</w:t>
      </w:r>
    </w:p>
    <w:p w:rsidR="006118BE" w:rsidRPr="009A0363" w:rsidRDefault="006112FF">
      <w:pPr>
        <w:pStyle w:val="AmJustText"/>
      </w:pPr>
      <w:r w:rsidRPr="009A0363">
        <w:t>https://publications.europa.eu/code/sl/sl-5000100.htm</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461</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Elena Lizzi, Antonio Maria Rinaldi, Paola Ghidoni</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 – točka 8</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8.</w:t>
            </w:r>
            <w:r w:rsidRPr="009A0363">
              <w:tab/>
              <w:t>Besede „European Disability Card“ se navedejo v pisavi Arial in v Braillovi pisavi z uporabo mer pisave Marburg.</w:t>
            </w:r>
          </w:p>
        </w:tc>
        <w:tc>
          <w:tcPr>
            <w:tcW w:w="4876" w:type="dxa"/>
          </w:tcPr>
          <w:p w:rsidR="006118BE" w:rsidRPr="009A0363" w:rsidRDefault="006112FF">
            <w:pPr>
              <w:pStyle w:val="Normal6a"/>
            </w:pPr>
            <w:r w:rsidRPr="009A0363">
              <w:t>8.</w:t>
            </w:r>
            <w:r w:rsidRPr="009A0363">
              <w:tab/>
              <w:t>Besede „European Disability Card“ se navedejo v pisavi Arial in v Braillovi pisavi z uporabo mer pisave Marburg</w:t>
            </w:r>
            <w:r w:rsidRPr="009A0363">
              <w:rPr>
                <w:b/>
                <w:bCs/>
                <w:i/>
                <w:iCs/>
              </w:rPr>
              <w:t>, ki se natisne v barvi Blue Reflex</w:t>
            </w:r>
            <w:r w:rsidRPr="009A0363">
              <w:t>.</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Marburg Medium:</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Razlika med pikami osi x (a): 2,5 mm (od središča pike do središča pike).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Razlika med pikami osi y (b): 2,5 mm (od središča pike do središča pike).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Širina znaka (c): 6,0 mm (od središča pike 1 prvega znaka do središča pike 1 naslednjega znaka).</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Mera (d) med središčem pike končnega znaka in središčem pike prvega znaka naslednje besede je 2 x c, 6,0 mm x 2 = 12,0 mm.</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Razmik vrstic (e): 10,0 mm (od središča pike 1 do središča pike 1 v naslednji vrstici).</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Premer pike: približno 1,3 mm (premer pike na podlagi Braillovega tiskalnika) ali 1,6 mm (premer pike matrice).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Braillova pisava za „EU DISABILITY CARD“ z porabo mer pisave Marburg Medium.</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462</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Antonius Manders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 – točka 8</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8.</w:t>
            </w:r>
            <w:r w:rsidRPr="009A0363">
              <w:tab/>
              <w:t>Besede „European Disability Card“ se navedejo v pisavi Arial in v Braillovi pisavi z uporabo mer pisave Marburg.</w:t>
            </w:r>
          </w:p>
        </w:tc>
        <w:tc>
          <w:tcPr>
            <w:tcW w:w="4876" w:type="dxa"/>
          </w:tcPr>
          <w:p w:rsidR="006118BE" w:rsidRPr="009A0363" w:rsidRDefault="006112FF">
            <w:pPr>
              <w:pStyle w:val="Normal6a"/>
            </w:pPr>
            <w:r w:rsidRPr="009A0363">
              <w:t>8.</w:t>
            </w:r>
            <w:r w:rsidRPr="009A0363">
              <w:tab/>
              <w:t>Besede „European Disability</w:t>
            </w:r>
            <w:r w:rsidRPr="009A0363">
              <w:rPr>
                <w:b/>
                <w:bCs/>
                <w:i/>
                <w:iCs/>
              </w:rPr>
              <w:t xml:space="preserve"> and Elderly</w:t>
            </w:r>
            <w:r w:rsidRPr="009A0363">
              <w:t xml:space="preserve"> Card“ se navedejo v pisavi Arial in v Braillovi pisavi z uporabo mer pisave Marburg.</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463</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Elena Lizzi, Antonio Maria Rinaldi, Paola Ghidoni</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 – točka 10 a (novo)</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10a.</w:t>
            </w:r>
            <w:r w:rsidRPr="009A0363">
              <w:tab/>
            </w:r>
            <w:r w:rsidRPr="009A0363">
              <w:rPr>
                <w:b/>
                <w:i/>
              </w:rPr>
              <w:t>Na sprednjo stran se vstavi hologram z metalizacijo.</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Hologram vsebuje besede „EU Disability Card“ in krog, sestavljen iz 12 belih zvezd.</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464</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 a (novo)</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Kartica ima kodo QR, ki vsebuje vse podatke na kartici v ustrezno opredeljeni dostopni obliki in ki je navedena s suhim žigom na način, ki je v celoti skladen z zakonodajo o varstvu podatkov.</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465</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Antonius Manders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II – podnaslov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OBLIKA EVROPSKE PARKIRNE KARTE ZA INVALIDE</w:t>
            </w:r>
          </w:p>
        </w:tc>
        <w:tc>
          <w:tcPr>
            <w:tcW w:w="4876" w:type="dxa"/>
          </w:tcPr>
          <w:p w:rsidR="006118BE" w:rsidRPr="009A0363" w:rsidRDefault="006112FF">
            <w:pPr>
              <w:pStyle w:val="Normal6a"/>
            </w:pPr>
            <w:r w:rsidRPr="009A0363">
              <w:t>OBLIKA EVROPSKE PARKIRNE KARTE ZA INVALIDE</w:t>
            </w:r>
            <w:r w:rsidRPr="009A0363">
              <w:rPr>
                <w:b/>
                <w:bCs/>
                <w:i/>
                <w:iCs/>
              </w:rPr>
              <w:t xml:space="preserve"> IN STAREJŠE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466</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Chiara Gemma</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II – podnaslov 1 a (novo)</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Besede „European Parking Card“ se navedejo v Braillovi pisavi z uporabo mer pisave Marburg.</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467</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Antonius Manders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II – točka 1 – uvodni del</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1.</w:t>
            </w:r>
            <w:r w:rsidRPr="009A0363">
              <w:tab/>
              <w:t>Velikost evropske parkirne karte za invalide je:</w:t>
            </w:r>
          </w:p>
        </w:tc>
        <w:tc>
          <w:tcPr>
            <w:tcW w:w="4876" w:type="dxa"/>
          </w:tcPr>
          <w:p w:rsidR="006118BE" w:rsidRPr="009A0363" w:rsidRDefault="006112FF">
            <w:pPr>
              <w:pStyle w:val="Normal6a"/>
            </w:pPr>
            <w:r w:rsidRPr="009A0363">
              <w:t>1.</w:t>
            </w:r>
            <w:r w:rsidRPr="009A0363">
              <w:tab/>
              <w:t>Velikost evropske parkirne karte za invalide</w:t>
            </w:r>
            <w:r w:rsidRPr="009A0363">
              <w:rPr>
                <w:b/>
                <w:bCs/>
                <w:i/>
                <w:iCs/>
              </w:rPr>
              <w:t xml:space="preserve"> in starejše</w:t>
            </w:r>
            <w:r w:rsidRPr="009A0363">
              <w:t xml:space="preserve"> je: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468</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Elena Lizzi, Antonio Maria Rinaldi, Paola Ghidoni</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II – točka 2 – uvodni del</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2.</w:t>
            </w:r>
            <w:r w:rsidRPr="009A0363">
              <w:tab/>
            </w:r>
            <w:r w:rsidRPr="009A0363">
              <w:rPr>
                <w:b/>
                <w:bCs/>
                <w:i/>
                <w:iCs/>
              </w:rPr>
              <w:t>Karta je temno modra in rumena, kot je določeno na zgornji sliki in z naslednjimi referencami:</w:t>
            </w:r>
          </w:p>
        </w:tc>
        <w:tc>
          <w:tcPr>
            <w:tcW w:w="4876" w:type="dxa"/>
          </w:tcPr>
          <w:p w:rsidR="006118BE" w:rsidRPr="009A0363" w:rsidRDefault="006112FF">
            <w:pPr>
              <w:pStyle w:val="Normal6a"/>
            </w:pPr>
            <w:r w:rsidRPr="009A0363">
              <w:t>2.</w:t>
            </w:r>
            <w:r w:rsidRPr="009A0363">
              <w:tab/>
            </w:r>
            <w:r w:rsidRPr="009A0363">
              <w:rPr>
                <w:b/>
                <w:bCs/>
                <w:i/>
                <w:iCs/>
              </w:rPr>
              <w:t>Za desno stran dokumenta se lahko uporabita barvi Pantone Blue Reflex in Pantone Yellow, saj je ti barvi Komisija predlagala, ker predstavljata zastavo EU.</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bCs/>
                <w:i/>
                <w:iCs/>
              </w:rPr>
              <w:t>Varnostni tisk na ozadju vključuje mrežast vzorec, natisnjen v barvi ali barvah Pantone.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Ozadje vsebuje mikrotisk z besedami „EUROPEAN PARKING CARD“.</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469</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Elena Lizzi, Antonio Maria Rinaldi, Paola Ghidoni</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II – točka 2 – alinea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rPr>
                <w:b/>
                <w:i/>
              </w:rPr>
              <w:t>–</w:t>
            </w:r>
            <w:r w:rsidRPr="009A0363">
              <w:tab/>
            </w:r>
            <w:r w:rsidRPr="009A0363">
              <w:rPr>
                <w:b/>
                <w:i/>
              </w:rPr>
              <w:t>temno modra: CMYK 100, 90, 10, 0,</w:t>
            </w:r>
          </w:p>
        </w:tc>
        <w:tc>
          <w:tcPr>
            <w:tcW w:w="4876" w:type="dxa"/>
          </w:tcPr>
          <w:p w:rsidR="006118BE" w:rsidRPr="009A0363" w:rsidRDefault="006112FF">
            <w:pPr>
              <w:pStyle w:val="Normal6a"/>
            </w:pPr>
            <w:r w:rsidRPr="009A0363">
              <w:rPr>
                <w:b/>
                <w:i/>
              </w:rPr>
              <w:t>črtano</w:t>
            </w:r>
          </w:p>
        </w:tc>
      </w:tr>
      <w:tr w:rsidR="006118BE" w:rsidRPr="009A0363">
        <w:trPr>
          <w:jc w:val="center"/>
        </w:trPr>
        <w:tc>
          <w:tcPr>
            <w:tcW w:w="4876" w:type="dxa"/>
          </w:tcPr>
          <w:p w:rsidR="006118BE" w:rsidRPr="009A0363" w:rsidRDefault="006112FF">
            <w:pPr>
              <w:pStyle w:val="Normal6a"/>
            </w:pPr>
            <w:r w:rsidRPr="009A0363">
              <w:rPr>
                <w:b/>
                <w:i/>
              </w:rPr>
              <w:t>RGB 0, 68, 148,</w:t>
            </w:r>
          </w:p>
        </w:tc>
        <w:tc>
          <w:tcPr>
            <w:tcW w:w="4876" w:type="dxa"/>
          </w:tcPr>
          <w:p w:rsidR="006118BE" w:rsidRPr="009A0363" w:rsidRDefault="006118BE">
            <w:pPr>
              <w:pStyle w:val="Normal6a"/>
            </w:pP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470</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Elena Lizzi, Antonio Maria Rinaldi, Paola Ghidoni</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II – točka 2 – alinea 2</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rPr>
                <w:b/>
                <w:i/>
              </w:rPr>
              <w:t>–</w:t>
            </w:r>
            <w:r w:rsidRPr="009A0363">
              <w:tab/>
            </w:r>
            <w:r w:rsidRPr="009A0363">
              <w:rPr>
                <w:b/>
                <w:i/>
              </w:rPr>
              <w:t>rumena: CMYK 94, 63, 7, 1,</w:t>
            </w:r>
          </w:p>
        </w:tc>
        <w:tc>
          <w:tcPr>
            <w:tcW w:w="4876" w:type="dxa"/>
          </w:tcPr>
          <w:p w:rsidR="006118BE" w:rsidRPr="009A0363" w:rsidRDefault="006112FF">
            <w:pPr>
              <w:pStyle w:val="Normal6a"/>
            </w:pPr>
            <w:r w:rsidRPr="009A0363">
              <w:rPr>
                <w:b/>
                <w:i/>
              </w:rPr>
              <w:t>črtano</w:t>
            </w:r>
          </w:p>
        </w:tc>
      </w:tr>
      <w:tr w:rsidR="006118BE" w:rsidRPr="009A0363">
        <w:trPr>
          <w:jc w:val="center"/>
        </w:trPr>
        <w:tc>
          <w:tcPr>
            <w:tcW w:w="4876" w:type="dxa"/>
          </w:tcPr>
          <w:p w:rsidR="006118BE" w:rsidRPr="009A0363" w:rsidRDefault="006112FF">
            <w:pPr>
              <w:pStyle w:val="Normal6a"/>
            </w:pPr>
            <w:r w:rsidRPr="009A0363">
              <w:rPr>
                <w:b/>
                <w:i/>
              </w:rPr>
              <w:t>RGB 255, 237, 0.</w:t>
            </w:r>
          </w:p>
        </w:tc>
        <w:tc>
          <w:tcPr>
            <w:tcW w:w="4876" w:type="dxa"/>
          </w:tcPr>
          <w:p w:rsidR="006118BE" w:rsidRPr="009A0363" w:rsidRDefault="006118BE">
            <w:pPr>
              <w:pStyle w:val="Normal6a"/>
            </w:pP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471</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Antonius Manders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II – točka 3 – uvodni del</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3.</w:t>
            </w:r>
            <w:r w:rsidRPr="009A0363">
              <w:tab/>
              <w:t>Evropska parkirna karta za invalide se na sprednji in zadnji strani navpično razdeli na dva dela.</w:t>
            </w:r>
          </w:p>
        </w:tc>
        <w:tc>
          <w:tcPr>
            <w:tcW w:w="4876" w:type="dxa"/>
          </w:tcPr>
          <w:p w:rsidR="006118BE" w:rsidRPr="009A0363" w:rsidRDefault="006112FF">
            <w:pPr>
              <w:pStyle w:val="Normal6a"/>
            </w:pPr>
            <w:r w:rsidRPr="009A0363">
              <w:t>3.</w:t>
            </w:r>
            <w:r w:rsidRPr="009A0363">
              <w:tab/>
              <w:t>Evropska parkirna karta za invalide</w:t>
            </w:r>
            <w:r w:rsidRPr="009A0363">
              <w:rPr>
                <w:b/>
                <w:bCs/>
                <w:i/>
                <w:iCs/>
              </w:rPr>
              <w:t xml:space="preserve"> in starejše</w:t>
            </w:r>
            <w:r w:rsidRPr="009A0363">
              <w:t xml:space="preserve"> se na sprednji in zadnji strani navpično razdeli na dva dela.</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472</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Jarosław Duda</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II – oddelek 3 – točka a – alinea 5 a (novo)</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w:t>
            </w:r>
            <w:r w:rsidRPr="009A0363">
              <w:tab/>
            </w:r>
            <w:r w:rsidRPr="009A0363">
              <w:rPr>
                <w:b/>
                <w:i/>
              </w:rPr>
              <w:t>besede „European Parking Card“ se navedejo v Braillovi pisavi z uporabo mer pisave Marburg.</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473</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Miriam Lexmann</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II – točka 3 – točka b – alinea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w:t>
            </w:r>
            <w:r w:rsidRPr="009A0363">
              <w:tab/>
              <w:t>besede „Evropska parkirna karta za invalide“ v velikih tiskanih črkah v jeziku ali jezikih države članice, ki je karto izdala; za ustreznim razmakom se te besede navedejo v majhnih črkah v drugih jezikih Evropske unije;</w:t>
            </w:r>
          </w:p>
        </w:tc>
        <w:tc>
          <w:tcPr>
            <w:tcW w:w="4876" w:type="dxa"/>
          </w:tcPr>
          <w:p w:rsidR="006118BE" w:rsidRPr="009A0363" w:rsidRDefault="006112FF">
            <w:pPr>
              <w:pStyle w:val="Normal6a"/>
            </w:pPr>
            <w:r w:rsidRPr="009A0363">
              <w:t>–</w:t>
            </w:r>
            <w:r w:rsidRPr="009A0363">
              <w:tab/>
              <w:t>besede „Evropska parkirna karta za invalide“ v velikih tiskanih črkah v jeziku ali jezikih države članice, ki je karto izdala; za ustreznim razmakom se te besede navedejo v majhnih črkah v drugih jezikih Evropske unije;</w:t>
            </w:r>
            <w:r w:rsidRPr="009A0363">
              <w:rPr>
                <w:b/>
                <w:i/>
              </w:rPr>
              <w:t> besede „European Parking Card“ se navedejo v Braillovi pisavi z uporabo mer pisave Marburg;</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474</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II – točka 3 – točka b – alinea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w:t>
            </w:r>
            <w:r w:rsidRPr="009A0363">
              <w:tab/>
              <w:t>besede „Evropska parkirna karta za invalide“ v velikih tiskanih črkah v jeziku ali jezikih države članice, ki je karto izdala; za ustreznim razmakom se te besede navedejo v majhnih črkah v drugih jezikih Evropske unije;</w:t>
            </w:r>
          </w:p>
        </w:tc>
        <w:tc>
          <w:tcPr>
            <w:tcW w:w="4876" w:type="dxa"/>
          </w:tcPr>
          <w:p w:rsidR="006118BE" w:rsidRPr="009A0363" w:rsidRDefault="006112FF">
            <w:pPr>
              <w:pStyle w:val="Normal6a"/>
            </w:pPr>
            <w:r w:rsidRPr="009A0363">
              <w:t>–</w:t>
            </w:r>
            <w:r w:rsidRPr="009A0363">
              <w:tab/>
              <w:t>besede „Evropska parkirna karta za invalide“ v velikih tiskanih črkah v jeziku ali jezikih države članice, ki je karto izdala</w:t>
            </w:r>
            <w:r w:rsidRPr="009A0363">
              <w:rPr>
                <w:b/>
                <w:bCs/>
                <w:i/>
                <w:iCs/>
              </w:rPr>
              <w:t>, in v Braillovi pisavi z uporabo mer pisave Marburg</w:t>
            </w:r>
            <w:r w:rsidRPr="009A0363">
              <w:t>; za ustreznim razmakom se te besede navedejo v majhnih črkah v drugih jezikih Evropske unije;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475</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Antonius Manders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II – točka 3 – točka b – alinea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w:t>
            </w:r>
            <w:r w:rsidRPr="009A0363">
              <w:tab/>
              <w:t>besede „Evropska parkirna karta za invalide“ v velikih tiskanih črkah v jeziku ali jezikih države članice, ki je karto izdala; za ustreznim razmakom se te besede navedejo v majhnih črkah v drugih jezikih Evropske unije;</w:t>
            </w:r>
          </w:p>
        </w:tc>
        <w:tc>
          <w:tcPr>
            <w:tcW w:w="4876" w:type="dxa"/>
          </w:tcPr>
          <w:p w:rsidR="006118BE" w:rsidRPr="009A0363" w:rsidRDefault="006112FF">
            <w:pPr>
              <w:pStyle w:val="Normal6a"/>
            </w:pPr>
            <w:r w:rsidRPr="009A0363">
              <w:t>–</w:t>
            </w:r>
            <w:r w:rsidRPr="009A0363">
              <w:tab/>
              <w:t>besede „Evropska parkirna karta za invalide</w:t>
            </w:r>
            <w:r w:rsidRPr="009A0363">
              <w:rPr>
                <w:b/>
                <w:bCs/>
                <w:i/>
                <w:iCs/>
              </w:rPr>
              <w:t xml:space="preserve"> in starejše</w:t>
            </w:r>
            <w:r w:rsidRPr="009A0363">
              <w:t>“ v velikih tiskanih črkah v jeziku ali jezikih države članice, ki je karto izdala; za ustreznim razmakom se te besede navedejo v majhnih črkah v drugih jezikih Evropske unije;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476</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Ádám Kósa</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II – točka 3 – točka b – alinea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w:t>
            </w:r>
            <w:r w:rsidRPr="009A0363">
              <w:tab/>
              <w:t>besede „Evropska parkirna karta za invalide“ v velikih tiskanih črkah v jeziku ali jezikih države članice, ki je karto izdala; za ustreznim razmakom se te besede navedejo v majhnih črkah v drugih jezikih Evropske unije;</w:t>
            </w:r>
          </w:p>
        </w:tc>
        <w:tc>
          <w:tcPr>
            <w:tcW w:w="4876" w:type="dxa"/>
          </w:tcPr>
          <w:p w:rsidR="006118BE" w:rsidRPr="009A0363" w:rsidRDefault="006112FF">
            <w:pPr>
              <w:pStyle w:val="Normal6a"/>
            </w:pPr>
            <w:r w:rsidRPr="009A0363">
              <w:t>–</w:t>
            </w:r>
            <w:r w:rsidRPr="009A0363">
              <w:tab/>
              <w:t>besede „Evropska parkirna karta za invalide“ v velikih tiskanih črkah v jeziku ali jezikih države članice, ki je karto izdala</w:t>
            </w:r>
            <w:r w:rsidRPr="009A0363">
              <w:rPr>
                <w:b/>
                <w:bCs/>
                <w:i/>
                <w:iCs/>
              </w:rPr>
              <w:t>, in v Braillovi pisavi</w:t>
            </w:r>
            <w:r w:rsidRPr="009A0363">
              <w:t>; za ustreznim razmakom se te besede navedejo v majhnih črkah v drugih jezikih Evropske unije;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477</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Elena Lizzi, Antonio Maria Rinaldi, Paola Ghidoni</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II – točka 3 – točka c – alinea 7 a (novo)</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w:t>
            </w:r>
            <w:r w:rsidRPr="009A0363">
              <w:tab/>
            </w:r>
            <w:r w:rsidRPr="009A0363">
              <w:rPr>
                <w:b/>
                <w:i/>
              </w:rPr>
              <w:t>sekundarno identifikacijsko številko kartice.</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pPr>
        <w:pStyle w:val="AmJustTitle"/>
      </w:pPr>
      <w:r w:rsidRPr="00FF1479">
        <w:rPr>
          <w:rStyle w:val="HideTWBExt"/>
          <w:i w:val="0"/>
        </w:rPr>
        <w:t>&lt;TitreJust&gt;</w:t>
      </w:r>
      <w:r w:rsidRPr="009A0363">
        <w:t>Obrazložitev</w:t>
      </w:r>
      <w:r w:rsidRPr="00FF1479">
        <w:rPr>
          <w:rStyle w:val="HideTWBExt"/>
          <w:i w:val="0"/>
        </w:rPr>
        <w:t>&lt;/TitreJust&gt;</w:t>
      </w:r>
    </w:p>
    <w:p w:rsidR="006118BE" w:rsidRPr="009A0363" w:rsidRDefault="006112FF">
      <w:pPr>
        <w:pStyle w:val="AmJustText"/>
      </w:pPr>
      <w:r w:rsidRPr="009A0363">
        <w:t>Predlagamo, da se doda nova točka z izbirnim poljem, ki se uporablja, kadar država članica uporablja dodatno identifikacijsko številko.</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478</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Antonius Manders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II – točka 3 – točka d – alinea 1</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2FF">
            <w:pPr>
              <w:pStyle w:val="Normal6a"/>
            </w:pPr>
            <w:r w:rsidRPr="009A0363">
              <w:t>–</w:t>
            </w:r>
            <w:r w:rsidRPr="009A0363">
              <w:tab/>
              <w:t>izjavo: „S to karto je imetnik upravičen do lokalnih pogojev parkiranja in parkirnih mest, rezerviranih za invalide, ki so na voljo v zadevni državi članici.“;</w:t>
            </w:r>
          </w:p>
        </w:tc>
        <w:tc>
          <w:tcPr>
            <w:tcW w:w="4876" w:type="dxa"/>
          </w:tcPr>
          <w:p w:rsidR="006118BE" w:rsidRPr="009A0363" w:rsidRDefault="006112FF">
            <w:pPr>
              <w:pStyle w:val="Normal6a"/>
            </w:pPr>
            <w:r w:rsidRPr="009A0363">
              <w:t>–</w:t>
            </w:r>
            <w:r w:rsidRPr="009A0363">
              <w:tab/>
              <w:t>izjavo: „S to karto je imetnik upravičen do lokalnih pogojev parkiranja in parkirnih mest, rezerviranih za invalide</w:t>
            </w:r>
            <w:r w:rsidRPr="009A0363">
              <w:rPr>
                <w:b/>
                <w:bCs/>
                <w:i/>
                <w:iCs/>
              </w:rPr>
              <w:t xml:space="preserve"> in starejše</w:t>
            </w:r>
            <w:r w:rsidRPr="009A0363">
              <w:t>, ki so na voljo v zadevni državi članici.“;</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479</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Elena Lizzi, Antonio Maria Rinaldi, Paola Ghidoni</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II – točka 5 a (novo)</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5a.</w:t>
            </w:r>
            <w:r w:rsidRPr="009A0363">
              <w:tab/>
            </w:r>
            <w:r w:rsidRPr="009A0363">
              <w:rPr>
                <w:b/>
                <w:i/>
              </w:rPr>
              <w:t>Materiali.</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Zaradi ustrezne zaščite podatkov pred poizkusi poneverbe in goljufije je zelo priporočljiva uporaba varnostnih materialov z elementi za preprečevanje poneverbe.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Primer 1: varnostni papir z vodnim žigom in varnostnimi vlakni. Holografski element ali enakovreden varnostni element. Za zaščito dokumenta se lahko doda laminacija.</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Primer 2: polikarbonat ali enakovreden material. V tem primeru je zaradi ustrezne zaščite podatkov pred poizkusi poneverbe in goljufije v osnovno gradivo dokumenta zelo priporočljivo vključiti biografske podatke, vključno s fotografijo obraza, in najpomembnejše podatke o izdaji. V strukturo elementa se lahko vključi holografski element ali enakovreden varnostni element.</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pPr>
        <w:pStyle w:val="AmJustTitle"/>
      </w:pPr>
      <w:r w:rsidRPr="00FF1479">
        <w:rPr>
          <w:rStyle w:val="HideTWBExt"/>
          <w:i w:val="0"/>
        </w:rPr>
        <w:t>&lt;TitreJust&gt;</w:t>
      </w:r>
      <w:r w:rsidRPr="009A0363">
        <w:t>Obrazložitev</w:t>
      </w:r>
      <w:r w:rsidRPr="00FF1479">
        <w:rPr>
          <w:rStyle w:val="HideTWBExt"/>
          <w:i w:val="0"/>
        </w:rPr>
        <w:t>&lt;/TitreJust&gt;</w:t>
      </w:r>
    </w:p>
    <w:p w:rsidR="006118BE" w:rsidRPr="009A0363" w:rsidRDefault="006112FF">
      <w:pPr>
        <w:pStyle w:val="AmJustText"/>
      </w:pPr>
      <w:r w:rsidRPr="009A0363">
        <w:t>Predlaga se jasen opis varnostnih materialov v tem oddelku.</w:t>
      </w:r>
    </w:p>
    <w:p w:rsidR="006118BE" w:rsidRPr="009A0363" w:rsidRDefault="006112FF">
      <w:r w:rsidRPr="00FF1479">
        <w:rPr>
          <w:rStyle w:val="HideTWBExt"/>
        </w:rPr>
        <w:t>&lt;/Amend&gt;</w:t>
      </w:r>
    </w:p>
    <w:p w:rsidR="006118BE" w:rsidRPr="009A0363" w:rsidRDefault="006112FF">
      <w:pPr>
        <w:pStyle w:val="AmNumberTabs"/>
      </w:pPr>
      <w:r w:rsidRPr="00FF1479">
        <w:rPr>
          <w:rStyle w:val="HideTWBExt"/>
          <w:b w:val="0"/>
        </w:rPr>
        <w:t>&lt;Amend&gt;</w:t>
      </w:r>
      <w:r w:rsidRPr="009A0363">
        <w:t>Predlog spremembe</w:t>
      </w:r>
      <w:r w:rsidRPr="009A0363">
        <w:tab/>
      </w:r>
      <w:r w:rsidRPr="009A0363">
        <w:tab/>
      </w:r>
      <w:r w:rsidRPr="00FF1479">
        <w:rPr>
          <w:rStyle w:val="HideTWBExt"/>
          <w:b w:val="0"/>
        </w:rPr>
        <w:t>&lt;NumAm&gt;</w:t>
      </w:r>
      <w:r w:rsidRPr="009A0363">
        <w:t>480</w:t>
      </w:r>
      <w:r w:rsidRPr="00FF1479">
        <w:rPr>
          <w:rStyle w:val="HideTWBExt"/>
          <w:b w:val="0"/>
        </w:rPr>
        <w:t>&lt;/NumAm&gt;</w:t>
      </w:r>
    </w:p>
    <w:p w:rsidR="006118BE" w:rsidRPr="009A0363" w:rsidRDefault="006112FF">
      <w:pPr>
        <w:pStyle w:val="NormalBold"/>
      </w:pPr>
      <w:r w:rsidRPr="00FF1479">
        <w:rPr>
          <w:rStyle w:val="HideTWBExt"/>
          <w:b w:val="0"/>
        </w:rPr>
        <w:t>&lt;RepeatBlock-By&gt;&lt;Members&gt;</w:t>
      </w:r>
      <w:r w:rsidRPr="009A0363">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FF1479">
        <w:rPr>
          <w:rStyle w:val="HideTWBExt"/>
          <w:b w:val="0"/>
        </w:rPr>
        <w:t>&lt;/Members&gt;</w:t>
      </w:r>
    </w:p>
    <w:p w:rsidR="006118BE" w:rsidRPr="009A0363" w:rsidRDefault="006112FF">
      <w:pPr>
        <w:pStyle w:val="NormalBold"/>
      </w:pPr>
      <w:r w:rsidRPr="00FF1479">
        <w:rPr>
          <w:rStyle w:val="HideTWBExt"/>
          <w:b w:val="0"/>
        </w:rPr>
        <w:t>&lt;/RepeatBlock-By&gt;</w:t>
      </w:r>
    </w:p>
    <w:p w:rsidR="006118BE" w:rsidRPr="009A0363" w:rsidRDefault="006112FF">
      <w:pPr>
        <w:pStyle w:val="NormalBold"/>
      </w:pPr>
      <w:r w:rsidRPr="00FF1479">
        <w:rPr>
          <w:rStyle w:val="HideTWBExt"/>
          <w:b w:val="0"/>
        </w:rPr>
        <w:t>&lt;DocAmend&gt;</w:t>
      </w:r>
      <w:r w:rsidRPr="009A0363">
        <w:t>Predlog direktive</w:t>
      </w:r>
      <w:r w:rsidRPr="00FF1479">
        <w:rPr>
          <w:rStyle w:val="HideTWBExt"/>
          <w:b w:val="0"/>
        </w:rPr>
        <w:t>&lt;/DocAmend&gt;</w:t>
      </w:r>
    </w:p>
    <w:p w:rsidR="006118BE" w:rsidRPr="009A0363" w:rsidRDefault="006112FF">
      <w:pPr>
        <w:pStyle w:val="NormalBold"/>
      </w:pPr>
      <w:r w:rsidRPr="00FF1479">
        <w:rPr>
          <w:rStyle w:val="HideTWBExt"/>
          <w:b w:val="0"/>
        </w:rPr>
        <w:t>&lt;Article&gt;</w:t>
      </w:r>
      <w:r w:rsidRPr="009A0363">
        <w:t>Priloga II a (novo)</w:t>
      </w:r>
      <w:r w:rsidRPr="00FF147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8BE" w:rsidRPr="009A0363">
        <w:trPr>
          <w:trHeight w:hRule="exact" w:val="240"/>
          <w:jc w:val="center"/>
        </w:trPr>
        <w:tc>
          <w:tcPr>
            <w:tcW w:w="9752" w:type="dxa"/>
            <w:gridSpan w:val="2"/>
          </w:tcPr>
          <w:p w:rsidR="006118BE" w:rsidRPr="009A0363" w:rsidRDefault="006118BE"/>
        </w:tc>
      </w:tr>
      <w:tr w:rsidR="006118BE" w:rsidRPr="009A0363">
        <w:trPr>
          <w:trHeight w:val="240"/>
          <w:jc w:val="center"/>
        </w:trPr>
        <w:tc>
          <w:tcPr>
            <w:tcW w:w="4876" w:type="dxa"/>
          </w:tcPr>
          <w:p w:rsidR="006118BE" w:rsidRPr="009A0363" w:rsidRDefault="006112FF">
            <w:pPr>
              <w:pStyle w:val="AmColumnHeading"/>
            </w:pPr>
            <w:r w:rsidRPr="009A0363">
              <w:t>Besedilo, ki ga predlaga Komisija</w:t>
            </w:r>
          </w:p>
        </w:tc>
        <w:tc>
          <w:tcPr>
            <w:tcW w:w="4876" w:type="dxa"/>
          </w:tcPr>
          <w:p w:rsidR="006118BE" w:rsidRPr="009A0363" w:rsidRDefault="006112FF">
            <w:pPr>
              <w:pStyle w:val="AmColumnHeading"/>
            </w:pPr>
            <w:r w:rsidRPr="009A0363">
              <w:t>Predlog spremembe</w:t>
            </w:r>
          </w:p>
        </w:tc>
      </w:tr>
      <w:tr w:rsidR="006118BE" w:rsidRPr="009A0363">
        <w:trPr>
          <w:jc w:val="center"/>
        </w:trPr>
        <w:tc>
          <w:tcPr>
            <w:tcW w:w="4876" w:type="dxa"/>
          </w:tcPr>
          <w:p w:rsidR="006118BE" w:rsidRPr="009A0363" w:rsidRDefault="006118BE">
            <w:pPr>
              <w:pStyle w:val="Normal6a"/>
            </w:pPr>
          </w:p>
        </w:tc>
        <w:tc>
          <w:tcPr>
            <w:tcW w:w="4876" w:type="dxa"/>
          </w:tcPr>
          <w:p w:rsidR="006118BE" w:rsidRPr="009A0363" w:rsidRDefault="006112FF">
            <w:pPr>
              <w:pStyle w:val="Normal6a"/>
            </w:pPr>
            <w:r w:rsidRPr="009A0363">
              <w:rPr>
                <w:b/>
                <w:i/>
              </w:rPr>
              <w:t>Kartica ima kodo QR, ki vsebuje vse podatke na kartici v ustrezno opredeljeni dostopni obliki in ki je na</w:t>
            </w:r>
            <w:bookmarkStart w:id="0" w:name="_GoBack"/>
            <w:bookmarkEnd w:id="0"/>
            <w:r w:rsidRPr="009A0363">
              <w:rPr>
                <w:b/>
                <w:i/>
              </w:rPr>
              <w:t>vedena s suhim žigom na način, ki je v celoti skladen z zakonodajo o varstvu podatkov.</w:t>
            </w:r>
          </w:p>
        </w:tc>
      </w:tr>
    </w:tbl>
    <w:p w:rsidR="006118BE" w:rsidRPr="009A0363" w:rsidRDefault="006112FF">
      <w:pPr>
        <w:pStyle w:val="AmOrLang"/>
      </w:pPr>
      <w:r w:rsidRPr="009A0363">
        <w:t xml:space="preserve">Or. </w:t>
      </w:r>
      <w:r w:rsidRPr="00FF1479">
        <w:rPr>
          <w:rStyle w:val="HideTWBExt"/>
        </w:rPr>
        <w:t>&lt;Original&gt;</w:t>
      </w:r>
      <w:r w:rsidRPr="00FF1479">
        <w:rPr>
          <w:rStyle w:val="HideTWBInt"/>
        </w:rPr>
        <w:t>{EN}</w:t>
      </w:r>
      <w:r w:rsidRPr="009A0363">
        <w:t>en</w:t>
      </w:r>
      <w:r w:rsidRPr="00FF1479">
        <w:rPr>
          <w:rStyle w:val="HideTWBExt"/>
        </w:rPr>
        <w:t>&lt;/Original&gt;</w:t>
      </w:r>
    </w:p>
    <w:p w:rsidR="006118BE" w:rsidRPr="009A0363" w:rsidRDefault="006112FF">
      <w:r w:rsidRPr="00FF1479">
        <w:rPr>
          <w:rStyle w:val="HideTWBExt"/>
        </w:rPr>
        <w:t>&lt;/Amend&gt;</w:t>
      </w:r>
    </w:p>
    <w:p w:rsidR="006118BE" w:rsidRPr="009A0363" w:rsidRDefault="006112FF">
      <w:r w:rsidRPr="00FF1479">
        <w:rPr>
          <w:rStyle w:val="HideTWBExt"/>
        </w:rPr>
        <w:t>&lt;/RepeatBlock-Amend&gt;</w:t>
      </w:r>
    </w:p>
    <w:sectPr w:rsidR="006118BE" w:rsidRPr="009A0363" w:rsidSect="009A036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0708" w:rsidRPr="009A0363" w:rsidRDefault="006112FF">
      <w:r w:rsidRPr="009A0363">
        <w:separator/>
      </w:r>
    </w:p>
  </w:endnote>
  <w:endnote w:type="continuationSeparator" w:id="0">
    <w:p w:rsidR="00760708" w:rsidRPr="009A0363" w:rsidRDefault="006112FF">
      <w:r w:rsidRPr="009A03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363" w:rsidRPr="009A0363" w:rsidRDefault="009A0363" w:rsidP="009A0363">
    <w:pPr>
      <w:pStyle w:val="EPFooter"/>
    </w:pPr>
    <w:r w:rsidRPr="009A0363">
      <w:t>PE</w:t>
    </w:r>
    <w:r w:rsidRPr="00FF1479">
      <w:rPr>
        <w:rStyle w:val="HideTWBExt"/>
      </w:rPr>
      <w:t>&lt;NoPE&gt;</w:t>
    </w:r>
    <w:r w:rsidRPr="009A0363">
      <w:t>756.072</w:t>
    </w:r>
    <w:r w:rsidRPr="00FF1479">
      <w:rPr>
        <w:rStyle w:val="HideTWBExt"/>
      </w:rPr>
      <w:t>&lt;/NoPE&gt;&lt;Version&gt;</w:t>
    </w:r>
    <w:r w:rsidRPr="009A0363">
      <w:t>v01-00</w:t>
    </w:r>
    <w:r w:rsidRPr="00FF1479">
      <w:rPr>
        <w:rStyle w:val="HideTWBExt"/>
      </w:rPr>
      <w:t>&lt;/Version&gt;</w:t>
    </w:r>
    <w:r w:rsidRPr="009A0363">
      <w:tab/>
    </w:r>
    <w:r w:rsidRPr="009A0363">
      <w:fldChar w:fldCharType="begin"/>
    </w:r>
    <w:r w:rsidRPr="009A0363">
      <w:instrText xml:space="preserve"> PAGE  \* MERGEFORMAT </w:instrText>
    </w:r>
    <w:r w:rsidRPr="009A0363">
      <w:fldChar w:fldCharType="separate"/>
    </w:r>
    <w:r w:rsidR="00FF1479">
      <w:rPr>
        <w:noProof/>
      </w:rPr>
      <w:t>50</w:t>
    </w:r>
    <w:r w:rsidRPr="009A0363">
      <w:fldChar w:fldCharType="end"/>
    </w:r>
    <w:r w:rsidRPr="009A0363">
      <w:t>/</w:t>
    </w:r>
    <w:r w:rsidR="00FF1479">
      <w:fldChar w:fldCharType="begin"/>
    </w:r>
    <w:r w:rsidR="00FF1479">
      <w:instrText xml:space="preserve"> NUMPAGES  \* MERGEFORMAT </w:instrText>
    </w:r>
    <w:r w:rsidR="00FF1479">
      <w:fldChar w:fldCharType="separate"/>
    </w:r>
    <w:r w:rsidR="00FF1479">
      <w:rPr>
        <w:noProof/>
      </w:rPr>
      <w:t>51</w:t>
    </w:r>
    <w:r w:rsidR="00FF1479">
      <w:rPr>
        <w:noProof/>
      </w:rPr>
      <w:fldChar w:fldCharType="end"/>
    </w:r>
    <w:r w:rsidRPr="009A0363">
      <w:tab/>
    </w:r>
    <w:r w:rsidRPr="00FF1479">
      <w:rPr>
        <w:rStyle w:val="HideTWBExt"/>
      </w:rPr>
      <w:t>&lt;PathFdR&gt;</w:t>
    </w:r>
    <w:r w:rsidRPr="009A0363">
      <w:t>AM\1289917SL.docx</w:t>
    </w:r>
    <w:r w:rsidRPr="00FF1479">
      <w:rPr>
        <w:rStyle w:val="HideTWBExt"/>
      </w:rPr>
      <w:t>&lt;/PathFdR&gt;</w:t>
    </w:r>
  </w:p>
  <w:p w:rsidR="006118BE" w:rsidRPr="009A0363" w:rsidRDefault="009A0363" w:rsidP="009A0363">
    <w:pPr>
      <w:pStyle w:val="EPFooter2"/>
    </w:pPr>
    <w:r w:rsidRPr="009A0363">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363" w:rsidRPr="009A0363" w:rsidRDefault="009A0363" w:rsidP="009A0363">
    <w:pPr>
      <w:pStyle w:val="EPFooter"/>
    </w:pPr>
    <w:r w:rsidRPr="00FF1479">
      <w:rPr>
        <w:rStyle w:val="HideTWBExt"/>
      </w:rPr>
      <w:t>&lt;PathFdR&gt;</w:t>
    </w:r>
    <w:r w:rsidRPr="009A0363">
      <w:t>AM\1289917SL.docx</w:t>
    </w:r>
    <w:r w:rsidRPr="00FF1479">
      <w:rPr>
        <w:rStyle w:val="HideTWBExt"/>
      </w:rPr>
      <w:t>&lt;/PathFdR&gt;</w:t>
    </w:r>
    <w:r w:rsidRPr="009A0363">
      <w:tab/>
    </w:r>
    <w:r w:rsidRPr="009A0363">
      <w:fldChar w:fldCharType="begin"/>
    </w:r>
    <w:r w:rsidRPr="009A0363">
      <w:instrText xml:space="preserve"> PAGE  \* MERGEFORMAT </w:instrText>
    </w:r>
    <w:r w:rsidRPr="009A0363">
      <w:fldChar w:fldCharType="separate"/>
    </w:r>
    <w:r w:rsidR="00FF1479">
      <w:rPr>
        <w:noProof/>
      </w:rPr>
      <w:t>51</w:t>
    </w:r>
    <w:r w:rsidRPr="009A0363">
      <w:fldChar w:fldCharType="end"/>
    </w:r>
    <w:r w:rsidRPr="009A0363">
      <w:t>/</w:t>
    </w:r>
    <w:r w:rsidR="00FF1479">
      <w:fldChar w:fldCharType="begin"/>
    </w:r>
    <w:r w:rsidR="00FF1479">
      <w:instrText xml:space="preserve"> NUMPAGES  \* MERGEFORMAT </w:instrText>
    </w:r>
    <w:r w:rsidR="00FF1479">
      <w:fldChar w:fldCharType="separate"/>
    </w:r>
    <w:r w:rsidR="00FF1479">
      <w:rPr>
        <w:noProof/>
      </w:rPr>
      <w:t>51</w:t>
    </w:r>
    <w:r w:rsidR="00FF1479">
      <w:rPr>
        <w:noProof/>
      </w:rPr>
      <w:fldChar w:fldCharType="end"/>
    </w:r>
    <w:r w:rsidRPr="009A0363">
      <w:tab/>
      <w:t>PE</w:t>
    </w:r>
    <w:r w:rsidRPr="00FF1479">
      <w:rPr>
        <w:rStyle w:val="HideTWBExt"/>
      </w:rPr>
      <w:t>&lt;NoPE&gt;</w:t>
    </w:r>
    <w:r w:rsidRPr="009A0363">
      <w:t>756.072</w:t>
    </w:r>
    <w:r w:rsidRPr="00FF1479">
      <w:rPr>
        <w:rStyle w:val="HideTWBExt"/>
      </w:rPr>
      <w:t>&lt;/NoPE&gt;&lt;Version&gt;</w:t>
    </w:r>
    <w:r w:rsidRPr="009A0363">
      <w:t>v01-00</w:t>
    </w:r>
    <w:r w:rsidRPr="00FF1479">
      <w:rPr>
        <w:rStyle w:val="HideTWBExt"/>
      </w:rPr>
      <w:t>&lt;/Version&gt;</w:t>
    </w:r>
  </w:p>
  <w:p w:rsidR="006118BE" w:rsidRPr="009A0363" w:rsidRDefault="009A0363" w:rsidP="009A0363">
    <w:pPr>
      <w:pStyle w:val="EPFooter2"/>
    </w:pPr>
    <w:r w:rsidRPr="009A0363">
      <w:tab/>
    </w:r>
    <w:r w:rsidRPr="009A0363">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363" w:rsidRPr="009A0363" w:rsidRDefault="009A0363" w:rsidP="009A0363">
    <w:pPr>
      <w:pStyle w:val="EPFooter"/>
    </w:pPr>
    <w:r w:rsidRPr="00FF1479">
      <w:rPr>
        <w:rStyle w:val="HideTWBExt"/>
      </w:rPr>
      <w:t>&lt;PathFdR&gt;</w:t>
    </w:r>
    <w:r w:rsidRPr="009A0363">
      <w:t>AM\1289917SL.docx</w:t>
    </w:r>
    <w:r w:rsidRPr="00FF1479">
      <w:rPr>
        <w:rStyle w:val="HideTWBExt"/>
      </w:rPr>
      <w:t>&lt;/PathFdR&gt;</w:t>
    </w:r>
    <w:r w:rsidRPr="009A0363">
      <w:tab/>
    </w:r>
    <w:r w:rsidRPr="009A0363">
      <w:tab/>
      <w:t>PE</w:t>
    </w:r>
    <w:r w:rsidRPr="00FF1479">
      <w:rPr>
        <w:rStyle w:val="HideTWBExt"/>
      </w:rPr>
      <w:t>&lt;NoPE&gt;</w:t>
    </w:r>
    <w:r w:rsidRPr="009A0363">
      <w:t>756.072</w:t>
    </w:r>
    <w:r w:rsidRPr="00FF1479">
      <w:rPr>
        <w:rStyle w:val="HideTWBExt"/>
      </w:rPr>
      <w:t>&lt;/NoPE&gt;&lt;Version&gt;</w:t>
    </w:r>
    <w:r w:rsidRPr="009A0363">
      <w:t>v01-00</w:t>
    </w:r>
    <w:r w:rsidRPr="00FF1479">
      <w:rPr>
        <w:rStyle w:val="HideTWBExt"/>
      </w:rPr>
      <w:t>&lt;/Version&gt;</w:t>
    </w:r>
  </w:p>
  <w:p w:rsidR="006118BE" w:rsidRPr="009A0363" w:rsidRDefault="009A0363" w:rsidP="009A0363">
    <w:pPr>
      <w:pStyle w:val="EPFooter2"/>
    </w:pPr>
    <w:r w:rsidRPr="009A0363">
      <w:t>SL</w:t>
    </w:r>
    <w:r w:rsidRPr="009A0363">
      <w:tab/>
    </w:r>
    <w:r w:rsidRPr="009A0363">
      <w:rPr>
        <w:b w:val="0"/>
        <w:i/>
        <w:color w:val="C0C0C0"/>
        <w:sz w:val="22"/>
      </w:rPr>
      <w:t>Združena v raznolikosti</w:t>
    </w:r>
    <w:r w:rsidRPr="009A0363">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0708" w:rsidRPr="009A0363" w:rsidRDefault="006112FF">
      <w:r w:rsidRPr="009A0363">
        <w:separator/>
      </w:r>
    </w:p>
  </w:footnote>
  <w:footnote w:type="continuationSeparator" w:id="0">
    <w:p w:rsidR="00760708" w:rsidRPr="009A0363" w:rsidRDefault="006112FF">
      <w:r w:rsidRPr="009A03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2FF" w:rsidRDefault="006112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2FF" w:rsidRDefault="006112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2FF" w:rsidRDefault="006112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TXTLANGUE" w:val="SL"/>
    <w:docVar w:name="TXTLANGUEMIN" w:val="sl"/>
    <w:docVar w:name="TXTNRPE" w:val="756.072"/>
    <w:docVar w:name="TXTPEorAP" w:val="PE"/>
    <w:docVar w:name="TXTROUTE" w:val="AM\1289917SL.docx"/>
    <w:docVar w:name="TXTVERSION" w:val="01-00"/>
  </w:docVars>
  <w:rsids>
    <w:rsidRoot w:val="00A77B3E"/>
    <w:rsid w:val="006112FF"/>
    <w:rsid w:val="006118BE"/>
    <w:rsid w:val="00760708"/>
    <w:rsid w:val="009A0363"/>
    <w:rsid w:val="00A77B3E"/>
    <w:rsid w:val="00CA2A55"/>
    <w:rsid w:val="00FF14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709EBAE"/>
  <w15:docId w15:val="{971A1F27-D050-4406-918F-ED5B7E988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9A0363"/>
    <w:pPr>
      <w:tabs>
        <w:tab w:val="center" w:pos="4513"/>
        <w:tab w:val="right" w:pos="9026"/>
      </w:tabs>
    </w:pPr>
  </w:style>
  <w:style w:type="character" w:customStyle="1" w:styleId="HeaderChar">
    <w:name w:val="Header Char"/>
    <w:basedOn w:val="DefaultParagraphFont"/>
    <w:link w:val="Header"/>
    <w:rsid w:val="009A0363"/>
    <w:rPr>
      <w:sz w:val="24"/>
      <w:szCs w:val="24"/>
    </w:rPr>
  </w:style>
  <w:style w:type="paragraph" w:styleId="Footer">
    <w:name w:val="footer"/>
    <w:basedOn w:val="Normal"/>
    <w:link w:val="FooterChar"/>
    <w:semiHidden/>
    <w:unhideWhenUsed/>
    <w:rsid w:val="006112FF"/>
    <w:pPr>
      <w:tabs>
        <w:tab w:val="center" w:pos="4513"/>
        <w:tab w:val="right" w:pos="9026"/>
      </w:tabs>
    </w:pPr>
  </w:style>
  <w:style w:type="character" w:customStyle="1" w:styleId="FooterChar">
    <w:name w:val="Footer Char"/>
    <w:basedOn w:val="DefaultParagraphFont"/>
    <w:link w:val="Footer"/>
    <w:semiHidden/>
    <w:rsid w:val="006112F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51</Pages>
  <Words>10200</Words>
  <Characters>58645</Characters>
  <Application>Microsoft Office Word</Application>
  <DocSecurity>0</DocSecurity>
  <Lines>2556</Lines>
  <Paragraphs>1041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2023-11-28T10:18:00Z</dcterms:created>
  <dcterms:modified xsi:type="dcterms:W3CDTF">2023-11-28T10:18:00Z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1289917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32024</vt:lpwstr>
  </property>
  <property fmtid="{D5CDD505-2E9C-101B-9397-08002B2CF9AE}" pid="7" name="dmxml.render.traceId">
    <vt:lpwstr>654e2c0e1418926020d22b661bf3197e</vt:lpwstr>
  </property>
  <property fmtid="{D5CDD505-2E9C-101B-9397-08002B2CF9AE}" pid="8" name="FooterPath">
    <vt:lpwstr>AM\1289917SL.docx</vt:lpwstr>
  </property>
  <property fmtid="{D5CDD505-2E9C-101B-9397-08002B2CF9AE}" pid="9" name="PE Number">
    <vt:lpwstr>756.072</vt:lpwstr>
  </property>
  <property fmtid="{D5CDD505-2E9C-101B-9397-08002B2CF9AE}" pid="10" name="SDLStudio">
    <vt:lpwstr/>
  </property>
  <property fmtid="{D5CDD505-2E9C-101B-9397-08002B2CF9AE}" pid="11" name="UID">
    <vt:lpwstr>eu.europa.europarl-DIN1-2023-0000149720_02.00-en-01.00_text-xml</vt:lpwstr>
  </property>
  <property fmtid="{D5CDD505-2E9C-101B-9397-08002B2CF9AE}" pid="12" name="LastEdited with">
    <vt:lpwstr>9.16.1 Build [20230915]</vt:lpwstr>
  </property>
  <property fmtid="{D5CDD505-2E9C-101B-9397-08002B2CF9AE}" pid="13" name="Bookout">
    <vt:lpwstr>OK - 2023/11/28 11:16</vt:lpwstr>
  </property>
</Properties>
</file>