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84AE4" w:rsidRPr="00206F61">
        <w:trPr>
          <w:trHeight w:hRule="exact" w:val="1417"/>
          <w:jc w:val="center"/>
        </w:trPr>
        <w:tc>
          <w:tcPr>
            <w:tcW w:w="6804" w:type="dxa"/>
            <w:tcBorders>
              <w:top w:val="nil"/>
              <w:left w:val="nil"/>
              <w:bottom w:val="nil"/>
              <w:right w:val="nil"/>
            </w:tcBorders>
            <w:vAlign w:val="center"/>
          </w:tcPr>
          <w:p w:rsidR="00984AE4" w:rsidRPr="00206F61" w:rsidRDefault="00A2368F">
            <w:pPr>
              <w:pStyle w:val="EPName"/>
            </w:pPr>
            <w:bookmarkStart w:id="0" w:name="_GoBack"/>
            <w:bookmarkEnd w:id="0"/>
            <w:r w:rsidRPr="00206F61">
              <w:t>Parlamentul European</w:t>
            </w:r>
          </w:p>
          <w:p w:rsidR="00984AE4" w:rsidRPr="00206F61" w:rsidRDefault="00A2368F">
            <w:pPr>
              <w:pStyle w:val="EPTerm"/>
            </w:pPr>
            <w:r w:rsidRPr="00206F61">
              <w:t>2024-2029</w:t>
            </w:r>
          </w:p>
        </w:tc>
        <w:tc>
          <w:tcPr>
            <w:tcW w:w="2268" w:type="dxa"/>
            <w:tcBorders>
              <w:top w:val="nil"/>
              <w:left w:val="nil"/>
              <w:bottom w:val="nil"/>
              <w:right w:val="nil"/>
            </w:tcBorders>
          </w:tcPr>
          <w:p w:rsidR="00984AE4" w:rsidRPr="00206F61" w:rsidRDefault="008E7C9D">
            <w:pPr>
              <w:pStyle w:val="EPLogo"/>
            </w:pPr>
            <w:r w:rsidRPr="00206F6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pt">
                  <v:imagedata r:id="rId6" o:title=""/>
                </v:shape>
              </w:pict>
            </w:r>
          </w:p>
        </w:tc>
      </w:tr>
    </w:tbl>
    <w:p w:rsidR="00984AE4" w:rsidRPr="00206F61" w:rsidRDefault="00A2368F">
      <w:pPr>
        <w:pStyle w:val="LineTop"/>
      </w:pPr>
      <w:r w:rsidRPr="00206F61">
        <w:t xml:space="preserve"> </w:t>
      </w:r>
    </w:p>
    <w:p w:rsidR="00984AE4" w:rsidRPr="00206F61" w:rsidRDefault="00A2368F">
      <w:pPr>
        <w:pStyle w:val="EPBody"/>
      </w:pPr>
      <w:r w:rsidRPr="00206F61">
        <w:rPr>
          <w:rStyle w:val="HideTWBExt"/>
        </w:rPr>
        <w:t>&lt;Commission&gt;</w:t>
      </w:r>
      <w:r w:rsidRPr="00206F61">
        <w:rPr>
          <w:rStyle w:val="HideTWBInt"/>
        </w:rPr>
        <w:t>{EMPL}</w:t>
      </w:r>
      <w:r w:rsidRPr="00206F61">
        <w:t>Comisia pentru ocuparea forței de muncă și afaceri sociale</w:t>
      </w:r>
      <w:r w:rsidRPr="00206F61">
        <w:rPr>
          <w:rStyle w:val="HideTWBExt"/>
        </w:rPr>
        <w:t>&lt;/Commission&gt;</w:t>
      </w:r>
    </w:p>
    <w:p w:rsidR="00984AE4" w:rsidRPr="00206F61" w:rsidRDefault="00A2368F">
      <w:pPr>
        <w:pStyle w:val="LineBottom"/>
      </w:pPr>
      <w:r w:rsidRPr="00206F61">
        <w:t xml:space="preserve"> </w:t>
      </w:r>
    </w:p>
    <w:p w:rsidR="00984AE4" w:rsidRPr="00206F61" w:rsidRDefault="00A2368F">
      <w:pPr>
        <w:pStyle w:val="CoverReference"/>
      </w:pPr>
      <w:r w:rsidRPr="00206F61">
        <w:rPr>
          <w:rStyle w:val="HideTWBExt"/>
        </w:rPr>
        <w:t>&lt;RefProc&gt;</w:t>
      </w:r>
      <w:r w:rsidRPr="00206F61">
        <w:t>2024/2084</w:t>
      </w:r>
      <w:r w:rsidRPr="00206F61">
        <w:rPr>
          <w:rStyle w:val="HideTWBExt"/>
        </w:rPr>
        <w:t>&lt;/RefProc&gt;&lt;RefTypeProc&gt;</w:t>
      </w:r>
      <w:r w:rsidRPr="00206F61">
        <w:t>(INI)</w:t>
      </w:r>
      <w:r w:rsidRPr="00206F61">
        <w:rPr>
          <w:rStyle w:val="HideTWBExt"/>
        </w:rPr>
        <w:t>&lt;/RefTypeProc&gt;</w:t>
      </w:r>
    </w:p>
    <w:p w:rsidR="00984AE4" w:rsidRPr="00206F61" w:rsidRDefault="00A2368F">
      <w:pPr>
        <w:pStyle w:val="CoverDate"/>
      </w:pPr>
      <w:r w:rsidRPr="00206F61">
        <w:rPr>
          <w:rStyle w:val="HideTWBExt"/>
        </w:rPr>
        <w:t>&lt;Date&gt;</w:t>
      </w:r>
      <w:r w:rsidRPr="00206F61">
        <w:rPr>
          <w:rStyle w:val="HideTWBInt"/>
        </w:rPr>
        <w:t>{10/01/2025}</w:t>
      </w:r>
      <w:r w:rsidRPr="00206F61">
        <w:t>10.1.2025</w:t>
      </w:r>
      <w:r w:rsidRPr="00206F61">
        <w:rPr>
          <w:rStyle w:val="HideTWBExt"/>
        </w:rPr>
        <w:t>&lt;/Date&gt;</w:t>
      </w:r>
    </w:p>
    <w:p w:rsidR="00984AE4" w:rsidRPr="00206F61" w:rsidRDefault="00A2368F">
      <w:pPr>
        <w:pStyle w:val="CoverDocType"/>
      </w:pPr>
      <w:r w:rsidRPr="00206F61">
        <w:rPr>
          <w:rStyle w:val="HideTWBExt"/>
        </w:rPr>
        <w:t>&lt;TypeAM&gt;</w:t>
      </w:r>
      <w:r w:rsidRPr="00206F61">
        <w:t>AMENDAMENTELE</w:t>
      </w:r>
      <w:r w:rsidRPr="00206F61">
        <w:rPr>
          <w:rStyle w:val="HideTWBExt"/>
        </w:rPr>
        <w:t>&lt;/TypeAM&gt;</w:t>
      </w:r>
    </w:p>
    <w:p w:rsidR="00984AE4" w:rsidRPr="00206F61" w:rsidRDefault="00A2368F">
      <w:pPr>
        <w:pStyle w:val="CoverDocType24a"/>
      </w:pPr>
      <w:r w:rsidRPr="00206F61">
        <w:rPr>
          <w:rStyle w:val="HideTWBExt"/>
        </w:rPr>
        <w:t>&lt;RangeAM&gt;</w:t>
      </w:r>
      <w:r w:rsidRPr="00206F61">
        <w:t>1 - 271</w:t>
      </w:r>
      <w:r w:rsidRPr="00206F61">
        <w:rPr>
          <w:rStyle w:val="HideTWBExt"/>
        </w:rPr>
        <w:t>&lt;/RangeAM&gt;</w:t>
      </w:r>
    </w:p>
    <w:p w:rsidR="00984AE4" w:rsidRPr="00206F61" w:rsidRDefault="00A2368F">
      <w:pPr>
        <w:pStyle w:val="CoverBold"/>
      </w:pPr>
      <w:r w:rsidRPr="00206F61">
        <w:rPr>
          <w:rStyle w:val="HideTWBExt"/>
        </w:rPr>
        <w:t>&lt;TitreType&gt;</w:t>
      </w:r>
      <w:r w:rsidRPr="00206F61">
        <w:t>Proiect de raport</w:t>
      </w:r>
      <w:r w:rsidRPr="00206F61">
        <w:rPr>
          <w:rStyle w:val="HideTWBExt"/>
        </w:rPr>
        <w:t>&lt;/TitreType&gt;</w:t>
      </w:r>
    </w:p>
    <w:p w:rsidR="00984AE4" w:rsidRPr="00206F61" w:rsidRDefault="00A2368F">
      <w:pPr>
        <w:pStyle w:val="CoverBold"/>
      </w:pPr>
      <w:r w:rsidRPr="00206F61">
        <w:rPr>
          <w:rStyle w:val="HideTWBExt"/>
        </w:rPr>
        <w:t>&lt;Rapporteur&gt;</w:t>
      </w:r>
      <w:r w:rsidRPr="00206F61">
        <w:t>Maravillas Abadía Jover</w:t>
      </w:r>
      <w:r w:rsidRPr="00206F61">
        <w:rPr>
          <w:rStyle w:val="HideTWBExt"/>
        </w:rPr>
        <w:t>&lt;/Rapporteur&gt;</w:t>
      </w:r>
    </w:p>
    <w:p w:rsidR="00984AE4" w:rsidRPr="00206F61" w:rsidRDefault="00A2368F">
      <w:pPr>
        <w:pStyle w:val="CoverNormal24a"/>
      </w:pPr>
      <w:r w:rsidRPr="00206F61">
        <w:rPr>
          <w:rStyle w:val="HideTWBExt"/>
        </w:rPr>
        <w:t>&lt;DocRefPE&gt;</w:t>
      </w:r>
      <w:r w:rsidRPr="00206F61">
        <w:t>(PE766.649v02-00)</w:t>
      </w:r>
      <w:r w:rsidRPr="00206F61">
        <w:rPr>
          <w:rStyle w:val="HideTWBExt"/>
        </w:rPr>
        <w:t>&lt;/DocRefPE&gt;</w:t>
      </w:r>
    </w:p>
    <w:p w:rsidR="00984AE4" w:rsidRPr="00206F61" w:rsidRDefault="00A2368F">
      <w:pPr>
        <w:pStyle w:val="CoverNormal"/>
      </w:pPr>
      <w:r w:rsidRPr="00206F61">
        <w:rPr>
          <w:rStyle w:val="HideTWBExt"/>
        </w:rPr>
        <w:t>&lt;Titre&gt;</w:t>
      </w:r>
      <w:r w:rsidRPr="00206F61">
        <w:t>Semestrul european pentru coordonarea politicilor economice: prioritățile sociale și în materie de ocupare a forței de muncă pentru 2025</w:t>
      </w:r>
      <w:r w:rsidRPr="00206F61">
        <w:rPr>
          <w:rStyle w:val="HideTWBExt"/>
        </w:rPr>
        <w:t>&lt;/Titre&gt;</w:t>
      </w:r>
    </w:p>
    <w:p w:rsidR="00984AE4" w:rsidRPr="00206F61" w:rsidRDefault="00A2368F">
      <w:pPr>
        <w:pStyle w:val="CoverNormal24a"/>
      </w:pPr>
      <w:r w:rsidRPr="00206F61">
        <w:rPr>
          <w:rStyle w:val="HideTWBExt"/>
        </w:rPr>
        <w:t>&lt;DocRef&gt;</w:t>
      </w:r>
      <w:r w:rsidRPr="00206F61">
        <w:t>(2024/2084(INI))</w:t>
      </w:r>
      <w:r w:rsidRPr="00206F61">
        <w:rPr>
          <w:rStyle w:val="HideTWBExt"/>
        </w:rPr>
        <w:t>&lt;/DocRef&gt;</w:t>
      </w:r>
    </w:p>
    <w:p w:rsidR="00984AE4" w:rsidRPr="00206F61" w:rsidRDefault="00A2368F">
      <w:r w:rsidRPr="00206F61">
        <w:br w:type="page"/>
      </w:r>
      <w:r w:rsidRPr="00206F61">
        <w:lastRenderedPageBreak/>
        <w:t>AM_Com_NonLegReport</w:t>
      </w:r>
    </w:p>
    <w:p w:rsidR="00984AE4" w:rsidRPr="00206F61" w:rsidRDefault="00A2368F">
      <w:pPr>
        <w:pStyle w:val="AmNumberTabs"/>
      </w:pPr>
      <w:r w:rsidRPr="00206F61">
        <w:br w:type="page"/>
      </w:r>
      <w:r w:rsidRPr="00206F61">
        <w:rPr>
          <w:rStyle w:val="HideTWBExt"/>
        </w:rPr>
        <w:lastRenderedPageBreak/>
        <w:t>&lt;RepeatBlock-Amend&gt;&lt;Amend&gt;</w:t>
      </w:r>
      <w:r w:rsidRPr="00206F61">
        <w:t>Amendamentul</w:t>
      </w:r>
      <w:r w:rsidRPr="00206F61">
        <w:tab/>
      </w:r>
      <w:r w:rsidRPr="00206F61">
        <w:tab/>
      </w:r>
      <w:r w:rsidRPr="00206F61">
        <w:rPr>
          <w:rStyle w:val="HideTWBExt"/>
        </w:rPr>
        <w:t>&lt;NumAm&gt;</w:t>
      </w:r>
      <w:r w:rsidRPr="00206F61">
        <w:t>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a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Pilonul european al drepturilor sociale, proclamat și semnat de Consiliu, Parlament și Comisie la 17 noiembrie 2017,</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Niels Geuking</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a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articolele 121 și 148 din Tratatul privind funcționarea Uniunii Europene (TFUE),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{DE}</w:t>
      </w:r>
      <w:r w:rsidRPr="00206F61">
        <w:t>de</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Niels Geuking</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b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principiile Pilonului european al drepturilor sociale, în special principiul 11 privind îngrijirea copilului și sprijinul pentru copii,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{DE}</w:t>
      </w:r>
      <w:r w:rsidRPr="00206F61">
        <w:t>de</w:t>
      </w:r>
      <w:r w:rsidRPr="00206F61">
        <w:rPr>
          <w:rStyle w:val="HideTWBExt"/>
        </w:rPr>
        <w:t>&lt;/Original&gt;</w:t>
      </w:r>
    </w:p>
    <w:p w:rsidR="00984AE4" w:rsidRPr="00206F61" w:rsidRDefault="00A2368F">
      <w:r w:rsidRPr="00206F61">
        <w:rPr>
          <w:rStyle w:val="HideTWBExt"/>
        </w:rPr>
        <w:lastRenderedPageBreak/>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b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tabloul de bord social al UE și indicatorii săi principali și secundari,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c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comunicarea Comisiei din 4 martie 2021, intitulată „Plan de acțiune privind Pilonul european al drepturilor sociale” (COM(2021)0102) și obiectivele sale principale propuse pentru 2030 privind ocuparea forței de muncă, competențele și reducerea sărăciei,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Niels Geuking</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c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 xml:space="preserve">având în vedere Planul de acțiune privind Pilonul european al drepturilor sociale pentru 2021 de promovare a </w:t>
            </w:r>
            <w:r w:rsidRPr="00206F61">
              <w:rPr>
                <w:b/>
                <w:i/>
              </w:rPr>
              <w:lastRenderedPageBreak/>
              <w:t>convergenței sociale ascendente până în 2030, în special al treilea obiectiv principal,</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{DE}</w:t>
      </w:r>
      <w:r w:rsidRPr="00206F61">
        <w:t>de</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d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Declarația de la La Hulpe privind viitorul Pilonului european al drepturilor sociale, semnată de Parlament, Comisie, Comitetul Economic și Social European și Consiliu la 16 aprilie 2024,</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e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Regulamentul (UE) 2023/955 al Parlamentului European și al Consiliului din 10 mai 2023 de instituire a Fondului social pentru climă și de modificare a Regulamentului (UE) 2021/1060</w:t>
            </w:r>
            <w:r w:rsidRPr="00206F61">
              <w:rPr>
                <w:b/>
                <w:i/>
                <w:vertAlign w:val="superscript"/>
              </w:rPr>
              <w:t>1a</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1a</w:t>
            </w:r>
            <w:r w:rsidRPr="00206F61">
              <w:t xml:space="preserve"> </w:t>
            </w:r>
            <w:r w:rsidRPr="00206F61">
              <w:rPr>
                <w:b/>
                <w:i/>
              </w:rPr>
              <w:t>JO L 130, 16.5.2023, p.</w:t>
            </w:r>
            <w:r w:rsidRPr="00206F61">
              <w:t xml:space="preserve"> </w:t>
            </w:r>
            <w:r w:rsidRPr="00206F61">
              <w:rPr>
                <w:b/>
                <w:i/>
              </w:rPr>
              <w:t>1–51.</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f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Regulamentul (UE) 2024/1263 al Parlamentului European și al Consiliului din 29 aprilie 2024 privind coordonarea eficientă a politicilor economice și supravegherea bugetară multilaterală și de abrogare a Regulamentului (CE) nr. 1466/97 al Consiliului, în special articolele 3, 4, 13 și 27</w:t>
            </w:r>
            <w:r w:rsidRPr="00206F61">
              <w:rPr>
                <w:b/>
                <w:i/>
                <w:vertAlign w:val="superscript"/>
              </w:rPr>
              <w:t>2a</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2a</w:t>
            </w:r>
            <w:r w:rsidRPr="00206F61">
              <w:t xml:space="preserve"> </w:t>
            </w:r>
            <w:r w:rsidRPr="00206F61">
              <w:rPr>
                <w:b/>
                <w:i/>
              </w:rPr>
              <w:t>JO L, 2024/1263, 30.4.2024.</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g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comunicarea Comisiei din 7 octombrie 2020, intitulată „O Uniune a egalității: Cadrul strategic al UE pentru egalitatea, incluziunea și participarea romilor pentru perioada 2020-2030” (COM(2020)0620),</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h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comunicarea Comisiei din 3 martie 2021, intitulată „O Uniune a egalității: Strategia privind drepturile persoanelor cu handicap 2021-2030” (COM(2021)0101),</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i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comunicarea Comisiei din 17 ianuarie 2023, intitulată „Valorificarea talentelor în regiunile Europei” (COM(2023)0032),</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j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comunicarea Comisiei din 20 martie 2023, intitulată „Deficitul de forță de muncă și de competențe în UE: un plan de acțiune” (COM(2024)0131),</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14</w:t>
      </w:r>
      <w:r w:rsidRPr="00206F61">
        <w:rPr>
          <w:rStyle w:val="HideTWBExt"/>
        </w:rPr>
        <w:t>&lt;/NumAm&gt;</w:t>
      </w:r>
    </w:p>
    <w:p w:rsidR="00984AE4" w:rsidRPr="00206F61" w:rsidRDefault="00A2368F">
      <w:pPr>
        <w:pStyle w:val="NormalBold"/>
      </w:pPr>
      <w:r w:rsidRPr="00206F61">
        <w:rPr>
          <w:rStyle w:val="HideTWBExt"/>
          <w:b w:val="0"/>
        </w:rPr>
        <w:lastRenderedPageBreak/>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2 k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raportul Comisiei din 19 septembrie 2024, intitulat „Employment and Social Developments in Europe (ESDE): upward social convergence in the EU and the role of social investment” (Evoluția ocupării forței de muncă și a situației sociale: convergența socială ascendentă în UE și rolul investiților sociale),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3 a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comunicarea Comisiei din 26 noiembrie 2024, intitulată „Semestrul european 2025: noul cadru de guvernanță economică prinde contur (COM(2024)0705),</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3 b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 xml:space="preserve">având în vedere comunicarea Comisiei din 17 decembrie 2024, intitulată </w:t>
            </w:r>
            <w:r w:rsidRPr="00206F61">
              <w:rPr>
                <w:b/>
                <w:i/>
              </w:rPr>
              <w:lastRenderedPageBreak/>
              <w:t>„Semestrul european 2025 - Pachetul de toamnă” (COM(2024)0700),</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4</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w:t>
            </w:r>
            <w:r w:rsidRPr="00206F61">
              <w:tab/>
              <w:t xml:space="preserve">având în vedere propunerea din </w:t>
            </w:r>
            <w:r w:rsidRPr="00206F61">
              <w:rPr>
                <w:b/>
                <w:i/>
              </w:rPr>
              <w:t>XXX</w:t>
            </w:r>
            <w:r w:rsidRPr="00206F61">
              <w:t xml:space="preserve"> 2024 a Comisiei de raport comun privind ocuparea forței de muncă al Comisiei și al Consiliului (</w:t>
            </w:r>
            <w:r w:rsidRPr="00206F61">
              <w:rPr>
                <w:b/>
                <w:i/>
              </w:rPr>
              <w:t>COM(2024)XXX</w:t>
            </w:r>
            <w:r w:rsidRPr="00206F61">
              <w:t>),</w:t>
            </w: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t xml:space="preserve">având în vedere propunerea din </w:t>
            </w:r>
            <w:r w:rsidRPr="00206F61">
              <w:rPr>
                <w:b/>
                <w:i/>
              </w:rPr>
              <w:t>17 decembrie</w:t>
            </w:r>
            <w:r w:rsidRPr="00206F61">
              <w:t> 2024 a Comisiei de raport comun privind ocuparea forței de muncă al Comisiei și al Consiliului (</w:t>
            </w:r>
            <w:r w:rsidRPr="00206F61">
              <w:rPr>
                <w:b/>
                <w:i/>
              </w:rPr>
              <w:t>COM(2024)0701</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5</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w:t>
            </w:r>
            <w:r w:rsidRPr="00206F61">
              <w:tab/>
              <w:t xml:space="preserve">având în vedere Recomandarea Comisiei din </w:t>
            </w:r>
            <w:r w:rsidRPr="00206F61">
              <w:rPr>
                <w:b/>
                <w:i/>
              </w:rPr>
              <w:t>XXX</w:t>
            </w:r>
            <w:r w:rsidRPr="00206F61">
              <w:t xml:space="preserve"> 2024 de recomandare a Consiliului privind politica economică a zonei euro (</w:t>
            </w:r>
            <w:r w:rsidRPr="00206F61">
              <w:rPr>
                <w:b/>
                <w:i/>
              </w:rPr>
              <w:t>COM(2024)XXX</w:t>
            </w:r>
            <w:r w:rsidRPr="00206F61">
              <w:t>),</w:t>
            </w: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t xml:space="preserve">având în vedere Recomandarea Comisiei din </w:t>
            </w:r>
            <w:r w:rsidRPr="00206F61">
              <w:rPr>
                <w:b/>
                <w:i/>
              </w:rPr>
              <w:t>17 decembrie</w:t>
            </w:r>
            <w:r w:rsidRPr="00206F61">
              <w:t> 2024 de recomandare a Consiliului privind politica economică a zonei euro (</w:t>
            </w:r>
            <w:r w:rsidRPr="00206F61">
              <w:rPr>
                <w:b/>
                <w:i/>
              </w:rPr>
              <w:t>COM(2024)0704</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6</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lastRenderedPageBreak/>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w:t>
            </w:r>
            <w:r w:rsidRPr="00206F61">
              <w:tab/>
              <w:t xml:space="preserve">având în vedere raportul Comisiei din </w:t>
            </w:r>
            <w:r w:rsidRPr="00206F61">
              <w:rPr>
                <w:b/>
                <w:i/>
              </w:rPr>
              <w:t>XXX 2024</w:t>
            </w:r>
            <w:r w:rsidRPr="00206F61">
              <w:t xml:space="preserve"> intitulat „Raport privind mecanismul de alertă 2025”</w:t>
            </w:r>
            <w:r w:rsidRPr="00206F61">
              <w:rPr>
                <w:b/>
                <w:i/>
              </w:rPr>
              <w:t>;</w:t>
            </w: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t xml:space="preserve">având în vedere raportul Comisiei din </w:t>
            </w:r>
            <w:r w:rsidRPr="00206F61">
              <w:rPr>
                <w:b/>
                <w:i/>
              </w:rPr>
              <w:t>17 decembrie 2024,</w:t>
            </w:r>
            <w:r w:rsidRPr="00206F61">
              <w:t xml:space="preserve"> intitulat „Raport privind mecanismul de alertă 2025” </w:t>
            </w:r>
            <w:r w:rsidRPr="00206F61">
              <w:rPr>
                <w:b/>
                <w:i/>
              </w:rPr>
              <w:t>(COM(2024)0702),</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8</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w:t>
            </w:r>
            <w:r w:rsidRPr="00206F61">
              <w:tab/>
              <w:t xml:space="preserve">având în vedere proiectul de document de lucru al serviciilor Comisiei privind </w:t>
            </w:r>
            <w:r w:rsidRPr="00206F61">
              <w:rPr>
                <w:b/>
                <w:i/>
              </w:rPr>
              <w:t>revizuirile planificate la tabloul</w:t>
            </w:r>
            <w:r w:rsidRPr="00206F61">
              <w:t xml:space="preserve"> de bord pentru procedura privind dezechilibrele macroeconomice </w:t>
            </w:r>
            <w:r w:rsidRPr="00206F61">
              <w:rPr>
                <w:b/>
                <w:i/>
              </w:rPr>
              <w:t>în contextul procesului de revizuire periodică</w:t>
            </w:r>
            <w:r w:rsidRPr="00206F61">
              <w:t xml:space="preserve"> (</w:t>
            </w:r>
            <w:r w:rsidRPr="00206F61">
              <w:rPr>
                <w:b/>
                <w:i/>
              </w:rPr>
              <w:t>SWD (2024) XXX</w:t>
            </w:r>
            <w:r w:rsidRPr="00206F61">
              <w:t>),</w:t>
            </w: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t xml:space="preserve">având în vedere proiectul de document de lucru al serviciilor Comisiei privind </w:t>
            </w:r>
            <w:r w:rsidRPr="00206F61">
              <w:rPr>
                <w:b/>
                <w:i/>
              </w:rPr>
              <w:t>modificările tabloului</w:t>
            </w:r>
            <w:r w:rsidRPr="00206F61">
              <w:t xml:space="preserve"> de bord pentru procedura privind dezechilibrele macroeconomice (</w:t>
            </w:r>
            <w:r w:rsidRPr="00206F61">
              <w:rPr>
                <w:b/>
                <w:i/>
              </w:rPr>
              <w:t>SWD(2024)0702</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Branislav Ondruš</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11 a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Declarația interinstituțională de la La Hulpe privind viitorul Pilonului european al drepturilor sociale, semnată de instituțiile UE, partenerii sociali și societatea civilă (2024),</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22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a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Regulamentul (UE) 2024/1263 al Parlamentului European și al Consiliului din 29 aprilie 2024 privind coordonarea eficientă a politicilor economice și supravegherea bugetară multilaterală și de abrogare a Regulamentului (CE) nr. 1466/97 al Consiliului,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a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Declarația de la Budapesta din 8 noiembrie 2024 privind noul pact pentru competitivitatea europeană,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b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 xml:space="preserve">având în vedere Decizia </w:t>
            </w:r>
            <w:r w:rsidRPr="00206F61">
              <w:rPr>
                <w:b/>
                <w:i/>
              </w:rPr>
              <w:lastRenderedPageBreak/>
              <w:t>Consiliului referitoare la orientările privind ocuparea forței de muncă, adoptată de Consiliul EPSCO la 2 decembrie 2024, care stabilește prioritățile sociale și de ocupare a forței de muncă aliniate la principiile Pilonului european al drepturilor sociale,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b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raportul Comisiei intitulat „Evoluția ocupării forței de muncă și a situației sociale în Europa”, publicat în septembrie 2024,</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c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Declarația de la La Hulpe privind viitorul Pilonului european al drepturilor sociale</w:t>
            </w:r>
            <w:r w:rsidRPr="00206F61">
              <w:rPr>
                <w:b/>
                <w:i/>
                <w:vertAlign w:val="superscript"/>
              </w:rPr>
              <w:t>2a</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2a</w:t>
            </w:r>
            <w:r w:rsidRPr="00206F61">
              <w:t xml:space="preserve"> </w:t>
            </w:r>
            <w:r w:rsidRPr="00206F61">
              <w:rPr>
                <w:b/>
                <w:i/>
              </w:rPr>
              <w:t>https://wayback.archive-it.org/12710/20240718201828/https://belgian-presidency.consilium.europa.eu/media/bj0adazv/declaration-finale.pdf</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d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Declarația tripartită în favoarea unui dialog social european dinamic și viitorul Pact pentru dialogul social,</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e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Agenda europeană pentru competențe 2020,</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f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 xml:space="preserve">având în vedere Comunicarea Comisiei din 7 septembrie 2022 privind Strategia europeană privind serviciile de </w:t>
            </w:r>
            <w:r w:rsidRPr="00206F61">
              <w:rPr>
                <w:b/>
                <w:i/>
              </w:rPr>
              <w:lastRenderedPageBreak/>
              <w:t>îngrijire (COM(2022)0440),</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30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g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Pilonul european al drepturilor sociale, proclamat de Consiliu, Parlament și Comisie în noiembrie 2017, și planul de acțiune aferent, adoptat în 2021,</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31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h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Comunicarea Comisiei din 17 decembrie 2024 privind Semestrul european 2025 - Pachetul de toamnă (COM(2024)0700),</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32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i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propunerea din 17 decembrie 2025 a Comisiei de raport comun privind ocuparea forței de muncă pentru 2025 (COM(2024)0701),</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33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j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Directiva (UE) 2022/2041 a Parlamentului European și a Consiliului din 19 octombrie 2022 privind salariile minime adecvate în Uniunea Europeană,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34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k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Carta socială europeană, la care se face trimitere în preambulul la Pilonul european al drepturilor sociale,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35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l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recomandarea Consiliului privind accesul la servicii de îngrijire pe termen lung de înaltă calitate și accesibile din punct de vedere financiar,</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36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m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obiectivele de dezvoltare durabilă ale Organizației Națiunilor Unite (ODD),</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37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n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Strategia privind egalitatea de gen 2020-2025,</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lastRenderedPageBreak/>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38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o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Planul de acțiune al UE de combatere a rasismului pentru perioada 2020-2025,</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39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p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Cadrul strategic al UE pentru egalitatea, incluziunea și participarea romilor pentru perioada 2020 – 2030,</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40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q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Strategia privind egalitatea pentru persoanele LGBTIQ pentru perioada 2020-2025,</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41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r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Strategia privind drepturile persoanelor cu handicap 2021-2030,</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42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Referirea 13 s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w:t>
            </w:r>
            <w:r w:rsidRPr="00206F61">
              <w:tab/>
            </w:r>
            <w:r w:rsidRPr="00206F61">
              <w:rPr>
                <w:b/>
                <w:i/>
              </w:rPr>
              <w:t>având în vedere Regulamentul (UE) 2024/1263 al Parlamentului European și al Consiliului din 29 aprilie 2024 privind coordonarea eficientă a politicilor economice și supravegherea bugetară multilaterală și de abrogare a Regulamentului (CE) nr. 1466/97 al Consiliului,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43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lastRenderedPageBreak/>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A.</w:t>
            </w:r>
            <w:r w:rsidRPr="00206F61">
              <w:tab/>
              <w:t xml:space="preserve">întrucât </w:t>
            </w:r>
            <w:r w:rsidRPr="00206F61">
              <w:rPr>
                <w:b/>
                <w:i/>
              </w:rPr>
              <w:t>UE a făcut progrese în îndeplinirea obiectivelor</w:t>
            </w:r>
            <w:r w:rsidRPr="00206F61">
              <w:t xml:space="preserve"> de ocupare a forței de muncă, cu toată incertitudinea creată de războiul de agresiune al Rusiei împotriva Ucrainei și în ciuda impactului produs de inflația ridicată</w:t>
            </w:r>
            <w:r w:rsidRPr="00206F61">
              <w:rPr>
                <w:b/>
                <w:i/>
              </w:rPr>
              <w:t>, și întrucât ocuparea forței de muncă</w:t>
            </w:r>
            <w:r w:rsidRPr="00206F61">
              <w:t xml:space="preserve"> în UE </w:t>
            </w:r>
            <w:r w:rsidRPr="00206F61">
              <w:rPr>
                <w:b/>
                <w:i/>
              </w:rPr>
              <w:t>a înregistrat o creștere solidă și în 2023, deși în unele state membre persistă rate ridicate ale șomajului, în special în rândul tinerilor, la fel ca și inegalități semnificative</w:t>
            </w:r>
            <w:r w:rsidRPr="00206F61">
              <w:t xml:space="preserve"> între sectoare </w:t>
            </w:r>
            <w:r w:rsidRPr="00206F61">
              <w:rPr>
                <w:b/>
                <w:i/>
              </w:rPr>
              <w:t>și regiuni</w:t>
            </w:r>
            <w:r w:rsidRPr="00206F61">
              <w:t>, ceea ce ar putea afecta negativ coeziunea socială și nivelul de trai al cetățenilor europeni pe termen lung;</w:t>
            </w:r>
          </w:p>
        </w:tc>
        <w:tc>
          <w:tcPr>
            <w:tcW w:w="4876" w:type="dxa"/>
            <w:tcBorders>
              <w:top w:val="nil"/>
              <w:left w:val="nil"/>
              <w:bottom w:val="nil"/>
              <w:right w:val="nil"/>
            </w:tcBorders>
          </w:tcPr>
          <w:p w:rsidR="00984AE4" w:rsidRPr="00206F61" w:rsidRDefault="00A2368F">
            <w:pPr>
              <w:pStyle w:val="Normal6a"/>
            </w:pPr>
            <w:r w:rsidRPr="00206F61">
              <w:t>A.</w:t>
            </w:r>
            <w:r w:rsidRPr="00206F61">
              <w:tab/>
              <w:t>întrucât</w:t>
            </w:r>
            <w:r w:rsidRPr="00206F61">
              <w:rPr>
                <w:b/>
                <w:i/>
              </w:rPr>
              <w:t>, potrivit previziunilor economice din toamnă ale Comisiei pentru anul 2025, rata de ocupare a forței de muncă în UE a atins 75,3 %;</w:t>
            </w:r>
            <w:r w:rsidRPr="00206F61">
              <w:t xml:space="preserve"> </w:t>
            </w:r>
            <w:r w:rsidRPr="00206F61">
              <w:rPr>
                <w:b/>
                <w:i/>
              </w:rPr>
              <w:t>întrucât trebuie să se pună valoare pe rentabilitatea economică a investițiilor în protecția socială, care nu numai că îmbunătățesc nivelul de trai, ci duc și la creștere economică și la rate mai mari de ocupare a forței de muncă;</w:t>
            </w:r>
            <w:r w:rsidRPr="00206F61">
              <w:t xml:space="preserve"> </w:t>
            </w:r>
            <w:r w:rsidRPr="00206F61">
              <w:rPr>
                <w:b/>
                <w:i/>
              </w:rPr>
              <w:t>întrucât unele state membre ating niveluri fără precedent de ocupare a forței de muncă și înregistrează o creștere a ratelor</w:t>
            </w:r>
            <w:r w:rsidRPr="00206F61">
              <w:t xml:space="preserve"> de ocupare a forței de muncă, cu toată incertitudinea creată de războiul de agresiune al Rusiei împotriva Ucrainei și în ciuda impactului produs de inflația ridicată</w:t>
            </w:r>
            <w:r w:rsidRPr="00206F61">
              <w:rPr>
                <w:b/>
                <w:i/>
              </w:rPr>
              <w:t>;</w:t>
            </w:r>
            <w:r w:rsidRPr="00206F61">
              <w:t xml:space="preserve"> </w:t>
            </w:r>
            <w:r w:rsidRPr="00206F61">
              <w:rPr>
                <w:b/>
                <w:i/>
              </w:rPr>
              <w:t>cu toate acestea, persistă dificultăți semnificative</w:t>
            </w:r>
            <w:r w:rsidRPr="00206F61">
              <w:t xml:space="preserve"> în UE</w:t>
            </w:r>
            <w:r w:rsidRPr="00206F61">
              <w:rPr>
                <w:b/>
                <w:i/>
              </w:rPr>
              <w:t>, inclusiv rate ridicate ale șomajului în rândul tinerilor, al femeilor, al persoanelor în vârstă, al persoanelor cu calificări scăzute și medii, al migranților și al persoanelor cu dizabilități, condiții de muncă precare, inegalități structurale și disparități în materie de protecție socială</w:t>
            </w:r>
            <w:r w:rsidRPr="00206F61">
              <w:t xml:space="preserve"> între sectoare</w:t>
            </w:r>
            <w:r w:rsidRPr="00206F61">
              <w:rPr>
                <w:b/>
                <w:i/>
              </w:rPr>
              <w:t>, regiuni și grupuri sociale</w:t>
            </w:r>
            <w:r w:rsidRPr="00206F61">
              <w:t>, ceea ce ar putea afecta negativ coeziunea socială și nivelul de trai al cetățenilor europeni pe termen lung;</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44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A.</w:t>
            </w:r>
            <w:r w:rsidRPr="00206F61">
              <w:tab/>
              <w:t xml:space="preserve">întrucât UE a făcut progrese în îndeplinirea obiectivelor de ocupare a forței de muncă, </w:t>
            </w:r>
            <w:r w:rsidRPr="00206F61">
              <w:rPr>
                <w:b/>
                <w:i/>
              </w:rPr>
              <w:t xml:space="preserve">cu toată incertitudinea </w:t>
            </w:r>
            <w:r w:rsidRPr="00206F61">
              <w:rPr>
                <w:b/>
                <w:i/>
              </w:rPr>
              <w:lastRenderedPageBreak/>
              <w:t>creată</w:t>
            </w:r>
            <w:r w:rsidRPr="00206F61">
              <w:t xml:space="preserve"> de războiul de agresiune al Rusiei împotriva Ucrainei </w:t>
            </w:r>
            <w:r w:rsidRPr="00206F61">
              <w:rPr>
                <w:b/>
                <w:i/>
              </w:rPr>
              <w:t>și în ciuda</w:t>
            </w:r>
            <w:r w:rsidRPr="00206F61">
              <w:t xml:space="preserve"> impactului produs de inflația ridicată, și întrucât ocuparea forței de muncă în UE a înregistrat o creștere solidă și în 2023, </w:t>
            </w:r>
            <w:r w:rsidRPr="00206F61">
              <w:rPr>
                <w:b/>
                <w:i/>
              </w:rPr>
              <w:t>deși</w:t>
            </w:r>
            <w:r w:rsidRPr="00206F61">
              <w:t xml:space="preserve"> în unele state membre persistă rate ridicate ale șomajului, în special în rândul tinerilor, la fel ca și </w:t>
            </w:r>
            <w:r w:rsidRPr="00206F61">
              <w:rPr>
                <w:b/>
                <w:i/>
              </w:rPr>
              <w:t>inegalități</w:t>
            </w:r>
            <w:r w:rsidRPr="00206F61">
              <w:t xml:space="preserve"> semnificative între sectoare și regiuni, ceea ce </w:t>
            </w:r>
            <w:r w:rsidRPr="00206F61">
              <w:rPr>
                <w:b/>
                <w:i/>
              </w:rPr>
              <w:t>ar putea</w:t>
            </w:r>
            <w:r w:rsidRPr="00206F61">
              <w:t xml:space="preserve"> afecta negativ coeziunea socială și nivelul de trai al cetățenilor europeni pe termen lung;</w:t>
            </w:r>
          </w:p>
        </w:tc>
        <w:tc>
          <w:tcPr>
            <w:tcW w:w="4876" w:type="dxa"/>
            <w:tcBorders>
              <w:top w:val="nil"/>
              <w:left w:val="nil"/>
              <w:bottom w:val="nil"/>
              <w:right w:val="nil"/>
            </w:tcBorders>
          </w:tcPr>
          <w:p w:rsidR="00984AE4" w:rsidRPr="00206F61" w:rsidRDefault="00A2368F">
            <w:pPr>
              <w:pStyle w:val="Normal6a"/>
            </w:pPr>
            <w:r w:rsidRPr="00206F61">
              <w:lastRenderedPageBreak/>
              <w:t>A.</w:t>
            </w:r>
            <w:r w:rsidRPr="00206F61">
              <w:tab/>
              <w:t xml:space="preserve">întrucât UE a făcut progrese în îndeplinirea obiectivelor de ocupare a forței de muncă, </w:t>
            </w:r>
            <w:r w:rsidRPr="00206F61">
              <w:rPr>
                <w:b/>
                <w:i/>
              </w:rPr>
              <w:t xml:space="preserve">și anume obiectivul ca cel </w:t>
            </w:r>
            <w:r w:rsidRPr="00206F61">
              <w:rPr>
                <w:b/>
                <w:i/>
              </w:rPr>
              <w:lastRenderedPageBreak/>
              <w:t>puțin 78 % dintre persoanele cu vârste cuprinse între 20 și 64 de ani să aibă un loc de muncă până în 2030, în pofida incertitudinii create</w:t>
            </w:r>
            <w:r w:rsidRPr="00206F61">
              <w:t xml:space="preserve"> de războiul de agresiune al Rusiei împotriva Ucrainei</w:t>
            </w:r>
            <w:r w:rsidRPr="00206F61">
              <w:rPr>
                <w:b/>
                <w:i/>
              </w:rPr>
              <w:t>, a stagnării economice și a</w:t>
            </w:r>
            <w:r w:rsidRPr="00206F61">
              <w:t xml:space="preserve"> impactului produs de inflația ridicată, și întrucât ocuparea forței de muncă în UE a înregistrat o creștere solidă și în 2023, </w:t>
            </w:r>
            <w:r w:rsidRPr="00206F61">
              <w:rPr>
                <w:b/>
                <w:i/>
              </w:rPr>
              <w:t>atingând o rată record de 75,3 %;</w:t>
            </w:r>
            <w:r w:rsidRPr="00206F61">
              <w:t xml:space="preserve"> </w:t>
            </w:r>
            <w:r w:rsidRPr="00206F61">
              <w:rPr>
                <w:b/>
                <w:i/>
              </w:rPr>
              <w:t>întrucât statele membre s-au angajat să atingă obiective naționale pentru a îndeplini acest obiectiv principal și întrucât, în 2023, două treimi dintre statele membre erau pe drumul cel bun spre atingerea obiectivului național pentru 2030 în ceea ce privește creșterea ratei ocupării forței de muncă;</w:t>
            </w:r>
            <w:r w:rsidRPr="00206F61">
              <w:t xml:space="preserve"> </w:t>
            </w:r>
            <w:r w:rsidRPr="00206F61">
              <w:rPr>
                <w:b/>
                <w:i/>
              </w:rPr>
              <w:t>întrucât, cu toate acestea,</w:t>
            </w:r>
            <w:r w:rsidRPr="00206F61">
              <w:t xml:space="preserve"> în unele state membre persistă rate ridicate ale șomajului, în special în rândul tinerilor, </w:t>
            </w:r>
            <w:r w:rsidRPr="00206F61">
              <w:rPr>
                <w:b/>
                <w:i/>
              </w:rPr>
              <w:t>al persoanelor cu dizabilități, al lucrătorilor mai în vârstă și al femeilor,</w:t>
            </w:r>
            <w:r w:rsidRPr="00206F61">
              <w:t xml:space="preserve"> la fel ca și </w:t>
            </w:r>
            <w:r w:rsidRPr="00206F61">
              <w:rPr>
                <w:b/>
                <w:i/>
              </w:rPr>
              <w:t>disparități</w:t>
            </w:r>
            <w:r w:rsidRPr="00206F61">
              <w:t xml:space="preserve"> semnificative între sectoare și regiuni, ceea ce </w:t>
            </w:r>
            <w:r w:rsidRPr="00206F61">
              <w:rPr>
                <w:b/>
                <w:i/>
              </w:rPr>
              <w:t>poate</w:t>
            </w:r>
            <w:r w:rsidRPr="00206F61">
              <w:t xml:space="preserve"> afecta negativ coeziunea socială și nivelul de trai al cetățenilor europeni pe termen lung;</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45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A.</w:t>
            </w:r>
            <w:r w:rsidRPr="00206F61">
              <w:tab/>
              <w:t>întrucât UE a făcut progrese în îndeplinirea obiectivelor de ocupare a forței de muncă, cu toată incertitudinea creată de războiul de agresiune al Rusiei împotriva Ucrainei și în ciuda impactului produs de inflația ridicată, și întrucât ocuparea forței de muncă în UE a înregistrat o creștere solidă și în 2023</w:t>
            </w:r>
            <w:r w:rsidRPr="00206F61">
              <w:rPr>
                <w:b/>
                <w:i/>
              </w:rPr>
              <w:t xml:space="preserve">, deși în unele state membre persistă rate </w:t>
            </w:r>
            <w:r w:rsidRPr="00206F61">
              <w:rPr>
                <w:b/>
                <w:i/>
              </w:rPr>
              <w:lastRenderedPageBreak/>
              <w:t>ridicate ale șomajului, în special</w:t>
            </w:r>
            <w:r w:rsidRPr="00206F61">
              <w:t xml:space="preserve"> în rândul tinerilor</w:t>
            </w:r>
            <w:r w:rsidRPr="00206F61">
              <w:rPr>
                <w:b/>
                <w:i/>
              </w:rPr>
              <w:t>, la fel ca și</w:t>
            </w:r>
            <w:r w:rsidRPr="00206F61">
              <w:t xml:space="preserve"> inegalități semnificative între sectoare și regiuni, ceea ce ar putea afecta negativ coeziunea socială și nivelul de trai al cetățenilor europeni pe termen lung;</w:t>
            </w:r>
          </w:p>
        </w:tc>
        <w:tc>
          <w:tcPr>
            <w:tcW w:w="4876" w:type="dxa"/>
            <w:tcBorders>
              <w:top w:val="nil"/>
              <w:left w:val="nil"/>
              <w:bottom w:val="nil"/>
              <w:right w:val="nil"/>
            </w:tcBorders>
          </w:tcPr>
          <w:p w:rsidR="00984AE4" w:rsidRPr="00206F61" w:rsidRDefault="00A2368F">
            <w:pPr>
              <w:pStyle w:val="Normal6a"/>
            </w:pPr>
            <w:r w:rsidRPr="00206F61">
              <w:lastRenderedPageBreak/>
              <w:t>A.</w:t>
            </w:r>
            <w:r w:rsidRPr="00206F61">
              <w:tab/>
              <w:t xml:space="preserve">întrucât UE a făcut progrese în îndeplinirea obiectivelor de ocupare a forței de muncă, cu toată incertitudinea creată de războiul de agresiune al Rusiei împotriva Ucrainei și în ciuda impactului produs de inflația ridicată, și întrucât ocuparea forței de muncă în UE a înregistrat o creștere solidă și în 2023 </w:t>
            </w:r>
            <w:r w:rsidRPr="00206F61">
              <w:rPr>
                <w:b/>
                <w:i/>
              </w:rPr>
              <w:t xml:space="preserve">și depășește în prezent 75 %, potrivit </w:t>
            </w:r>
            <w:r w:rsidRPr="00206F61">
              <w:rPr>
                <w:b/>
                <w:i/>
              </w:rPr>
              <w:lastRenderedPageBreak/>
              <w:t>Eurostat;</w:t>
            </w:r>
            <w:r w:rsidRPr="00206F61">
              <w:t xml:space="preserve"> </w:t>
            </w:r>
            <w:r w:rsidRPr="00206F61">
              <w:rPr>
                <w:b/>
                <w:i/>
              </w:rPr>
              <w:t>întrucât rata șomajului de lungă durată în UE a fost la cel mai mic nivel din 2009 încoace, fiind de 2,1 % în 2023, iar rata șomajului</w:t>
            </w:r>
            <w:r w:rsidRPr="00206F61">
              <w:t xml:space="preserve"> în rândul tinerilor </w:t>
            </w:r>
            <w:r w:rsidRPr="00206F61">
              <w:rPr>
                <w:b/>
                <w:i/>
              </w:rPr>
              <w:t>în UE a fost de 6,3 %, adică cea mai scăzută de când a început să fie măsurată;</w:t>
            </w:r>
            <w:r w:rsidRPr="00206F61">
              <w:t xml:space="preserve"> </w:t>
            </w:r>
            <w:r w:rsidRPr="00206F61">
              <w:rPr>
                <w:b/>
                <w:i/>
              </w:rPr>
              <w:t>întrucât piețele forței de muncă au continuat să fie deosebit de reziliente, iar rezultatele sociale au arătat semne de îmbunătățire, în 2024, creșterea economică din UE a rămas în urmă față de alte economii avansate și au persistat</w:t>
            </w:r>
            <w:r w:rsidRPr="00206F61">
              <w:t xml:space="preserve"> inegalități semnificative între sectoare și regiuni, ceea ce ar putea afecta negativ coeziunea socială și nivelul de trai al cetățenilor europeni pe termen lung;</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46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Miriam Lexmann</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A.</w:t>
            </w:r>
            <w:r w:rsidRPr="00206F61">
              <w:tab/>
              <w:t>întrucât UE a făcut progrese în îndeplinirea obiectivelor de ocupare a forței de muncă, cu toată incertitudinea creată de războiul de agresiune al Rusiei împotriva Ucrainei și în ciuda impactului produs de inflația ridicată, și întrucât ocuparea forței de muncă în UE a înregistrat o creștere solidă și în 2023, deși în unele state membre persistă rate ridicate ale șomajului, în special în rândul tinerilor, la fel ca și inegalități semnificative între sectoare și regiuni, ceea ce ar putea afecta negativ coeziunea socială și nivelul de trai al cetățenilor europeni pe termen lung;</w:t>
            </w:r>
          </w:p>
        </w:tc>
        <w:tc>
          <w:tcPr>
            <w:tcW w:w="4876" w:type="dxa"/>
            <w:tcBorders>
              <w:top w:val="nil"/>
              <w:left w:val="nil"/>
              <w:bottom w:val="nil"/>
              <w:right w:val="nil"/>
            </w:tcBorders>
          </w:tcPr>
          <w:p w:rsidR="00984AE4" w:rsidRPr="00206F61" w:rsidRDefault="00A2368F">
            <w:pPr>
              <w:pStyle w:val="Normal6a"/>
            </w:pPr>
            <w:r w:rsidRPr="00206F61">
              <w:t>A.</w:t>
            </w:r>
            <w:r w:rsidRPr="00206F61">
              <w:tab/>
              <w:t xml:space="preserve">întrucât UE a făcut progrese în îndeplinirea obiectivelor de ocupare a forței de muncă, cu toată incertitudinea creată de războiul de agresiune al Rusiei împotriva Ucrainei și în ciuda impactului produs de inflația ridicată, și întrucât ocuparea forței de muncă în UE a înregistrat o creștere solidă și în 2023, deși în unele state membre persistă rate ridicate ale șomajului, în special în rândul tinerilor </w:t>
            </w:r>
            <w:r w:rsidRPr="00206F61">
              <w:rPr>
                <w:b/>
                <w:i/>
              </w:rPr>
              <w:t>și al persoanelor cu dizabilități</w:t>
            </w:r>
            <w:r w:rsidRPr="00206F61">
              <w:t>, la fel ca și inegalități semnificative între sectoare și regiuni, ceea ce ar putea afecta negativ coeziunea socială și nivelul de trai al cetățenilor europeni pe termen lung;</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47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Branislav Ondruš</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A.</w:t>
            </w:r>
            <w:r w:rsidRPr="00206F61">
              <w:tab/>
              <w:t>întrucât UE a făcut progrese în îndeplinirea obiectivelor de ocupare a forței de muncă, cu toată incertitudinea creată de războiul de agresiune al Rusiei împotriva Ucrainei și în ciuda impactului produs de inflația ridicată, și întrucât ocuparea forței de muncă în UE a înregistrat o creștere solidă și în 2023, deși în unele state membre persistă rate ridicate ale șomajului, în special în rândul tinerilor, la fel ca și inegalități semnificative între sectoare și regiuni, ceea ce ar putea afecta negativ coeziunea socială și nivelul de trai al cetățenilor europeni pe termen lung;</w:t>
            </w:r>
          </w:p>
        </w:tc>
        <w:tc>
          <w:tcPr>
            <w:tcW w:w="4876" w:type="dxa"/>
            <w:tcBorders>
              <w:top w:val="nil"/>
              <w:left w:val="nil"/>
              <w:bottom w:val="nil"/>
              <w:right w:val="nil"/>
            </w:tcBorders>
          </w:tcPr>
          <w:p w:rsidR="00984AE4" w:rsidRPr="00206F61" w:rsidRDefault="00A2368F">
            <w:pPr>
              <w:pStyle w:val="Normal6a"/>
            </w:pPr>
            <w:r w:rsidRPr="00206F61">
              <w:t>A.</w:t>
            </w:r>
            <w:r w:rsidRPr="00206F61">
              <w:tab/>
              <w:t xml:space="preserve">întrucât UE a făcut </w:t>
            </w:r>
            <w:r w:rsidRPr="00206F61">
              <w:rPr>
                <w:b/>
                <w:i/>
              </w:rPr>
              <w:t>unele</w:t>
            </w:r>
            <w:r w:rsidRPr="00206F61">
              <w:t xml:space="preserve"> progrese în îndeplinirea obiectivelor de ocupare a forței de muncă, cu toată incertitudinea creată de războiul de agresiune al Rusiei împotriva Ucrainei și în ciuda impactului produs de inflația ridicată, și întrucât ocuparea forței de muncă în UE a înregistrat o creștere solidă și în 2023, deși în unele state membre persistă rate ridicate ale șomajului, în special în rândul tinerilor, la fel ca și inegalități semnificative între sectoare și regiuni, ceea ce ar putea afecta negativ coeziunea socială și nivelul de trai al cetățenilor europeni pe termen lung;</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48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Marie Dauchy</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A.</w:t>
            </w:r>
            <w:r w:rsidRPr="00206F61">
              <w:tab/>
              <w:t xml:space="preserve">întrucât UE a făcut progrese în îndeplinirea obiectivelor de ocupare a forței de muncă, cu toată </w:t>
            </w:r>
            <w:r w:rsidRPr="00206F61">
              <w:rPr>
                <w:b/>
                <w:i/>
              </w:rPr>
              <w:t>incertitudinea creată</w:t>
            </w:r>
            <w:r w:rsidRPr="00206F61">
              <w:t xml:space="preserve"> de războiul de agresiune al Rusiei împotriva Ucrainei </w:t>
            </w:r>
            <w:r w:rsidRPr="00206F61">
              <w:rPr>
                <w:b/>
                <w:i/>
              </w:rPr>
              <w:t>și în ciuda impactului produs de inflația ridicată</w:t>
            </w:r>
            <w:r w:rsidRPr="00206F61">
              <w:t xml:space="preserve">, și întrucât ocuparea forței de muncă în UE a înregistrat o creștere solidă și în 2023, deși în unele state membre persistă rate ridicate ale șomajului, în special în rândul tinerilor, la fel ca și inegalități semnificative între sectoare și regiuni, ceea ce ar putea afecta negativ coeziunea socială și nivelul de trai </w:t>
            </w:r>
            <w:r w:rsidRPr="00206F61">
              <w:lastRenderedPageBreak/>
              <w:t>al cetățenilor europeni pe termen lung;</w:t>
            </w:r>
          </w:p>
        </w:tc>
        <w:tc>
          <w:tcPr>
            <w:tcW w:w="4876" w:type="dxa"/>
            <w:tcBorders>
              <w:top w:val="nil"/>
              <w:left w:val="nil"/>
              <w:bottom w:val="nil"/>
              <w:right w:val="nil"/>
            </w:tcBorders>
          </w:tcPr>
          <w:p w:rsidR="00984AE4" w:rsidRPr="00206F61" w:rsidRDefault="00A2368F">
            <w:pPr>
              <w:pStyle w:val="Normal6a"/>
            </w:pPr>
            <w:r w:rsidRPr="00206F61">
              <w:lastRenderedPageBreak/>
              <w:t>A.</w:t>
            </w:r>
            <w:r w:rsidRPr="00206F61">
              <w:tab/>
              <w:t xml:space="preserve">întrucât UE a făcut progrese în îndeplinirea obiectivelor de ocupare a forței de muncă, cu toată </w:t>
            </w:r>
            <w:r w:rsidRPr="00206F61">
              <w:rPr>
                <w:b/>
                <w:i/>
              </w:rPr>
              <w:t>criza inflaționistă gravă cauzată, printre altele,</w:t>
            </w:r>
            <w:r w:rsidRPr="00206F61">
              <w:t xml:space="preserve"> de războiul de agresiune al Rusiei împotriva Ucrainei, și întrucât ocuparea forței de muncă în UE a înregistrat o creștere solidă și în 2023, deși în unele state membre persistă rate ridicate ale șomajului, în special în rândul tinerilor, la fel ca și inegalități semnificative între sectoare și regiuni, ceea ce ar putea afecta negativ coeziunea socială și nivelul de trai al cetățenilor europeni pe </w:t>
            </w:r>
            <w:r w:rsidRPr="00206F61">
              <w:lastRenderedPageBreak/>
              <w:t>termen lung;</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{FR}</w:t>
      </w:r>
      <w:r w:rsidRPr="00206F61">
        <w:t>fr</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49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Aa.</w:t>
            </w:r>
            <w:r w:rsidRPr="00206F61">
              <w:tab/>
            </w:r>
            <w:r w:rsidRPr="00206F61">
              <w:rPr>
                <w:b/>
                <w:i/>
              </w:rPr>
              <w:t>întrucât semestrul european combină diferite instrumente într-un cadru integrat pentru coordonarea și supravegherea multilaterală a politicilor economice, de ocupare a forței de muncă, sociale și de mediu în UE și trebuie să devină un instrument-cheie pentru promovarea convergenței sociale ascendente, asigurând faptul că politicile economice și fiscale nu numai că stimulează creșterea, ci contribuie și la o UE socială și sustenabilă;</w:t>
            </w:r>
            <w:r w:rsidRPr="00206F61">
              <w:t xml:space="preserve"> </w:t>
            </w:r>
            <w:r w:rsidRPr="00206F61">
              <w:rPr>
                <w:b/>
                <w:i/>
              </w:rPr>
              <w:t>întrucât, ca parte a analizei integrate referitoare la evoluția ocupării forței de muncă și a situației sociale în contextul semestrului european, ar trebui evaluate riscurile la adresa convergenței sociale ascendente în statele membre și ar trebui monitorizate progresele înregistrate în punerea în aplicare a principiilor Pilonului european al drepturilor sociale, pe baza tabloului de bord social și a principiilor cadrului de convergență socială;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50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lastRenderedPageBreak/>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Aa.</w:t>
            </w:r>
            <w:r w:rsidRPr="00206F61">
              <w:tab/>
            </w:r>
            <w:r w:rsidRPr="00206F61">
              <w:rPr>
                <w:b/>
                <w:i/>
              </w:rPr>
              <w:t>întrucât Uniunea Europeană a adoptat obiectivul ca în fiecare an, cel puțin 60 % dintre adulți să participe la cursuri de formare, începând cel târziu din 2030;</w:t>
            </w:r>
            <w:r w:rsidRPr="00206F61">
              <w:t xml:space="preserve"> </w:t>
            </w:r>
            <w:r w:rsidRPr="00206F61">
              <w:rPr>
                <w:b/>
                <w:i/>
              </w:rPr>
              <w:t>întrucât statele membre s-au angajat să atingă obiective naționale pentru a îndeplini acest obiectiv principal și întrucât majoritatea statelor membre au regresat în ceea ce privește atingerea acestor obiective naționale;</w:t>
            </w:r>
            <w:r w:rsidRPr="00206F61">
              <w:t xml:space="preserve"> </w:t>
            </w:r>
            <w:r w:rsidRPr="00206F61">
              <w:rPr>
                <w:b/>
                <w:i/>
              </w:rPr>
              <w:t>întrucât în 2022, rata de participare a adulților la activități de învățare a fost de 39,5 %, cu mult încă sub obiectivul UE pentru 2030;</w:t>
            </w:r>
            <w:r w:rsidRPr="00206F61">
              <w:t xml:space="preserve"> </w:t>
            </w:r>
            <w:r w:rsidRPr="00206F61">
              <w:rPr>
                <w:b/>
                <w:i/>
              </w:rPr>
              <w:t>întrucât sunt necesare mai multe eforturi substanțiale pentru a asigura elaborarea de politici de formare de calitate care să promoveze învățarea pe tot parcursul vieții și să consolideze competitivitatea și reziliența UE și incluziunea forței de muncă din UE și pentru a asigura accesul la aceste politici;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51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Ab.</w:t>
            </w:r>
            <w:r w:rsidRPr="00206F61">
              <w:tab/>
            </w:r>
            <w:r w:rsidRPr="00206F61">
              <w:rPr>
                <w:b/>
                <w:i/>
              </w:rPr>
              <w:t>întrucât Uniunea Europeană a adoptat obiectivul pentru 2030 de reducere a numărului de persoane expuse riscului de sărăcie și de excluziune socială cu cel puțin 15 milioane față de 2019, incluzând cel puțin 5 milioane de copii;</w:t>
            </w:r>
            <w:r w:rsidRPr="00206F61">
              <w:t xml:space="preserve"> </w:t>
            </w:r>
            <w:r w:rsidRPr="00206F61">
              <w:rPr>
                <w:b/>
                <w:i/>
              </w:rPr>
              <w:t>întrucât statele membre s-au angajat să atingă obiective naționale pentru a îndeplini acest obiectiv principal și întrucât tendința observată indică o direcție opusă pentru aproape jumătate dintre statele membre;</w:t>
            </w:r>
            <w:r w:rsidRPr="00206F61">
              <w:t xml:space="preserve"> </w:t>
            </w:r>
            <w:r w:rsidRPr="00206F61">
              <w:rPr>
                <w:b/>
                <w:i/>
              </w:rPr>
              <w:t xml:space="preserve">întrucât în 2023, </w:t>
            </w:r>
            <w:r w:rsidRPr="00206F61">
              <w:rPr>
                <w:b/>
                <w:i/>
              </w:rPr>
              <w:lastRenderedPageBreak/>
              <w:t>94,6 milioane de persoane din UE (21,4 % din populație)</w:t>
            </w:r>
            <w:r w:rsidRPr="00206F61">
              <w:rPr>
                <w:b/>
                <w:i/>
                <w:vertAlign w:val="superscript"/>
              </w:rPr>
              <w:t>3a</w:t>
            </w:r>
            <w:r w:rsidRPr="00206F61">
              <w:t xml:space="preserve"> </w:t>
            </w:r>
            <w:r w:rsidRPr="00206F61">
              <w:rPr>
                <w:b/>
                <w:i/>
              </w:rPr>
              <w:t>erau expuse riscului de sărăcie sau de excluziune socială, nivel doar ușor mai scăzut decât cel din 2019;</w:t>
            </w:r>
            <w:r w:rsidRPr="00206F61">
              <w:t xml:space="preserve"> </w:t>
            </w:r>
            <w:r w:rsidRPr="00206F61">
              <w:rPr>
                <w:b/>
                <w:i/>
              </w:rPr>
              <w:t>întrucât fără o schimbare în abordarea combaterii sărăciei la nivel european, nu va fi posibil să se inverseze această tendință și să se asigure faptul că fiecare cetățean are șanse egale de a participa în societate;</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3a</w:t>
            </w:r>
            <w:r w:rsidRPr="00206F61">
              <w:t xml:space="preserve"> </w:t>
            </w:r>
            <w:r w:rsidRPr="00206F61">
              <w:rPr>
                <w:b/>
                <w:i/>
              </w:rPr>
              <w:t>Persoane expuse riscului de sărăcie sau de excluziune socială în 2023, Eurostat, https://ec.europa.eu/eurostat/web/products-eurostat-news/w/ddn-20240612-1#:~:text=In%202023%2C%2094.6%20million%20people,household%20with%20very%20low%20work.</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52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Ab.</w:t>
            </w:r>
            <w:r w:rsidRPr="00206F61">
              <w:tab/>
            </w:r>
            <w:r w:rsidRPr="00206F61">
              <w:rPr>
                <w:b/>
                <w:i/>
              </w:rPr>
              <w:t>întrucât Pilonul european al drepturilor sociale trebuie să fie punctul de reper pentru orientarea politicilor sociale și economice ale UE, asigurând faptul că Uniunea își asumă un rol de lider în promovarea progresului social;</w:t>
            </w:r>
            <w:r w:rsidRPr="00206F61">
              <w:t xml:space="preserve"> </w:t>
            </w:r>
            <w:r w:rsidRPr="00206F61">
              <w:rPr>
                <w:b/>
                <w:i/>
              </w:rPr>
              <w:t>întrucât Comisia Europeană trebuie să evalueze riscurile la adresa convergenței sociale ascendente în statele membre și să monitorizeze progresele înregistrate în punerea în aplicare a Pilonului european al drepturilor sociale utilizând tabloul de bord social și cadrul de convergență socială;</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53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Ac.</w:t>
            </w:r>
            <w:r w:rsidRPr="00206F61">
              <w:tab/>
            </w:r>
            <w:r w:rsidRPr="00206F61">
              <w:rPr>
                <w:b/>
                <w:i/>
              </w:rPr>
              <w:t>întrucât un copil din patru este încă expus riscului de sărăcie și de excluziune socială în Uniunea Europeană și întrucât tendința actuală nu va duce la îndeplinirea obiectivului de reducere a numărului de copii în situație de sărăcie cu cel puțin 5 milioane până în 2030;</w:t>
            </w:r>
            <w:r w:rsidRPr="00206F61">
              <w:t xml:space="preserve"> </w:t>
            </w:r>
            <w:r w:rsidRPr="00206F61">
              <w:rPr>
                <w:b/>
                <w:i/>
              </w:rPr>
              <w:t>întrucât se observă disparități semnificative în rândul copiilor care aparțin minorităților etnice sau care provin din contexte de migrație și al copiilor cu dizabilități;</w:t>
            </w:r>
            <w:r w:rsidRPr="00206F61">
              <w:t xml:space="preserve"> </w:t>
            </w:r>
            <w:r w:rsidRPr="00206F61">
              <w:rPr>
                <w:b/>
                <w:i/>
              </w:rPr>
              <w:t>întrucât 83 % dintre copiii romi locuiau în gospodării expuse riscului de sărăcie;</w:t>
            </w:r>
            <w:r w:rsidRPr="00206F61">
              <w:t xml:space="preserve"> </w:t>
            </w:r>
            <w:r w:rsidRPr="00206F61">
              <w:rPr>
                <w:b/>
                <w:i/>
              </w:rPr>
              <w:t>întrucât resursele UE și cele naționale utilizate în prezent nu sunt în niciun caz suficiente pentru a răspunde problemei sărăciei în rândul copiilor în UE și, prin urmare, este extrem de important să existe un instrument de finanțare specific pentru Garanția europeană pentru copii, precum și sinergii cu alte fonduri europene și naționale, atât în actualul cadru financiar multianual, cât și în următorul;</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54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lastRenderedPageBreak/>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Ac.</w:t>
            </w:r>
            <w:r w:rsidRPr="00206F61">
              <w:tab/>
            </w:r>
            <w:r w:rsidRPr="00206F61">
              <w:rPr>
                <w:b/>
                <w:i/>
              </w:rPr>
              <w:t>întrucât cadrul de convergență socială oferă un instrument-cheie pentru evaluarea dificultăților sociale și a convergenței ascendente în cadrul semestrului european și pentru monitorizarea disparităților sociale dintre statele membre;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55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Ad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Ad.</w:t>
            </w:r>
            <w:r w:rsidRPr="00206F61">
              <w:tab/>
            </w:r>
            <w:r w:rsidRPr="00206F61">
              <w:rPr>
                <w:b/>
                <w:i/>
              </w:rPr>
              <w:t>întrucât cheltuielile publice pentru copii și tineri nu ar trebui considerate doar cheltuieli sociale, ci și investiții în viitor;</w:t>
            </w:r>
            <w:r w:rsidRPr="00206F61">
              <w:t xml:space="preserve"> </w:t>
            </w:r>
            <w:r w:rsidRPr="00206F61">
              <w:rPr>
                <w:b/>
                <w:i/>
              </w:rPr>
              <w:t>întrucât pentru copii, investițiile sociale duc la o educație mai bună și la perspective de angajare mai bune, ceea ce, la rândul său, duce la creșterea indicatorilor economici;</w:t>
            </w:r>
            <w:r w:rsidRPr="00206F61">
              <w:t xml:space="preserve"> </w:t>
            </w:r>
            <w:r w:rsidRPr="00206F61">
              <w:rPr>
                <w:b/>
                <w:i/>
              </w:rPr>
              <w:t>întrucât copiii care ar avea cel mai mult de câștigat de pe urma educației și îngrijirii timpurii, cum ar fi cei care provin din medii defavorizate, tind să participe cel mai puțin și se confruntă în continuare cu obstacole în calea accesului;</w:t>
            </w:r>
            <w:r w:rsidRPr="00206F61">
              <w:t xml:space="preserve"> </w:t>
            </w:r>
            <w:r w:rsidRPr="00206F61">
              <w:rPr>
                <w:b/>
                <w:i/>
              </w:rPr>
              <w:t>întrucât pentru a îndeplini obiectivele de la Barcelona pentru 2030 în ceea ce privește educația și îngrijirea timpurie, UE ar trebui să investească 11 miliarde EUR pe an în plus</w:t>
            </w:r>
            <w:r w:rsidRPr="00206F61">
              <w:rPr>
                <w:b/>
                <w:i/>
                <w:vertAlign w:val="superscript"/>
              </w:rPr>
              <w:t>4a</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4a</w:t>
            </w:r>
            <w:r w:rsidRPr="00206F61">
              <w:t xml:space="preserve"> </w:t>
            </w:r>
            <w:r w:rsidRPr="00206F61">
              <w:rPr>
                <w:b/>
                <w:i/>
              </w:rPr>
              <w:t>„Employment and Social Developments in Europe (ESDE) 2024”, Comisia Europeană, septembrie 2024.</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lastRenderedPageBreak/>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56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Ad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Ad.</w:t>
            </w:r>
            <w:r w:rsidRPr="00206F61">
              <w:tab/>
            </w:r>
            <w:r w:rsidRPr="00206F61">
              <w:rPr>
                <w:b/>
                <w:i/>
              </w:rPr>
              <w:t>întrucât prin remedierea problemelor identificate în Raportul comun privind ocuparea forței de muncă se va contribui la realizarea convergenței sociale ascendente, la sprijinirea tranzițiilor verde și digitală echitabile, la combaterea schimbărilor demografice și la realizarea obiectivelor de dezvoltare durabilă;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57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Ae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Ae.</w:t>
            </w:r>
            <w:r w:rsidRPr="00206F61">
              <w:tab/>
            </w:r>
            <w:r w:rsidRPr="00206F61">
              <w:rPr>
                <w:b/>
                <w:i/>
              </w:rPr>
              <w:t>întrucât încă există 1,4 milioane de persoane instituționalizate în UE;</w:t>
            </w:r>
            <w:r w:rsidRPr="00206F61">
              <w:t xml:space="preserve"> </w:t>
            </w:r>
            <w:r w:rsidRPr="00206F61">
              <w:rPr>
                <w:b/>
                <w:i/>
              </w:rPr>
              <w:t>întrucât persoanele instituționalizate sunt izolate de comunitatea mai largă și nu au control suficient asupra vieții lor și asupra deciziilor care îi afectează;</w:t>
            </w:r>
            <w:r w:rsidRPr="00206F61">
              <w:t xml:space="preserve"> </w:t>
            </w:r>
            <w:r w:rsidRPr="00206F61">
              <w:rPr>
                <w:b/>
                <w:i/>
              </w:rPr>
              <w:t>întrucât, deși Uniunea Europeană s-a angajat acum mult timp să asigure procesul de dezinstituționalizare, este încă nevoie de eforturi, atât la nivel european, cât și la nivel național, pentru a permite grupurilor vulnerabile să trăiască independent într-un mediu comunitar;</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lastRenderedPageBreak/>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58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Ae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Ae.</w:t>
            </w:r>
            <w:r w:rsidRPr="00206F61">
              <w:tab/>
            </w:r>
            <w:r w:rsidRPr="00206F61">
              <w:rPr>
                <w:b/>
                <w:i/>
              </w:rPr>
              <w:t>întrucât rata activităților independente este în scădere, inclusiv în rândul tinerilor, iar locurile de muncă de slabă calitate în rândul lucrătorilor independenți sunt disproporționat de răspândite;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59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B</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B.</w:t>
            </w:r>
            <w:r w:rsidRPr="00206F61">
              <w:tab/>
              <w:t xml:space="preserve">întrucât provocările demografice, inclusiv îmbătrânirea populației, ratele scăzute ale natalității și depopularea zonelor rurale, afectează profund sustenabilitatea sistemelor de protecție socială </w:t>
            </w:r>
            <w:r w:rsidRPr="00206F61">
              <w:rPr>
                <w:b/>
                <w:i/>
              </w:rPr>
              <w:t>și, prin</w:t>
            </w:r>
            <w:r w:rsidRPr="00206F61">
              <w:t xml:space="preserve"> urmare, </w:t>
            </w:r>
            <w:r w:rsidRPr="00206F61">
              <w:rPr>
                <w:b/>
                <w:i/>
              </w:rPr>
              <w:t>reprezintă</w:t>
            </w:r>
            <w:r w:rsidRPr="00206F61">
              <w:t xml:space="preserve"> o provocare structurală pentru economia UE </w:t>
            </w:r>
            <w:r w:rsidRPr="00206F61">
              <w:rPr>
                <w:b/>
                <w:i/>
              </w:rPr>
              <w:t>și</w:t>
            </w:r>
            <w:r w:rsidRPr="00206F61">
              <w:t xml:space="preserve"> întrucât, așa cum se subliniază în raportul Draghi, creșterea durabilă în Europa </w:t>
            </w:r>
            <w:r w:rsidRPr="00206F61">
              <w:rPr>
                <w:b/>
                <w:i/>
              </w:rPr>
              <w:t>depinde</w:t>
            </w:r>
            <w:r w:rsidRPr="00206F61">
              <w:t xml:space="preserve"> în mare măsură de integrarea populației active pe piața muncii și de un sistem de protecție socială solid;</w:t>
            </w:r>
          </w:p>
        </w:tc>
        <w:tc>
          <w:tcPr>
            <w:tcW w:w="4876" w:type="dxa"/>
            <w:tcBorders>
              <w:top w:val="nil"/>
              <w:left w:val="nil"/>
              <w:bottom w:val="nil"/>
              <w:right w:val="nil"/>
            </w:tcBorders>
          </w:tcPr>
          <w:p w:rsidR="00984AE4" w:rsidRPr="00206F61" w:rsidRDefault="00A2368F">
            <w:pPr>
              <w:pStyle w:val="Normal6a"/>
            </w:pPr>
            <w:r w:rsidRPr="00206F61">
              <w:t>B.</w:t>
            </w:r>
            <w:r w:rsidRPr="00206F61">
              <w:tab/>
              <w:t>întrucât provocările demografice, inclusiv îmbătrânirea populației, ratele scăzute ale natalității și depopularea zonelor rurale, afectează profund </w:t>
            </w:r>
            <w:r w:rsidRPr="00206F61">
              <w:rPr>
                <w:b/>
                <w:i/>
              </w:rPr>
              <w:t>dimensiunea forței de muncă, productivitatea UE, piețele muncii, deficitul de forță de muncă și de competențe fiind în continuare la niveluri record și</w:t>
            </w:r>
            <w:r w:rsidRPr="00206F61">
              <w:t xml:space="preserve"> sustenabilitatea sistemelor de protecție socială </w:t>
            </w:r>
            <w:r w:rsidRPr="00206F61">
              <w:rPr>
                <w:b/>
                <w:i/>
              </w:rPr>
              <w:t>reprezentând, drept</w:t>
            </w:r>
            <w:r w:rsidRPr="00206F61">
              <w:t xml:space="preserve"> urmare, o provocare structurală pentru economia UE</w:t>
            </w:r>
            <w:r w:rsidRPr="00206F61">
              <w:rPr>
                <w:b/>
                <w:i/>
              </w:rPr>
              <w:t>;</w:t>
            </w:r>
            <w:r w:rsidRPr="00206F61">
              <w:t xml:space="preserve"> întrucât, așa cum se subliniază în raportul Draghi, creșterea durabilă </w:t>
            </w:r>
            <w:r w:rsidRPr="00206F61">
              <w:rPr>
                <w:b/>
                <w:i/>
              </w:rPr>
              <w:t>și competitivitatea</w:t>
            </w:r>
            <w:r w:rsidRPr="00206F61">
              <w:t xml:space="preserve"> în Europa </w:t>
            </w:r>
            <w:r w:rsidRPr="00206F61">
              <w:rPr>
                <w:b/>
                <w:i/>
              </w:rPr>
              <w:t>depind</w:t>
            </w:r>
            <w:r w:rsidRPr="00206F61">
              <w:t xml:space="preserve"> în mare măsură de </w:t>
            </w:r>
            <w:r w:rsidRPr="00206F61">
              <w:rPr>
                <w:b/>
                <w:i/>
              </w:rPr>
              <w:t>adaptarea sistemelor de învățământ și formare la nevoile în materie de competențe, aflate în continuă evoluție, acordându-se prioritate învățării în rândul adulților și educației și formării profesionale, de</w:t>
            </w:r>
            <w:r w:rsidRPr="00206F61">
              <w:t xml:space="preserve"> integrarea </w:t>
            </w:r>
            <w:r w:rsidRPr="00206F61">
              <w:lastRenderedPageBreak/>
              <w:t>populației active pe piața muncii și de un sistem de protecție socială solid</w:t>
            </w:r>
            <w:r w:rsidRPr="00206F61">
              <w:rPr>
                <w:b/>
                <w:i/>
              </w:rPr>
              <w:t>, care să ofere servicii publice solide;</w:t>
            </w:r>
            <w:r w:rsidRPr="00206F61">
              <w:t xml:space="preserve"> </w:t>
            </w:r>
            <w:r w:rsidRPr="00206F61">
              <w:rPr>
                <w:b/>
                <w:i/>
              </w:rPr>
              <w:t>întrucât se preconizează că investițiile FSE+ în politici active în domeniul pieței forței de muncă vor duce la creșterea ocupării forței de muncă și după perioada de investiții, în special în cazul grupurilor cu venituri mai mici</w:t>
            </w:r>
            <w:r w:rsidRPr="00206F61">
              <w:rPr>
                <w:b/>
                <w:i/>
                <w:vertAlign w:val="superscript"/>
              </w:rPr>
              <w:t>5a</w:t>
            </w:r>
            <w:r w:rsidRPr="00206F61">
              <w:rPr>
                <w:b/>
                <w:i/>
              </w:rPr>
              <w:t>;</w:t>
            </w:r>
            <w:r w:rsidRPr="00206F61">
              <w:t xml:space="preserve"> </w:t>
            </w:r>
            <w:r w:rsidRPr="00206F61">
              <w:rPr>
                <w:b/>
                <w:i/>
              </w:rPr>
              <w:t>întrucât se preconizează că, până în 2030, populația activă din UE va scădea cu 7 milioane de lucrători</w:t>
            </w:r>
            <w:r w:rsidRPr="00206F61">
              <w:rPr>
                <w:b/>
                <w:i/>
                <w:vertAlign w:val="superscript"/>
              </w:rPr>
              <w:t>6a</w:t>
            </w:r>
            <w:r w:rsidRPr="00206F61">
              <w:rPr>
                <w:b/>
                <w:i/>
              </w:rPr>
              <w:t>, iar până în 2050, această va scădea cu încă 35 de milioane de persoane</w:t>
            </w:r>
            <w:r w:rsidRPr="00206F61">
              <w:rPr>
                <w:b/>
                <w:i/>
                <w:vertAlign w:val="superscript"/>
              </w:rPr>
              <w:t>7a</w:t>
            </w:r>
            <w:r w:rsidRPr="00206F61">
              <w:rPr>
                <w:b/>
                <w:i/>
              </w:rPr>
              <w:t>, ceea ce arată că migrația legală a forței de muncă va fi necesară pentru a completa forța de muncă europeană</w:t>
            </w:r>
            <w:r w:rsidRPr="00206F61">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5a</w:t>
            </w:r>
            <w:r w:rsidRPr="00206F61">
              <w:t xml:space="preserve"> </w:t>
            </w:r>
            <w:r w:rsidRPr="00206F61">
              <w:rPr>
                <w:b/>
                <w:i/>
              </w:rPr>
              <w:t>„Employment and Social Developments in Europe (ESDE) 2024”, Comisia Europeană, septembrie 2024.</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6a</w:t>
            </w:r>
            <w:r w:rsidRPr="00206F61">
              <w:t xml:space="preserve"> </w:t>
            </w:r>
            <w:r w:rsidRPr="00206F61">
              <w:rPr>
                <w:b/>
                <w:i/>
              </w:rPr>
              <w:t>„Employment and Social Developments in Europe (ESDE) 2024”, Comisia Europeană, iulie 2023.</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7a</w:t>
            </w:r>
            <w:r w:rsidRPr="00206F61">
              <w:t xml:space="preserve"> </w:t>
            </w:r>
            <w:r w:rsidRPr="00206F61">
              <w:rPr>
                <w:b/>
                <w:i/>
              </w:rPr>
              <w:t>Comunicarea Comisiei intitulată „Valorificarea talentelor în regiunile Europei”, COM(2023)0032.</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60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B</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B.</w:t>
            </w:r>
            <w:r w:rsidRPr="00206F61">
              <w:tab/>
              <w:t xml:space="preserve">întrucât provocările demografice, inclusiv îmbătrânirea populației, ratele scăzute ale natalității și depopularea zonelor rurale, afectează profund </w:t>
            </w:r>
            <w:r w:rsidRPr="00206F61">
              <w:rPr>
                <w:b/>
                <w:i/>
              </w:rPr>
              <w:t>sustenabilitatea sistemelor de protecție socială</w:t>
            </w:r>
            <w:r w:rsidRPr="00206F61">
              <w:t xml:space="preserve"> și, prin urmare, reprezintă o </w:t>
            </w:r>
            <w:r w:rsidRPr="00206F61">
              <w:lastRenderedPageBreak/>
              <w:t xml:space="preserve">provocare structurală pentru economia UE și întrucât, așa cum se subliniază în raportul Draghi, creșterea durabilă în Europa depinde </w:t>
            </w:r>
            <w:r w:rsidRPr="00206F61">
              <w:rPr>
                <w:b/>
                <w:i/>
              </w:rPr>
              <w:t>în mare măsură</w:t>
            </w:r>
            <w:r w:rsidRPr="00206F61">
              <w:t xml:space="preserve"> de integrarea populației active pe piața muncii și de un sistem de protecție socială solid;</w:t>
            </w:r>
          </w:p>
        </w:tc>
        <w:tc>
          <w:tcPr>
            <w:tcW w:w="4876" w:type="dxa"/>
            <w:tcBorders>
              <w:top w:val="nil"/>
              <w:left w:val="nil"/>
              <w:bottom w:val="nil"/>
              <w:right w:val="nil"/>
            </w:tcBorders>
          </w:tcPr>
          <w:p w:rsidR="00984AE4" w:rsidRPr="00206F61" w:rsidRDefault="00A2368F">
            <w:pPr>
              <w:pStyle w:val="Normal6a"/>
            </w:pPr>
            <w:r w:rsidRPr="00206F61">
              <w:lastRenderedPageBreak/>
              <w:t>B.</w:t>
            </w:r>
            <w:r w:rsidRPr="00206F61">
              <w:tab/>
              <w:t xml:space="preserve">întrucât provocările demografice, inclusiv îmbătrânirea populației, ratele scăzute ale natalității și depopularea zonelor rurale, </w:t>
            </w:r>
            <w:r w:rsidRPr="00206F61">
              <w:rPr>
                <w:b/>
                <w:i/>
              </w:rPr>
              <w:t>în special prin migrația tinerilor spre zone urbane,</w:t>
            </w:r>
            <w:r w:rsidRPr="00206F61">
              <w:t xml:space="preserve"> afectează profund </w:t>
            </w:r>
            <w:r w:rsidRPr="00206F61">
              <w:rPr>
                <w:b/>
                <w:i/>
              </w:rPr>
              <w:t xml:space="preserve">vitalitatea și atractivitatea </w:t>
            </w:r>
            <w:r w:rsidRPr="00206F61">
              <w:rPr>
                <w:b/>
                <w:i/>
              </w:rPr>
              <w:lastRenderedPageBreak/>
              <w:t>economică a teritoriilor UE</w:t>
            </w:r>
            <w:r w:rsidRPr="00206F61">
              <w:t xml:space="preserve"> și, prin urmare, reprezintă o provocare structurală pentru economia UE și întrucât, așa cum se subliniază în raportul Draghi, creșterea durabilă în Europa depinde </w:t>
            </w:r>
            <w:r w:rsidRPr="00206F61">
              <w:rPr>
                <w:b/>
                <w:i/>
              </w:rPr>
              <w:t>de menținerea unui sistem puternic de protecție socială, de accesibilitatea serviciilor publice,</w:t>
            </w:r>
            <w:r w:rsidRPr="00206F61">
              <w:t xml:space="preserve"> de integrarea populației active pe piața muncii și de un sistem de protecție socială solid;</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61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B</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B.</w:t>
            </w:r>
            <w:r w:rsidRPr="00206F61">
              <w:tab/>
              <w:t>întrucât provocările demografice, inclusiv îmbătrânirea populației, ratele scăzute ale natalității și depopularea zonelor rurale, afectează profund sustenabilitatea sistemelor de protecție socială și, prin urmare, reprezintă o provocare structurală pentru economia UE și întrucât, așa cum se subliniază în raportul Draghi, creșterea durabilă în Europa depinde în mare măsură de integrarea populației active pe piața muncii și de un sistem de protecție socială solid;</w:t>
            </w:r>
          </w:p>
        </w:tc>
        <w:tc>
          <w:tcPr>
            <w:tcW w:w="4876" w:type="dxa"/>
            <w:tcBorders>
              <w:top w:val="nil"/>
              <w:left w:val="nil"/>
              <w:bottom w:val="nil"/>
              <w:right w:val="nil"/>
            </w:tcBorders>
          </w:tcPr>
          <w:p w:rsidR="00984AE4" w:rsidRPr="00206F61" w:rsidRDefault="00A2368F">
            <w:pPr>
              <w:pStyle w:val="Normal6a"/>
            </w:pPr>
            <w:r w:rsidRPr="00206F61">
              <w:t>B.</w:t>
            </w:r>
            <w:r w:rsidRPr="00206F61">
              <w:tab/>
              <w:t xml:space="preserve">întrucât provocările demografice, inclusiv îmbătrânirea populației, ratele scăzute ale natalității și depopularea zonelor rurale, afectează profund sustenabilitatea sistemelor de protecție socială și, prin urmare, reprezintă o provocare structurală pentru economia UE și întrucât, așa cum se subliniază în raportul Draghi, creșterea durabilă în Europa depinde în mare măsură de integrarea populației active pe piața muncii și de un sistem de protecție socială solid; </w:t>
            </w:r>
            <w:r w:rsidRPr="00206F61">
              <w:rPr>
                <w:b/>
                <w:i/>
              </w:rPr>
              <w:t>întrucât anumite sectoare au nevoie de o automatizare și o robotizare mai rapide pentru a evita o scădere drastică a productivității din cauza lipsei de angajați;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62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Marie Dauchy</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B</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B.</w:t>
            </w:r>
            <w:r w:rsidRPr="00206F61">
              <w:tab/>
              <w:t xml:space="preserve">întrucât provocările demografice, inclusiv îmbătrânirea populației, ratele scăzute ale natalității și depopularea zonelor rurale, afectează profund sustenabilitatea sistemelor de protecție socială și, prin urmare, reprezintă o provocare structurală pentru economia UE </w:t>
            </w:r>
            <w:r w:rsidRPr="00206F61">
              <w:rPr>
                <w:b/>
                <w:i/>
              </w:rPr>
              <w:t>și</w:t>
            </w:r>
            <w:r w:rsidRPr="00206F61">
              <w:t xml:space="preserve"> întrucât, așa cum se subliniază în raportul Draghi, creșterea durabilă în Europa depinde în mare măsură de integrarea </w:t>
            </w:r>
            <w:r w:rsidRPr="00206F61">
              <w:rPr>
                <w:b/>
                <w:i/>
              </w:rPr>
              <w:t>populației active</w:t>
            </w:r>
            <w:r w:rsidRPr="00206F61">
              <w:t xml:space="preserve"> pe piața muncii și de un sistem de protecție socială solid;</w:t>
            </w:r>
          </w:p>
        </w:tc>
        <w:tc>
          <w:tcPr>
            <w:tcW w:w="4876" w:type="dxa"/>
            <w:tcBorders>
              <w:top w:val="nil"/>
              <w:left w:val="nil"/>
              <w:bottom w:val="nil"/>
              <w:right w:val="nil"/>
            </w:tcBorders>
          </w:tcPr>
          <w:p w:rsidR="00984AE4" w:rsidRPr="00206F61" w:rsidRDefault="00A2368F">
            <w:pPr>
              <w:pStyle w:val="Normal6a"/>
            </w:pPr>
            <w:r w:rsidRPr="00206F61">
              <w:t>B.</w:t>
            </w:r>
            <w:r w:rsidRPr="00206F61">
              <w:tab/>
              <w:t>întrucât provocările demografice, inclusiv îmbătrânirea populației, ratele scăzute ale natalității și depopularea zonelor rurale, afectează profund sustenabilitatea sistemelor de protecție socială și, prin urmare, reprezintă o provocare structurală pentru economia UE</w:t>
            </w:r>
            <w:r w:rsidRPr="00206F61">
              <w:rPr>
                <w:b/>
                <w:i/>
              </w:rPr>
              <w:t>;</w:t>
            </w:r>
            <w:r w:rsidRPr="00206F61">
              <w:t xml:space="preserve"> întrucât, așa cum se subliniază în raportul Draghi, creșterea durabilă în Europa depinde în mare măsură de integrarea pe piața muncii</w:t>
            </w:r>
            <w:r w:rsidRPr="00206F61">
              <w:rPr>
                <w:b/>
                <w:i/>
              </w:rPr>
              <w:t>, în primul rând, a populațiilor active naționale și, în al doilea rând, a celor europene, precum</w:t>
            </w:r>
            <w:r w:rsidRPr="00206F61">
              <w:t xml:space="preserve"> și de un sistem de protecție socială solid </w:t>
            </w:r>
            <w:r w:rsidRPr="00206F61">
              <w:rPr>
                <w:b/>
                <w:i/>
              </w:rPr>
              <w:t>care să nu înlocuiască sub nicio formă caracteristicile naționale specifice</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{FR}</w:t>
      </w:r>
      <w:r w:rsidRPr="00206F61">
        <w:t>fr</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63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Marlena Maląg, Georgiana Teodorescu, Elena Donazzan</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B</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B.</w:t>
            </w:r>
            <w:r w:rsidRPr="00206F61">
              <w:tab/>
              <w:t>întrucât provocările demografice, inclusiv îmbătrânirea populației, ratele scăzute ale natalității și depopularea zonelor rurale, afectează profund sustenabilitatea sistemelor de protecție socială și, prin urmare, reprezintă o provocare structurală pentru economia UE și întrucât, așa cum se subliniază în raportul Draghi, creșterea durabilă în Europa depinde în mare măsură de integrarea populației active pe piața muncii și de un sistem de protecție socială solid;</w:t>
            </w:r>
          </w:p>
        </w:tc>
        <w:tc>
          <w:tcPr>
            <w:tcW w:w="4876" w:type="dxa"/>
            <w:tcBorders>
              <w:top w:val="nil"/>
              <w:left w:val="nil"/>
              <w:bottom w:val="nil"/>
              <w:right w:val="nil"/>
            </w:tcBorders>
          </w:tcPr>
          <w:p w:rsidR="00984AE4" w:rsidRPr="00206F61" w:rsidRDefault="00A2368F">
            <w:pPr>
              <w:pStyle w:val="Normal6a"/>
            </w:pPr>
            <w:r w:rsidRPr="00206F61">
              <w:t>B.</w:t>
            </w:r>
            <w:r w:rsidRPr="00206F61">
              <w:tab/>
              <w:t xml:space="preserve">întrucât provocările demografice, inclusiv îmbătrânirea populației, ratele scăzute ale natalității și depopularea zonelor rurale, afectează profund sustenabilitatea sistemelor de protecție socială și </w:t>
            </w:r>
            <w:r w:rsidRPr="00206F61">
              <w:rPr>
                <w:b/>
                <w:i/>
              </w:rPr>
              <w:t>accentuează și mai mult disparitățile regionale din UE și</w:t>
            </w:r>
            <w:r w:rsidRPr="00206F61">
              <w:t>, prin urmare, reprezintă o provocare structurală pentru economia UE și întrucât, așa cum se subliniază în raportul Draghi, creșterea durabilă în Europa depinde în mare măsură de integrarea populației active pe piața muncii și de un sistem de protecție socială solid;</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64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B</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B.</w:t>
            </w:r>
            <w:r w:rsidRPr="00206F61">
              <w:tab/>
              <w:t xml:space="preserve">întrucât </w:t>
            </w:r>
            <w:r w:rsidRPr="00206F61">
              <w:rPr>
                <w:b/>
                <w:i/>
              </w:rPr>
              <w:t>provocările</w:t>
            </w:r>
            <w:r w:rsidRPr="00206F61">
              <w:t xml:space="preserve"> demografice, </w:t>
            </w:r>
            <w:r w:rsidRPr="00206F61">
              <w:rPr>
                <w:b/>
                <w:i/>
              </w:rPr>
              <w:t>inclusiv îmbătrânirea populației, ratele scăzute ale natalității</w:t>
            </w:r>
            <w:r w:rsidRPr="00206F61">
              <w:t xml:space="preserve"> și depopularea zonelor rurale</w:t>
            </w:r>
            <w:r w:rsidRPr="00206F61">
              <w:rPr>
                <w:b/>
                <w:i/>
              </w:rPr>
              <w:t>,</w:t>
            </w:r>
            <w:r w:rsidRPr="00206F61">
              <w:t xml:space="preserve"> afectează </w:t>
            </w:r>
            <w:r w:rsidRPr="00206F61">
              <w:rPr>
                <w:b/>
                <w:i/>
              </w:rPr>
              <w:t>profund</w:t>
            </w:r>
            <w:r w:rsidRPr="00206F61">
              <w:t xml:space="preserve"> sustenabilitatea sistemelor de protecție socială și, prin urmare, reprezintă o provocare structurală pentru </w:t>
            </w:r>
            <w:r w:rsidRPr="00206F61">
              <w:rPr>
                <w:b/>
                <w:i/>
              </w:rPr>
              <w:t>economia UE</w:t>
            </w:r>
            <w:r w:rsidRPr="00206F61">
              <w:t xml:space="preserve"> și întrucât, așa cum se subliniază în raportul Draghi, creșterea durabilă în Europa depinde în mare măsură de integrarea </w:t>
            </w:r>
            <w:r w:rsidRPr="00206F61">
              <w:rPr>
                <w:b/>
                <w:i/>
              </w:rPr>
              <w:t>populației active</w:t>
            </w:r>
            <w:r w:rsidRPr="00206F61">
              <w:t xml:space="preserve"> pe piața muncii și de un sistem de protecție socială solid;</w:t>
            </w:r>
          </w:p>
        </w:tc>
        <w:tc>
          <w:tcPr>
            <w:tcW w:w="4876" w:type="dxa"/>
            <w:tcBorders>
              <w:top w:val="nil"/>
              <w:left w:val="nil"/>
              <w:bottom w:val="nil"/>
              <w:right w:val="nil"/>
            </w:tcBorders>
          </w:tcPr>
          <w:p w:rsidR="00984AE4" w:rsidRPr="00206F61" w:rsidRDefault="00A2368F">
            <w:pPr>
              <w:pStyle w:val="Normal6a"/>
            </w:pPr>
            <w:r w:rsidRPr="00206F61">
              <w:t>B.</w:t>
            </w:r>
            <w:r w:rsidRPr="00206F61">
              <w:tab/>
              <w:t xml:space="preserve">întrucât </w:t>
            </w:r>
            <w:r w:rsidRPr="00206F61">
              <w:rPr>
                <w:b/>
                <w:i/>
              </w:rPr>
              <w:t>evoluțiile</w:t>
            </w:r>
            <w:r w:rsidRPr="00206F61">
              <w:t xml:space="preserve"> demografice, </w:t>
            </w:r>
            <w:r w:rsidRPr="00206F61">
              <w:rPr>
                <w:b/>
                <w:i/>
              </w:rPr>
              <w:t>creșterea longevității</w:t>
            </w:r>
            <w:r w:rsidRPr="00206F61">
              <w:t xml:space="preserve"> și depopularea zonelor rurale afectează sustenabilitatea sistemelor de protecție socială și </w:t>
            </w:r>
            <w:r w:rsidRPr="00206F61">
              <w:rPr>
                <w:b/>
                <w:i/>
              </w:rPr>
              <w:t>de servicii sociale și</w:t>
            </w:r>
            <w:r w:rsidRPr="00206F61">
              <w:t xml:space="preserve">, prin urmare, reprezintă o provocare structurală pentru </w:t>
            </w:r>
            <w:r w:rsidRPr="00206F61">
              <w:rPr>
                <w:b/>
                <w:i/>
              </w:rPr>
              <w:t>UE din perspectiva economiei</w:t>
            </w:r>
            <w:r w:rsidRPr="00206F61">
              <w:t xml:space="preserve"> și întrucât, așa cum se subliniază în raportul Draghi, creșterea durabilă în Europa depinde în mare măsură de integrarea </w:t>
            </w:r>
            <w:r w:rsidRPr="00206F61">
              <w:rPr>
                <w:b/>
                <w:i/>
              </w:rPr>
              <w:t>efectivă și echitabilă</w:t>
            </w:r>
            <w:r w:rsidRPr="00206F61">
              <w:t xml:space="preserve"> pe piața muncii</w:t>
            </w:r>
            <w:r w:rsidRPr="00206F61">
              <w:rPr>
                <w:b/>
                <w:i/>
              </w:rPr>
              <w:t>, precum</w:t>
            </w:r>
            <w:r w:rsidRPr="00206F61">
              <w:t xml:space="preserve"> și de un sistem de protecție socială solid;</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65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Ba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Ba.</w:t>
            </w:r>
            <w:r w:rsidRPr="00206F61">
              <w:tab/>
            </w:r>
            <w:r w:rsidRPr="00206F61">
              <w:rPr>
                <w:b/>
                <w:i/>
              </w:rPr>
              <w:t>întrucât, astfel cum s-a evidențiat în raportul Draghi, lucrătorii migranți au fost un factor important în reducerea deficitului de forță de muncă și sunt mai susceptibili să activeze în profesii în care există deficite persistente decât lucrătorii născuți în UE;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66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Bb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Bb.</w:t>
            </w:r>
            <w:r w:rsidRPr="00206F61">
              <w:tab/>
            </w:r>
            <w:r w:rsidRPr="00206F61">
              <w:rPr>
                <w:b/>
                <w:i/>
              </w:rPr>
              <w:t>întrucât 70 % dintre lucrătorii din Europa au locuri de muncă de bună calitate, dar 30 % au locuri de muncă în care cererile sunt mai mari decât resursele disponibile pentru a le echilibra, ceea ce duce la o calitate generală slabă a locurilor de muncă;</w:t>
            </w:r>
            <w:r w:rsidRPr="00206F61">
              <w:t xml:space="preserve"> </w:t>
            </w:r>
            <w:r w:rsidRPr="00206F61">
              <w:rPr>
                <w:b/>
                <w:i/>
              </w:rPr>
              <w:t>pentru multe ocupații în cazul cărora există un deficit persistent de forță de muncă, ponderea locurilor de muncă de slabă calitate este mai mare de 30 %;</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67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C</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C.</w:t>
            </w:r>
            <w:r w:rsidRPr="00206F61">
              <w:tab/>
              <w:t xml:space="preserve">întrucât raportul Letta deplânge scăderea ratei natalității, remarcând că este important să se creeze un cadru pentru a sprijini toate </w:t>
            </w:r>
            <w:r w:rsidRPr="00206F61">
              <w:rPr>
                <w:b/>
                <w:i/>
              </w:rPr>
              <w:t>familiile</w:t>
            </w:r>
            <w:r w:rsidRPr="00206F61">
              <w:t xml:space="preserve"> care să se înscrie într-o strategie de creștere incluzivă și subliniind că trebuie promovate politici care să </w:t>
            </w:r>
            <w:r w:rsidRPr="00206F61">
              <w:rPr>
                <w:b/>
                <w:i/>
              </w:rPr>
              <w:t>sprijine familiile și să</w:t>
            </w:r>
            <w:r w:rsidRPr="00206F61">
              <w:t xml:space="preserve"> echilibreze balanța între viața profesională și cea privată;</w:t>
            </w:r>
          </w:p>
        </w:tc>
        <w:tc>
          <w:tcPr>
            <w:tcW w:w="4876" w:type="dxa"/>
            <w:tcBorders>
              <w:top w:val="nil"/>
              <w:left w:val="nil"/>
              <w:bottom w:val="nil"/>
              <w:right w:val="nil"/>
            </w:tcBorders>
          </w:tcPr>
          <w:p w:rsidR="00984AE4" w:rsidRPr="00206F61" w:rsidRDefault="00A2368F">
            <w:pPr>
              <w:pStyle w:val="Normal6a"/>
            </w:pPr>
            <w:r w:rsidRPr="00206F61">
              <w:t>C.</w:t>
            </w:r>
            <w:r w:rsidRPr="00206F61">
              <w:tab/>
              <w:t xml:space="preserve">întrucât raportul Letta deplânge scăderea ratei natalității, remarcând că este important să se creeze un cadru pentru a </w:t>
            </w:r>
            <w:r w:rsidRPr="00206F61">
              <w:rPr>
                <w:b/>
                <w:i/>
              </w:rPr>
              <w:t>îmbunătăți egalitatea de gen și a</w:t>
            </w:r>
            <w:r w:rsidRPr="00206F61">
              <w:t xml:space="preserve"> sprijini toate </w:t>
            </w:r>
            <w:r w:rsidRPr="00206F61">
              <w:rPr>
                <w:b/>
                <w:i/>
              </w:rPr>
              <w:t>tipurilor de familii și persoane, inclusiv părinții singuri,</w:t>
            </w:r>
            <w:r w:rsidRPr="00206F61">
              <w:t xml:space="preserve"> care să se înscrie într-o strategie de creștere incluzivă și subliniind că trebuie promovate politici care să echilibreze balanța între viața profesională și cea privată</w:t>
            </w:r>
            <w:r w:rsidRPr="00206F61">
              <w:rPr>
                <w:b/>
                <w:i/>
              </w:rPr>
              <w:t>, asigurând sisteme de îngrijire accesibile și profesionale, precum și un învățământ public de calitate, concedii din motive familiale și formule flexibile de lucru, în conformitate cu Strategia europeană privind serviciile de îngrijire;</w:t>
            </w:r>
            <w:r w:rsidRPr="00206F61">
              <w:t xml:space="preserve"> </w:t>
            </w:r>
            <w:r w:rsidRPr="00206F61">
              <w:rPr>
                <w:b/>
                <w:i/>
              </w:rPr>
              <w:t xml:space="preserve">întrucât </w:t>
            </w:r>
            <w:r w:rsidRPr="00206F61">
              <w:rPr>
                <w:b/>
                <w:i/>
              </w:rPr>
              <w:lastRenderedPageBreak/>
              <w:t>Eurostat evidențiază că populația UE a crescut ca urmare a migrației și este nevoie să se depună mai multe eforturi pentru integrarea migranților</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68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C</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C.</w:t>
            </w:r>
            <w:r w:rsidRPr="00206F61">
              <w:tab/>
              <w:t xml:space="preserve">întrucât raportul Letta </w:t>
            </w:r>
            <w:r w:rsidRPr="00206F61">
              <w:rPr>
                <w:b/>
                <w:i/>
              </w:rPr>
              <w:t>deplânge scăderea ratei natalității, remarcând că este important să se creeze un cadru</w:t>
            </w:r>
            <w:r w:rsidRPr="00206F61">
              <w:t xml:space="preserve"> pentru a </w:t>
            </w:r>
            <w:r w:rsidRPr="00206F61">
              <w:rPr>
                <w:b/>
                <w:i/>
              </w:rPr>
              <w:t>sprijini toate familiile care să se înscrie într-o strategie de creștere</w:t>
            </w:r>
            <w:r w:rsidRPr="00206F61">
              <w:t xml:space="preserve"> incluzivă și </w:t>
            </w:r>
            <w:r w:rsidRPr="00206F61">
              <w:rPr>
                <w:b/>
                <w:i/>
              </w:rPr>
              <w:t>subliniind că trebuie promovate politici care să sprijine familiile și să echilibreze balanța între viața profesională și cea privată</w:t>
            </w:r>
            <w:r w:rsidRPr="00206F61">
              <w:t>;</w:t>
            </w:r>
          </w:p>
        </w:tc>
        <w:tc>
          <w:tcPr>
            <w:tcW w:w="4876" w:type="dxa"/>
            <w:tcBorders>
              <w:top w:val="nil"/>
              <w:left w:val="nil"/>
              <w:bottom w:val="nil"/>
              <w:right w:val="nil"/>
            </w:tcBorders>
          </w:tcPr>
          <w:p w:rsidR="00984AE4" w:rsidRPr="00206F61" w:rsidRDefault="00A2368F">
            <w:pPr>
              <w:pStyle w:val="Normal6a"/>
            </w:pPr>
            <w:r w:rsidRPr="00206F61">
              <w:t>C.</w:t>
            </w:r>
            <w:r w:rsidRPr="00206F61">
              <w:tab/>
              <w:t xml:space="preserve">întrucât raportul Letta </w:t>
            </w:r>
            <w:r w:rsidRPr="00206F61">
              <w:rPr>
                <w:b/>
                <w:i/>
              </w:rPr>
              <w:t>evidențiază că este nevoie ca piața unică a UE să aibă o dimensiune socială puternică</w:t>
            </w:r>
            <w:r w:rsidRPr="00206F61">
              <w:t xml:space="preserve"> pentru a </w:t>
            </w:r>
            <w:r w:rsidRPr="00206F61">
              <w:rPr>
                <w:b/>
                <w:i/>
              </w:rPr>
              <w:t>preveni dezechilibrele economice și sociale majore și a promova prosperitatea, asigurând oportunități echitabile, drepturile lucrătorilor și protecția socială pentru toți, contribuind totodată la creșterea</w:t>
            </w:r>
            <w:r w:rsidRPr="00206F61">
              <w:t xml:space="preserve"> incluzivă și </w:t>
            </w:r>
            <w:r w:rsidRPr="00206F61">
              <w:rPr>
                <w:b/>
                <w:i/>
              </w:rPr>
              <w:t>la competitivitate, în conformitate cu Pilonul drepturilor sociale;</w:t>
            </w:r>
            <w:r w:rsidRPr="00206F61">
              <w:t xml:space="preserve"> </w:t>
            </w:r>
            <w:r w:rsidRPr="00206F61">
              <w:rPr>
                <w:b/>
                <w:i/>
              </w:rPr>
              <w:t>întrucât raportul constată că libera circulație a persoanelor rămâne cea mai puțin dezvoltată dintre cele patru libertăți și pledează pentru reducerea barierelor din calea mobilității profesionale în interiorul UE</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69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C</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C.</w:t>
            </w:r>
            <w:r w:rsidRPr="00206F61">
              <w:tab/>
              <w:t xml:space="preserve">întrucât raportul Letta </w:t>
            </w:r>
            <w:r w:rsidRPr="00206F61">
              <w:rPr>
                <w:b/>
                <w:i/>
              </w:rPr>
              <w:t>deplânge</w:t>
            </w:r>
            <w:r w:rsidRPr="00206F61">
              <w:t xml:space="preserve"> scăderea ratei natalității, </w:t>
            </w:r>
            <w:r w:rsidRPr="00206F61">
              <w:rPr>
                <w:b/>
                <w:i/>
              </w:rPr>
              <w:t>remarcând</w:t>
            </w:r>
            <w:r w:rsidRPr="00206F61">
              <w:t xml:space="preserve"> că este </w:t>
            </w:r>
            <w:r w:rsidRPr="00206F61">
              <w:lastRenderedPageBreak/>
              <w:t xml:space="preserve">important să se creeze un cadru pentru a sprijini </w:t>
            </w:r>
            <w:r w:rsidRPr="00206F61">
              <w:rPr>
                <w:b/>
                <w:i/>
              </w:rPr>
              <w:t>toate familiile</w:t>
            </w:r>
            <w:r w:rsidRPr="00206F61">
              <w:t xml:space="preserve"> care să se înscrie într-o strategie de creștere incluzivă și subliniind că trebuie promovate politici care să </w:t>
            </w:r>
            <w:r w:rsidRPr="00206F61">
              <w:rPr>
                <w:b/>
                <w:i/>
              </w:rPr>
              <w:t>sprijine familiile și să</w:t>
            </w:r>
            <w:r w:rsidRPr="00206F61">
              <w:t xml:space="preserve"> echilibreze balanța între viața profesională și cea privată;</w:t>
            </w:r>
          </w:p>
        </w:tc>
        <w:tc>
          <w:tcPr>
            <w:tcW w:w="4876" w:type="dxa"/>
            <w:tcBorders>
              <w:top w:val="nil"/>
              <w:left w:val="nil"/>
              <w:bottom w:val="nil"/>
              <w:right w:val="nil"/>
            </w:tcBorders>
          </w:tcPr>
          <w:p w:rsidR="00984AE4" w:rsidRPr="00206F61" w:rsidRDefault="00A2368F">
            <w:pPr>
              <w:pStyle w:val="Normal6a"/>
            </w:pPr>
            <w:r w:rsidRPr="00206F61">
              <w:lastRenderedPageBreak/>
              <w:t>C.</w:t>
            </w:r>
            <w:r w:rsidRPr="00206F61">
              <w:tab/>
              <w:t xml:space="preserve">întrucât raportul Letta </w:t>
            </w:r>
            <w:r w:rsidRPr="00206F61">
              <w:rPr>
                <w:b/>
                <w:i/>
              </w:rPr>
              <w:t>constată</w:t>
            </w:r>
            <w:r w:rsidRPr="00206F61">
              <w:t xml:space="preserve"> scăderea ratei natalității, </w:t>
            </w:r>
            <w:r w:rsidRPr="00206F61">
              <w:rPr>
                <w:b/>
                <w:i/>
              </w:rPr>
              <w:t>evidențiind</w:t>
            </w:r>
            <w:r w:rsidRPr="00206F61">
              <w:t xml:space="preserve"> că </w:t>
            </w:r>
            <w:r w:rsidRPr="00206F61">
              <w:lastRenderedPageBreak/>
              <w:t xml:space="preserve">este important să se creeze un cadru pentru a sprijini </w:t>
            </w:r>
            <w:r w:rsidRPr="00206F61">
              <w:rPr>
                <w:b/>
                <w:i/>
              </w:rPr>
              <w:t>toți cetățenii din societățile noastre în această criză fără precedent a costului vieții,</w:t>
            </w:r>
            <w:r w:rsidRPr="00206F61">
              <w:t xml:space="preserve"> care să se înscrie într-o strategie de creștere incluzivă și subliniind că trebuie promovate politici care să echilibreze balanța între viața profesională și cea privată </w:t>
            </w:r>
            <w:r w:rsidRPr="00206F61">
              <w:rPr>
                <w:b/>
                <w:i/>
              </w:rPr>
              <w:t>pentru toți</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70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Branislav Ondruš</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C</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C.</w:t>
            </w:r>
            <w:r w:rsidRPr="00206F61">
              <w:tab/>
              <w:t>întrucât raportul Letta deplânge scăderea ratei natalității, remarcând că este important să se creeze un cadru pentru a sprijini toate familiile care să se înscrie într-o strategie de creștere incluzivă și subliniind că trebuie promovate politici care să sprijine familiile și să echilibreze balanța între viața profesională și cea privată;</w:t>
            </w:r>
          </w:p>
        </w:tc>
        <w:tc>
          <w:tcPr>
            <w:tcW w:w="4876" w:type="dxa"/>
            <w:tcBorders>
              <w:top w:val="nil"/>
              <w:left w:val="nil"/>
              <w:bottom w:val="nil"/>
              <w:right w:val="nil"/>
            </w:tcBorders>
          </w:tcPr>
          <w:p w:rsidR="00984AE4" w:rsidRPr="00206F61" w:rsidRDefault="00A2368F">
            <w:pPr>
              <w:pStyle w:val="Normal6a"/>
            </w:pPr>
            <w:r w:rsidRPr="00206F61">
              <w:t>C.</w:t>
            </w:r>
            <w:r w:rsidRPr="00206F61">
              <w:tab/>
              <w:t xml:space="preserve">întrucât raportul Letta deplânge scăderea ratei natalității, remarcând că este important să se creeze un cadru </w:t>
            </w:r>
            <w:r w:rsidRPr="00206F61">
              <w:rPr>
                <w:b/>
                <w:i/>
              </w:rPr>
              <w:t>cuprinzător</w:t>
            </w:r>
            <w:r w:rsidRPr="00206F61">
              <w:t xml:space="preserve"> pentru a sprijini toate familiile</w:t>
            </w:r>
            <w:r w:rsidRPr="00206F61">
              <w:rPr>
                <w:b/>
                <w:i/>
              </w:rPr>
              <w:t>,</w:t>
            </w:r>
            <w:r w:rsidRPr="00206F61">
              <w:t xml:space="preserve"> care să se înscrie într-o strategie de creștere incluzivă și subliniind că trebuie promovate politici care să sprijine familiile și să echilibreze balanța între viața profesională și cea privată;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71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Marie Dauchy</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C</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C.</w:t>
            </w:r>
            <w:r w:rsidRPr="00206F61">
              <w:tab/>
              <w:t xml:space="preserve">întrucât raportul Letta deplânge scăderea ratei natalității, remarcând că este important să se creeze un cadru pentru a sprijini toate familiile care să se înscrie într-o strategie de creștere incluzivă și subliniind că trebuie promovate politici </w:t>
            </w:r>
            <w:r w:rsidRPr="00206F61">
              <w:lastRenderedPageBreak/>
              <w:t xml:space="preserve">care să sprijine familiile </w:t>
            </w:r>
            <w:r w:rsidRPr="00206F61">
              <w:rPr>
                <w:b/>
                <w:i/>
              </w:rPr>
              <w:t>și să echilibreze balanța între viața profesională și cea privată</w:t>
            </w:r>
            <w:r w:rsidRPr="00206F61">
              <w:t>;</w:t>
            </w:r>
          </w:p>
        </w:tc>
        <w:tc>
          <w:tcPr>
            <w:tcW w:w="4876" w:type="dxa"/>
            <w:tcBorders>
              <w:top w:val="nil"/>
              <w:left w:val="nil"/>
              <w:bottom w:val="nil"/>
              <w:right w:val="nil"/>
            </w:tcBorders>
          </w:tcPr>
          <w:p w:rsidR="00984AE4" w:rsidRPr="00206F61" w:rsidRDefault="00A2368F">
            <w:pPr>
              <w:pStyle w:val="Normal6a"/>
            </w:pPr>
            <w:r w:rsidRPr="00206F61">
              <w:lastRenderedPageBreak/>
              <w:t>C.</w:t>
            </w:r>
            <w:r w:rsidRPr="00206F61">
              <w:tab/>
              <w:t xml:space="preserve">întrucât raportul Letta deplânge scăderea ratei natalității, remarcând că este important să se creeze un cadru pentru a sprijini toate familiile </w:t>
            </w:r>
            <w:r w:rsidRPr="00206F61">
              <w:rPr>
                <w:b/>
                <w:i/>
              </w:rPr>
              <w:t>de cetățeni europeni</w:t>
            </w:r>
            <w:r w:rsidRPr="00206F61">
              <w:t xml:space="preserve"> care să se înscrie într-o strategie de creștere incluzivă și subliniind că trebuie </w:t>
            </w:r>
            <w:r w:rsidRPr="00206F61">
              <w:lastRenderedPageBreak/>
              <w:t>promovate politici care să sprijine familiile;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{FR}</w:t>
      </w:r>
      <w:r w:rsidRPr="00206F61">
        <w:t>fr</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72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Niels Geuking</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Ca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Ca.</w:t>
            </w:r>
            <w:r w:rsidRPr="00206F61">
              <w:tab/>
            </w:r>
            <w:r w:rsidRPr="00206F61">
              <w:rPr>
                <w:b/>
                <w:i/>
              </w:rPr>
              <w:t>întrucât promovarea unei creșteri economice puternice, sustenabile și favorabile incluziunii prin crearea de locuri de muncă, în conformitate cu recomandările din cadrul semestrului european, poate avea succes numai dacă copiii pot să se dezvolte independent și să-și împlinească întregul potențial (educațional) pentru a fi calificați pentru viitoarea piață a competențelor și dacă este însoțită de promovarea egalității de șanse și coeziunii sociale, de reducerea inegalităților sociale și în materie de sănătate și de consolidarea incluziunii sociale și bunăstării copiilor;</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{DE}</w:t>
      </w:r>
      <w:r w:rsidRPr="00206F61">
        <w:t>de</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73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Niels Geuking</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Cb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Cb.</w:t>
            </w:r>
            <w:r w:rsidRPr="00206F61">
              <w:tab/>
            </w:r>
            <w:r w:rsidRPr="00206F61">
              <w:rPr>
                <w:b/>
                <w:i/>
              </w:rPr>
              <w:t xml:space="preserve">întrucât, în acest scop, copiii trebuie să aibă acces efectiv la servicii de îngrijire de bază, cum ar fi la educația și îngrijirea copiilor preșcolari, la activități educaționale și școlare și, în special, la </w:t>
            </w:r>
            <w:r w:rsidRPr="00206F61">
              <w:rPr>
                <w:b/>
                <w:i/>
              </w:rPr>
              <w:lastRenderedPageBreak/>
              <w:t>asistență medicală de bază, prin accesul efectiv la o alimentație sănătoasă, inclusiv la cel puțin o masă sănătoasă pe zi de școală, ca să-și dezvolte capacitatea de rezistență;</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{DE}</w:t>
      </w:r>
      <w:r w:rsidRPr="00206F61">
        <w:t>de</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74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Niels Geuking</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Cc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Cc.</w:t>
            </w:r>
            <w:r w:rsidRPr="00206F61">
              <w:tab/>
            </w:r>
            <w:r w:rsidRPr="00206F61">
              <w:rPr>
                <w:b/>
                <w:i/>
              </w:rPr>
              <w:t>întrucât este necesară consolidarea specifică a familiilor pentru o mai bună dezvoltare a generațiilor viitoare;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{DE}</w:t>
      </w:r>
      <w:r w:rsidRPr="00206F61">
        <w:t>de</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75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Niels Geuking</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Cd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Cd.</w:t>
            </w:r>
            <w:r w:rsidRPr="00206F61">
              <w:tab/>
            </w:r>
            <w:r w:rsidRPr="00206F61">
              <w:rPr>
                <w:b/>
                <w:i/>
              </w:rPr>
              <w:t>întrucât sunt necesare progrese semnificative pentru a combate sărăcia în rândul copiilor și al familiilor acestora și pentru a contribui la obiectivul de reducere a numărului de persoane afectate de sărăcie cu cel puțin 15 milioane până în 2030, inclusiv cu cel puțin 5 milioane de copii în toate statele membre;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{DE}</w:t>
      </w:r>
      <w:r w:rsidRPr="00206F61">
        <w:t>de</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76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D</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D.</w:t>
            </w:r>
            <w:r w:rsidRPr="00206F61">
              <w:tab/>
              <w:t xml:space="preserve">întrucât </w:t>
            </w:r>
            <w:r w:rsidRPr="00206F61">
              <w:rPr>
                <w:b/>
                <w:i/>
              </w:rPr>
              <w:t>inflația a</w:t>
            </w:r>
            <w:r w:rsidRPr="00206F61">
              <w:t xml:space="preserve"> pus o povară și mai mare pe umerii gospodăriilor, iar costurile locuințelor </w:t>
            </w:r>
            <w:r w:rsidRPr="00206F61">
              <w:rPr>
                <w:b/>
                <w:i/>
              </w:rPr>
              <w:t>și sărăcia energetică</w:t>
            </w:r>
            <w:r w:rsidRPr="00206F61">
              <w:t xml:space="preserve"> rămân probleme </w:t>
            </w:r>
            <w:r w:rsidRPr="00206F61">
              <w:rPr>
                <w:b/>
                <w:i/>
              </w:rPr>
              <w:t>majore</w:t>
            </w:r>
            <w:r w:rsidRPr="00206F61">
              <w:t>;</w:t>
            </w:r>
          </w:p>
        </w:tc>
        <w:tc>
          <w:tcPr>
            <w:tcW w:w="4876" w:type="dxa"/>
            <w:tcBorders>
              <w:top w:val="nil"/>
              <w:left w:val="nil"/>
              <w:bottom w:val="nil"/>
              <w:right w:val="nil"/>
            </w:tcBorders>
          </w:tcPr>
          <w:p w:rsidR="00984AE4" w:rsidRPr="00206F61" w:rsidRDefault="00A2368F">
            <w:pPr>
              <w:pStyle w:val="Normal6a"/>
            </w:pPr>
            <w:r w:rsidRPr="00206F61">
              <w:t>D.</w:t>
            </w:r>
            <w:r w:rsidRPr="00206F61">
              <w:tab/>
              <w:t xml:space="preserve">întrucât </w:t>
            </w:r>
            <w:r w:rsidRPr="00206F61">
              <w:rPr>
                <w:b/>
                <w:i/>
              </w:rPr>
              <w:t>ratele ridicate ale inflației au crescut costul vieții și au</w:t>
            </w:r>
            <w:r w:rsidRPr="00206F61">
              <w:t xml:space="preserve"> pus o povară și mai mare pe umerii gospodăriilor, iar costurile locuințelor</w:t>
            </w:r>
            <w:r w:rsidRPr="00206F61">
              <w:rPr>
                <w:b/>
                <w:i/>
              </w:rPr>
              <w:t>, sărăcia energetică și excluziunea socială</w:t>
            </w:r>
            <w:r w:rsidRPr="00206F61">
              <w:t xml:space="preserve"> rămân probleme </w:t>
            </w:r>
            <w:r w:rsidRPr="00206F61">
              <w:rPr>
                <w:b/>
                <w:i/>
              </w:rPr>
              <w:t>critice în UE, afectând în special femeile, tinerii, copiii, persoanele cu dizabilități, persoanele LGTBI, persoanele provenite din familii de migranți și romii, existând disparități semnificative atât între statele membre, cât și în interiorul acestora, precum și între grupurile de populație și în interiorul lor;</w:t>
            </w:r>
            <w:r w:rsidRPr="00206F61">
              <w:t xml:space="preserve"> </w:t>
            </w:r>
            <w:r w:rsidRPr="00206F61">
              <w:rPr>
                <w:b/>
                <w:i/>
              </w:rPr>
              <w:t>întrucât locuințele devin inaccesibile pentru mulți europeni care trăiesc în gospodării în care costurile cu locuința reprezintă 40 % din venitul lor total disponibil;</w:t>
            </w:r>
            <w:r w:rsidRPr="00206F61">
              <w:t xml:space="preserve"> </w:t>
            </w:r>
            <w:r w:rsidRPr="00206F61">
              <w:rPr>
                <w:b/>
                <w:i/>
              </w:rPr>
              <w:t>întrucât locuințele decente, de bună calitate și la prețuri accesibile, inclusiv prin programe de locuințe sociale, reprezintă o condiție fundamentală pentru asigurarea egalității de șanse și combaterea sărăciei și/sau a excluziunii sociale</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77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D</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D.</w:t>
            </w:r>
            <w:r w:rsidRPr="00206F61">
              <w:tab/>
              <w:t>întrucât inflația a pus o povară și mai mare pe umerii gospodăriilor</w:t>
            </w:r>
            <w:r w:rsidRPr="00206F61">
              <w:rPr>
                <w:b/>
                <w:i/>
              </w:rPr>
              <w:t>, iar costurile</w:t>
            </w:r>
            <w:r w:rsidRPr="00206F61">
              <w:t xml:space="preserve"> locuințelor și sărăcia energetică </w:t>
            </w:r>
            <w:r w:rsidRPr="00206F61">
              <w:lastRenderedPageBreak/>
              <w:t>rămân probleme majore;</w:t>
            </w:r>
          </w:p>
        </w:tc>
        <w:tc>
          <w:tcPr>
            <w:tcW w:w="4876" w:type="dxa"/>
            <w:tcBorders>
              <w:top w:val="nil"/>
              <w:left w:val="nil"/>
              <w:bottom w:val="nil"/>
              <w:right w:val="nil"/>
            </w:tcBorders>
          </w:tcPr>
          <w:p w:rsidR="00984AE4" w:rsidRPr="00206F61" w:rsidRDefault="00A2368F">
            <w:pPr>
              <w:pStyle w:val="Normal6a"/>
            </w:pPr>
            <w:r w:rsidRPr="00206F61">
              <w:lastRenderedPageBreak/>
              <w:t>D.</w:t>
            </w:r>
            <w:r w:rsidRPr="00206F61">
              <w:tab/>
              <w:t xml:space="preserve">întrucât inflația a pus o povară și mai mare pe umerii gospodăriilor </w:t>
            </w:r>
            <w:r w:rsidRPr="00206F61">
              <w:rPr>
                <w:b/>
                <w:i/>
              </w:rPr>
              <w:t>și ai IMM-urilor, exacerbând riscul de sărăcie și de excluziune socială;</w:t>
            </w:r>
            <w:r w:rsidRPr="00206F61">
              <w:t xml:space="preserve"> </w:t>
            </w:r>
            <w:r w:rsidRPr="00206F61">
              <w:rPr>
                <w:b/>
                <w:i/>
              </w:rPr>
              <w:t xml:space="preserve">întrucât costul </w:t>
            </w:r>
            <w:r w:rsidRPr="00206F61">
              <w:rPr>
                <w:b/>
                <w:i/>
              </w:rPr>
              <w:lastRenderedPageBreak/>
              <w:t>vieții, disponibilitatea și accesibilitatea ca preț a</w:t>
            </w:r>
            <w:r w:rsidRPr="00206F61">
              <w:t xml:space="preserve"> locuințelor</w:t>
            </w:r>
            <w:r w:rsidRPr="00206F61">
              <w:rPr>
                <w:b/>
                <w:i/>
              </w:rPr>
              <w:t>, precum</w:t>
            </w:r>
            <w:r w:rsidRPr="00206F61">
              <w:t xml:space="preserve"> și sărăcia energetică </w:t>
            </w:r>
            <w:r w:rsidRPr="00206F61">
              <w:rPr>
                <w:b/>
                <w:i/>
              </w:rPr>
              <w:t>și sărăcia din perspectiva transporturilor</w:t>
            </w:r>
            <w:r w:rsidRPr="00206F61">
              <w:t xml:space="preserve"> rămân probleme majore; </w:t>
            </w:r>
            <w:r w:rsidRPr="00206F61">
              <w:rPr>
                <w:b/>
                <w:i/>
              </w:rPr>
              <w:t>întrucât investițiile în servicii sociale și creșterea ofertei de locuințe, inclusiv de locuințe sociale, precum și a alocațiilor pentru locuințe joacă un rol esențial în reducerea sărăciei în rândul gospodăriilor vulnerabile și în îmbunătățirea accesibilității ca preț;</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78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D</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D.</w:t>
            </w:r>
            <w:r w:rsidRPr="00206F61">
              <w:tab/>
              <w:t xml:space="preserve">întrucât inflația a pus o povară și mai mare pe umerii gospodăriilor, iar costurile locuințelor și sărăcia energetică </w:t>
            </w:r>
            <w:r w:rsidRPr="00206F61">
              <w:rPr>
                <w:b/>
                <w:i/>
              </w:rPr>
              <w:t>rămân probleme majore</w:t>
            </w:r>
            <w:r w:rsidRPr="00206F61">
              <w:t>;</w:t>
            </w:r>
          </w:p>
        </w:tc>
        <w:tc>
          <w:tcPr>
            <w:tcW w:w="4876" w:type="dxa"/>
            <w:tcBorders>
              <w:top w:val="nil"/>
              <w:left w:val="nil"/>
              <w:bottom w:val="nil"/>
              <w:right w:val="nil"/>
            </w:tcBorders>
          </w:tcPr>
          <w:p w:rsidR="00984AE4" w:rsidRPr="00206F61" w:rsidRDefault="00A2368F">
            <w:pPr>
              <w:pStyle w:val="Normal6a"/>
            </w:pPr>
            <w:r w:rsidRPr="00206F61">
              <w:t>D.</w:t>
            </w:r>
            <w:r w:rsidRPr="00206F61">
              <w:tab/>
              <w:t xml:space="preserve">întrucât inflația a pus o povară și mai mare pe umerii gospodăriilor, iar costurile locuințelor și sărăcia energetică </w:t>
            </w:r>
            <w:r w:rsidRPr="00206F61">
              <w:rPr>
                <w:b/>
                <w:i/>
              </w:rPr>
              <w:t>au crescut în 2023 în UE pentru al doilea an consecutiv, reflectând impactul costurilor ridicate la energie, care necesită măsuri active din partea statelor membre</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79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Miriam Lexmann</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D</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D.</w:t>
            </w:r>
            <w:r w:rsidRPr="00206F61">
              <w:tab/>
              <w:t xml:space="preserve">întrucât inflația a pus o povară și mai mare pe umerii gospodăriilor, iar costurile locuințelor și sărăcia energetică </w:t>
            </w:r>
            <w:r w:rsidRPr="00206F61">
              <w:lastRenderedPageBreak/>
              <w:t>rămân probleme majore;</w:t>
            </w:r>
          </w:p>
        </w:tc>
        <w:tc>
          <w:tcPr>
            <w:tcW w:w="4876" w:type="dxa"/>
            <w:tcBorders>
              <w:top w:val="nil"/>
              <w:left w:val="nil"/>
              <w:bottom w:val="nil"/>
              <w:right w:val="nil"/>
            </w:tcBorders>
          </w:tcPr>
          <w:p w:rsidR="00984AE4" w:rsidRPr="00206F61" w:rsidRDefault="00A2368F">
            <w:pPr>
              <w:pStyle w:val="Normal6a"/>
            </w:pPr>
            <w:r w:rsidRPr="00206F61">
              <w:lastRenderedPageBreak/>
              <w:t>D.</w:t>
            </w:r>
            <w:r w:rsidRPr="00206F61">
              <w:tab/>
              <w:t xml:space="preserve">întrucât inflația a pus o povară și mai mare pe umerii gospodăriilor, </w:t>
            </w:r>
            <w:r w:rsidRPr="00206F61">
              <w:rPr>
                <w:b/>
                <w:i/>
              </w:rPr>
              <w:t xml:space="preserve">având un impact negativ în special asupra familiilor monoparentale, a familiilor </w:t>
            </w:r>
            <w:r w:rsidRPr="00206F61">
              <w:rPr>
                <w:b/>
                <w:i/>
              </w:rPr>
              <w:lastRenderedPageBreak/>
              <w:t>numeroase, a persoanelor în vârstă sau a persoanelor cu dizabilități,</w:t>
            </w:r>
            <w:r w:rsidRPr="00206F61">
              <w:t xml:space="preserve"> iar costurile locuințelor și sărăcia energetică rămân probleme majore;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80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D</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D.</w:t>
            </w:r>
            <w:r w:rsidRPr="00206F61">
              <w:tab/>
              <w:t xml:space="preserve">întrucât inflația </w:t>
            </w:r>
            <w:r w:rsidRPr="00206F61">
              <w:rPr>
                <w:b/>
                <w:i/>
              </w:rPr>
              <w:t>a</w:t>
            </w:r>
            <w:r w:rsidRPr="00206F61">
              <w:t xml:space="preserve"> pus o povară și mai mare pe umerii gospodăriilor, iar costurile locuințelor și sărăcia energetică rămân probleme majore;</w:t>
            </w:r>
          </w:p>
        </w:tc>
        <w:tc>
          <w:tcPr>
            <w:tcW w:w="4876" w:type="dxa"/>
            <w:tcBorders>
              <w:top w:val="nil"/>
              <w:left w:val="nil"/>
              <w:bottom w:val="nil"/>
              <w:right w:val="nil"/>
            </w:tcBorders>
          </w:tcPr>
          <w:p w:rsidR="00984AE4" w:rsidRPr="00206F61" w:rsidRDefault="00A2368F">
            <w:pPr>
              <w:pStyle w:val="Normal6a"/>
            </w:pPr>
            <w:r w:rsidRPr="00206F61">
              <w:t>D.</w:t>
            </w:r>
            <w:r w:rsidRPr="00206F61">
              <w:tab/>
              <w:t xml:space="preserve">întrucât inflația </w:t>
            </w:r>
            <w:r w:rsidRPr="00206F61">
              <w:rPr>
                <w:b/>
                <w:i/>
              </w:rPr>
              <w:t>și lipsa unor politici redistributive au</w:t>
            </w:r>
            <w:r w:rsidRPr="00206F61">
              <w:t xml:space="preserve"> pus o povară </w:t>
            </w:r>
            <w:r w:rsidRPr="00206F61">
              <w:rPr>
                <w:b/>
                <w:i/>
              </w:rPr>
              <w:t>economică</w:t>
            </w:r>
            <w:r w:rsidRPr="00206F61">
              <w:t xml:space="preserve"> și mai mare pe umerii gospodăriilor, </w:t>
            </w:r>
            <w:r w:rsidRPr="00206F61">
              <w:rPr>
                <w:b/>
                <w:i/>
              </w:rPr>
              <w:t>în special pe ai celor mai vulnerabile;</w:t>
            </w:r>
            <w:r w:rsidRPr="00206F61">
              <w:t xml:space="preserve"> iar costurile locuințelor și sărăcia energetică rămân probleme majore </w:t>
            </w:r>
            <w:r w:rsidRPr="00206F61">
              <w:rPr>
                <w:b/>
                <w:i/>
              </w:rPr>
              <w:t>în întreaga UE</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81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Marie Dauchy</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D</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D.</w:t>
            </w:r>
            <w:r w:rsidRPr="00206F61">
              <w:tab/>
              <w:t>întrucât inflația a pus o povară și mai mare pe umerii gospodăriilor, iar costurile locuințelor și sărăcia energetică rămân probleme majore;</w:t>
            </w:r>
          </w:p>
        </w:tc>
        <w:tc>
          <w:tcPr>
            <w:tcW w:w="4876" w:type="dxa"/>
            <w:tcBorders>
              <w:top w:val="nil"/>
              <w:left w:val="nil"/>
              <w:bottom w:val="nil"/>
              <w:right w:val="nil"/>
            </w:tcBorders>
          </w:tcPr>
          <w:p w:rsidR="00984AE4" w:rsidRPr="00206F61" w:rsidRDefault="00A2368F">
            <w:pPr>
              <w:pStyle w:val="Normal6a"/>
            </w:pPr>
            <w:r w:rsidRPr="00206F61">
              <w:t>D.</w:t>
            </w:r>
            <w:r w:rsidRPr="00206F61">
              <w:tab/>
              <w:t xml:space="preserve">întrucât inflația a pus o povară și mai mare pe umerii gospodăriilor, iar costurile locuințelor și sărăcia energetică rămân probleme majore </w:t>
            </w:r>
            <w:r w:rsidRPr="00206F61">
              <w:rPr>
                <w:b/>
                <w:i/>
              </w:rPr>
              <w:t>atunci când sunt asociate unui exces de norme în materie de locuințe și energie</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{FR}</w:t>
      </w:r>
      <w:r w:rsidRPr="00206F61">
        <w:t>fr</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82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Da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Da.</w:t>
            </w:r>
            <w:r w:rsidRPr="00206F61">
              <w:tab/>
            </w:r>
            <w:r w:rsidRPr="00206F61">
              <w:rPr>
                <w:b/>
                <w:i/>
              </w:rPr>
              <w:t>întrucât planurile bugetar-structurale pe termen mediu prezintă traiectorii bugetare care confirmă un compromis emergent între creșterea investițiilor și niveluri adecvate ale cheltuielilor sociale;</w:t>
            </w:r>
            <w:r w:rsidRPr="00206F61">
              <w:t xml:space="preserve"> </w:t>
            </w:r>
            <w:r w:rsidRPr="00206F61">
              <w:rPr>
                <w:b/>
                <w:i/>
              </w:rPr>
              <w:t>și prezintă o coerență slabă între reforme și investiții și investițiile publice și obiectivele finanțelor publice;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83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Da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Da.</w:t>
            </w:r>
            <w:r w:rsidRPr="00206F61">
              <w:tab/>
            </w:r>
            <w:r w:rsidRPr="00206F61">
              <w:rPr>
                <w:b/>
                <w:i/>
              </w:rPr>
              <w:t>întrucât, în pofida unei reduceri minime a numărului de persoane expuse riscului de sărăcie sau de excluziune socială în UE în 2023, aproximativ una din cinci persoane se confruntă în continuare cu această provocare, existând disparități notabile în ceea ce privește copiii, tinerii și persoanele în vârstă, persoanele cu dizabilități, LGTBI, persoanele născute în afara UE și comunitățile rome;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84</w:t>
      </w:r>
      <w:r w:rsidRPr="00206F61">
        <w:rPr>
          <w:rStyle w:val="HideTWBExt"/>
        </w:rPr>
        <w:t>&lt;/NumAm&gt;</w:t>
      </w:r>
    </w:p>
    <w:p w:rsidR="00984AE4" w:rsidRPr="00206F61" w:rsidRDefault="00A2368F">
      <w:pPr>
        <w:pStyle w:val="NormalBold"/>
      </w:pPr>
      <w:r w:rsidRPr="00206F61">
        <w:rPr>
          <w:rStyle w:val="HideTWBExt"/>
          <w:b w:val="0"/>
        </w:rPr>
        <w:lastRenderedPageBreak/>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Db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Db.</w:t>
            </w:r>
            <w:r w:rsidRPr="00206F61">
              <w:tab/>
            </w:r>
            <w:r w:rsidRPr="00206F61">
              <w:rPr>
                <w:b/>
                <w:i/>
              </w:rPr>
              <w:t>întrucât microîntreprinderile și întreprinderile mici și mijlocii europene se confruntă cu provocări deosebite, cum ar fi menținerea competitivității în raport cu întreprinderile din țări terțe, menținerea nivelurilor de producție în pofida unor costuri din ce în ce mai ridicate ale energiei și găsirea competențelor necesare pentru tranziția verde și cea digitală;</w:t>
            </w:r>
            <w:r w:rsidRPr="00206F61">
              <w:t xml:space="preserve"> </w:t>
            </w:r>
            <w:r w:rsidRPr="00206F61">
              <w:rPr>
                <w:b/>
                <w:i/>
              </w:rPr>
              <w:t>întrucât acestea au nevoie de sprijin financiar și tehnic pentru a respecta cerințele de reglementare care decurg din oportunitățile oferite de dubla tranziție;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85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E.</w:t>
            </w:r>
            <w:r w:rsidRPr="00206F61">
              <w:tab/>
              <w:t xml:space="preserve">întrucât </w:t>
            </w:r>
            <w:r w:rsidRPr="00206F61">
              <w:rPr>
                <w:b/>
                <w:i/>
              </w:rPr>
              <w:t>deficitul de forță</w:t>
            </w:r>
            <w:r w:rsidRPr="00206F61">
              <w:t xml:space="preserve"> de muncă </w:t>
            </w:r>
            <w:r w:rsidRPr="00206F61">
              <w:rPr>
                <w:b/>
                <w:i/>
              </w:rPr>
              <w:t>și de competențe rămâne</w:t>
            </w:r>
            <w:r w:rsidRPr="00206F61">
              <w:t xml:space="preserve"> o problemă la toate nivelurile, exacerbată de lipsa candidaților care să ocupe posturi de relevanță maximă în </w:t>
            </w:r>
            <w:r w:rsidRPr="00206F61">
              <w:rPr>
                <w:b/>
                <w:i/>
              </w:rPr>
              <w:t>sectoare-cheie</w:t>
            </w:r>
            <w:r w:rsidRPr="00206F61">
              <w:t xml:space="preserve"> precum </w:t>
            </w:r>
            <w:r w:rsidRPr="00206F61">
              <w:rPr>
                <w:b/>
                <w:i/>
              </w:rPr>
              <w:t>educația, sănătatea și construcțiile</w:t>
            </w:r>
            <w:r w:rsidRPr="00206F61">
              <w:t>, în special în zonele afectate de depopulare;</w:t>
            </w:r>
          </w:p>
        </w:tc>
        <w:tc>
          <w:tcPr>
            <w:tcW w:w="4876" w:type="dxa"/>
            <w:tcBorders>
              <w:top w:val="nil"/>
              <w:left w:val="nil"/>
              <w:bottom w:val="nil"/>
              <w:right w:val="nil"/>
            </w:tcBorders>
          </w:tcPr>
          <w:p w:rsidR="00984AE4" w:rsidRPr="00206F61" w:rsidRDefault="00A2368F">
            <w:pPr>
              <w:pStyle w:val="Normal6a"/>
            </w:pPr>
            <w:r w:rsidRPr="00206F61">
              <w:t>E.</w:t>
            </w:r>
            <w:r w:rsidRPr="00206F61">
              <w:tab/>
              <w:t xml:space="preserve">întrucât </w:t>
            </w:r>
            <w:r w:rsidRPr="00206F61">
              <w:rPr>
                <w:b/>
                <w:i/>
              </w:rPr>
              <w:t>lipsa atractivității și a investițiilor în servicii publice de calitate, condițiile</w:t>
            </w:r>
            <w:r w:rsidRPr="00206F61">
              <w:t xml:space="preserve"> de muncă </w:t>
            </w:r>
            <w:r w:rsidRPr="00206F61">
              <w:rPr>
                <w:b/>
                <w:i/>
              </w:rPr>
              <w:t>precare și salariile mici rămân</w:t>
            </w:r>
            <w:r w:rsidRPr="00206F61">
              <w:t xml:space="preserve"> o problemă la toate nivelurile, exacerbată de lipsa candidaților care să ocupe posturi de relevanță maximă în </w:t>
            </w:r>
            <w:r w:rsidRPr="00206F61">
              <w:rPr>
                <w:b/>
                <w:i/>
              </w:rPr>
              <w:t>unele sectoare,</w:t>
            </w:r>
            <w:r w:rsidRPr="00206F61">
              <w:t xml:space="preserve"> precum </w:t>
            </w:r>
            <w:r w:rsidRPr="00206F61">
              <w:rPr>
                <w:b/>
                <w:i/>
              </w:rPr>
              <w:t>știința și tehnologia</w:t>
            </w:r>
            <w:r w:rsidRPr="00206F61">
              <w:t xml:space="preserve">, în special în zonele afectate de depopulare; </w:t>
            </w:r>
            <w:r w:rsidRPr="00206F61">
              <w:rPr>
                <w:b/>
                <w:i/>
              </w:rPr>
              <w:t xml:space="preserve">întrucât capacitatea UE de a face față viitoarelor șocuri, crize și crize polivalente și de a parcurge în același timp tranzițiile demografică, digitală și verde va depinde în mare măsură de condițiile în care lucrătorii care asigură </w:t>
            </w:r>
            <w:r w:rsidRPr="00206F61">
              <w:rPr>
                <w:b/>
                <w:i/>
              </w:rPr>
              <w:lastRenderedPageBreak/>
              <w:t>servicii esențiale vor fi capabili să-și desfășoare activitatea;</w:t>
            </w:r>
            <w:r w:rsidRPr="00206F61">
              <w:t xml:space="preserve"> </w:t>
            </w:r>
            <w:r w:rsidRPr="00206F61">
              <w:rPr>
                <w:b/>
                <w:i/>
              </w:rPr>
              <w:t>întrucât soluționarea deficitelor și păstrarea tuturor tipurilor de talente necesită condiții de muncă decente, acces la sisteme de protecție socială și oportunități de dezvoltare a competențelor adaptate nevoilor;</w:t>
            </w:r>
            <w:r w:rsidRPr="00206F61">
              <w:t xml:space="preserve"> </w:t>
            </w:r>
            <w:r w:rsidRPr="00206F61">
              <w:rPr>
                <w:b/>
                <w:i/>
              </w:rPr>
              <w:t>întrucât abordarea deficitului de competențe este esențială pentru a realiza tranziția digitală și verde, creșterea durabilă și favorabilă incluziunii și pentru a stimula competitivitatea UE;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86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E.</w:t>
            </w:r>
            <w:r w:rsidRPr="00206F61">
              <w:tab/>
              <w:t xml:space="preserve">întrucât </w:t>
            </w:r>
            <w:r w:rsidRPr="00206F61">
              <w:rPr>
                <w:b/>
                <w:i/>
              </w:rPr>
              <w:t>deficitul de forță de muncă și de competențe rămâne o problemă la toate nivelurile, exacerbată</w:t>
            </w:r>
            <w:r w:rsidRPr="00206F61">
              <w:t xml:space="preserve"> de lipsa candidaților care să ocupe posturi de relevanță maximă în sectoare-cheie precum educația, sănătatea </w:t>
            </w:r>
            <w:r w:rsidRPr="00206F61">
              <w:rPr>
                <w:b/>
                <w:i/>
              </w:rPr>
              <w:t>și construcțiile</w:t>
            </w:r>
            <w:r w:rsidRPr="00206F61">
              <w:t>, în special în zonele afectate de depopulare;</w:t>
            </w:r>
          </w:p>
        </w:tc>
        <w:tc>
          <w:tcPr>
            <w:tcW w:w="4876" w:type="dxa"/>
            <w:tcBorders>
              <w:top w:val="nil"/>
              <w:left w:val="nil"/>
              <w:bottom w:val="nil"/>
              <w:right w:val="nil"/>
            </w:tcBorders>
          </w:tcPr>
          <w:p w:rsidR="00984AE4" w:rsidRPr="00206F61" w:rsidRDefault="00A2368F">
            <w:pPr>
              <w:pStyle w:val="Normal6a"/>
            </w:pPr>
            <w:r w:rsidRPr="00206F61">
              <w:t>E.</w:t>
            </w:r>
            <w:r w:rsidRPr="00206F61">
              <w:tab/>
              <w:t xml:space="preserve">întrucât </w:t>
            </w:r>
            <w:r w:rsidRPr="00206F61">
              <w:rPr>
                <w:b/>
                <w:i/>
              </w:rPr>
              <w:t>întreprinderile de toate dimensiunile și din toate sectoarele raportează deficite de forță de muncă și de competențe, exacerbate</w:t>
            </w:r>
            <w:r w:rsidRPr="00206F61">
              <w:t xml:space="preserve"> de lipsa candidaților care să ocupe posturi de relevanță maximă în sectoare-cheie precum educația, sănătatea</w:t>
            </w:r>
            <w:r w:rsidRPr="00206F61">
              <w:rPr>
                <w:b/>
                <w:i/>
              </w:rPr>
              <w:t>, construcțiile, ospitalitatea, îngrijirea, transporturile, știința, tehnologia și ingineria</w:t>
            </w:r>
            <w:r w:rsidRPr="00206F61">
              <w:t xml:space="preserve">, în special în zonele afectate de depopulare; </w:t>
            </w:r>
            <w:r w:rsidRPr="00206F61">
              <w:rPr>
                <w:b/>
                <w:i/>
              </w:rPr>
              <w:t>întrucât UE a lansat mai multe inițiative pentru a aborda deficitul de competențe, cum ar fi Agenda europeană pentru competențe, Pactul pentru competențe, ALMA și academiile pentru industria care contribuie la obiectivul zero emisii nete;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87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lastRenderedPageBreak/>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E.</w:t>
            </w:r>
            <w:r w:rsidRPr="00206F61">
              <w:tab/>
              <w:t xml:space="preserve">întrucât deficitul de forță de muncă și de competențe rămâne o problemă la toate nivelurile, </w:t>
            </w:r>
            <w:r w:rsidRPr="00206F61">
              <w:rPr>
                <w:b/>
                <w:i/>
              </w:rPr>
              <w:t>exacerbată de lipsa</w:t>
            </w:r>
            <w:r w:rsidRPr="00206F61">
              <w:t xml:space="preserve"> candidaților care să ocupe posturi de relevanță maximă în sectoare-cheie precum educația, sănătatea și construcțiile, în special în zonele afectate de depopulare;</w:t>
            </w:r>
          </w:p>
        </w:tc>
        <w:tc>
          <w:tcPr>
            <w:tcW w:w="4876" w:type="dxa"/>
            <w:tcBorders>
              <w:top w:val="nil"/>
              <w:left w:val="nil"/>
              <w:bottom w:val="nil"/>
              <w:right w:val="nil"/>
            </w:tcBorders>
          </w:tcPr>
          <w:p w:rsidR="00984AE4" w:rsidRPr="00206F61" w:rsidRDefault="00A2368F">
            <w:pPr>
              <w:pStyle w:val="Normal6a"/>
            </w:pPr>
            <w:r w:rsidRPr="00206F61">
              <w:t>E.</w:t>
            </w:r>
            <w:r w:rsidRPr="00206F61">
              <w:tab/>
              <w:t xml:space="preserve">întrucât deficitul de forță de muncă și de competențe </w:t>
            </w:r>
            <w:r w:rsidRPr="00206F61">
              <w:rPr>
                <w:b/>
                <w:i/>
              </w:rPr>
              <w:t>din cauza condițiilor de muncă dificile, a salariilor neatractive, a insuficienței formărilor, a barierelor în calea accesului la învățământul mediu și superior și a lipsei de recunoaștere a competențelor și a educației</w:t>
            </w:r>
            <w:r w:rsidRPr="00206F61">
              <w:t xml:space="preserve"> rămâne o problemă la toate nivelurile, </w:t>
            </w:r>
            <w:r w:rsidRPr="00206F61">
              <w:rPr>
                <w:b/>
                <w:i/>
              </w:rPr>
              <w:t>ceea ce duce la o lipsă a</w:t>
            </w:r>
            <w:r w:rsidRPr="00206F61">
              <w:t xml:space="preserve"> candidaților care să ocupe posturi de relevanță maximă în sectoare-cheie precum educația, sănătatea și construcțiile, în special în zonele afectate de depopulare;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88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E.</w:t>
            </w:r>
            <w:r w:rsidRPr="00206F61">
              <w:tab/>
              <w:t xml:space="preserve">întrucât deficitul de forță de muncă și de competențe rămâne o problemă la toate nivelurile, </w:t>
            </w:r>
            <w:r w:rsidRPr="00206F61">
              <w:rPr>
                <w:b/>
                <w:i/>
              </w:rPr>
              <w:t>exacerbată de lipsa candidaților</w:t>
            </w:r>
            <w:r w:rsidRPr="00206F61">
              <w:t xml:space="preserve"> care să ocupe posturi de relevanță maximă în </w:t>
            </w:r>
            <w:r w:rsidRPr="00206F61">
              <w:rPr>
                <w:b/>
                <w:i/>
              </w:rPr>
              <w:t>sectoare-cheie</w:t>
            </w:r>
            <w:r w:rsidRPr="00206F61">
              <w:t xml:space="preserve"> precum educația, sănătatea și construcțiile, în special în zonele afectate de depopulare;</w:t>
            </w:r>
          </w:p>
        </w:tc>
        <w:tc>
          <w:tcPr>
            <w:tcW w:w="4876" w:type="dxa"/>
            <w:tcBorders>
              <w:top w:val="nil"/>
              <w:left w:val="nil"/>
              <w:bottom w:val="nil"/>
              <w:right w:val="nil"/>
            </w:tcBorders>
          </w:tcPr>
          <w:p w:rsidR="00984AE4" w:rsidRPr="00206F61" w:rsidRDefault="00A2368F">
            <w:pPr>
              <w:pStyle w:val="Normal6a"/>
            </w:pPr>
            <w:r w:rsidRPr="00206F61">
              <w:t>E.</w:t>
            </w:r>
            <w:r w:rsidRPr="00206F61">
              <w:tab/>
              <w:t xml:space="preserve">întrucât deficitul de forță de muncă și de competențe rămâne o problemă la toate nivelurile, </w:t>
            </w:r>
            <w:r w:rsidRPr="00206F61">
              <w:rPr>
                <w:b/>
                <w:i/>
              </w:rPr>
              <w:t>însă participarea adulților la educație și formare a rămas cu mult sub obiectivul UE, ceea ce a dus la o lipsă de candidați</w:t>
            </w:r>
            <w:r w:rsidRPr="00206F61">
              <w:t xml:space="preserve"> care să ocupe posturi de relevanță maximă în </w:t>
            </w:r>
            <w:r w:rsidRPr="00206F61">
              <w:rPr>
                <w:b/>
                <w:i/>
              </w:rPr>
              <w:t>sectoare în care este dificil să se înlocuiască munca umană,</w:t>
            </w:r>
            <w:r w:rsidRPr="00206F61">
              <w:t xml:space="preserve"> precum educația, sănătatea și construcțiile, în special în zonele afectate de depopulare;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89</w:t>
      </w:r>
      <w:r w:rsidRPr="00206F61">
        <w:rPr>
          <w:rStyle w:val="HideTWBExt"/>
        </w:rPr>
        <w:t>&lt;/NumAm&gt;</w:t>
      </w:r>
    </w:p>
    <w:p w:rsidR="00984AE4" w:rsidRPr="00206F61" w:rsidRDefault="00A2368F">
      <w:pPr>
        <w:pStyle w:val="NormalBold"/>
      </w:pPr>
      <w:r w:rsidRPr="00206F61">
        <w:rPr>
          <w:rStyle w:val="HideTWBExt"/>
          <w:b w:val="0"/>
        </w:rPr>
        <w:lastRenderedPageBreak/>
        <w:t>&lt;RepeatBlock-By&gt;&lt;Members&gt;</w:t>
      </w:r>
      <w:r w:rsidRPr="00206F61">
        <w:t>Miriam Lexmann</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E.</w:t>
            </w:r>
            <w:r w:rsidRPr="00206F61">
              <w:tab/>
              <w:t xml:space="preserve">întrucât deficitul de forță de muncă și de competențe rămâne o problemă la toate nivelurile, exacerbată de lipsa candidaților care să ocupe posturi de relevanță maximă în sectoare-cheie precum educația, </w:t>
            </w:r>
            <w:r w:rsidRPr="00206F61">
              <w:rPr>
                <w:b/>
                <w:i/>
              </w:rPr>
              <w:t>sănătatea și construcțiile</w:t>
            </w:r>
            <w:r w:rsidRPr="00206F61">
              <w:t>, în special în zonele afectate de depopulare;</w:t>
            </w:r>
          </w:p>
        </w:tc>
        <w:tc>
          <w:tcPr>
            <w:tcW w:w="4876" w:type="dxa"/>
            <w:tcBorders>
              <w:top w:val="nil"/>
              <w:left w:val="nil"/>
              <w:bottom w:val="nil"/>
              <w:right w:val="nil"/>
            </w:tcBorders>
          </w:tcPr>
          <w:p w:rsidR="00984AE4" w:rsidRPr="00206F61" w:rsidRDefault="00A2368F">
            <w:pPr>
              <w:pStyle w:val="Normal6a"/>
            </w:pPr>
            <w:r w:rsidRPr="00206F61">
              <w:t>E.</w:t>
            </w:r>
            <w:r w:rsidRPr="00206F61">
              <w:tab/>
              <w:t xml:space="preserve">întrucât deficitul de forță de muncă și de competențe rămâne o problemă la toate nivelurile, exacerbată de lipsa candidaților care să ocupe posturi de relevanță maximă în sectoare-cheie precum educația, </w:t>
            </w:r>
            <w:r w:rsidRPr="00206F61">
              <w:rPr>
                <w:b/>
                <w:i/>
              </w:rPr>
              <w:t>sectorul sănătății și al îngrijirii, precum și sectorul construcțiilor</w:t>
            </w:r>
            <w:r w:rsidRPr="00206F61">
              <w:t>, în special în zonele afectate de depopulare;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90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Branislav Ondruš</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E.</w:t>
            </w:r>
            <w:r w:rsidRPr="00206F61">
              <w:tab/>
              <w:t xml:space="preserve">întrucât </w:t>
            </w:r>
            <w:r w:rsidRPr="00206F61">
              <w:rPr>
                <w:b/>
                <w:i/>
              </w:rPr>
              <w:t>deficitul de forță</w:t>
            </w:r>
            <w:r w:rsidRPr="00206F61">
              <w:t xml:space="preserve"> de muncă </w:t>
            </w:r>
            <w:r w:rsidRPr="00206F61">
              <w:rPr>
                <w:b/>
                <w:i/>
              </w:rPr>
              <w:t>și de competențe rămâne o problemă la toate nivelurile, exacerbată de lipsa candidaților care să ocupe</w:t>
            </w:r>
            <w:r w:rsidRPr="00206F61">
              <w:t xml:space="preserve"> posturi de relevanță maximă în sectoare-cheie precum educația, sănătatea și construcțiile, în special în zonele afectate de depopulare;</w:t>
            </w:r>
          </w:p>
        </w:tc>
        <w:tc>
          <w:tcPr>
            <w:tcW w:w="4876" w:type="dxa"/>
            <w:tcBorders>
              <w:top w:val="nil"/>
              <w:left w:val="nil"/>
              <w:bottom w:val="nil"/>
              <w:right w:val="nil"/>
            </w:tcBorders>
          </w:tcPr>
          <w:p w:rsidR="00984AE4" w:rsidRPr="00206F61" w:rsidRDefault="00A2368F">
            <w:pPr>
              <w:pStyle w:val="Normal6a"/>
            </w:pPr>
            <w:r w:rsidRPr="00206F61">
              <w:t>E.</w:t>
            </w:r>
            <w:r w:rsidRPr="00206F61">
              <w:tab/>
              <w:t xml:space="preserve">întrucât </w:t>
            </w:r>
            <w:r w:rsidRPr="00206F61">
              <w:rPr>
                <w:b/>
                <w:i/>
              </w:rPr>
              <w:t>lipsa unei remunerații adecvate și a unor condiții</w:t>
            </w:r>
            <w:r w:rsidRPr="00206F61">
              <w:t xml:space="preserve"> de muncă </w:t>
            </w:r>
            <w:r w:rsidRPr="00206F61">
              <w:rPr>
                <w:b/>
                <w:i/>
              </w:rPr>
              <w:t>decente contribuie în mod semnificativ la deficitul de forță de muncă și de competențe pentru</w:t>
            </w:r>
            <w:r w:rsidRPr="00206F61">
              <w:t xml:space="preserve"> posturi de relevanță maximă în sectoare-cheie precum educația, sănătatea și construcțiile, în special în zonele afectate de depopulare;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91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lastRenderedPageBreak/>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Ea.</w:t>
            </w:r>
            <w:r w:rsidRPr="00206F61">
              <w:tab/>
            </w:r>
            <w:r w:rsidRPr="00206F61">
              <w:rPr>
                <w:b/>
                <w:i/>
              </w:rPr>
              <w:t>întrucât, în plus, promovarea mobilității în cadrul UE și luarea în considerare a posibilității de a atrage lucrători calificați resortisanți ai țărilor terțe asigură respectarea și aplicarea drepturilor sociale și în materie de muncă și direcționează resortisanții țărilor terțe care intră în UE prin căi legale de migrație către ocupații care se confruntă cu deficite, acest lucru fiind sprijinit de o politică eficace de integrare și aflându-se în deplină complementaritate cu valorificarea talentelor din interiorul Uniunii;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92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Ea.</w:t>
            </w:r>
            <w:r w:rsidRPr="00206F61">
              <w:tab/>
            </w:r>
            <w:r w:rsidRPr="00206F61">
              <w:rPr>
                <w:b/>
                <w:i/>
              </w:rPr>
              <w:t>întrucât lucrătorii calificați și accesul la o educație și la o educație și formare profesională de calitate, precum și la învățarea pe tot parcursul vieții sunt esențiale pentru a asigura o dublă tranziție sustenabilă și justă a economiei europene;</w:t>
            </w:r>
            <w:r w:rsidRPr="00206F61">
              <w:t xml:space="preserve"> </w:t>
            </w:r>
            <w:r w:rsidRPr="00206F61">
              <w:rPr>
                <w:b/>
                <w:i/>
              </w:rPr>
              <w:t>întrucât programele de perfecționare, recalificare și formare profesională trebuie să fie disponibile pentru toți lucrătorii, inclusiv pentru cei cu dizabilități, și ar trebui, de asemenea, să fie adaptate la nevoile și capacitățile lucrătorilor;</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93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lastRenderedPageBreak/>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Eb.</w:t>
            </w:r>
            <w:r w:rsidRPr="00206F61">
              <w:tab/>
            </w:r>
            <w:r w:rsidRPr="00206F61">
              <w:rPr>
                <w:b/>
                <w:i/>
              </w:rPr>
              <w:t>întrucât, în 2022, scorul mediu al Programului pentru evaluarea internațională a elevilor (PISA) pentru competențele de bază (citire, matematică și științe) ale tinerilor de 15 ani a scăzut cu 10 puncte față de ediția sa anterioară din 2018;</w:t>
            </w:r>
            <w:r w:rsidRPr="00206F61">
              <w:t xml:space="preserve"> </w:t>
            </w:r>
            <w:r w:rsidRPr="00206F61">
              <w:rPr>
                <w:b/>
                <w:i/>
              </w:rPr>
              <w:t>întrucât rezultatele slabe sunt predominante în rândul cursanților defavorizați, ceea ce demonstrează o creștere a inegalităților educaționale;</w:t>
            </w:r>
            <w:r w:rsidRPr="00206F61">
              <w:t xml:space="preserve"> </w:t>
            </w:r>
            <w:r w:rsidRPr="00206F61">
              <w:rPr>
                <w:b/>
                <w:i/>
              </w:rPr>
              <w:t>întrucât această deteriorare îngrijorătoare necesită reforme și investiții în educație și formare;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94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Eb.</w:t>
            </w:r>
            <w:r w:rsidRPr="00206F61">
              <w:tab/>
            </w:r>
            <w:r w:rsidRPr="00206F61">
              <w:rPr>
                <w:b/>
                <w:i/>
              </w:rPr>
              <w:t>întrucât diferențele de remunerare între femei și bărbați rămân considerabile în majoritatea statelor membre ale UE și întrucât responsabilitățile de îngrijire reprezintă un factor important care obligă în continuare femeile să ocupe locuri de muncă cu fracțiune de normă sau conduce la excluderea lor de pe piața muncii, ceea ce duce la o disparitate de gen mai mare în ceea ce privește ocuparea forței de muncă;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95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Ec.</w:t>
            </w:r>
            <w:r w:rsidRPr="00206F61">
              <w:tab/>
            </w:r>
            <w:r w:rsidRPr="00206F61">
              <w:rPr>
                <w:b/>
                <w:i/>
              </w:rPr>
              <w:t>întrucât o tranziția verde și cea digitală trebuie să fie incluzive și juste din punct de vedere social pentru toți, valorificând oportunitățile de a crea locuri de muncă de calitate, de a combate discriminarea la locul de muncă, de a proteja drepturile lucrătorilor și de a ridica standardele de muncă;</w:t>
            </w:r>
            <w:r w:rsidRPr="00206F61">
              <w:t xml:space="preserve"> </w:t>
            </w:r>
            <w:r w:rsidRPr="00206F61">
              <w:rPr>
                <w:b/>
                <w:i/>
              </w:rPr>
              <w:t>întrucât este esențial să se promoveze crearea de locuri de muncă de bună calitate, o protecție socială solidă și investiții specifice în competențe care să corespundă oportunităților de muncă emergente în sectorul verde și în cel digital, combinate cu indemnizații pentru educația adulților, pentru a asigura accesul tuturor la o perfecționare și recalificare profesională de calitate;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96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Ed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Ed.</w:t>
            </w:r>
            <w:r w:rsidRPr="00206F61">
              <w:tab/>
            </w:r>
            <w:r w:rsidRPr="00206F61">
              <w:rPr>
                <w:b/>
                <w:i/>
              </w:rPr>
              <w:t xml:space="preserve">întrucât Raportul comun privind ocuparea forței de muncă subliniază dreptul de a se deconecta, în special în contextul telemuncii, recunoscând rolul esențial al acestui drept pentru a asigura echilibrul dintre viața profesională și cea privată în contextul creșterii digitalizării </w:t>
            </w:r>
            <w:r w:rsidRPr="00206F61">
              <w:rPr>
                <w:b/>
                <w:i/>
              </w:rPr>
              <w:lastRenderedPageBreak/>
              <w:t>și al muncii de la distanță;</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97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Ee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Ee.</w:t>
            </w:r>
            <w:r w:rsidRPr="00206F61">
              <w:tab/>
            </w:r>
            <w:r w:rsidRPr="00206F61">
              <w:rPr>
                <w:b/>
                <w:i/>
              </w:rPr>
              <w:t>întrucât provocările cu care se confruntă mai multe sectoare, cum ar fi industria automobilelor și industriile mari consumatoare de energie, au devenit evidente în 2024, iar întreprinderile au făcut anunțuri de restructurare la scară largă;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98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Ef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Ef.</w:t>
            </w:r>
            <w:r w:rsidRPr="00206F61">
              <w:tab/>
            </w:r>
            <w:r w:rsidRPr="00206F61">
              <w:rPr>
                <w:b/>
                <w:i/>
              </w:rPr>
              <w:t>întrucât, în prezent, nu există o colectare periodică de date la nivelul UE cu privire la acoperirea serviciilor sociale și investițiile în acestea;</w:t>
            </w:r>
            <w:r w:rsidRPr="00206F61">
              <w:t xml:space="preserve"> </w:t>
            </w:r>
            <w:r w:rsidRPr="00206F61">
              <w:rPr>
                <w:b/>
                <w:i/>
              </w:rPr>
              <w:t>întrucât colectarea acestor date este esențială pentru o analiză bazată pe dovezi a politicilor sociale naționale în cadrul analizei semestrului european;</w:t>
            </w:r>
            <w:r w:rsidRPr="00206F61">
              <w:t xml:space="preserve"> </w:t>
            </w:r>
            <w:r w:rsidRPr="00206F61">
              <w:rPr>
                <w:b/>
                <w:i/>
              </w:rPr>
              <w:t>întrucât acest aspect ar trebui abordat prin intermediul unor criterii convenite de comun acord și al unor standarde de colectare a datelor privind acoperirea serviciilor sociale și investițiile în acestea în statele membre ale UE;</w:t>
            </w:r>
            <w:r w:rsidRPr="00206F61">
              <w:t xml:space="preserve"> </w:t>
            </w:r>
            <w:r w:rsidRPr="00206F61">
              <w:rPr>
                <w:b/>
                <w:i/>
              </w:rPr>
              <w:t xml:space="preserve">întrucât indicele serviciilor sociale al Rețelei </w:t>
            </w:r>
            <w:r w:rsidRPr="00206F61">
              <w:rPr>
                <w:b/>
                <w:i/>
              </w:rPr>
              <w:lastRenderedPageBreak/>
              <w:t>sociale europene este un exemplu al modului în care o astfel de colectare de date poate contribui la analiza semestrului european;</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99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Eg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Eg.</w:t>
            </w:r>
            <w:r w:rsidRPr="00206F61">
              <w:tab/>
            </w:r>
            <w:r w:rsidRPr="00206F61">
              <w:rPr>
                <w:b/>
                <w:i/>
              </w:rPr>
              <w:t>întrucât există disparități în ceea ce privește acoperirea serviciilor sociale, inclusiv îngrijirea pe termen lung, protecția copilului, sprijinul în caz de violență domestică și ajutorul pentru persoanele fără adăpost, care trebuie abordate prin intermediul semestrului european;</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100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Alicia Homs Ginel, Isilda Gomes,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F</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F.</w:t>
            </w:r>
            <w:r w:rsidRPr="00206F61">
              <w:tab/>
              <w:t xml:space="preserve">întrucât </w:t>
            </w:r>
            <w:r w:rsidRPr="00206F61">
              <w:rPr>
                <w:b/>
                <w:i/>
              </w:rPr>
              <w:t>criza în schimbul de generații</w:t>
            </w:r>
            <w:r w:rsidRPr="00206F61">
              <w:t xml:space="preserve"> și accesul </w:t>
            </w:r>
            <w:r w:rsidRPr="00206F61">
              <w:rPr>
                <w:b/>
                <w:i/>
              </w:rPr>
              <w:t>redus</w:t>
            </w:r>
            <w:r w:rsidRPr="00206F61">
              <w:t xml:space="preserve"> la serviciile publice au mărit riscul de sărăcie și excluziune socială, afectând în special copiii și persoanele în vârstă;</w:t>
            </w:r>
          </w:p>
        </w:tc>
        <w:tc>
          <w:tcPr>
            <w:tcW w:w="4876" w:type="dxa"/>
            <w:tcBorders>
              <w:top w:val="nil"/>
              <w:left w:val="nil"/>
              <w:bottom w:val="nil"/>
              <w:right w:val="nil"/>
            </w:tcBorders>
          </w:tcPr>
          <w:p w:rsidR="00984AE4" w:rsidRPr="00206F61" w:rsidRDefault="00A2368F">
            <w:pPr>
              <w:pStyle w:val="Normal6a"/>
            </w:pPr>
            <w:r w:rsidRPr="00206F61">
              <w:t>F.</w:t>
            </w:r>
            <w:r w:rsidRPr="00206F61">
              <w:tab/>
              <w:t xml:space="preserve">întrucât </w:t>
            </w:r>
            <w:r w:rsidRPr="00206F61">
              <w:rPr>
                <w:b/>
                <w:i/>
              </w:rPr>
              <w:t>inegalitățile economice și sociale, precum</w:t>
            </w:r>
            <w:r w:rsidRPr="00206F61">
              <w:t xml:space="preserve"> și accesul </w:t>
            </w:r>
            <w:r w:rsidRPr="00206F61">
              <w:rPr>
                <w:b/>
                <w:i/>
              </w:rPr>
              <w:t>limitat la finanțare și</w:t>
            </w:r>
            <w:r w:rsidRPr="00206F61">
              <w:t xml:space="preserve"> la serviciile publice au mărit riscul de sărăcie și excluziune socială, afectând în special copiii</w:t>
            </w:r>
            <w:r w:rsidRPr="00206F61">
              <w:rPr>
                <w:b/>
                <w:i/>
              </w:rPr>
              <w:t>, familiile monoparentale, tinerii</w:t>
            </w:r>
            <w:r w:rsidRPr="00206F61">
              <w:t xml:space="preserve"> și persoanele în vârstă </w:t>
            </w:r>
            <w:r w:rsidRPr="00206F61">
              <w:rPr>
                <w:b/>
                <w:i/>
              </w:rPr>
              <w:t xml:space="preserve">și alte grupuri vulnerabile, cum ar fi migranții, romii, persoanele care trăiesc în zone depopulate și persoanele cu </w:t>
            </w:r>
            <w:r w:rsidRPr="00206F61">
              <w:rPr>
                <w:b/>
                <w:i/>
              </w:rPr>
              <w:lastRenderedPageBreak/>
              <w:t>dizabilități</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101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F</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F.</w:t>
            </w:r>
            <w:r w:rsidRPr="00206F61">
              <w:tab/>
              <w:t xml:space="preserve">întrucât </w:t>
            </w:r>
            <w:r w:rsidRPr="00206F61">
              <w:rPr>
                <w:b/>
                <w:i/>
              </w:rPr>
              <w:t>criza în schimbul de generații și accesul redus la serviciile publice au mărit</w:t>
            </w:r>
            <w:r w:rsidRPr="00206F61">
              <w:t xml:space="preserve"> riscul de sărăcie și excluziune socială, afectând în special copiii și persoanele în vârstă;</w:t>
            </w:r>
          </w:p>
        </w:tc>
        <w:tc>
          <w:tcPr>
            <w:tcW w:w="4876" w:type="dxa"/>
            <w:tcBorders>
              <w:top w:val="nil"/>
              <w:left w:val="nil"/>
              <w:bottom w:val="nil"/>
              <w:right w:val="nil"/>
            </w:tcBorders>
          </w:tcPr>
          <w:p w:rsidR="00984AE4" w:rsidRPr="00206F61" w:rsidRDefault="00A2368F">
            <w:pPr>
              <w:pStyle w:val="Normal6a"/>
            </w:pPr>
            <w:r w:rsidRPr="00206F61">
              <w:t>F.</w:t>
            </w:r>
            <w:r w:rsidRPr="00206F61">
              <w:tab/>
              <w:t xml:space="preserve">întrucât </w:t>
            </w:r>
            <w:r w:rsidRPr="00206F61">
              <w:rPr>
                <w:b/>
                <w:i/>
              </w:rPr>
              <w:t>lipsa unor investiții sociale suficiente a exacerbat</w:t>
            </w:r>
            <w:r w:rsidRPr="00206F61">
              <w:t xml:space="preserve"> riscul de sărăcie și </w:t>
            </w:r>
            <w:r w:rsidRPr="00206F61">
              <w:rPr>
                <w:b/>
                <w:i/>
              </w:rPr>
              <w:t>de</w:t>
            </w:r>
            <w:r w:rsidRPr="00206F61">
              <w:t xml:space="preserve"> excluziune socială, afectând în special copiii</w:t>
            </w:r>
            <w:r w:rsidRPr="00206F61">
              <w:rPr>
                <w:b/>
                <w:i/>
              </w:rPr>
              <w:t>, familiile monoparentale</w:t>
            </w:r>
            <w:r w:rsidRPr="00206F61">
              <w:t xml:space="preserve"> și persoanele în vârstă; </w:t>
            </w:r>
            <w:r w:rsidRPr="00206F61">
              <w:rPr>
                <w:b/>
                <w:i/>
              </w:rPr>
              <w:t>întrucât acest fenomen afectează, de asemenea, un segment al forței de muncă, 1 din 12 lucrători trăind în 2023 în gospodării expuse riscului de sărăcie;</w:t>
            </w:r>
            <w:r w:rsidRPr="00206F61">
              <w:t xml:space="preserve"> </w:t>
            </w:r>
            <w:r w:rsidRPr="00206F61">
              <w:rPr>
                <w:b/>
                <w:i/>
              </w:rPr>
              <w:t>întrucât o strategie ambițioasă a UE de combatere a sărăciei va fi esențială pentru a inversa această tendință și a oferi răspunsuri la fenomenul multidimensional al sărăciei;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102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F</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F.</w:t>
            </w:r>
            <w:r w:rsidRPr="00206F61">
              <w:tab/>
              <w:t xml:space="preserve">întrucât criza în schimbul de generații și accesul redus la serviciile publice au mărit riscul de sărăcie și excluziune socială, afectând în special copiii și persoanele </w:t>
            </w:r>
            <w:r w:rsidRPr="00206F61">
              <w:rPr>
                <w:b/>
                <w:i/>
              </w:rPr>
              <w:t>în vârstă</w:t>
            </w:r>
            <w:r w:rsidRPr="00206F61">
              <w:t>;</w:t>
            </w:r>
          </w:p>
        </w:tc>
        <w:tc>
          <w:tcPr>
            <w:tcW w:w="4876" w:type="dxa"/>
            <w:tcBorders>
              <w:top w:val="nil"/>
              <w:left w:val="nil"/>
              <w:bottom w:val="nil"/>
              <w:right w:val="nil"/>
            </w:tcBorders>
          </w:tcPr>
          <w:p w:rsidR="00984AE4" w:rsidRPr="00206F61" w:rsidRDefault="00A2368F">
            <w:pPr>
              <w:pStyle w:val="Normal6a"/>
            </w:pPr>
            <w:r w:rsidRPr="00206F61">
              <w:t>F.</w:t>
            </w:r>
            <w:r w:rsidRPr="00206F61">
              <w:tab/>
              <w:t>întrucât criza în schimbul de generații și accesul redus la serviciile publice</w:t>
            </w:r>
            <w:r w:rsidRPr="00206F61">
              <w:rPr>
                <w:b/>
                <w:i/>
              </w:rPr>
              <w:t>, din cauza lipsei unei planificări pe termen lung și sustenabile în domeniul locuințelor, al infrastructurii și al dezvoltării comunității,</w:t>
            </w:r>
            <w:r w:rsidRPr="00206F61">
              <w:t xml:space="preserve"> au mărit riscul de sărăcie și excluziune socială, afectând în special copiii</w:t>
            </w:r>
            <w:r w:rsidRPr="00206F61">
              <w:rPr>
                <w:b/>
                <w:i/>
              </w:rPr>
              <w:t>, persoanele în vârstă</w:t>
            </w:r>
            <w:r w:rsidRPr="00206F61">
              <w:t xml:space="preserve"> și persoanele </w:t>
            </w:r>
            <w:r w:rsidRPr="00206F61">
              <w:rPr>
                <w:b/>
                <w:i/>
              </w:rPr>
              <w:t xml:space="preserve">care provin din medii </w:t>
            </w:r>
            <w:r w:rsidRPr="00206F61">
              <w:rPr>
                <w:b/>
                <w:i/>
              </w:rPr>
              <w:lastRenderedPageBreak/>
              <w:t>marginalizate</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103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Miriam Lexmann</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F</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F.</w:t>
            </w:r>
            <w:r w:rsidRPr="00206F61">
              <w:tab/>
              <w:t>întrucât criza în schimbul de generații și accesul redus la serviciile publice au mărit riscul de sărăcie și excluziune socială, afectând în special copiii și persoanele în vârstă;</w:t>
            </w:r>
          </w:p>
        </w:tc>
        <w:tc>
          <w:tcPr>
            <w:tcW w:w="4876" w:type="dxa"/>
            <w:tcBorders>
              <w:top w:val="nil"/>
              <w:left w:val="nil"/>
              <w:bottom w:val="nil"/>
              <w:right w:val="nil"/>
            </w:tcBorders>
          </w:tcPr>
          <w:p w:rsidR="00984AE4" w:rsidRPr="00206F61" w:rsidRDefault="00A2368F">
            <w:pPr>
              <w:pStyle w:val="Normal6a"/>
            </w:pPr>
            <w:r w:rsidRPr="00206F61">
              <w:t>F.</w:t>
            </w:r>
            <w:r w:rsidRPr="00206F61">
              <w:tab/>
              <w:t>întrucât criza în schimbul de generații și accesul redus la serviciile publice au mărit riscul de sărăcie și excluziune socială, afectând în special copiii și persoanele în vârstă</w:t>
            </w:r>
            <w:r w:rsidRPr="00206F61">
              <w:rPr>
                <w:b/>
                <w:i/>
              </w:rPr>
              <w:t>, familiile monoparentale și familiile numeroase, precum și persoanele cu dizabilități</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104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F</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F.</w:t>
            </w:r>
            <w:r w:rsidRPr="00206F61">
              <w:tab/>
              <w:t xml:space="preserve">întrucât </w:t>
            </w:r>
            <w:r w:rsidRPr="00206F61">
              <w:rPr>
                <w:b/>
                <w:i/>
              </w:rPr>
              <w:t>criza în schimbul de generații și</w:t>
            </w:r>
            <w:r w:rsidRPr="00206F61">
              <w:t xml:space="preserve"> accesul redus la serviciile publice au mărit riscul de sărăcie și excluziune socială, afectând în special copiii </w:t>
            </w:r>
            <w:r w:rsidRPr="00206F61">
              <w:rPr>
                <w:b/>
                <w:i/>
              </w:rPr>
              <w:t>și</w:t>
            </w:r>
            <w:r w:rsidRPr="00206F61">
              <w:t xml:space="preserve"> persoanele în vârstă;</w:t>
            </w:r>
          </w:p>
        </w:tc>
        <w:tc>
          <w:tcPr>
            <w:tcW w:w="4876" w:type="dxa"/>
            <w:tcBorders>
              <w:top w:val="nil"/>
              <w:left w:val="nil"/>
              <w:bottom w:val="nil"/>
              <w:right w:val="nil"/>
            </w:tcBorders>
          </w:tcPr>
          <w:p w:rsidR="00984AE4" w:rsidRPr="00206F61" w:rsidRDefault="00A2368F">
            <w:pPr>
              <w:pStyle w:val="Normal6a"/>
            </w:pPr>
            <w:r w:rsidRPr="00206F61">
              <w:t>F.</w:t>
            </w:r>
            <w:r w:rsidRPr="00206F61">
              <w:tab/>
              <w:t xml:space="preserve">întrucât </w:t>
            </w:r>
            <w:r w:rsidRPr="00206F61">
              <w:rPr>
                <w:b/>
                <w:i/>
              </w:rPr>
              <w:t>schimbările demografice,</w:t>
            </w:r>
            <w:r w:rsidRPr="00206F61">
              <w:t xml:space="preserve"> accesul redus la serviciile publice </w:t>
            </w:r>
            <w:r w:rsidRPr="00206F61">
              <w:rPr>
                <w:b/>
                <w:i/>
              </w:rPr>
              <w:t>și investițiile insuficiente în acestea</w:t>
            </w:r>
            <w:r w:rsidRPr="00206F61">
              <w:t xml:space="preserve"> au mărit riscul de sărăcie și excluziune socială, afectând în special copiii</w:t>
            </w:r>
            <w:r w:rsidRPr="00206F61">
              <w:rPr>
                <w:b/>
                <w:i/>
              </w:rPr>
              <w:t>,</w:t>
            </w:r>
            <w:r w:rsidRPr="00206F61">
              <w:t xml:space="preserve"> persoanele în vârstă </w:t>
            </w:r>
            <w:r w:rsidRPr="00206F61">
              <w:rPr>
                <w:b/>
                <w:i/>
              </w:rPr>
              <w:t>și grupurile vulnerabile</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105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lastRenderedPageBreak/>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Fa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Fa.</w:t>
            </w:r>
            <w:r w:rsidRPr="00206F61">
              <w:tab/>
            </w:r>
            <w:r w:rsidRPr="00206F61">
              <w:rPr>
                <w:b/>
                <w:i/>
              </w:rPr>
              <w:t>întrucât Eurobarometrul din aprilie 2024 subliniază că 88 % dintre cetățenii europeni consideră că Europa socială este importantă pentru ei personal</w:t>
            </w:r>
            <w:r w:rsidRPr="00206F61">
              <w:rPr>
                <w:b/>
                <w:i/>
                <w:vertAlign w:val="superscript"/>
              </w:rPr>
              <w:t>8a</w:t>
            </w:r>
            <w:r w:rsidRPr="00206F61">
              <w:rPr>
                <w:b/>
                <w:i/>
              </w:rPr>
              <w:t>;</w:t>
            </w:r>
            <w:r w:rsidRPr="00206F61">
              <w:t xml:space="preserve"> </w:t>
            </w:r>
            <w:r w:rsidRPr="00206F61">
              <w:rPr>
                <w:b/>
                <w:i/>
              </w:rPr>
              <w:t>întrucât acest rezultat a fost confirmat de sondajul post-electoral al UE din 2024, în cadrul căruia cetățenii europeni au considerat creșterea prețurilor și a costului vieții (42 %) și situația economică (41 %) drept principalele subiecte care i-au motivat să voteze la ultimele alegeri europene</w:t>
            </w:r>
            <w:r w:rsidRPr="00206F61">
              <w:rPr>
                <w:b/>
                <w:i/>
                <w:vertAlign w:val="superscript"/>
              </w:rPr>
              <w:t>9a</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8a</w:t>
            </w:r>
            <w:r w:rsidRPr="00206F61">
              <w:t xml:space="preserve"> </w:t>
            </w:r>
            <w:r w:rsidRPr="00206F61">
              <w:rPr>
                <w:b/>
                <w:i/>
              </w:rPr>
              <w:t>https://europa.eu/eurobarometer/surveys/detail/3187.</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9a</w:t>
            </w:r>
            <w:r w:rsidRPr="00206F61">
              <w:t xml:space="preserve"> </w:t>
            </w:r>
            <w:r w:rsidRPr="00206F61">
              <w:rPr>
                <w:b/>
                <w:i/>
              </w:rPr>
              <w:t>https://europa.eu/eurobarometer/surveys/detail/3292.</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106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G.</w:t>
            </w:r>
            <w:r w:rsidRPr="00206F61">
              <w:tab/>
              <w:t xml:space="preserve">întrucât progresul social în UE </w:t>
            </w:r>
            <w:r w:rsidRPr="00206F61">
              <w:rPr>
                <w:b/>
                <w:i/>
              </w:rPr>
              <w:t>trebuie să avanseze pe aceeași linie cu obiectivele de stabilitate ale criteriilor de la Maastricht, având grijă ca integrarea economică să nu exacerbeze inegalitățile dintre</w:t>
            </w:r>
            <w:r w:rsidRPr="00206F61">
              <w:t xml:space="preserve"> generații și </w:t>
            </w:r>
            <w:r w:rsidRPr="00206F61">
              <w:rPr>
                <w:b/>
                <w:i/>
              </w:rPr>
              <w:t>regiuni</w:t>
            </w:r>
            <w:r w:rsidRPr="00206F61">
              <w:t>;</w:t>
            </w:r>
          </w:p>
        </w:tc>
        <w:tc>
          <w:tcPr>
            <w:tcW w:w="4876" w:type="dxa"/>
            <w:tcBorders>
              <w:top w:val="nil"/>
              <w:left w:val="nil"/>
              <w:bottom w:val="nil"/>
              <w:right w:val="nil"/>
            </w:tcBorders>
          </w:tcPr>
          <w:p w:rsidR="00984AE4" w:rsidRPr="00206F61" w:rsidRDefault="00A2368F">
            <w:pPr>
              <w:pStyle w:val="Normal6a"/>
            </w:pPr>
            <w:r w:rsidRPr="00206F61">
              <w:t>G.</w:t>
            </w:r>
            <w:r w:rsidRPr="00206F61">
              <w:tab/>
              <w:t>întrucât</w:t>
            </w:r>
            <w:r w:rsidRPr="00206F61">
              <w:rPr>
                <w:b/>
                <w:i/>
              </w:rPr>
              <w:t>, în conformitate cu articolul 3 din TUE,</w:t>
            </w:r>
            <w:r w:rsidRPr="00206F61">
              <w:t xml:space="preserve"> progresul social în UE </w:t>
            </w:r>
            <w:r w:rsidRPr="00206F61">
              <w:rPr>
                <w:b/>
                <w:i/>
              </w:rPr>
              <w:t>este unul din obiectivele unei economii sociale de piață cu grad ridicat de competitivitate, alături de ocuparea integrală a forței de muncă, de un nivel ridicat de protecție și de îmbunătățire a calității mediului;</w:t>
            </w:r>
            <w:r w:rsidRPr="00206F61">
              <w:t xml:space="preserve"> </w:t>
            </w:r>
            <w:r w:rsidRPr="00206F61">
              <w:rPr>
                <w:b/>
                <w:i/>
              </w:rPr>
              <w:t xml:space="preserve">întrucât, la articolul 3 se prevede, de asemenea, că UE trebuie să </w:t>
            </w:r>
            <w:r w:rsidRPr="00206F61">
              <w:rPr>
                <w:b/>
                <w:i/>
              </w:rPr>
              <w:lastRenderedPageBreak/>
              <w:t>combată excluziunea socială și discriminările și să promoveze justiția socială și protecția socială, egalitatea între femei și bărbați, solidaritatea între</w:t>
            </w:r>
            <w:r w:rsidRPr="00206F61">
              <w:t xml:space="preserve"> generații și </w:t>
            </w:r>
            <w:r w:rsidRPr="00206F61">
              <w:rPr>
                <w:b/>
                <w:i/>
              </w:rPr>
              <w:t>protecția drepturilor copilului</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107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G.</w:t>
            </w:r>
            <w:r w:rsidRPr="00206F61">
              <w:tab/>
              <w:t xml:space="preserve">întrucât progresul social în UE trebuie să </w:t>
            </w:r>
            <w:r w:rsidRPr="00206F61">
              <w:rPr>
                <w:b/>
                <w:i/>
              </w:rPr>
              <w:t>avanseze pe aceeași linie cu obiectivele de stabilitate ale criteriilor de la Maastricht, având grijă ca</w:t>
            </w:r>
            <w:r w:rsidRPr="00206F61">
              <w:t xml:space="preserve"> integrarea economică </w:t>
            </w:r>
            <w:r w:rsidRPr="00206F61">
              <w:rPr>
                <w:b/>
                <w:i/>
              </w:rPr>
              <w:t>să nu exacerbeze</w:t>
            </w:r>
            <w:r w:rsidRPr="00206F61">
              <w:t xml:space="preserve"> inegalitățile dintre generații și regiuni;</w:t>
            </w:r>
          </w:p>
        </w:tc>
        <w:tc>
          <w:tcPr>
            <w:tcW w:w="4876" w:type="dxa"/>
            <w:tcBorders>
              <w:top w:val="nil"/>
              <w:left w:val="nil"/>
              <w:bottom w:val="nil"/>
              <w:right w:val="nil"/>
            </w:tcBorders>
          </w:tcPr>
          <w:p w:rsidR="00984AE4" w:rsidRPr="00206F61" w:rsidRDefault="00A2368F">
            <w:pPr>
              <w:pStyle w:val="Normal6a"/>
            </w:pPr>
            <w:r w:rsidRPr="00206F61">
              <w:t>G.</w:t>
            </w:r>
            <w:r w:rsidRPr="00206F61">
              <w:tab/>
              <w:t xml:space="preserve">întrucât progresul social în UE trebuie să </w:t>
            </w:r>
            <w:r w:rsidRPr="00206F61">
              <w:rPr>
                <w:b/>
                <w:i/>
              </w:rPr>
              <w:t>garanteze că</w:t>
            </w:r>
            <w:r w:rsidRPr="00206F61">
              <w:t xml:space="preserve"> integrarea economică </w:t>
            </w:r>
            <w:r w:rsidRPr="00206F61">
              <w:rPr>
                <w:b/>
                <w:i/>
              </w:rPr>
              <w:t>nu exacerbează</w:t>
            </w:r>
            <w:r w:rsidRPr="00206F61">
              <w:t xml:space="preserve"> inegalitățile dintre generații și regiuni;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108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G.</w:t>
            </w:r>
            <w:r w:rsidRPr="00206F61">
              <w:tab/>
              <w:t xml:space="preserve">întrucât progresul social în UE </w:t>
            </w:r>
            <w:r w:rsidRPr="00206F61">
              <w:rPr>
                <w:b/>
                <w:i/>
              </w:rPr>
              <w:t>trebuie să avanseze pe aceeași linie cu obiectivele de stabilitate ale criteriilor de la Maastricht</w:t>
            </w:r>
            <w:r w:rsidRPr="00206F61">
              <w:t>, având grijă ca integrarea economică să nu exacerbeze inegalitățile dintre generații și regiuni;</w:t>
            </w:r>
          </w:p>
        </w:tc>
        <w:tc>
          <w:tcPr>
            <w:tcW w:w="4876" w:type="dxa"/>
            <w:tcBorders>
              <w:top w:val="nil"/>
              <w:left w:val="nil"/>
              <w:bottom w:val="nil"/>
              <w:right w:val="nil"/>
            </w:tcBorders>
          </w:tcPr>
          <w:p w:rsidR="00984AE4" w:rsidRPr="00206F61" w:rsidRDefault="00A2368F">
            <w:pPr>
              <w:pStyle w:val="Normal6a"/>
            </w:pPr>
            <w:r w:rsidRPr="00206F61">
              <w:t>G.</w:t>
            </w:r>
            <w:r w:rsidRPr="00206F61">
              <w:tab/>
              <w:t xml:space="preserve">întrucât progresul social în UE </w:t>
            </w:r>
            <w:r w:rsidRPr="00206F61">
              <w:rPr>
                <w:b/>
                <w:i/>
              </w:rPr>
              <w:t>reprezintă cea mai concretă și mai eficientă investiție în reziliența și sustenabilitatea pe termen lung a societăților noastre</w:t>
            </w:r>
            <w:r w:rsidRPr="00206F61">
              <w:t xml:space="preserve">, având grijă ca integrarea economică </w:t>
            </w:r>
            <w:r w:rsidRPr="00206F61">
              <w:rPr>
                <w:b/>
                <w:i/>
              </w:rPr>
              <w:t>și mai mare</w:t>
            </w:r>
            <w:r w:rsidRPr="00206F61">
              <w:t xml:space="preserve"> să nu exacerbeze inegalitățile </w:t>
            </w:r>
            <w:r w:rsidRPr="00206F61">
              <w:rPr>
                <w:b/>
                <w:i/>
              </w:rPr>
              <w:t>sociale</w:t>
            </w:r>
            <w:r w:rsidRPr="00206F61">
              <w:t xml:space="preserve"> dintre generații și regiuni;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lastRenderedPageBreak/>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109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Branislav Ondruš</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G.</w:t>
            </w:r>
            <w:r w:rsidRPr="00206F61">
              <w:tab/>
              <w:t xml:space="preserve">întrucât progresul social în UE </w:t>
            </w:r>
            <w:r w:rsidRPr="00206F61">
              <w:rPr>
                <w:b/>
                <w:i/>
              </w:rPr>
              <w:t>trebuie să avanseze pe aceeași linie cu</w:t>
            </w:r>
            <w:r w:rsidRPr="00206F61">
              <w:t xml:space="preserve"> obiectivele de stabilitate ale criteriilor de la Maastricht, având grijă ca integrarea economică să nu exacerbeze inegalitățile dintre generații și regiuni;</w:t>
            </w:r>
          </w:p>
        </w:tc>
        <w:tc>
          <w:tcPr>
            <w:tcW w:w="4876" w:type="dxa"/>
            <w:tcBorders>
              <w:top w:val="nil"/>
              <w:left w:val="nil"/>
              <w:bottom w:val="nil"/>
              <w:right w:val="nil"/>
            </w:tcBorders>
          </w:tcPr>
          <w:p w:rsidR="00984AE4" w:rsidRPr="00206F61" w:rsidRDefault="00A2368F">
            <w:pPr>
              <w:pStyle w:val="Normal6a"/>
            </w:pPr>
            <w:r w:rsidRPr="00206F61">
              <w:t>G.</w:t>
            </w:r>
            <w:r w:rsidRPr="00206F61">
              <w:tab/>
              <w:t xml:space="preserve">întrucât progresul social în UE </w:t>
            </w:r>
            <w:r w:rsidRPr="00206F61">
              <w:rPr>
                <w:b/>
                <w:i/>
              </w:rPr>
              <w:t>nu trebuie compromis de</w:t>
            </w:r>
            <w:r w:rsidRPr="00206F61">
              <w:t xml:space="preserve"> obiectivele de stabilitate ale criteriilor de la Maastricht, având grijă ca integrarea economică să nu exacerbeze inegalitățile dintre generații și regiuni;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110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Ga.</w:t>
            </w:r>
            <w:r w:rsidRPr="00206F61">
              <w:tab/>
            </w:r>
            <w:r w:rsidRPr="00206F61">
              <w:rPr>
                <w:b/>
                <w:i/>
              </w:rPr>
              <w:t>întrucât noul cadru de guvernanță economică al UE a intrat în vigoare în aprilie 2024 și urmărește să promoveze creșterea durabilă și favorabilă incluziunii, precum și să acorde mai mult spațiu investițiilor sociale și să realizeze obiectivele Pilonului european al drepturilor sociale;</w:t>
            </w:r>
            <w:r w:rsidRPr="00206F61">
              <w:t xml:space="preserve"> </w:t>
            </w:r>
            <w:r w:rsidRPr="00206F61">
              <w:rPr>
                <w:b/>
                <w:i/>
              </w:rPr>
              <w:t>întrucât revizuirea include pentru prima dată un cadru de convergență socială ca parte integrantă a semestrului european;</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111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lastRenderedPageBreak/>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Ga.</w:t>
            </w:r>
            <w:r w:rsidRPr="00206F61">
              <w:tab/>
            </w:r>
            <w:r w:rsidRPr="00206F61">
              <w:rPr>
                <w:b/>
                <w:i/>
              </w:rPr>
              <w:t>întrucât partenerii sociali europeni, în timpul dialogului macroeconomic, au denunțat lipsa de implicare a partenerilor sociali în elaborarea planurilor bugetare structurale pe termen mediu, iar CES, UEAPME și SGIEurope au semnat o declarație comună privind implicarea materială și efectivă a partenerilor sociali în guvernanța economică și în semestrul european;</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112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Ga.</w:t>
            </w:r>
            <w:r w:rsidRPr="00206F61">
              <w:tab/>
            </w:r>
            <w:r w:rsidRPr="00206F61">
              <w:rPr>
                <w:b/>
                <w:i/>
              </w:rPr>
              <w:t>întrucât riscul de sărăcie sau de excluziune socială rămâne mai mare pentru femei, pentru adulții tineri, pentru persoanele cu un nivel scăzut de instruire și pentru șomeri;</w:t>
            </w:r>
            <w:r w:rsidRPr="00206F61">
              <w:t xml:space="preserve"> </w:t>
            </w:r>
            <w:r w:rsidRPr="00206F61">
              <w:rPr>
                <w:b/>
                <w:i/>
              </w:rPr>
              <w:t>întrucât există în continuare multe lacune în ceea ce privește accesul la indemnizațiile de șomaj, 66 % dintre șomeri raportând că nu primesc prestații sau asistență;</w:t>
            </w:r>
            <w:r w:rsidRPr="00206F61">
              <w:rPr>
                <w:b/>
                <w:i/>
                <w:vertAlign w:val="superscript"/>
              </w:rPr>
              <w:t>1a</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1a</w:t>
            </w:r>
            <w:r w:rsidRPr="00206F61">
              <w:t xml:space="preserve"> </w:t>
            </w:r>
            <w:r w:rsidRPr="00206F61">
              <w:rPr>
                <w:b/>
                <w:i/>
              </w:rPr>
              <w:t>Protecția socială 2.0:</w:t>
            </w:r>
            <w:r w:rsidRPr="00206F61">
              <w:t xml:space="preserve"> </w:t>
            </w:r>
            <w:r w:rsidRPr="00206F61">
              <w:rPr>
                <w:b/>
                <w:i/>
              </w:rPr>
              <w:t>Prestații de șomaj și de venit minim</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113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 xml:space="preserve">Idoia Mendia, Isilda Gomes, Alicia Homs Ginel, Marc Angel, </w:t>
      </w:r>
      <w:r w:rsidRPr="00206F61">
        <w:lastRenderedPageBreak/>
        <w:t>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Ga.</w:t>
            </w:r>
            <w:r w:rsidRPr="00206F61">
              <w:tab/>
            </w:r>
            <w:r w:rsidRPr="00206F61">
              <w:rPr>
                <w:b/>
                <w:i/>
              </w:rPr>
              <w:t>întrucât reformele structurale trebuie să acorde prioritate progresului social, asigurând accesul la o protecție socială adecvată, la locuințe decente și la prețuri accesibile, precum și la servicii esențiale pentru toate tipurile de familii, inclusiv pentru grupurile vulnerabile, cum ar fi gospodăriile monoparentale și persoanele cu dizabilități;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114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Ga.</w:t>
            </w:r>
            <w:r w:rsidRPr="00206F61">
              <w:tab/>
            </w:r>
            <w:r w:rsidRPr="00206F61">
              <w:rPr>
                <w:b/>
                <w:i/>
              </w:rPr>
              <w:t>întrucât trebuie să facem Uniunea mai competitivă, mai productivă, mai inovatoare și mai sustenabilă, bazându-se pe coeziunea economică, socială și teritorială și asigurând convergența și condiții de concurență echitabile atât în cadrul Uniunii, cât și la nivel mondial;</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115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Gb.</w:t>
            </w:r>
            <w:r w:rsidRPr="00206F61">
              <w:tab/>
            </w:r>
            <w:r w:rsidRPr="00206F61">
              <w:rPr>
                <w:b/>
                <w:i/>
              </w:rPr>
              <w:t>întrucât, potrivit OCDE, în medie în țările OCDE, ocupațiile cu cel mai mare risc de automatizare reprezintă aproximativ 28 % din locurile de muncă;</w:t>
            </w:r>
            <w:r w:rsidRPr="00206F61">
              <w:rPr>
                <w:b/>
                <w:i/>
                <w:vertAlign w:val="superscript"/>
              </w:rPr>
              <w:t>2a</w:t>
            </w:r>
            <w:r w:rsidRPr="00206F61">
              <w:t xml:space="preserve"> </w:t>
            </w:r>
            <w:r w:rsidRPr="00206F61">
              <w:rPr>
                <w:b/>
                <w:i/>
              </w:rPr>
              <w:t>întrucât dialogul social și negocierea colectivă sunt esențiale în acest context pentru a asigura o abordare participativă a gestionării schimbărilor ca urmare a progreselor tehnologice, abordând potențialele îngrijorări și încurajând totodată adaptarea lucrătorilor (inclusiv prin furnizarea de competențe);</w:t>
            </w:r>
            <w:r w:rsidRPr="00206F61">
              <w:t xml:space="preserve"> </w:t>
            </w:r>
            <w:r w:rsidRPr="00206F61">
              <w:rPr>
                <w:b/>
                <w:i/>
              </w:rPr>
              <w:t>întrucât digitalizarea, robotizarea, automatizarea și inteligența artificială trebuie să aducă beneficii lucrătorilor și societății prin îmbunătățirea condițiilor de muncă și a calității vieții, prin asigurarea unui bun echilibru între viața profesională și cea privată, prin crearea unor oportunități mai bune de angajare și prin contribuția la convergența socioeconomică;</w:t>
            </w:r>
            <w:r w:rsidRPr="00206F61">
              <w:t xml:space="preserve"> </w:t>
            </w:r>
            <w:r w:rsidRPr="00206F61">
              <w:rPr>
                <w:b/>
                <w:i/>
              </w:rPr>
              <w:t>întrucât lucrătorii și sindicatele lor vor juca un rol esențial în anticiparea și abordarea riscurilor create de provocările respective;</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2a</w:t>
            </w:r>
            <w:r w:rsidRPr="00206F61">
              <w:t xml:space="preserve"> </w:t>
            </w:r>
            <w:r w:rsidRPr="00206F61">
              <w:rPr>
                <w:b/>
                <w:i/>
              </w:rPr>
              <w:t>Documentele de lucru nr. 282 ale OCDE privind problemele sociale, ocuparea forței de muncă și migrația</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116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Gb.</w:t>
            </w:r>
            <w:r w:rsidRPr="00206F61">
              <w:tab/>
            </w:r>
            <w:r w:rsidRPr="00206F61">
              <w:rPr>
                <w:b/>
                <w:i/>
              </w:rPr>
              <w:t xml:space="preserve">întrucât, în temeiul noului cadru de guvernanță economică al UE, toate statele membre trebuie să includă reforme și investiții în planurile lor pe termen mediu care abordează prioritățile comune </w:t>
            </w:r>
            <w:r w:rsidRPr="00206F61">
              <w:rPr>
                <w:b/>
                <w:i/>
              </w:rPr>
              <w:lastRenderedPageBreak/>
              <w:t>ale UE și provocările identificate în recomandările specifice fiecărei țări în contextul semestrului european;</w:t>
            </w:r>
            <w:r w:rsidRPr="00206F61">
              <w:t xml:space="preserve"> </w:t>
            </w:r>
            <w:r w:rsidRPr="00206F61">
              <w:rPr>
                <w:b/>
                <w:i/>
              </w:rPr>
              <w:t>întrucât prioritățile comune ale UE includ reziliența socială și economică, inclusiv Pilonul european al drepturilor sociale;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117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Gb.</w:t>
            </w:r>
            <w:r w:rsidRPr="00206F61">
              <w:tab/>
            </w:r>
            <w:r w:rsidRPr="00206F61">
              <w:rPr>
                <w:b/>
                <w:i/>
              </w:rPr>
              <w:t>întrucât politicile UE, cum ar fi NextGenerationEU și SURE, au asigurat creșterea economică și reziliența economică, reducând inegalitățile;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118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Gb.</w:t>
            </w:r>
            <w:r w:rsidRPr="00206F61">
              <w:tab/>
            </w:r>
            <w:r w:rsidRPr="00206F61">
              <w:rPr>
                <w:b/>
                <w:i/>
              </w:rPr>
              <w:t>întrucât trebuie să acționăm în mod unit și solidar, în beneficiul tuturor cetățenilor, întreprinderilor și statelor membre ale UE;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119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lastRenderedPageBreak/>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Gc.</w:t>
            </w:r>
            <w:r w:rsidRPr="00206F61">
              <w:tab/>
            </w:r>
            <w:r w:rsidRPr="00206F61">
              <w:rPr>
                <w:b/>
                <w:i/>
              </w:rPr>
              <w:t>întrucât, în 2021, în UE-27 au avut loc în continuare peste 3 300 de accidente soldate cu decese și aproape 3 milioane de accidente fără pierderi de vieți omenești;</w:t>
            </w:r>
            <w:r w:rsidRPr="00206F61">
              <w:t xml:space="preserve"> </w:t>
            </w:r>
            <w:r w:rsidRPr="00206F61">
              <w:rPr>
                <w:b/>
                <w:i/>
              </w:rPr>
              <w:t>întrucât peste 200 000 de lucrători mor în fiecare an din cauza bolilor profesionale;</w:t>
            </w:r>
            <w:r w:rsidRPr="00206F61">
              <w:t xml:space="preserve"> </w:t>
            </w:r>
            <w:r w:rsidRPr="00206F61">
              <w:rPr>
                <w:b/>
                <w:i/>
              </w:rPr>
              <w:t>întrucât aceste date nu includ toate accidentele cauzate de munca nedeclarată, ceea ce face plauzibil să se presupună că cifrele reale depășesc cu mult statisticile oficiale;</w:t>
            </w:r>
            <w:r w:rsidRPr="00206F61">
              <w:t xml:space="preserve"> </w:t>
            </w:r>
            <w:r w:rsidRPr="00206F61">
              <w:rPr>
                <w:b/>
                <w:i/>
              </w:rPr>
              <w:t>întrucât, în 2017, potrivit Eurofound, 20 % din locurile de muncă din Europa erau de „slabă calitate” și îi expuneau pe lucrători la un risc sporit în ceea ce privește sănătatea lor fizică sau mintală;</w:t>
            </w:r>
            <w:r w:rsidRPr="00206F61">
              <w:t xml:space="preserve"> </w:t>
            </w:r>
            <w:r w:rsidRPr="00206F61">
              <w:rPr>
                <w:b/>
                <w:i/>
              </w:rPr>
              <w:t>întrucât 14 % dintre lucrători au fost expuși unui nivel ridicat de riscuri psihosociale;</w:t>
            </w:r>
            <w:r w:rsidRPr="00206F61">
              <w:t xml:space="preserve"> </w:t>
            </w:r>
            <w:r w:rsidRPr="00206F61">
              <w:rPr>
                <w:b/>
                <w:i/>
              </w:rPr>
              <w:t>întrucât 23 % dintre lucrătorii europeni consideră că securitatea sau sănătatea lor este în pericol din cauza muncii pe care o prestează;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120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Gc.</w:t>
            </w:r>
            <w:r w:rsidRPr="00206F61">
              <w:tab/>
            </w:r>
            <w:r w:rsidRPr="00206F61">
              <w:rPr>
                <w:b/>
                <w:i/>
              </w:rPr>
              <w:t>întrucât se preconizează că investițiile publice vor crește în 2025 în aproape toate statele membre, mai multe dintre ele beneficiind de o contribuție semnificativă din partea Mecanismului de redresare și reziliență (MRR) NextGenerationEU și a fondurilor UE;</w:t>
            </w:r>
            <w:r w:rsidRPr="00206F61">
              <w:t xml:space="preserve"> </w:t>
            </w:r>
            <w:r w:rsidRPr="00206F61">
              <w:rPr>
                <w:b/>
                <w:i/>
              </w:rPr>
              <w:t xml:space="preserve">întrucât aproximativ 162,5 miliarde </w:t>
            </w:r>
            <w:r w:rsidRPr="00206F61">
              <w:rPr>
                <w:b/>
                <w:i/>
              </w:rPr>
              <w:lastRenderedPageBreak/>
              <w:t>alocate statelor membre în cadrul MRR contribuie la cheltuieli sociale, reprezentând aproximativ 25 % din totalul cheltuielilor estimate</w:t>
            </w:r>
            <w:r w:rsidRPr="00206F61">
              <w:rPr>
                <w:b/>
                <w:i/>
                <w:vertAlign w:val="superscript"/>
              </w:rPr>
              <w:t>10a</w:t>
            </w:r>
            <w:r w:rsidRPr="00206F61">
              <w:rPr>
                <w:b/>
                <w:i/>
              </w:rPr>
              <w:t>;</w:t>
            </w:r>
            <w:r w:rsidRPr="00206F61">
              <w:t xml:space="preserve"> </w:t>
            </w:r>
            <w:r w:rsidRPr="00206F61">
              <w:rPr>
                <w:b/>
                <w:i/>
              </w:rPr>
              <w:t>întrucât investițiile și reformele sociale în domenii-cheie pot stimula ocuparea forței de muncă, incluziunea socială, competitivitatea și creșterea economică</w:t>
            </w:r>
            <w:r w:rsidRPr="00206F61">
              <w:rPr>
                <w:b/>
                <w:i/>
                <w:vertAlign w:val="superscript"/>
              </w:rPr>
              <w:t>11a</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10a</w:t>
            </w:r>
            <w:r w:rsidRPr="00206F61">
              <w:t xml:space="preserve"> </w:t>
            </w:r>
            <w:r w:rsidRPr="00206F61">
              <w:rPr>
                <w:b/>
                <w:i/>
              </w:rPr>
              <w:t>Semestrul european 2025:</w:t>
            </w:r>
            <w:r w:rsidRPr="00206F61">
              <w:t xml:space="preserve"> </w:t>
            </w:r>
            <w:r w:rsidRPr="00206F61">
              <w:rPr>
                <w:b/>
                <w:i/>
              </w:rPr>
              <w:t>Propunere de raport comun privind ocuparea forței de muncă.</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11a</w:t>
            </w:r>
            <w:r w:rsidRPr="00206F61">
              <w:t xml:space="preserve"> </w:t>
            </w:r>
            <w:r w:rsidRPr="00206F61">
              <w:rPr>
                <w:b/>
                <w:i/>
              </w:rPr>
              <w:t>„Employment and Social Developments in Europe (ESDE) 2024”, Comisia Europeană, septembrie 2024.</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121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Gc.</w:t>
            </w:r>
            <w:r w:rsidRPr="00206F61">
              <w:tab/>
            </w:r>
            <w:r w:rsidRPr="00206F61">
              <w:rPr>
                <w:b/>
                <w:i/>
              </w:rPr>
              <w:t>întrucât dialogul social și negocierile colective sunt esențiale pentru competitivitatea, productivitatea muncii și coeziunea socială a UE;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122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Gc.</w:t>
            </w:r>
            <w:r w:rsidRPr="00206F61">
              <w:tab/>
            </w:r>
            <w:r w:rsidRPr="00206F61">
              <w:rPr>
                <w:b/>
                <w:i/>
              </w:rPr>
              <w:t xml:space="preserve">întrucât trebuie să urmărim obiectivul dublu de suveranitate </w:t>
            </w:r>
            <w:r w:rsidRPr="00206F61">
              <w:rPr>
                <w:b/>
                <w:i/>
              </w:rPr>
              <w:lastRenderedPageBreak/>
              <w:t>energetică strategică și de neutralitate climatică până în 2050;</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123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Gd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Gd.</w:t>
            </w:r>
            <w:r w:rsidRPr="00206F61">
              <w:tab/>
            </w:r>
            <w:r w:rsidRPr="00206F61">
              <w:rPr>
                <w:b/>
                <w:i/>
              </w:rPr>
              <w:t>întrucât partenerii sociali sunt esențiali pentru elaborarea și punerea în aplicare a politicilor care promovează creșterea durabilă și favorabilă incluziunii, munca decentă și de calitate și tranzițiile echitabile și trebuie să fie implicați la toate nivelurile de guvernanță, în conformitate cu TFUE;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124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Ge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Ge.</w:t>
            </w:r>
            <w:r w:rsidRPr="00206F61">
              <w:tab/>
            </w:r>
            <w:r w:rsidRPr="00206F61">
              <w:rPr>
                <w:b/>
                <w:i/>
              </w:rPr>
              <w:t>întrucât statele membre ar trebui să pună în aplicare fără întârziere Directiva privind salariile minime adecvate și să pregătească planuri de acțiune pentru a extinde negocierile colective în conformitate cu respectiva directivă, atunci când este cazul;</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125</w:t>
      </w:r>
      <w:r w:rsidRPr="00206F61">
        <w:rPr>
          <w:rStyle w:val="HideTWBExt"/>
        </w:rPr>
        <w:t>&lt;/NumAm&gt;</w:t>
      </w:r>
    </w:p>
    <w:p w:rsidR="00984AE4" w:rsidRPr="00206F61" w:rsidRDefault="00A2368F">
      <w:pPr>
        <w:pStyle w:val="NormalBold"/>
      </w:pPr>
      <w:r w:rsidRPr="00206F61">
        <w:rPr>
          <w:rStyle w:val="HideTWBExt"/>
          <w:b w:val="0"/>
        </w:rPr>
        <w:lastRenderedPageBreak/>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Considerentul Gf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Gf.</w:t>
            </w:r>
            <w:r w:rsidRPr="00206F61">
              <w:tab/>
            </w:r>
            <w:r w:rsidRPr="00206F61">
              <w:rPr>
                <w:b/>
                <w:i/>
              </w:rPr>
              <w:t>întrucât cercetările Eurofound arată că, după mai multe decenii în care au scăzut, ratele sinuciderilor cresc din 2021, trebuie depuse mai multe eforturi pentru a aborda cauzele problemelor de sănătate mintală la nivelul condițiilor de muncă și de viață (în special, al incluziunii sociale), iar accesul la sprijin pentru persoanele cu o sănătate mintală precară rămâne o problemă;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126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w:t>
            </w:r>
            <w:r w:rsidRPr="00206F61">
              <w:tab/>
            </w:r>
            <w:r w:rsidRPr="00206F61">
              <w:rPr>
                <w:b/>
                <w:i/>
              </w:rPr>
              <w:t>consideră că</w:t>
            </w:r>
            <w:r w:rsidRPr="00206F61">
              <w:t xml:space="preserve"> Comisia și </w:t>
            </w:r>
            <w:r w:rsidRPr="00206F61">
              <w:rPr>
                <w:b/>
                <w:i/>
              </w:rPr>
              <w:t>Consiliul ar trebui</w:t>
            </w:r>
            <w:r w:rsidRPr="00206F61">
              <w:t xml:space="preserve"> să continue punerea în aplicare a Pilonului european al drepturilor sociale, în acord cu planul de acțiune din martie 2021;</w:t>
            </w:r>
          </w:p>
        </w:tc>
        <w:tc>
          <w:tcPr>
            <w:tcW w:w="4876" w:type="dxa"/>
            <w:tcBorders>
              <w:top w:val="nil"/>
              <w:left w:val="nil"/>
              <w:bottom w:val="nil"/>
              <w:right w:val="nil"/>
            </w:tcBorders>
          </w:tcPr>
          <w:p w:rsidR="00984AE4" w:rsidRPr="00206F61" w:rsidRDefault="00A2368F">
            <w:pPr>
              <w:pStyle w:val="Normal6a"/>
            </w:pPr>
            <w:r w:rsidRPr="00206F61">
              <w:t>1.</w:t>
            </w:r>
            <w:r w:rsidRPr="00206F61">
              <w:tab/>
            </w:r>
            <w:r w:rsidRPr="00206F61">
              <w:rPr>
                <w:b/>
                <w:i/>
              </w:rPr>
              <w:t>invită</w:t>
            </w:r>
            <w:r w:rsidRPr="00206F61">
              <w:t xml:space="preserve"> Comisia și </w:t>
            </w:r>
            <w:r w:rsidRPr="00206F61">
              <w:rPr>
                <w:b/>
                <w:i/>
              </w:rPr>
              <w:t>statele membre</w:t>
            </w:r>
            <w:r w:rsidRPr="00206F61">
              <w:t xml:space="preserve"> să continue punerea în aplicare a Pilonului european al drepturilor sociale, în acord cu planul de acțiune din martie 2021 </w:t>
            </w:r>
            <w:r w:rsidRPr="00206F61">
              <w:rPr>
                <w:b/>
                <w:i/>
              </w:rPr>
              <w:t>și cu Declarația de la La Hulpe pentru a atinge obiectivele principale pentru 2030;</w:t>
            </w:r>
            <w:r w:rsidRPr="00206F61">
              <w:t xml:space="preserve"> </w:t>
            </w:r>
            <w:r w:rsidRPr="00206F61">
              <w:rPr>
                <w:b/>
                <w:i/>
              </w:rPr>
              <w:t>salută, în acest sens, anunțarea unui nou plan de acțiune privind punerea în aplicare a Pilonului european al drepturilor sociale</w:t>
            </w:r>
            <w:r w:rsidRPr="00206F61">
              <w:rPr>
                <w:b/>
                <w:i/>
                <w:vertAlign w:val="superscript"/>
              </w:rPr>
              <w:t>12a</w:t>
            </w:r>
            <w:r w:rsidRPr="00206F61">
              <w:t xml:space="preserve"> </w:t>
            </w:r>
            <w:r w:rsidRPr="00206F61">
              <w:rPr>
                <w:b/>
                <w:i/>
              </w:rPr>
              <w:t>pentru 2025, pentru a da un nou impuls progresului social;</w:t>
            </w:r>
            <w:r w:rsidRPr="00206F61">
              <w:t xml:space="preserve"> </w:t>
            </w:r>
            <w:r w:rsidRPr="00206F61">
              <w:rPr>
                <w:b/>
                <w:i/>
              </w:rPr>
              <w:t>subliniază necesitatea ca planul de acțiune actualizat să conțină propuneri ambițioase de combatere a sărăciei și a excluziunii sociale și măsuri de sprijin pentru ca lucrătorii să gestioneze dubla tranziție, în special în ceea ce privește competențele, EFP și învățarea pe tot parcursul vieții</w:t>
            </w:r>
            <w:r w:rsidRPr="00206F61">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12a</w:t>
            </w:r>
            <w:r w:rsidRPr="00206F61">
              <w:t xml:space="preserve"> </w:t>
            </w:r>
            <w:r w:rsidRPr="00206F61">
              <w:rPr>
                <w:b/>
                <w:i/>
              </w:rPr>
              <w:t>În fața unei alegeri: Orientările politice pentru următoarea Comisie Europeană 2024-2029, Ursula von der Leyen (iulie 2024)</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127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w:t>
            </w:r>
            <w:r w:rsidRPr="00206F61">
              <w:tab/>
              <w:t xml:space="preserve">consideră că Comisia și Consiliul ar trebui să </w:t>
            </w:r>
            <w:r w:rsidRPr="00206F61">
              <w:rPr>
                <w:b/>
                <w:i/>
              </w:rPr>
              <w:t>continue</w:t>
            </w:r>
            <w:r w:rsidRPr="00206F61">
              <w:t xml:space="preserve"> punerea în aplicare a Pilonului european al drepturilor sociale, în acord cu planul de acțiune din martie 2021;</w:t>
            </w:r>
          </w:p>
        </w:tc>
        <w:tc>
          <w:tcPr>
            <w:tcW w:w="4876" w:type="dxa"/>
            <w:tcBorders>
              <w:top w:val="nil"/>
              <w:left w:val="nil"/>
              <w:bottom w:val="nil"/>
              <w:right w:val="nil"/>
            </w:tcBorders>
          </w:tcPr>
          <w:p w:rsidR="00984AE4" w:rsidRPr="00206F61" w:rsidRDefault="00A2368F">
            <w:pPr>
              <w:pStyle w:val="Normal6a"/>
            </w:pPr>
            <w:r w:rsidRPr="00206F61">
              <w:t>1.</w:t>
            </w:r>
            <w:r w:rsidRPr="00206F61">
              <w:tab/>
              <w:t xml:space="preserve">consideră că Comisia și Consiliul ar trebui să </w:t>
            </w:r>
            <w:r w:rsidRPr="00206F61">
              <w:rPr>
                <w:b/>
                <w:i/>
              </w:rPr>
              <w:t>accelereze</w:t>
            </w:r>
            <w:r w:rsidRPr="00206F61">
              <w:t xml:space="preserve"> punerea </w:t>
            </w:r>
            <w:r w:rsidRPr="00206F61">
              <w:rPr>
                <w:b/>
                <w:i/>
              </w:rPr>
              <w:t>deplină</w:t>
            </w:r>
            <w:r w:rsidRPr="00206F61">
              <w:t xml:space="preserve"> în aplicare a Pilonului european al drepturilor sociale, în acord cu planul de acțiune din martie 2021; </w:t>
            </w:r>
            <w:r w:rsidRPr="00206F61">
              <w:rPr>
                <w:b/>
                <w:i/>
              </w:rPr>
              <w:t>invită Comisia să prezinte un plan actualizat pentru Pilonul european al drepturilor sociale pentru perioada 2025-2029, asigurând integrarea noilor priorități;</w:t>
            </w:r>
            <w:r w:rsidRPr="00206F61">
              <w:t xml:space="preserve"> </w:t>
            </w:r>
            <w:r w:rsidRPr="00206F61">
              <w:rPr>
                <w:b/>
                <w:i/>
              </w:rPr>
              <w:t>subliniază importanța de a utiliza tabloul de bord social și cadrul de convergență socială pentru a identifica riscurile și a urmări progresele înregistrate în ceea ce privește reducerea inegalităților, consolidarea sistemelor de protecție socială și promovarea unor condiții bune de muncă;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128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lastRenderedPageBreak/>
              <w:t>1.</w:t>
            </w:r>
            <w:r w:rsidRPr="00206F61">
              <w:tab/>
              <w:t>consideră că Comisia și Consiliul ar trebui să continue punerea în aplicare a Pilonului european al drepturilor sociale, în acord cu planul de acțiune din martie 2021;</w:t>
            </w:r>
          </w:p>
        </w:tc>
        <w:tc>
          <w:tcPr>
            <w:tcW w:w="4876" w:type="dxa"/>
            <w:tcBorders>
              <w:top w:val="nil"/>
              <w:left w:val="nil"/>
              <w:bottom w:val="nil"/>
              <w:right w:val="nil"/>
            </w:tcBorders>
          </w:tcPr>
          <w:p w:rsidR="00984AE4" w:rsidRPr="00206F61" w:rsidRDefault="00A2368F">
            <w:pPr>
              <w:pStyle w:val="Normal6a"/>
            </w:pPr>
            <w:r w:rsidRPr="00206F61">
              <w:t>1.</w:t>
            </w:r>
            <w:r w:rsidRPr="00206F61">
              <w:tab/>
              <w:t xml:space="preserve">consideră că Comisia și Consiliul ar trebui să continue punerea în aplicare a Pilonului european al drepturilor sociale, în acord cu planul de acțiune din martie 2021; </w:t>
            </w:r>
            <w:r w:rsidRPr="00206F61">
              <w:rPr>
                <w:b/>
                <w:i/>
              </w:rPr>
              <w:t>solicită consolidarea dialogului social, promovând în același timp egalitatea de șanse și reducând inegalitățile, în conformitate cu Pilonul european al drepturilor sociale, respectând totodată competențele statelor membre;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129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Marie Dauchy</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w:t>
            </w:r>
            <w:r w:rsidRPr="00206F61">
              <w:tab/>
              <w:t xml:space="preserve">consideră că Comisia și Consiliul ar trebui să continue punerea în aplicare a Pilonului european al drepturilor sociale, </w:t>
            </w:r>
            <w:r w:rsidRPr="00206F61">
              <w:rPr>
                <w:b/>
                <w:i/>
              </w:rPr>
              <w:t>în acord cu planul de acțiune din martie 2021</w:t>
            </w:r>
            <w:r w:rsidRPr="00206F61">
              <w:t>;</w:t>
            </w:r>
          </w:p>
        </w:tc>
        <w:tc>
          <w:tcPr>
            <w:tcW w:w="4876" w:type="dxa"/>
            <w:tcBorders>
              <w:top w:val="nil"/>
              <w:left w:val="nil"/>
              <w:bottom w:val="nil"/>
              <w:right w:val="nil"/>
            </w:tcBorders>
          </w:tcPr>
          <w:p w:rsidR="00984AE4" w:rsidRPr="00206F61" w:rsidRDefault="00A2368F">
            <w:pPr>
              <w:pStyle w:val="Normal6a"/>
            </w:pPr>
            <w:r w:rsidRPr="00206F61">
              <w:t>1.</w:t>
            </w:r>
            <w:r w:rsidRPr="00206F61">
              <w:tab/>
              <w:t xml:space="preserve">consideră că Comisia și Consiliul ar trebui să continue punerea în aplicare a Pilonului european al drepturilor sociale, </w:t>
            </w:r>
            <w:r w:rsidRPr="00206F61">
              <w:rPr>
                <w:b/>
                <w:i/>
              </w:rPr>
              <w:t>respectând cu cea mai mare strictețe legislația națională și acționând într-un mod complementar și necoercitiv</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{FR}</w:t>
      </w:r>
      <w:r w:rsidRPr="00206F61">
        <w:t>fr</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130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w:t>
            </w:r>
            <w:r w:rsidRPr="00206F61">
              <w:tab/>
              <w:t xml:space="preserve">consideră că Comisia și Consiliul ar trebui să </w:t>
            </w:r>
            <w:r w:rsidRPr="00206F61">
              <w:rPr>
                <w:b/>
                <w:i/>
              </w:rPr>
              <w:t>continue punerea</w:t>
            </w:r>
            <w:r w:rsidRPr="00206F61">
              <w:t xml:space="preserve"> în aplicare a Pilonului european al drepturilor sociale, în </w:t>
            </w:r>
            <w:r w:rsidRPr="00206F61">
              <w:rPr>
                <w:b/>
                <w:i/>
              </w:rPr>
              <w:t>acord cu planul</w:t>
            </w:r>
            <w:r w:rsidRPr="00206F61">
              <w:t xml:space="preserve"> de acțiune </w:t>
            </w:r>
            <w:r w:rsidRPr="00206F61">
              <w:rPr>
                <w:b/>
                <w:i/>
              </w:rPr>
              <w:t>din martie 2021</w:t>
            </w:r>
            <w:r w:rsidRPr="00206F61">
              <w:t>;</w:t>
            </w:r>
          </w:p>
        </w:tc>
        <w:tc>
          <w:tcPr>
            <w:tcW w:w="4876" w:type="dxa"/>
            <w:tcBorders>
              <w:top w:val="nil"/>
              <w:left w:val="nil"/>
              <w:bottom w:val="nil"/>
              <w:right w:val="nil"/>
            </w:tcBorders>
          </w:tcPr>
          <w:p w:rsidR="00984AE4" w:rsidRPr="00206F61" w:rsidRDefault="00A2368F">
            <w:pPr>
              <w:pStyle w:val="Normal6a"/>
            </w:pPr>
            <w:r w:rsidRPr="00206F61">
              <w:t>1.</w:t>
            </w:r>
            <w:r w:rsidRPr="00206F61">
              <w:tab/>
              <w:t xml:space="preserve">consideră că Comisia și Consiliul ar trebui să </w:t>
            </w:r>
            <w:r w:rsidRPr="00206F61">
              <w:rPr>
                <w:b/>
                <w:i/>
              </w:rPr>
              <w:t>își intensifice eforturile de punere</w:t>
            </w:r>
            <w:r w:rsidRPr="00206F61">
              <w:t xml:space="preserve"> în aplicare a Pilonului european al drepturilor sociale, în </w:t>
            </w:r>
            <w:r w:rsidRPr="00206F61">
              <w:rPr>
                <w:b/>
                <w:i/>
              </w:rPr>
              <w:t>vederea viitoarei revizuiri a planului</w:t>
            </w:r>
            <w:r w:rsidRPr="00206F61">
              <w:t xml:space="preserve"> de acțiune </w:t>
            </w:r>
            <w:r w:rsidRPr="00206F61">
              <w:rPr>
                <w:b/>
                <w:i/>
              </w:rPr>
              <w:t>în 2025</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131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1a.</w:t>
            </w:r>
            <w:r w:rsidRPr="00206F61">
              <w:tab/>
            </w:r>
            <w:r w:rsidRPr="00206F61">
              <w:rPr>
                <w:b/>
                <w:i/>
              </w:rPr>
              <w:t>reamintește că obiectivele unei Europe sociale sunt identificate în mod repetat de către cetățenii europeni ca priorități;</w:t>
            </w:r>
            <w:r w:rsidRPr="00206F61">
              <w:t xml:space="preserve"> </w:t>
            </w:r>
            <w:r w:rsidRPr="00206F61">
              <w:rPr>
                <w:b/>
                <w:i/>
              </w:rPr>
              <w:t>subliniază că, pentru ca Europa socială să devină realitate și pentru a asigura un nivel ridicat de protecție socială în tranziție, este necesar să se asigure o Europă sustenabilă, echitabilă și favorabilă incluziunii, în care drepturile sociale să fie pe deplin protejate și protejate la același nivel cu libertățile economice, precum și să se reflecteze asupra unor metode de protejare a contractului social european;</w:t>
            </w:r>
            <w:r w:rsidRPr="00206F61">
              <w:t xml:space="preserve"> </w:t>
            </w:r>
            <w:r w:rsidRPr="00206F61">
              <w:rPr>
                <w:b/>
                <w:i/>
              </w:rPr>
              <w:t>își reiterează, în acest sens, solicitarea ca un protocol privind progresul social să fie anexat la tratate</w:t>
            </w:r>
            <w:r w:rsidRPr="00206F61">
              <w:rPr>
                <w:b/>
                <w:i/>
                <w:vertAlign w:val="superscript"/>
              </w:rPr>
              <w:t>13a</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13a</w:t>
            </w:r>
            <w:r w:rsidRPr="00206F61">
              <w:t xml:space="preserve"> </w:t>
            </w:r>
            <w:r w:rsidRPr="00206F61">
              <w:rPr>
                <w:b/>
                <w:i/>
              </w:rPr>
              <w:t>Rezoluția Parlamentului European din 22 noiembrie 2023 referitoare la propunerile Parlamentului European de modificare a tratatelor [2022/2051 (INL)].</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132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Niels Geuking</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1a.</w:t>
            </w:r>
            <w:r w:rsidRPr="00206F61">
              <w:tab/>
            </w:r>
            <w:r w:rsidRPr="00206F61">
              <w:rPr>
                <w:b/>
                <w:i/>
              </w:rPr>
              <w:t xml:space="preserve">solicită punerea în aplicare a </w:t>
            </w:r>
            <w:r w:rsidRPr="00206F61">
              <w:rPr>
                <w:b/>
                <w:i/>
              </w:rPr>
              <w:lastRenderedPageBreak/>
              <w:t>convergenței ascendente prin măsuri imediate care să asigure calitatea serviciilor publice de îngrijire, a educației și a competențelor pentru generația viitoare și, în special, prin investiții suplimentare în accesul efectiv la o alimentație sănătoasă, oferind cel puțin o masă caldă gratuită pe zi pentru fiecare copil din UE în toate structurile de îngrijire a copiilor și în toate școlile;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{DE}</w:t>
      </w:r>
      <w:r w:rsidRPr="00206F61">
        <w:t>de</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133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1a.</w:t>
            </w:r>
            <w:r w:rsidRPr="00206F61">
              <w:tab/>
            </w:r>
            <w:r w:rsidRPr="00206F61">
              <w:rPr>
                <w:b/>
                <w:i/>
              </w:rPr>
              <w:t>invită Comisia să se asigure că raportul comun privind ocuparea forței de muncă 2026 analizează punerea în aplicare a tuturor principiilor Pilonului european al drepturilor sociale în conformitate cu Regulamentul 2024/1263 și să integreze în raportul comun privind ocuparea forței de muncă 2026 analiza dimensiunii sociale a planurilor bugetar-structurale naționale pe termen mediu legate de reziliența socială, inclusiv Pilonul european al drepturilor sociale;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134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1b.</w:t>
            </w:r>
            <w:r w:rsidRPr="00206F61">
              <w:tab/>
            </w:r>
            <w:r w:rsidRPr="00206F61">
              <w:rPr>
                <w:b/>
                <w:i/>
              </w:rPr>
              <w:t>este preocupat de faptul că, în 2023, 94,6 milioane de persoane din UE erau încă expuse riscului de sărăcie sau de excluziune socială;</w:t>
            </w:r>
            <w:r w:rsidRPr="00206F61">
              <w:t xml:space="preserve"> </w:t>
            </w:r>
            <w:r w:rsidRPr="00206F61">
              <w:rPr>
                <w:b/>
                <w:i/>
              </w:rPr>
              <w:t>subliniază că, fără o schimbare de paradigmă în abordarea combaterii sărăciei, Uniunea Europeană și statele sale membre nu își vor atinge obiectivele de reducere a sărăciei;</w:t>
            </w:r>
            <w:r w:rsidRPr="00206F61">
              <w:t xml:space="preserve"> </w:t>
            </w:r>
            <w:r w:rsidRPr="00206F61">
              <w:rPr>
                <w:b/>
                <w:i/>
              </w:rPr>
              <w:t>consideră că anunțarea primei strategii a UE de combatere a sărăciei reprezintă un pas în direcția cea bună către inversarea tendinței, dar trebuie să prevadă o abordare cuprinzătoare a aspectelor multidimensionale ale sărăciei și excluziunii sociale, prin acțiuni concrete și o punere în aplicare și o monitorizare solide;</w:t>
            </w:r>
            <w:r w:rsidRPr="00206F61">
              <w:t xml:space="preserve"> </w:t>
            </w:r>
            <w:r w:rsidRPr="00206F61">
              <w:rPr>
                <w:b/>
                <w:i/>
              </w:rPr>
              <w:t>solicită ca această strategie să includă toate persoanele care se confruntă cu sărăcia și excluziunea socială, în primul rând persoanele cele mai dezavantajate, dar și măsuri specifice pentru diferite grupuri, cum ar fi persoanele</w:t>
            </w:r>
            <w:r>
              <w:rPr>
                <w:b/>
                <w:i/>
              </w:rPr>
              <w:t xml:space="preserve"> </w:t>
            </w:r>
            <w:r w:rsidRPr="00206F61">
              <w:rPr>
                <w:b/>
                <w:i/>
              </w:rPr>
              <w:t>încadrate în muncă care se confruntă cu sărăcia, persoanele fără adăpost, persoanele cu dizabilități, familiile monoparentale și, mai ales, copiii, pentru a întrerupe în mod durabil ciclul sărăciei;</w:t>
            </w:r>
            <w:r w:rsidRPr="00206F61">
              <w:t xml:space="preserve"> </w:t>
            </w:r>
            <w:r w:rsidRPr="00206F61">
              <w:rPr>
                <w:b/>
                <w:i/>
              </w:rPr>
              <w:t>subliniază că transpunerea Directivei privind salariile minime adecvate va fi esențială pentru prevenirea și combaterea riscurilor de sărăcie în rândul lucrătorilor, consolidând în același timp stimulentele pentru muncă, și salută faptul că mai multe state membre și-au modificat sau intenționează să își modifice cadrele privind salariul minim;</w:t>
            </w:r>
            <w:r w:rsidRPr="00206F61">
              <w:t xml:space="preserve"> </w:t>
            </w:r>
            <w:r w:rsidRPr="00206F61">
              <w:rPr>
                <w:b/>
                <w:i/>
              </w:rPr>
              <w:t>subliniază că o directivă-cadru a UE privind venitul minim adecvat și incluziunea activă, în conformitate cu principiul subsidiarității, ar contribui la obiectivele de reducere a sărăciei și de promovare a integrării persoanelor absente de pe piața muncii;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135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1b.</w:t>
            </w:r>
            <w:r w:rsidRPr="00206F61">
              <w:tab/>
            </w:r>
            <w:r w:rsidRPr="00206F61">
              <w:rPr>
                <w:b/>
                <w:i/>
              </w:rPr>
              <w:t>regretă lipsa de date și de analize privind inegalitatea și concentrarea bogăției în UE, deoarece aceasta din urmă este unul dintre principalii factori determinanți ai sărăciei;</w:t>
            </w:r>
            <w:r w:rsidRPr="00206F61">
              <w:t xml:space="preserve"> </w:t>
            </w:r>
            <w:r w:rsidRPr="00206F61">
              <w:rPr>
                <w:b/>
                <w:i/>
              </w:rPr>
              <w:t>subliniază că, potrivit Conturilor de distribuție a bogăției gospodăriilor („Distributional Wealth Accounts” - DWA), un set de date elaborat de Sistemul European al Băncilor Centrale (SEBC), ponderea bogăției deținute de primele 10 % a fost de 56 % în al patrulea trimestru al anului 2023, în timp ce jumătatea inferioară a deținut doar 5 %;</w:t>
            </w:r>
            <w:r w:rsidRPr="00206F61">
              <w:t xml:space="preserve"> </w:t>
            </w:r>
            <w:r w:rsidRPr="00206F61">
              <w:rPr>
                <w:b/>
                <w:i/>
              </w:rPr>
              <w:t>invită Comisia și statele membre să evalueze impactul socioeconomic al inegalităților de venit și să propună de urgență măsuri care să asigure o distribuție mai echitabilă a bogăției și a resurselor, pentru a permite realizarea de progrese în direcția reducerii sărăciei cu 15 de milioane în 2030, precum și extinderea clasei de mijloc;</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136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1c.</w:t>
            </w:r>
            <w:r w:rsidRPr="00206F61">
              <w:tab/>
            </w:r>
            <w:r w:rsidRPr="00206F61">
              <w:rPr>
                <w:b/>
                <w:i/>
              </w:rPr>
              <w:t xml:space="preserve">își reiterează apelul adresat Comisiei de a monitoriza cu atenție punerea în aplicare a Garanției pentru copii în toate statele membre, în cadrul </w:t>
            </w:r>
            <w:r w:rsidRPr="00206F61">
              <w:rPr>
                <w:b/>
                <w:i/>
              </w:rPr>
              <w:lastRenderedPageBreak/>
              <w:t>semestrului european și al recomandărilor specifice fiecărei țări;</w:t>
            </w:r>
            <w:r w:rsidRPr="00206F61">
              <w:t xml:space="preserve"> </w:t>
            </w:r>
            <w:r w:rsidRPr="00206F61">
              <w:rPr>
                <w:b/>
                <w:i/>
              </w:rPr>
              <w:t>solicită din nou o creștere a finanțării Garanției europene pentru copii, care să dispună de un buget specific de cel puțin 20 de miliarde EUR, și ca statele membre să dedice minimum 5 % din fondurile lor alocate FSE+ pentru combaterea sărăciei în rândul copiilor și promovarea bunăstării copiilor;</w:t>
            </w:r>
            <w:r w:rsidRPr="00206F61">
              <w:t xml:space="preserve"> </w:t>
            </w:r>
            <w:r w:rsidRPr="00206F61">
              <w:rPr>
                <w:b/>
                <w:i/>
              </w:rPr>
              <w:t>consideră că recomandările specifice fiecărei țări ar trebui să reflecte conformitatea bugetară a statelor membre cu cerința minimă de alocare pentru combaterea sărăciei în rândul copiilor prevăzută în Regulamentul FSE+</w:t>
            </w:r>
            <w:r w:rsidRPr="00206F61">
              <w:rPr>
                <w:b/>
                <w:i/>
                <w:vertAlign w:val="superscript"/>
              </w:rPr>
              <w:t>14a</w:t>
            </w:r>
            <w:r w:rsidRPr="00206F61">
              <w:rPr>
                <w:b/>
                <w:i/>
              </w:rPr>
              <w:t>;</w:t>
            </w:r>
            <w:r w:rsidRPr="00206F61">
              <w:t xml:space="preserve"> </w:t>
            </w:r>
            <w:r w:rsidRPr="00206F61">
              <w:rPr>
                <w:b/>
                <w:i/>
              </w:rPr>
              <w:t>invită Comisia să prevadă un buget ambițios pentru Garanția pentru copii în următorul cadru financiar multianual, pentru a răspunde provocării tot mai mari reprezentate de sărăcia și excluziunea socială în rândul copiilor;</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14a</w:t>
            </w:r>
            <w:r w:rsidRPr="00206F61">
              <w:t xml:space="preserve"> </w:t>
            </w:r>
            <w:r w:rsidRPr="00206F61">
              <w:rPr>
                <w:b/>
                <w:i/>
              </w:rPr>
              <w:t>Regulamentul (UE) 2021/1057 de instituire a Fondului social european Plus, articolul 7 alineatul (3).</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137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1c.</w:t>
            </w:r>
            <w:r w:rsidRPr="00206F61">
              <w:tab/>
            </w:r>
            <w:r w:rsidRPr="00206F61">
              <w:rPr>
                <w:b/>
                <w:i/>
              </w:rPr>
              <w:t xml:space="preserve">salută includerea analizei privind contribuția pozitivă a ODD și a strategiilor europene privind egalitatea în RCOFM 2025 și invită Comisia să se asigure că RCOFM 2026 include atât o secțiune care analizează progresele înregistrate în direcția realizării ODD </w:t>
            </w:r>
            <w:r w:rsidRPr="00206F61">
              <w:rPr>
                <w:b/>
                <w:i/>
              </w:rPr>
              <w:lastRenderedPageBreak/>
              <w:t>legate de ocuparea forței de muncă și de politica socială, cât și o altă secțiune privind progresele în direcția eliminării discriminării sociale și la locul de muncă în conformitate cu Strategia privind egalitatea de gen 2020-2025, cu Planul de acțiune al UE de combatere a rasismului pentru perioada 2020-2025, cu Cadrul strategic al UE pentru egalitatea, incluziunea și participarea romilor pentru perioada 2020-2030, cu Strategia privind egalitatea pentru persoanele LGBTIQ 2020-2025 și cu Strategia privind drepturile persoanelor cu dizabilități 2021-2030;</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138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d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1d.</w:t>
            </w:r>
            <w:r w:rsidRPr="00206F61">
              <w:tab/>
            </w:r>
            <w:r w:rsidRPr="00206F61">
              <w:rPr>
                <w:b/>
                <w:i/>
              </w:rPr>
              <w:t>este preocupat de închiderile recurente de fabrici din diferite sectoare din Uniunea Europeană și de impactul asupra lucrătorilor care se confruntă cu pierderi de locuri de muncă;</w:t>
            </w:r>
            <w:r w:rsidRPr="00206F61">
              <w:t xml:space="preserve"> </w:t>
            </w:r>
            <w:r w:rsidRPr="00206F61">
              <w:rPr>
                <w:b/>
                <w:i/>
              </w:rPr>
              <w:t>invită Comisia să se asigure că politicile de calificare și formare pentru lucrători și crearea de locuri de muncă de calitate sunt integrate în viitorul Pact pentru o industrie curată, în conformitate cu raportul Draghi;</w:t>
            </w:r>
            <w:r w:rsidRPr="00206F61">
              <w:t xml:space="preserve"> </w:t>
            </w:r>
            <w:r w:rsidRPr="00206F61">
              <w:rPr>
                <w:b/>
                <w:i/>
              </w:rPr>
              <w:t xml:space="preserve">reamintește rolul important pe care îl poate juca Fondul european de ajustare la globalizare pentru lucrătorii disponibilizați (FEG) în sprijinirea și recalificarea lucrătorilor concediați ca urmare a unor evenimente majore de restructurare legate, de exemplu, de globalizare, de tranziția către o economie cu emisii scăzute de dioxid de carbon sau ca urmare a digitalizării sau a </w:t>
            </w:r>
            <w:r w:rsidRPr="00206F61">
              <w:rPr>
                <w:b/>
                <w:i/>
              </w:rPr>
              <w:lastRenderedPageBreak/>
              <w:t>automatizării;</w:t>
            </w:r>
            <w:r w:rsidRPr="00206F61">
              <w:t xml:space="preserve"> </w:t>
            </w:r>
            <w:r w:rsidRPr="00206F61">
              <w:rPr>
                <w:b/>
                <w:i/>
              </w:rPr>
              <w:t>invită statele membre să utilizeze fondul și să difuzeze pe scară largă informații cu privire la posibilitățile de sprijinire a lucrătorilor;</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139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d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1d.</w:t>
            </w:r>
            <w:r w:rsidRPr="00206F61">
              <w:tab/>
            </w:r>
            <w:r w:rsidRPr="00206F61">
              <w:rPr>
                <w:b/>
                <w:i/>
              </w:rPr>
              <w:t>invită statele membre să pună în aplicare orientările actualizate privind ocuparea forței de muncă, punând accentul pe educația și formarea pentru toți, pe noile tehnologii, cum ar fi inteligența artificială, precum și pe inițiativele politice recente privind muncă prin intermediul platformelor, locuințele decente și la prețuri accesibile și abordarea deficitului de forță de muncă și de competențe,</w:t>
            </w:r>
            <w:r w:rsidRPr="00206F61">
              <w:t xml:space="preserve"> </w:t>
            </w:r>
            <w:r w:rsidRPr="00206F61">
              <w:rPr>
                <w:b/>
                <w:i/>
              </w:rPr>
              <w:t>în vederea consolidării procesului decizional democratic;</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140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e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1e.</w:t>
            </w:r>
            <w:r w:rsidRPr="00206F61">
              <w:tab/>
            </w:r>
            <w:r w:rsidRPr="00206F61">
              <w:rPr>
                <w:b/>
                <w:i/>
              </w:rPr>
              <w:t>subliniază necesitatea de a investi în mod semnificativ în competențele lucrătorilor și de a stabili un drept individual la formare și învățare pe tot parcursul vieții;</w:t>
            </w:r>
            <w:r w:rsidRPr="00206F61">
              <w:t xml:space="preserve"> </w:t>
            </w:r>
            <w:r w:rsidRPr="00206F61">
              <w:rPr>
                <w:b/>
                <w:i/>
              </w:rPr>
              <w:t xml:space="preserve">invită statele membre să elaboreze măsuri de perfecționare și </w:t>
            </w:r>
            <w:r w:rsidRPr="00206F61">
              <w:rPr>
                <w:b/>
                <w:i/>
              </w:rPr>
              <w:lastRenderedPageBreak/>
              <w:t>recalificare în colaborare cu părțile interesate de la nivel local, inclusiv cu organismele educaționale și de formare și cu partenerii sociali, pentru a consolida legătura dintre sistemele de educație și formare și piața muncii și pentru a anticipa nevoile pieței muncii;</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141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f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1f.</w:t>
            </w:r>
            <w:r w:rsidRPr="00206F61">
              <w:tab/>
            </w:r>
            <w:r w:rsidRPr="00206F61">
              <w:rPr>
                <w:b/>
                <w:i/>
              </w:rPr>
              <w:t>salută anunțarea unei foi de parcurs privind locuri de muncă de calitate pentru a asigura o tranziție justă pentru toți, prin sprijinirea salariilor echitabile, a unor condiții bune de muncă, a formării și a tranzițiilor profesionale echitabile pentru lucrători și pentru persoanele care desfășoară o activitate independentă, în special prin creșterea acoperirii negocierilor colective;</w:t>
            </w:r>
            <w:r w:rsidRPr="00206F61">
              <w:t xml:space="preserve"> </w:t>
            </w:r>
            <w:r w:rsidRPr="00206F61">
              <w:rPr>
                <w:b/>
                <w:i/>
              </w:rPr>
              <w:t>invită Comisia să elaboreze această foaie de parcurs în cooperare cu partenerii sociali;</w:t>
            </w:r>
            <w:r w:rsidRPr="00206F61">
              <w:t xml:space="preserve"> </w:t>
            </w:r>
            <w:r w:rsidRPr="00206F61">
              <w:rPr>
                <w:b/>
                <w:i/>
              </w:rPr>
              <w:t>invită, de asemenea, Comisia să includă în această foaie de parcurs considerații privind măsurile, inclusiv propunerile legislative, legate de utilizarea inteligenței artificiale și a gestionării algoritmice în lumea muncii, astfel încât noile tehnologii să fie valorificate pentru a îmbunătăți condițiile de muncă și productivitatea, respectând în același timp drepturile lucrătorilor și echilibrul dintre viața profesională și cea privată;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142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g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1g.</w:t>
            </w:r>
            <w:r w:rsidRPr="00206F61">
              <w:tab/>
            </w:r>
            <w:r w:rsidRPr="00206F61">
              <w:rPr>
                <w:b/>
                <w:i/>
              </w:rPr>
              <w:t>salută faptul că se preconizează că aproape toate statele membre vor crește investițiile publice în 2025</w:t>
            </w:r>
            <w:r w:rsidRPr="00206F61">
              <w:rPr>
                <w:b/>
                <w:i/>
                <w:vertAlign w:val="superscript"/>
              </w:rPr>
              <w:t>15a</w:t>
            </w:r>
            <w:r w:rsidRPr="00206F61">
              <w:rPr>
                <w:b/>
                <w:i/>
              </w:rPr>
              <w:t>, ceea ce este necesar pentru a asigura accesul la servicii publice de calitate și pentru a atinge obiectivele Pilonului european al drepturilor sociale;</w:t>
            </w:r>
            <w:r w:rsidRPr="00206F61">
              <w:t xml:space="preserve"> </w:t>
            </w:r>
            <w:r w:rsidRPr="00206F61">
              <w:rPr>
                <w:b/>
                <w:i/>
              </w:rPr>
              <w:t>reamintește că Mecanismul de redresare și reziliență (MRR) poate fi mobilizat de statele membre până la 31 decembrie 2026 și le invită să utilizeze pe deplin și în mod specific aceste fonduri pentru a aborda provocările identificate în recomandările specifice fiecărei țări din cadrul semestrului european și să instituie politici pentru o creștere inteligentă, durabilă și favorabilă incluziunii și pentru generația următoare, copii și tineri, astfel cum se prevede în Regulamentul privind MRR</w:t>
            </w:r>
            <w:r w:rsidRPr="00206F61">
              <w:rPr>
                <w:b/>
                <w:i/>
                <w:vertAlign w:val="superscript"/>
              </w:rPr>
              <w:t>16a</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15a</w:t>
            </w:r>
            <w:r w:rsidRPr="00206F61">
              <w:t xml:space="preserve"> </w:t>
            </w:r>
            <w:r w:rsidRPr="00206F61">
              <w:rPr>
                <w:b/>
                <w:i/>
              </w:rPr>
              <w:t>Comunicarea Comisiei intitulată „Semestrul european 2025: noul cadru de guvernanță economică prinde contur (COM(2024)0705 final).</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16a</w:t>
            </w:r>
            <w:r w:rsidRPr="00206F61">
              <w:t xml:space="preserve"> </w:t>
            </w:r>
            <w:r w:rsidRPr="00206F61">
              <w:rPr>
                <w:b/>
                <w:i/>
              </w:rPr>
              <w:t>Regulamentul (UE) 2021/241 de instituire a Mecanismului de redresare și reziliență, articolul 3 literele (c) și (f).</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143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 h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lastRenderedPageBreak/>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1h.</w:t>
            </w:r>
            <w:r w:rsidRPr="00206F61">
              <w:tab/>
            </w:r>
            <w:r w:rsidRPr="00206F61">
              <w:rPr>
                <w:b/>
                <w:i/>
              </w:rPr>
              <w:t>salută anunțul Comisiei privind publicarea unei Busole pentru competitivitate în ianuarie 2025;</w:t>
            </w:r>
            <w:r w:rsidRPr="00206F61">
              <w:t xml:space="preserve"> </w:t>
            </w:r>
            <w:r w:rsidRPr="00206F61">
              <w:rPr>
                <w:b/>
                <w:i/>
              </w:rPr>
              <w:t>consideră că obiectivul Uniunii Europene privind competitivitatea nu poate fi atins fără ca lucrătorii europeni să dispună de competențe adecvate;</w:t>
            </w:r>
            <w:r w:rsidRPr="00206F61">
              <w:t xml:space="preserve"> </w:t>
            </w:r>
            <w:r w:rsidRPr="00206F61">
              <w:rPr>
                <w:b/>
                <w:i/>
              </w:rPr>
              <w:t>invită Comisia să includă în această Busolă pentru competitivitate măsuri privind dezvoltarea competențelor forței de muncă europene;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144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2.</w:t>
            </w:r>
            <w:r w:rsidRPr="00206F61">
              <w:tab/>
              <w:t xml:space="preserve">reiterează cât este de important să fie susținută dezvoltarea competențelor </w:t>
            </w:r>
            <w:r w:rsidRPr="00206F61">
              <w:rPr>
                <w:b/>
                <w:i/>
              </w:rPr>
              <w:t>forței de muncă</w:t>
            </w:r>
            <w:r w:rsidRPr="00206F61">
              <w:t xml:space="preserve"> pentru a îmbunătăți competitivitatea și a asigura locuri de muncă de calitate; îndeamnă statele membre să </w:t>
            </w:r>
            <w:r w:rsidRPr="00206F61">
              <w:rPr>
                <w:b/>
                <w:i/>
              </w:rPr>
              <w:t>investească mai mult în formarea profesională și digitală</w:t>
            </w:r>
            <w:r w:rsidRPr="00206F61">
              <w:t>, promovând în același timp acceptarea persoanelor cu dizabilități ca forță de muncă, pentru a rezolva problema deficitului de forță de muncă și a sprijini egalitatea de șanse pe piața muncii, având în vedere că, deși s-au făcut progrese, persoanele cu dizabilități tot se mai confruntă cu obstacole semnificative pe piața muncii;</w:t>
            </w:r>
          </w:p>
        </w:tc>
        <w:tc>
          <w:tcPr>
            <w:tcW w:w="4876" w:type="dxa"/>
            <w:tcBorders>
              <w:top w:val="nil"/>
              <w:left w:val="nil"/>
              <w:bottom w:val="nil"/>
              <w:right w:val="nil"/>
            </w:tcBorders>
          </w:tcPr>
          <w:p w:rsidR="00984AE4" w:rsidRPr="00206F61" w:rsidRDefault="00A2368F">
            <w:pPr>
              <w:pStyle w:val="Normal6a"/>
            </w:pPr>
            <w:r w:rsidRPr="00206F61">
              <w:t>2.</w:t>
            </w:r>
            <w:r w:rsidRPr="00206F61">
              <w:tab/>
              <w:t xml:space="preserve">reiterează cât este de important să fie susținută dezvoltarea competențelor </w:t>
            </w:r>
            <w:r w:rsidRPr="00206F61">
              <w:rPr>
                <w:b/>
                <w:i/>
              </w:rPr>
              <w:t>și formarea de înaltă calitate și legată de activitatea profesională, furnizată în timpul orelor de lucru și finanțată de către angajator,</w:t>
            </w:r>
            <w:r w:rsidRPr="00206F61">
              <w:t xml:space="preserve"> pentru a îmbunătăți competitivitatea și a asigura locuri de muncă </w:t>
            </w:r>
            <w:r w:rsidRPr="00206F61">
              <w:rPr>
                <w:b/>
                <w:i/>
              </w:rPr>
              <w:t>favorabile incluziunii, echitabile și</w:t>
            </w:r>
            <w:r w:rsidRPr="00206F61">
              <w:t xml:space="preserve"> de calitate; îndeamnă </w:t>
            </w:r>
            <w:r w:rsidRPr="00206F61">
              <w:rPr>
                <w:b/>
                <w:i/>
              </w:rPr>
              <w:t>Comisia și</w:t>
            </w:r>
            <w:r w:rsidRPr="00206F61">
              <w:t xml:space="preserve"> statele membre să </w:t>
            </w:r>
            <w:r w:rsidRPr="00206F61">
              <w:rPr>
                <w:b/>
                <w:i/>
              </w:rPr>
              <w:t>consolideze dreptul profesional și digital de înaltă calitate și incluziv la formare pentru toți</w:t>
            </w:r>
            <w:r w:rsidRPr="00206F61">
              <w:t xml:space="preserve">, promovând în același timp acceptarea persoanelor cu dizabilități </w:t>
            </w:r>
            <w:r w:rsidRPr="00206F61">
              <w:rPr>
                <w:b/>
                <w:i/>
              </w:rPr>
              <w:t>și a lucrătorilor tineri și în vârstă</w:t>
            </w:r>
            <w:r w:rsidRPr="00206F61">
              <w:t xml:space="preserve"> ca forță de muncă, pentru a rezolva problema deficitului de forță de muncă și a sprijini egalitatea de șanse pe piața muncii</w:t>
            </w:r>
            <w:r w:rsidRPr="00206F61">
              <w:rPr>
                <w:b/>
                <w:i/>
              </w:rPr>
              <w:t>;</w:t>
            </w:r>
            <w:r w:rsidRPr="00206F61">
              <w:t xml:space="preserve"> </w:t>
            </w:r>
            <w:r w:rsidRPr="00206F61">
              <w:rPr>
                <w:b/>
                <w:i/>
              </w:rPr>
              <w:t xml:space="preserve">acest lucru trebuie să includă asigurarea accesului tinerilor la stagii și ucenicii remunerate, de calitate și favorabile incluziunii, care să le permită să dobândească o primă experiență </w:t>
            </w:r>
            <w:r w:rsidRPr="00206F61">
              <w:rPr>
                <w:b/>
                <w:i/>
              </w:rPr>
              <w:lastRenderedPageBreak/>
              <w:t>profesională semnificativă și să le faciliteze tranziția de la educație la încadrarea în muncă, precum și să creeze condiții de muncă care să permită unei forțe de muncă în curs de îmbătrânire să rămână în condiții de sănătate și în mod voluntar pe piața muncii;</w:t>
            </w:r>
            <w:r w:rsidRPr="00206F61">
              <w:t xml:space="preserve"> </w:t>
            </w:r>
            <w:r w:rsidRPr="00206F61">
              <w:rPr>
                <w:b/>
                <w:i/>
              </w:rPr>
              <w:t>subliniază necesitatea de a spori oportunitățile de dezvoltare a competențelor pe tot parcursul vieții</w:t>
            </w:r>
            <w:r w:rsidRPr="00206F61">
              <w:t>, având în vedere că, deși s-au făcut progrese, persoanele cu dizabilități</w:t>
            </w:r>
            <w:r w:rsidRPr="00206F61">
              <w:rPr>
                <w:b/>
                <w:i/>
              </w:rPr>
              <w:t>, în special femeile cu dizabilități,</w:t>
            </w:r>
            <w:r w:rsidRPr="00206F61">
              <w:t xml:space="preserve"> tot se mai confruntă cu obstacole semnificative pe piața muncii;</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145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2.</w:t>
            </w:r>
            <w:r w:rsidRPr="00206F61">
              <w:tab/>
              <w:t>reiterează cât este de important să fie susținută dezvoltarea competențelor forței de muncă pentru a îmbunătăți competitivitatea și a asigura locuri de muncă de calitate; îndeamnă statele membre să investească mai mult în formarea profesională și digitală, promovând în același timp acceptarea persoanelor cu dizabilități ca forță de muncă, pentru a rezolva problema deficitului de forță de muncă și a sprijini egalitatea de șanse pe piața muncii</w:t>
            </w:r>
            <w:r w:rsidRPr="00206F61">
              <w:rPr>
                <w:b/>
                <w:i/>
              </w:rPr>
              <w:t>, având în vedere că, deși s-au făcut progrese</w:t>
            </w:r>
            <w:r w:rsidRPr="00206F61">
              <w:t xml:space="preserve">, persoanele cu dizabilități </w:t>
            </w:r>
            <w:r w:rsidRPr="00206F61">
              <w:rPr>
                <w:b/>
                <w:i/>
              </w:rPr>
              <w:t>tot se mai confruntă cu obstacole semnificative</w:t>
            </w:r>
            <w:r w:rsidRPr="00206F61">
              <w:t xml:space="preserve"> pe piața muncii;</w:t>
            </w:r>
          </w:p>
        </w:tc>
        <w:tc>
          <w:tcPr>
            <w:tcW w:w="4876" w:type="dxa"/>
            <w:tcBorders>
              <w:top w:val="nil"/>
              <w:left w:val="nil"/>
              <w:bottom w:val="nil"/>
              <w:right w:val="nil"/>
            </w:tcBorders>
          </w:tcPr>
          <w:p w:rsidR="00984AE4" w:rsidRPr="00206F61" w:rsidRDefault="00A2368F">
            <w:pPr>
              <w:pStyle w:val="Normal6a"/>
            </w:pPr>
            <w:r w:rsidRPr="00206F61">
              <w:t>2.</w:t>
            </w:r>
            <w:r w:rsidRPr="00206F61">
              <w:tab/>
              <w:t xml:space="preserve">reiterează cât este de important să fie susținută dezvoltarea competențelor forței de muncă pentru a îmbunătăți competitivitatea și a asigura locuri de muncă de calitate; îndeamnă statele membre să investească mai mult în formarea profesională și digitală, promovând în același timp acceptarea persoanelor </w:t>
            </w:r>
            <w:r w:rsidRPr="00206F61">
              <w:rPr>
                <w:b/>
                <w:i/>
              </w:rPr>
              <w:t>din grupuri defavorizate, cum ar fi persoanele</w:t>
            </w:r>
            <w:r w:rsidRPr="00206F61">
              <w:t xml:space="preserve"> cu dizabilități</w:t>
            </w:r>
            <w:r w:rsidRPr="00206F61">
              <w:rPr>
                <w:b/>
                <w:i/>
              </w:rPr>
              <w:t>,</w:t>
            </w:r>
            <w:r w:rsidRPr="00206F61">
              <w:t xml:space="preserve"> ca forță de muncă, pentru a rezolva problema deficitului de forță de muncă și a sprijini egalitatea de șanse pe piața muncii</w:t>
            </w:r>
            <w:r w:rsidRPr="00206F61">
              <w:rPr>
                <w:b/>
                <w:i/>
              </w:rPr>
              <w:t>;</w:t>
            </w:r>
            <w:r w:rsidRPr="00206F61">
              <w:t xml:space="preserve"> </w:t>
            </w:r>
            <w:r w:rsidRPr="00206F61">
              <w:rPr>
                <w:b/>
                <w:i/>
              </w:rPr>
              <w:t>invită statele membre să consolideze măsurile de formare, perfecționare și recalificare, precum și politicile active în domeniul pieței forței de muncă, vizând forța de muncă inactivă și grupurile cu o participare scăzută pe piața muncii, inclusiv femeile</w:t>
            </w:r>
            <w:r w:rsidRPr="00206F61">
              <w:t>, persoanele cu dizabilități</w:t>
            </w:r>
            <w:r w:rsidRPr="00206F61">
              <w:rPr>
                <w:b/>
                <w:i/>
              </w:rPr>
              <w:t xml:space="preserve">, persoanele cu niveluri mai scăzute de </w:t>
            </w:r>
            <w:r w:rsidRPr="00206F61">
              <w:rPr>
                <w:b/>
                <w:i/>
              </w:rPr>
              <w:lastRenderedPageBreak/>
              <w:t>educație, tinerii și tinerii care nu sunt încadrați profesional și nu urmează niciun program educațional sau de formare, lucrătorii în vârstă și persoanele care provin din familii de migranți sau minorități etnice, cum ar fi romii;</w:t>
            </w:r>
            <w:r w:rsidRPr="00206F61">
              <w:t xml:space="preserve"> </w:t>
            </w:r>
            <w:r w:rsidRPr="00206F61">
              <w:rPr>
                <w:b/>
                <w:i/>
              </w:rPr>
              <w:t>subliniază că combaterea tuturor formelor de discriminare și a stereotipurilor este esențială pentru a asigura includerea acestor grupuri</w:t>
            </w:r>
            <w:r w:rsidRPr="00206F61">
              <w:t xml:space="preserve"> pe piața muncii;</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146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2.</w:t>
            </w:r>
            <w:r w:rsidRPr="00206F61">
              <w:tab/>
              <w:t xml:space="preserve">reiterează cât este de important să fie susținută dezvoltarea competențelor forței de muncă pentru a îmbunătăți competitivitatea și a asigura locuri de muncă de calitate; îndeamnă statele membre să investească mai mult în formarea profesională și digitală, promovând în același timp </w:t>
            </w:r>
            <w:r w:rsidRPr="00206F61">
              <w:rPr>
                <w:b/>
                <w:i/>
              </w:rPr>
              <w:t>acceptarea persoanelor cu dizabilități ca forță de muncă</w:t>
            </w:r>
            <w:r w:rsidRPr="00206F61">
              <w:t xml:space="preserve">, pentru a rezolva problema deficitului de forță de muncă și a sprijini egalitatea de șanse pe piața muncii, având în vedere </w:t>
            </w:r>
            <w:r w:rsidRPr="00206F61">
              <w:rPr>
                <w:b/>
                <w:i/>
              </w:rPr>
              <w:t>că, deși s-au făcut progrese,</w:t>
            </w:r>
            <w:r w:rsidRPr="00206F61">
              <w:t xml:space="preserve"> persoanele cu dizabilități </w:t>
            </w:r>
            <w:r w:rsidRPr="00206F61">
              <w:rPr>
                <w:b/>
                <w:i/>
              </w:rPr>
              <w:t>tot se mai</w:t>
            </w:r>
            <w:r w:rsidRPr="00206F61">
              <w:t xml:space="preserve"> confruntă </w:t>
            </w:r>
            <w:r w:rsidRPr="00206F61">
              <w:rPr>
                <w:b/>
                <w:i/>
              </w:rPr>
              <w:t>cu obstacole semnificative</w:t>
            </w:r>
            <w:r w:rsidRPr="00206F61">
              <w:t xml:space="preserve"> pe piața muncii;</w:t>
            </w:r>
          </w:p>
        </w:tc>
        <w:tc>
          <w:tcPr>
            <w:tcW w:w="4876" w:type="dxa"/>
            <w:tcBorders>
              <w:top w:val="nil"/>
              <w:left w:val="nil"/>
              <w:bottom w:val="nil"/>
              <w:right w:val="nil"/>
            </w:tcBorders>
          </w:tcPr>
          <w:p w:rsidR="00984AE4" w:rsidRPr="00206F61" w:rsidRDefault="00A2368F">
            <w:pPr>
              <w:pStyle w:val="Normal6a"/>
            </w:pPr>
            <w:r w:rsidRPr="00206F61">
              <w:t>2.</w:t>
            </w:r>
            <w:r w:rsidRPr="00206F61">
              <w:tab/>
              <w:t>reiterează cât este de important să fie susținută dezvoltarea competențelor</w:t>
            </w:r>
            <w:r w:rsidRPr="00206F61">
              <w:rPr>
                <w:b/>
                <w:i/>
              </w:rPr>
              <w:t>, recalificarea și perfecționarea</w:t>
            </w:r>
            <w:r w:rsidRPr="00206F61">
              <w:t xml:space="preserve"> forței de muncă pentru a îmbunătăți competitivitatea și </w:t>
            </w:r>
            <w:r w:rsidRPr="00206F61">
              <w:rPr>
                <w:b/>
                <w:i/>
              </w:rPr>
              <w:t>sustenabilitatea pe termen lung a industriei europene și a întreprinderilor mici și mijlocii și pentru</w:t>
            </w:r>
            <w:r w:rsidRPr="00206F61">
              <w:t xml:space="preserve"> a asigura locuri de muncă de calitate </w:t>
            </w:r>
            <w:r w:rsidRPr="00206F61">
              <w:rPr>
                <w:b/>
                <w:i/>
              </w:rPr>
              <w:t>pentru lucrători, în special pentru cei din sectoarele aflate în tranziție</w:t>
            </w:r>
            <w:r w:rsidRPr="00206F61">
              <w:t xml:space="preserve">; îndeamnă statele membre să investească mai mult în formarea profesională și digitală, promovând în același timp </w:t>
            </w:r>
            <w:r w:rsidRPr="00206F61">
              <w:rPr>
                <w:b/>
                <w:i/>
              </w:rPr>
              <w:t>încadrarea în muncă a tuturor grupurilor care se confruntă în prezent cu dificultăți în ceea ce privește accesul pe piața muncii, inclusiv a persoanelor cu dizabilități</w:t>
            </w:r>
            <w:r w:rsidRPr="00206F61">
              <w:t xml:space="preserve">, pentru a rezolva problema deficitului de forță de muncă și a sprijini egalitatea de șanse pe piața muncii, având în vedere </w:t>
            </w:r>
            <w:r w:rsidRPr="00206F61">
              <w:rPr>
                <w:b/>
                <w:i/>
              </w:rPr>
              <w:t>obstacolele semnificative cu care</w:t>
            </w:r>
            <w:r w:rsidRPr="00206F61">
              <w:t xml:space="preserve"> persoanele cu dizabilități </w:t>
            </w:r>
            <w:r w:rsidRPr="00206F61">
              <w:rPr>
                <w:b/>
                <w:i/>
              </w:rPr>
              <w:t>se</w:t>
            </w:r>
            <w:r w:rsidRPr="00206F61">
              <w:t xml:space="preserve"> confruntă </w:t>
            </w:r>
            <w:r w:rsidRPr="00206F61">
              <w:rPr>
                <w:b/>
                <w:i/>
              </w:rPr>
              <w:t>încă</w:t>
            </w:r>
            <w:r w:rsidRPr="00206F61">
              <w:t xml:space="preserve"> pe piața muncii;</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147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Miriam Lexmann</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2.</w:t>
            </w:r>
            <w:r w:rsidRPr="00206F61">
              <w:tab/>
              <w:t xml:space="preserve">reiterează cât este de important să fie susținută dezvoltarea competențelor forței de muncă pentru a îmbunătăți competitivitatea și a asigura locuri de muncă de calitate; îndeamnă statele membre să investească mai mult în formarea profesională și digitală, promovând în același timp </w:t>
            </w:r>
            <w:r w:rsidRPr="00206F61">
              <w:rPr>
                <w:b/>
                <w:i/>
              </w:rPr>
              <w:t>acceptarea</w:t>
            </w:r>
            <w:r w:rsidRPr="00206F61">
              <w:t xml:space="preserve"> persoanelor cu dizabilități </w:t>
            </w:r>
            <w:r w:rsidRPr="00206F61">
              <w:rPr>
                <w:b/>
                <w:i/>
              </w:rPr>
              <w:t>ca forță de muncă</w:t>
            </w:r>
            <w:r w:rsidRPr="00206F61">
              <w:t xml:space="preserve">, pentru a rezolva problema deficitului de forță de muncă și a sprijini egalitatea de șanse pe piața muncii, având în vedere că, deși s-au făcut progrese, persoanele cu dizabilități </w:t>
            </w:r>
            <w:r w:rsidRPr="00206F61">
              <w:rPr>
                <w:b/>
                <w:i/>
              </w:rPr>
              <w:t>tot se mai confruntă</w:t>
            </w:r>
            <w:r w:rsidRPr="00206F61">
              <w:t xml:space="preserve"> cu obstacole semnificative pe piața muncii;</w:t>
            </w:r>
          </w:p>
        </w:tc>
        <w:tc>
          <w:tcPr>
            <w:tcW w:w="4876" w:type="dxa"/>
            <w:tcBorders>
              <w:top w:val="nil"/>
              <w:left w:val="nil"/>
              <w:bottom w:val="nil"/>
              <w:right w:val="nil"/>
            </w:tcBorders>
          </w:tcPr>
          <w:p w:rsidR="00984AE4" w:rsidRPr="00206F61" w:rsidRDefault="00A2368F">
            <w:pPr>
              <w:pStyle w:val="Normal6a"/>
            </w:pPr>
            <w:r w:rsidRPr="00206F61">
              <w:t>2.</w:t>
            </w:r>
            <w:r w:rsidRPr="00206F61">
              <w:tab/>
              <w:t>reiterează cât este de important să fie susținută dezvoltarea competențelor forței de muncă pentru a îmbunătăți competitivitatea și a asigura locuri de muncă de calitate</w:t>
            </w:r>
            <w:r w:rsidRPr="00206F61">
              <w:rPr>
                <w:b/>
                <w:i/>
              </w:rPr>
              <w:t>, respectând în același timp aspirațiile individuale ale lucrătorilor</w:t>
            </w:r>
            <w:r w:rsidRPr="00206F61">
              <w:t xml:space="preserve">; îndeamnă statele membre să investească mai mult în formarea profesională și digitală, promovând în același timp </w:t>
            </w:r>
            <w:r w:rsidRPr="00206F61">
              <w:rPr>
                <w:b/>
                <w:i/>
              </w:rPr>
              <w:t>încadrarea în muncă a</w:t>
            </w:r>
            <w:r w:rsidRPr="00206F61">
              <w:t xml:space="preserve"> persoanelor cu dizabilități </w:t>
            </w:r>
            <w:r w:rsidRPr="00206F61">
              <w:rPr>
                <w:b/>
                <w:i/>
              </w:rPr>
              <w:t>și a celor cu boli cronice, precum și reintegrarea lucrătorilor după o absență îndelungată</w:t>
            </w:r>
            <w:r w:rsidRPr="00206F61">
              <w:t xml:space="preserve">, pentru a rezolva problema deficitului de forță de muncă și a sprijini egalitatea de șanse pe piața muncii, având în vedere că, deși s-au făcut progrese, persoanele cu dizabilități </w:t>
            </w:r>
            <w:r w:rsidRPr="00206F61">
              <w:rPr>
                <w:b/>
                <w:i/>
              </w:rPr>
              <w:t>se confruntă încă</w:t>
            </w:r>
            <w:r w:rsidRPr="00206F61">
              <w:t xml:space="preserve"> cu obstacole semnificative pe piața muncii;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148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2.</w:t>
            </w:r>
            <w:r w:rsidRPr="00206F61">
              <w:tab/>
              <w:t xml:space="preserve">reiterează cât este de important să fie susținută dezvoltarea competențelor forței de muncă pentru a îmbunătăți competitivitatea și a asigura locuri de muncă de calitate; îndeamnă statele </w:t>
            </w:r>
            <w:r w:rsidRPr="00206F61">
              <w:lastRenderedPageBreak/>
              <w:t xml:space="preserve">membre să investească mai mult în formarea profesională și digitală, promovând în același timp </w:t>
            </w:r>
            <w:r w:rsidRPr="00206F61">
              <w:rPr>
                <w:b/>
                <w:i/>
              </w:rPr>
              <w:t>acceptarea</w:t>
            </w:r>
            <w:r w:rsidRPr="00206F61">
              <w:t xml:space="preserve"> persoanelor cu dizabilități </w:t>
            </w:r>
            <w:r w:rsidRPr="00206F61">
              <w:rPr>
                <w:b/>
                <w:i/>
              </w:rPr>
              <w:t>ca forță de muncă</w:t>
            </w:r>
            <w:r w:rsidRPr="00206F61">
              <w:t xml:space="preserve">, pentru a rezolva problema deficitului de forță de muncă și a sprijini egalitatea de șanse pe piața muncii, având în vedere că, deși s-au făcut progrese, persoanele cu dizabilități </w:t>
            </w:r>
            <w:r w:rsidRPr="00206F61">
              <w:rPr>
                <w:b/>
                <w:i/>
              </w:rPr>
              <w:t>tot se mai</w:t>
            </w:r>
            <w:r w:rsidRPr="00206F61">
              <w:t xml:space="preserve"> confruntă cu obstacole semnificative pe piața muncii;</w:t>
            </w:r>
          </w:p>
        </w:tc>
        <w:tc>
          <w:tcPr>
            <w:tcW w:w="4876" w:type="dxa"/>
            <w:tcBorders>
              <w:top w:val="nil"/>
              <w:left w:val="nil"/>
              <w:bottom w:val="nil"/>
              <w:right w:val="nil"/>
            </w:tcBorders>
          </w:tcPr>
          <w:p w:rsidR="00984AE4" w:rsidRPr="00206F61" w:rsidRDefault="00A2368F">
            <w:pPr>
              <w:pStyle w:val="Normal6a"/>
            </w:pPr>
            <w:r w:rsidRPr="00206F61">
              <w:lastRenderedPageBreak/>
              <w:t>2.</w:t>
            </w:r>
            <w:r w:rsidRPr="00206F61">
              <w:tab/>
              <w:t xml:space="preserve">reiterează cât este de important să fie susținută dezvoltarea competențelor forței de muncă pentru a îmbunătăți competitivitatea și a asigura locuri de muncă de calitate; îndeamnă statele </w:t>
            </w:r>
            <w:r w:rsidRPr="00206F61">
              <w:lastRenderedPageBreak/>
              <w:t xml:space="preserve">membre să investească mai mult în formarea profesională și digitală, promovând în același timp </w:t>
            </w:r>
            <w:r w:rsidRPr="00206F61">
              <w:rPr>
                <w:b/>
                <w:i/>
              </w:rPr>
              <w:t>încadrarea în muncă a</w:t>
            </w:r>
            <w:r w:rsidRPr="00206F61">
              <w:t xml:space="preserve"> persoanelor cu dizabilități </w:t>
            </w:r>
            <w:r w:rsidRPr="00206F61">
              <w:rPr>
                <w:b/>
                <w:i/>
              </w:rPr>
              <w:t>și a celor care provin din medii dezavantajate sau marginalizate</w:t>
            </w:r>
            <w:r w:rsidRPr="00206F61">
              <w:t xml:space="preserve">, pentru a rezolva problema deficitului de forță de muncă și a sprijini egalitatea de șanse pe piața muncii, având în vedere că, deși s-au făcut progrese, persoanele cu dizabilități </w:t>
            </w:r>
            <w:r w:rsidRPr="00206F61">
              <w:rPr>
                <w:b/>
                <w:i/>
              </w:rPr>
              <w:t>se</w:t>
            </w:r>
            <w:r w:rsidRPr="00206F61">
              <w:t xml:space="preserve"> confruntă </w:t>
            </w:r>
            <w:r w:rsidRPr="00206F61">
              <w:rPr>
                <w:b/>
                <w:i/>
              </w:rPr>
              <w:t>încă</w:t>
            </w:r>
            <w:r w:rsidRPr="00206F61">
              <w:t xml:space="preserve"> cu obstacole semnificative pe piața muncii;</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149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Branislav Ondruš</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2.</w:t>
            </w:r>
            <w:r w:rsidRPr="00206F61">
              <w:tab/>
              <w:t xml:space="preserve">reiterează cât este de important </w:t>
            </w:r>
            <w:r w:rsidRPr="00206F61">
              <w:rPr>
                <w:b/>
                <w:i/>
              </w:rPr>
              <w:t>să fie susținută</w:t>
            </w:r>
            <w:r w:rsidRPr="00206F61">
              <w:t xml:space="preserve"> dezvoltarea competențelor forței de muncă pentru a îmbunătăți competitivitatea și a asigura locuri de muncă de calitate; îndeamnă statele membre să investească mai mult în formarea profesională și digitală, promovând în același timp </w:t>
            </w:r>
            <w:r w:rsidRPr="00206F61">
              <w:rPr>
                <w:b/>
                <w:i/>
              </w:rPr>
              <w:t>acceptarea</w:t>
            </w:r>
            <w:r w:rsidRPr="00206F61">
              <w:t xml:space="preserve"> persoanelor cu dizabilități </w:t>
            </w:r>
            <w:r w:rsidRPr="00206F61">
              <w:rPr>
                <w:b/>
                <w:i/>
              </w:rPr>
              <w:t>ca forță de muncă</w:t>
            </w:r>
            <w:r w:rsidRPr="00206F61">
              <w:t xml:space="preserve">, pentru a rezolva problema deficitului de forță de muncă și a sprijini egalitatea de șanse pe piața muncii, având în vedere că, deși s-au făcut progrese, persoanele cu dizabilități </w:t>
            </w:r>
            <w:r w:rsidRPr="00206F61">
              <w:rPr>
                <w:b/>
                <w:i/>
              </w:rPr>
              <w:t>tot se mai confruntă</w:t>
            </w:r>
            <w:r w:rsidRPr="00206F61">
              <w:t xml:space="preserve"> cu obstacole semnificative pe piața muncii;</w:t>
            </w:r>
          </w:p>
        </w:tc>
        <w:tc>
          <w:tcPr>
            <w:tcW w:w="4876" w:type="dxa"/>
            <w:tcBorders>
              <w:top w:val="nil"/>
              <w:left w:val="nil"/>
              <w:bottom w:val="nil"/>
              <w:right w:val="nil"/>
            </w:tcBorders>
          </w:tcPr>
          <w:p w:rsidR="00984AE4" w:rsidRPr="00206F61" w:rsidRDefault="00A2368F">
            <w:pPr>
              <w:pStyle w:val="Normal6a"/>
            </w:pPr>
            <w:r w:rsidRPr="00206F61">
              <w:t>2.</w:t>
            </w:r>
            <w:r w:rsidRPr="00206F61">
              <w:tab/>
              <w:t xml:space="preserve">reiterează cât este de important </w:t>
            </w:r>
            <w:r w:rsidRPr="00206F61">
              <w:rPr>
                <w:b/>
                <w:i/>
              </w:rPr>
              <w:t>principiul partajării costurilor între actorii statali și cei privați pentru</w:t>
            </w:r>
            <w:r w:rsidRPr="00206F61">
              <w:t xml:space="preserve"> dezvoltarea competențelor forței de muncă pentru a îmbunătăți competitivitatea și a asigura locuri de muncă de calitate; îndeamnă statele membre să investească mai mult în formarea profesională și digitală, promovând în același timp </w:t>
            </w:r>
            <w:r w:rsidRPr="00206F61">
              <w:rPr>
                <w:b/>
                <w:i/>
              </w:rPr>
              <w:t>încadrarea în muncă a</w:t>
            </w:r>
            <w:r w:rsidRPr="00206F61">
              <w:t xml:space="preserve"> persoanelor cu dizabilități, pentru a rezolva problema deficitului de forță de muncă și a sprijini egalitatea de șanse pe piața muncii, având în vedere că, deși s-au făcut progrese, persoanele cu dizabilități </w:t>
            </w:r>
            <w:r w:rsidRPr="00206F61">
              <w:rPr>
                <w:b/>
                <w:i/>
              </w:rPr>
              <w:t>se confruntă încă</w:t>
            </w:r>
            <w:r w:rsidRPr="00206F61">
              <w:t xml:space="preserve"> cu obstacole semnificative pe piața muncii;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150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lastRenderedPageBreak/>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2.</w:t>
            </w:r>
            <w:r w:rsidRPr="00206F61">
              <w:tab/>
            </w:r>
            <w:r w:rsidRPr="00206F61">
              <w:rPr>
                <w:b/>
                <w:i/>
              </w:rPr>
              <w:t>reiterează cât este de important să fie susținută dezvoltarea competențelor forței</w:t>
            </w:r>
            <w:r w:rsidRPr="00206F61">
              <w:t xml:space="preserve"> de muncă pentru a îmbunătăți competitivitatea și a asigura locuri de muncă de calitate; îndeamnă statele membre să investească mai mult în formarea profesională și digitală, promovând în același timp </w:t>
            </w:r>
            <w:r w:rsidRPr="00206F61">
              <w:rPr>
                <w:b/>
                <w:i/>
              </w:rPr>
              <w:t>acceptarea</w:t>
            </w:r>
            <w:r w:rsidRPr="00206F61">
              <w:t xml:space="preserve"> persoanelor cu dizabilități </w:t>
            </w:r>
            <w:r w:rsidRPr="00206F61">
              <w:rPr>
                <w:b/>
                <w:i/>
              </w:rPr>
              <w:t>ca forță de muncă</w:t>
            </w:r>
            <w:r w:rsidRPr="00206F61">
              <w:t xml:space="preserve">, pentru a rezolva problema deficitului de forță de muncă și a sprijini egalitatea de șanse pe piața muncii, având în vedere că, deși s-au făcut progrese, persoanele cu dizabilități </w:t>
            </w:r>
            <w:r w:rsidRPr="00206F61">
              <w:rPr>
                <w:b/>
                <w:i/>
              </w:rPr>
              <w:t>tot se mai</w:t>
            </w:r>
            <w:r w:rsidRPr="00206F61">
              <w:t xml:space="preserve"> confruntă cu obstacole semnificative pe piața muncii;</w:t>
            </w:r>
          </w:p>
        </w:tc>
        <w:tc>
          <w:tcPr>
            <w:tcW w:w="4876" w:type="dxa"/>
            <w:tcBorders>
              <w:top w:val="nil"/>
              <w:left w:val="nil"/>
              <w:bottom w:val="nil"/>
              <w:right w:val="nil"/>
            </w:tcBorders>
          </w:tcPr>
          <w:p w:rsidR="00984AE4" w:rsidRPr="00206F61" w:rsidRDefault="00A2368F">
            <w:pPr>
              <w:pStyle w:val="Normal6a"/>
            </w:pPr>
            <w:r w:rsidRPr="00206F61">
              <w:t>2.</w:t>
            </w:r>
            <w:r w:rsidRPr="00206F61">
              <w:tab/>
            </w:r>
            <w:r w:rsidRPr="00206F61">
              <w:rPr>
                <w:b/>
                <w:i/>
              </w:rPr>
              <w:t>solicită să se valorifice talentele din Europa și să se investească în competențe pentru a promova locuri</w:t>
            </w:r>
            <w:r w:rsidRPr="00206F61">
              <w:t xml:space="preserve"> de muncă </w:t>
            </w:r>
            <w:r w:rsidRPr="00206F61">
              <w:rPr>
                <w:b/>
                <w:i/>
              </w:rPr>
              <w:t>de înaltă calitate în întreaga Uniune,</w:t>
            </w:r>
            <w:r w:rsidRPr="00206F61">
              <w:t xml:space="preserve"> pentru a îmbunătăți competitivitatea și a asigura locuri de muncă de calitate; îndeamnă statele membre să investească mai mult în formarea profesională și digitală, promovând în același timp </w:t>
            </w:r>
            <w:r w:rsidRPr="00206F61">
              <w:rPr>
                <w:b/>
                <w:i/>
              </w:rPr>
              <w:t>încadrarea în muncă a</w:t>
            </w:r>
            <w:r w:rsidRPr="00206F61">
              <w:t xml:space="preserve"> persoanelor cu dizabilități, pentru a rezolva problema deficitului de forță de muncă și a sprijini egalitatea de șanse pe piața muncii, având în vedere că, deși s-au făcut progrese, persoanele cu dizabilități </w:t>
            </w:r>
            <w:r w:rsidRPr="00206F61">
              <w:rPr>
                <w:b/>
                <w:i/>
              </w:rPr>
              <w:t>se</w:t>
            </w:r>
            <w:r w:rsidRPr="00206F61">
              <w:t xml:space="preserve"> confruntă </w:t>
            </w:r>
            <w:r w:rsidRPr="00206F61">
              <w:rPr>
                <w:b/>
                <w:i/>
              </w:rPr>
              <w:t>încă</w:t>
            </w:r>
            <w:r w:rsidRPr="00206F61">
              <w:t xml:space="preserve"> cu obstacole semnificative pe piața muncii;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151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Marie Dauchy</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2.</w:t>
            </w:r>
            <w:r w:rsidRPr="00206F61">
              <w:tab/>
              <w:t xml:space="preserve">reiterează cât este de important să fie susținută dezvoltarea competențelor forței de muncă pentru a îmbunătăți competitivitatea și a asigura locuri de muncă de calitate; îndeamnă statele membre să investească mai mult în formarea profesională și digitală, promovând în același timp </w:t>
            </w:r>
            <w:r w:rsidRPr="00206F61">
              <w:rPr>
                <w:b/>
                <w:i/>
              </w:rPr>
              <w:t>acceptarea persoanelor cu dizabilități ca forță de muncă</w:t>
            </w:r>
            <w:r w:rsidRPr="00206F61">
              <w:t xml:space="preserve">, pentru a rezolva problema deficitului de forță de muncă și a sprijini egalitatea de șanse pe piața muncii, având în vedere că, deși s-au făcut progrese, persoanele cu dizabilități </w:t>
            </w:r>
            <w:r w:rsidRPr="00206F61">
              <w:rPr>
                <w:b/>
                <w:i/>
              </w:rPr>
              <w:t xml:space="preserve">tot se mai </w:t>
            </w:r>
            <w:r w:rsidRPr="00206F61">
              <w:rPr>
                <w:b/>
                <w:i/>
              </w:rPr>
              <w:lastRenderedPageBreak/>
              <w:t>confruntă</w:t>
            </w:r>
            <w:r w:rsidRPr="00206F61">
              <w:t xml:space="preserve"> cu obstacole semnificative pe piața muncii;</w:t>
            </w:r>
          </w:p>
        </w:tc>
        <w:tc>
          <w:tcPr>
            <w:tcW w:w="4876" w:type="dxa"/>
            <w:tcBorders>
              <w:top w:val="nil"/>
              <w:left w:val="nil"/>
              <w:bottom w:val="nil"/>
              <w:right w:val="nil"/>
            </w:tcBorders>
          </w:tcPr>
          <w:p w:rsidR="00984AE4" w:rsidRPr="00206F61" w:rsidRDefault="00A2368F">
            <w:pPr>
              <w:pStyle w:val="Normal6a"/>
            </w:pPr>
            <w:r w:rsidRPr="00206F61">
              <w:lastRenderedPageBreak/>
              <w:t>2.</w:t>
            </w:r>
            <w:r w:rsidRPr="00206F61">
              <w:tab/>
              <w:t xml:space="preserve">reiterează cât este de important să fie susținută dezvoltarea competențelor forței de muncă </w:t>
            </w:r>
            <w:r w:rsidRPr="00206F61">
              <w:rPr>
                <w:b/>
                <w:i/>
              </w:rPr>
              <w:t>europene</w:t>
            </w:r>
            <w:r w:rsidRPr="00206F61">
              <w:t xml:space="preserve"> pentru a îmbunătăți competitivitatea și a asigura locuri de muncă de calitate; îndeamnă statele membre să investească mai mult în formarea profesională și digitală, promovând în același timp </w:t>
            </w:r>
            <w:r w:rsidRPr="00206F61">
              <w:rPr>
                <w:b/>
                <w:i/>
              </w:rPr>
              <w:t>încadrarea în muncă a persoanelor cu dizabilități</w:t>
            </w:r>
            <w:r w:rsidRPr="00206F61">
              <w:t xml:space="preserve">, pentru a rezolva problema deficitului de forță de muncă și a sprijini egalitatea de șanse pe piața muncii, având în vedere că, deși s-au făcut progrese, persoanele cu dizabilități </w:t>
            </w:r>
            <w:r w:rsidRPr="00206F61">
              <w:rPr>
                <w:b/>
                <w:i/>
              </w:rPr>
              <w:t>se confruntă încă</w:t>
            </w:r>
            <w:r w:rsidRPr="00206F61">
              <w:t xml:space="preserve"> cu obstacole </w:t>
            </w:r>
            <w:r w:rsidRPr="00206F61">
              <w:lastRenderedPageBreak/>
              <w:t>semnificative pe piața muncii;</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{FR}</w:t>
      </w:r>
      <w:r w:rsidRPr="00206F61">
        <w:t>fr</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152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2a.</w:t>
            </w:r>
            <w:r w:rsidRPr="00206F61">
              <w:tab/>
            </w:r>
            <w:r w:rsidRPr="00206F61">
              <w:rPr>
                <w:b/>
                <w:i/>
              </w:rPr>
              <w:t>reamintește persistența decalajului în materie de ocupare a forței de muncă în rândul persoanelor cu dizabilități, doar 51,3 % dintre persoanele cu dizabilități de vârstă activă din UE având un loc de muncă remunerat;</w:t>
            </w:r>
            <w:r w:rsidRPr="00206F61">
              <w:t xml:space="preserve"> </w:t>
            </w:r>
            <w:r w:rsidRPr="00206F61">
              <w:rPr>
                <w:b/>
                <w:i/>
              </w:rPr>
              <w:t>invită Comisia să actualizeze Strategia UE pentru persoanele cu dizabilități cu noi inițiative și acțiuni emblematice începând din 2025;</w:t>
            </w:r>
            <w:r w:rsidRPr="00206F61">
              <w:t xml:space="preserve"> </w:t>
            </w:r>
            <w:r w:rsidRPr="00206F61">
              <w:rPr>
                <w:b/>
                <w:i/>
              </w:rPr>
              <w:t>subliniază că Comisia ar trebui să prezinte propuneri pentru a asigura respectarea de către UE și statele membre a Convenției Națiunilor Unite privind drepturile persoanelor cu handicap (UNCRPD) și, în special, pentru a aborda incluziunea socială și viața independentă a acestora, obstacolele rămase în calea liberei lor circulații și pentru a asigura accesul lor la educație, formare și locuri de muncă de calitate, prin orientări privind menținerea alocațiilor pentru persoanele cu dizabilități și crearea unei garanții europene pentru ocuparea forței de muncă și competențe pentru această categorie de persoane;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153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lastRenderedPageBreak/>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2a.</w:t>
            </w:r>
            <w:r w:rsidRPr="00206F61">
              <w:tab/>
            </w:r>
            <w:r w:rsidRPr="00206F61">
              <w:rPr>
                <w:b/>
                <w:i/>
              </w:rPr>
              <w:t>își exprimă îngrijorarea cu privire la creșterea numărului de contracte atipice în care lucrătorii se confruntă cu sărăcie deși sunt încadrați în muncă și nu dispun de o protecție juridică adecvată;</w:t>
            </w:r>
            <w:r w:rsidRPr="00206F61">
              <w:t xml:space="preserve"> </w:t>
            </w:r>
            <w:r w:rsidRPr="00206F61">
              <w:rPr>
                <w:b/>
                <w:i/>
              </w:rPr>
              <w:t>reamintește că această scădere a standardelor în materie de ocupare a forței de muncă nu numai că afectează stabilitatea financiară a persoanelor, ci subminează și structura socială mai largă, întrucât un număr tot mai mare de lucrători se confruntă cu dificultăți în ceea ce privește accesul la prestații esențiale, cum ar fi asistența medicală, regimurile de pensii și formarea profesională;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154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2a.</w:t>
            </w:r>
            <w:r w:rsidRPr="00206F61">
              <w:tab/>
            </w:r>
            <w:r w:rsidRPr="00206F61">
              <w:rPr>
                <w:b/>
                <w:i/>
              </w:rPr>
              <w:t xml:space="preserve">subliniază că trebuie să se acorde atenție aspectelor sociale și de mediu ale competitivității, evidențiind necesitatea de a investi în educație și formare pentru toți, pentru a asigura accesul universal la educație publică și la programe de formare profesională de înaltă calitate, precum și la practici sustenabile pentru a stimula creșterea favorabilă incluziunii; subliniază că partenerii sociali ar trebui să joace un rol esențial în identificarea nevoilor în materie de competențe în întreaga UE și găsirea unor soluții pentru </w:t>
            </w:r>
            <w:r w:rsidRPr="00206F61">
              <w:rPr>
                <w:b/>
                <w:i/>
              </w:rPr>
              <w:lastRenderedPageBreak/>
              <w:t>acestea;</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155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2a.</w:t>
            </w:r>
            <w:r w:rsidRPr="00206F61">
              <w:tab/>
            </w:r>
            <w:r w:rsidRPr="00206F61">
              <w:rPr>
                <w:b/>
                <w:i/>
              </w:rPr>
              <w:t>subliniază, de asemenea, rolul investițiilor sociale și importanța reformelor și a investițiilor în domenii-cheie precum perfecționarea și recalificarea, învățarea pe tot parcursul vieții, politicile active în domeniul pieței forței de muncă, politicile privind educația și îngrijirea timpurie, care pot fi completate de investiții mai mari în locuințe la prețuri accesibile și protecție socială;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156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2b.</w:t>
            </w:r>
            <w:r w:rsidRPr="00206F61">
              <w:tab/>
            </w:r>
            <w:r w:rsidRPr="00206F61">
              <w:rPr>
                <w:b/>
                <w:i/>
              </w:rPr>
              <w:t>își exprimă îngrijorarea cu privire la faptul că romii se confruntă în continuare cu obstacole semnificative în calea ocupării forței de muncă, prejudecățile persistente limitându-le perspectivele;</w:t>
            </w:r>
            <w:r w:rsidRPr="00206F61">
              <w:t xml:space="preserve"> </w:t>
            </w:r>
            <w:r w:rsidRPr="00206F61">
              <w:rPr>
                <w:b/>
                <w:i/>
              </w:rPr>
              <w:t xml:space="preserve">ia act de faptul că Cadrul strategic al UE pentru egalitatea, incluziunea și participarea romilor evidențiază lipsa progreselor în ceea ce privește accesul la locuri de muncă și o pondere tot mai mare a tinerilor romi care </w:t>
            </w:r>
            <w:r w:rsidRPr="00206F61">
              <w:rPr>
                <w:b/>
                <w:i/>
              </w:rPr>
              <w:lastRenderedPageBreak/>
              <w:t>nu sunt încadrați profesional și nu urmează niciun program educațional sau de formare;</w:t>
            </w:r>
            <w:r w:rsidRPr="00206F61">
              <w:t xml:space="preserve"> </w:t>
            </w:r>
            <w:r w:rsidRPr="00206F61">
              <w:rPr>
                <w:b/>
                <w:i/>
              </w:rPr>
              <w:t>subliniază obiectivul cadrului de a reduce la jumătate decalajul în materie de ocupare a forței de muncă dintre romi și populația generală și de a se asigura că cel puțin 60 % dintre romi vor avea un loc de muncă remunerat până în 2030;</w:t>
            </w:r>
            <w:r w:rsidRPr="00206F61">
              <w:t xml:space="preserve"> </w:t>
            </w:r>
            <w:r w:rsidRPr="00206F61">
              <w:rPr>
                <w:b/>
                <w:i/>
              </w:rPr>
              <w:t>îndeamnă statele membre să adopte o abordare integrată, axată pe echitate și să se asigure că politicile și serviciile publice ajung efectiv la toți romii, inclusiv la cei din zonele rurale îndepărtate;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157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 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2c.</w:t>
            </w:r>
            <w:r w:rsidRPr="00206F61">
              <w:tab/>
            </w:r>
            <w:r w:rsidRPr="00206F61">
              <w:rPr>
                <w:b/>
                <w:i/>
              </w:rPr>
              <w:t>subliniază că răspunsul la deficitul de forță de muncă din Uniunea Europeană implică, de asemenea, îmbunătățirea și facilitarea mobilității forței de muncă în cadrul Uniunii;</w:t>
            </w:r>
            <w:r w:rsidRPr="00206F61">
              <w:t xml:space="preserve"> </w:t>
            </w:r>
            <w:r w:rsidRPr="00206F61">
              <w:rPr>
                <w:b/>
                <w:i/>
              </w:rPr>
              <w:t>invită statele membre să consolideze și să faciliteze recunoașterea competențelor și a calificărilor în Uniune, inclusiv pentru resortisanții țărilor terțe;</w:t>
            </w:r>
            <w:r w:rsidRPr="00206F61">
              <w:t xml:space="preserve"> </w:t>
            </w:r>
            <w:r w:rsidRPr="00206F61">
              <w:rPr>
                <w:b/>
                <w:i/>
              </w:rPr>
              <w:t>invită Comisia să analizeze eficacitatea platformei EURES în vederea unei eventuale revizuiri a funcționării acesteia;</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158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 d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2d.</w:t>
            </w:r>
            <w:r w:rsidRPr="00206F61">
              <w:tab/>
            </w:r>
            <w:r w:rsidRPr="00206F61">
              <w:rPr>
                <w:b/>
                <w:i/>
              </w:rPr>
              <w:t>este preocupat de scăderea performanței educaționale a tinerilor, în special în ceea ce privește competențele de bază</w:t>
            </w:r>
            <w:r w:rsidRPr="00206F61">
              <w:rPr>
                <w:b/>
                <w:i/>
                <w:vertAlign w:val="superscript"/>
              </w:rPr>
              <w:t>17a</w:t>
            </w:r>
            <w:r w:rsidRPr="00206F61">
              <w:rPr>
                <w:b/>
                <w:i/>
              </w:rPr>
              <w:t>;</w:t>
            </w:r>
            <w:r w:rsidRPr="00206F61">
              <w:t xml:space="preserve"> </w:t>
            </w:r>
            <w:r w:rsidRPr="00206F61">
              <w:rPr>
                <w:b/>
                <w:i/>
              </w:rPr>
              <w:t>salută, în acest sens, anunțarea unui plan de acțiune privind competențele de bază și a unui plan strategic pentru educația în domeniul STIM</w:t>
            </w:r>
            <w:r w:rsidRPr="00206F61">
              <w:rPr>
                <w:b/>
                <w:i/>
                <w:vertAlign w:val="superscript"/>
              </w:rPr>
              <w:t>18a</w:t>
            </w:r>
            <w:r w:rsidRPr="00206F61">
              <w:rPr>
                <w:b/>
                <w:i/>
              </w:rPr>
              <w:t>;</w:t>
            </w:r>
            <w:r w:rsidRPr="00206F61">
              <w:t xml:space="preserve"> </w:t>
            </w:r>
            <w:r w:rsidRPr="00206F61">
              <w:rPr>
                <w:b/>
                <w:i/>
              </w:rPr>
              <w:t>invită statele membre să investească în programe pentru a înzestra cursanții cu competențele de bază, digitale și transversale necesare pentru lumea muncii și digitalizarea acesteia, precum și pentru a contribui în mod semnificativ la societate;</w:t>
            </w:r>
            <w:r w:rsidRPr="00206F61">
              <w:t xml:space="preserve"> </w:t>
            </w:r>
            <w:r w:rsidRPr="00206F61">
              <w:rPr>
                <w:b/>
                <w:i/>
              </w:rPr>
              <w:t>consideră că competențele digitale și transversale trebuie să includă o componentă de gândire critică și de alfabetizare mediatică pentru a putea contracara amenințarea dezinformării;</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17a</w:t>
            </w:r>
            <w:r w:rsidRPr="00206F61">
              <w:t xml:space="preserve"> </w:t>
            </w:r>
            <w:r w:rsidRPr="00206F61">
              <w:rPr>
                <w:b/>
                <w:i/>
              </w:rPr>
              <w:t>Direcția Generală Educație, Tineret, Sport și Cultură, Monitorul educației și formării 2024 – Raport comparativ, Oficiul pentru Publicații al Uniunii Europene, 2024.</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18a</w:t>
            </w:r>
            <w:r w:rsidRPr="00206F61">
              <w:t xml:space="preserve"> </w:t>
            </w:r>
            <w:r w:rsidRPr="00206F61">
              <w:rPr>
                <w:b/>
                <w:i/>
              </w:rPr>
              <w:t>Scrisoare de misiune adresată vicepreședintelui executiv pentru drepturi sociale și competențe, locuri de muncă de calitate și pregătire, decembrie 2024.</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159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 e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2e.</w:t>
            </w:r>
            <w:r w:rsidRPr="00206F61">
              <w:tab/>
            </w:r>
            <w:r w:rsidRPr="00206F61">
              <w:rPr>
                <w:b/>
                <w:i/>
              </w:rPr>
              <w:t xml:space="preserve">constată că numărul persoanelor care părăsesc timpuriu sistemul de educație și formare rămâne ridicat în mai </w:t>
            </w:r>
            <w:r w:rsidRPr="00206F61">
              <w:rPr>
                <w:b/>
                <w:i/>
              </w:rPr>
              <w:lastRenderedPageBreak/>
              <w:t>multe state membre, în pofida unei tendințe descendente în Uniunea Europeană;</w:t>
            </w:r>
            <w:r w:rsidRPr="00206F61">
              <w:t xml:space="preserve"> </w:t>
            </w:r>
            <w:r w:rsidRPr="00206F61">
              <w:rPr>
                <w:b/>
                <w:i/>
              </w:rPr>
              <w:t>constată că acest fenomen afectează în special bărbații tineri, în 2023, 11,3 % dintre bărbații tineri și 7,7 % dintre femeile tinere din Uniune părăsind timpuriu sistemelor de educație și formare profesională;</w:t>
            </w:r>
            <w:r w:rsidRPr="00206F61">
              <w:t xml:space="preserve"> </w:t>
            </w:r>
            <w:r w:rsidRPr="00206F61">
              <w:rPr>
                <w:b/>
                <w:i/>
              </w:rPr>
              <w:t>este preocupat de impactul pe care îl are părăsirea timpurie a școlii asupra viitorului acestor tineri, având în vedere că doar unul din doi tineri care au părăsit în trecut timpuriu școala are un loc de muncă, că aproape unul din trei nu își poate găsi un loc de muncă deși dorește acest lucru și că unu din cinci decide să rămână inactiv;</w:t>
            </w:r>
            <w:r>
              <w:rPr>
                <w:b/>
                <w:i/>
              </w:rPr>
              <w:t xml:space="preserve"> </w:t>
            </w:r>
            <w:r w:rsidRPr="00206F61">
              <w:rPr>
                <w:b/>
                <w:i/>
              </w:rPr>
              <w:t>invită statele membre să remedieze această situație și să elaboreze soluții personalizate pentru a menține copiii și tinerii la școală;</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160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2 f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2f.</w:t>
            </w:r>
            <w:r w:rsidRPr="00206F61">
              <w:tab/>
            </w:r>
            <w:r w:rsidRPr="00206F61">
              <w:rPr>
                <w:b/>
                <w:i/>
              </w:rPr>
              <w:t>este preocupat de nivelul șomajului în rândul tinerilor, care rămâne foarte ridicat în mai multe state membre și de peste două ori mai mare decât rata globală a șomajului la nivelul UE;</w:t>
            </w:r>
            <w:r w:rsidRPr="00206F61">
              <w:t xml:space="preserve"> </w:t>
            </w:r>
            <w:r w:rsidRPr="00206F61">
              <w:rPr>
                <w:b/>
                <w:i/>
              </w:rPr>
              <w:t>reamintește angajamentul asumat față de tineri de către statele membre prin instituirea Garanției pentru tineret, de a se asigura că toți tinerii cu vârsta sub 30 de ani primesc o ofertă de angajare, de educație continuă, de ucenicie sau de efectuare a unui stagiu de bună calitate, în termen de patru luni de la intrarea în șomaj sau de la terminarea studiilor;</w:t>
            </w:r>
            <w:r w:rsidRPr="00206F61">
              <w:t xml:space="preserve"> </w:t>
            </w:r>
            <w:r w:rsidRPr="00206F61">
              <w:rPr>
                <w:b/>
                <w:i/>
              </w:rPr>
              <w:t xml:space="preserve">consideră că sunt necesare mai multe sinergii între Garanția europeană pentru </w:t>
            </w:r>
            <w:r w:rsidRPr="00206F61">
              <w:rPr>
                <w:b/>
                <w:i/>
              </w:rPr>
              <w:lastRenderedPageBreak/>
              <w:t>copii și instrumentele Garanției pentru tineret pentru a oferi un sprijin adecvat tinerilor aflați în dificultate pe tot parcursul dezvoltării lor personale și profesionale;</w:t>
            </w:r>
            <w:r w:rsidRPr="00206F61">
              <w:t xml:space="preserve"> </w:t>
            </w:r>
            <w:r w:rsidRPr="00206F61">
              <w:rPr>
                <w:b/>
                <w:i/>
              </w:rPr>
              <w:t>salută faptul că rezultatele în materie de ocupare a forței de muncă pentru proaspeții absolvenți ai educației și formării profesionale (EFP) continuă să se îmbunătățească în întreaga Uniune;</w:t>
            </w:r>
            <w:r w:rsidRPr="00206F61">
              <w:t xml:space="preserve"> </w:t>
            </w:r>
            <w:r w:rsidRPr="00206F61">
              <w:rPr>
                <w:b/>
                <w:i/>
              </w:rPr>
              <w:t>reiterează rolul esențial pe care îl joacă EFP în furnizarea cunoștințelor, aptitudinilor și competențelor necesare tinerilor care intră pe piața muncii;</w:t>
            </w:r>
            <w:r w:rsidRPr="00206F61">
              <w:t xml:space="preserve"> </w:t>
            </w:r>
            <w:r w:rsidRPr="00206F61">
              <w:rPr>
                <w:b/>
                <w:i/>
              </w:rPr>
              <w:t>subliniază că trebuie să se investească în calitatea și atractivitatea EFP prin intermediul Fondului Social European Plus (FSE+) și al Garanției pentru tineret consolidate;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161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3.</w:t>
            </w:r>
            <w:r w:rsidRPr="00206F61">
              <w:tab/>
              <w:t xml:space="preserve">invită Comisia să includă recomandări axate special pe accesibilitatea locuințelor în semestrul european și să promoveze investițiile în locuințe, inclusiv prin </w:t>
            </w:r>
            <w:r w:rsidRPr="00206F61">
              <w:rPr>
                <w:b/>
                <w:i/>
              </w:rPr>
              <w:t>instrumentele</w:t>
            </w:r>
            <w:r w:rsidRPr="00206F61">
              <w:t xml:space="preserve"> financiare ale Băncii Europene de Investiții; consideră că revizuirea cadrului de reglementare al UE pentru sectorul locuințelor ar trebui să faciliteze construirea de locuințe </w:t>
            </w:r>
            <w:r w:rsidRPr="00206F61">
              <w:rPr>
                <w:b/>
                <w:i/>
              </w:rPr>
              <w:t>accesibile</w:t>
            </w:r>
            <w:r w:rsidRPr="00206F61">
              <w:t xml:space="preserve"> și eficiente energetic, care să răspundă nevoilor tinerilor, persoanelor cu mobilitate redusă și familiilor </w:t>
            </w:r>
            <w:r w:rsidRPr="00206F61">
              <w:rPr>
                <w:b/>
                <w:i/>
              </w:rPr>
              <w:t>nevoiașe și să protejeze proprietarii de</w:t>
            </w:r>
            <w:r w:rsidRPr="00206F61">
              <w:t xml:space="preserve"> locuințe </w:t>
            </w:r>
            <w:r w:rsidRPr="00206F61">
              <w:rPr>
                <w:b/>
                <w:i/>
              </w:rPr>
              <w:t>reducerea și mai mare a ofertei</w:t>
            </w:r>
            <w:r w:rsidRPr="00206F61">
              <w:t>;</w:t>
            </w:r>
          </w:p>
        </w:tc>
        <w:tc>
          <w:tcPr>
            <w:tcW w:w="4876" w:type="dxa"/>
            <w:tcBorders>
              <w:top w:val="nil"/>
              <w:left w:val="nil"/>
              <w:bottom w:val="nil"/>
              <w:right w:val="nil"/>
            </w:tcBorders>
          </w:tcPr>
          <w:p w:rsidR="00984AE4" w:rsidRPr="00206F61" w:rsidRDefault="00A2368F">
            <w:pPr>
              <w:pStyle w:val="Normal6a"/>
            </w:pPr>
            <w:r w:rsidRPr="00206F61">
              <w:t>3.</w:t>
            </w:r>
            <w:r w:rsidRPr="00206F61">
              <w:tab/>
              <w:t xml:space="preserve">invită Comisia </w:t>
            </w:r>
            <w:r w:rsidRPr="00206F61">
              <w:rPr>
                <w:b/>
                <w:i/>
              </w:rPr>
              <w:t>și statele membre să facă din sectorul locuințelor o piatră de temelie a politicilor europene;</w:t>
            </w:r>
            <w:r w:rsidRPr="00206F61">
              <w:t xml:space="preserve"> </w:t>
            </w:r>
            <w:r w:rsidRPr="00206F61">
              <w:rPr>
                <w:b/>
                <w:i/>
              </w:rPr>
              <w:t>subliniază că UE și statele sale membre au obligația față de cetățeni să asigure accesul lor universal la locuințe decente, la prețuri accesibile ȘI în conformitate cu drepturile fundamentale, cum ar fi cele prevăzute la articolele 16, 30 și 31 din Carta socială europeană și în Pilonul european al drepturilor sociale;</w:t>
            </w:r>
            <w:r w:rsidRPr="00206F61">
              <w:t xml:space="preserve"> </w:t>
            </w:r>
            <w:r w:rsidRPr="00206F61">
              <w:rPr>
                <w:b/>
                <w:i/>
              </w:rPr>
              <w:t>subliniază că investițiile în locuințe sociale la prețuri accesibile sunt esențiale pentru a asigura și a îmbunătăți calitatea vieții pentru toți cetățenii UE;</w:t>
            </w:r>
            <w:r w:rsidRPr="00206F61">
              <w:t xml:space="preserve"> </w:t>
            </w:r>
            <w:r w:rsidRPr="00206F61">
              <w:rPr>
                <w:b/>
                <w:i/>
              </w:rPr>
              <w:t>invită Comisia să elaboreze o politică a locuințelor sociale în UE și</w:t>
            </w:r>
            <w:r w:rsidRPr="00206F61">
              <w:t xml:space="preserve"> să </w:t>
            </w:r>
            <w:r w:rsidRPr="00206F61">
              <w:lastRenderedPageBreak/>
              <w:t xml:space="preserve">includă recomandări axate special pe accesibilitatea </w:t>
            </w:r>
            <w:r w:rsidRPr="00206F61">
              <w:rPr>
                <w:b/>
                <w:i/>
              </w:rPr>
              <w:t>pentru toți a</w:t>
            </w:r>
            <w:r w:rsidRPr="00206F61">
              <w:t xml:space="preserve"> locuințelor în semestrul european și să promoveze investițiile în locuințe </w:t>
            </w:r>
            <w:r w:rsidRPr="00206F61">
              <w:rPr>
                <w:b/>
                <w:i/>
              </w:rPr>
              <w:t>publice</w:t>
            </w:r>
            <w:r w:rsidRPr="00206F61">
              <w:t xml:space="preserve">, inclusiv prin </w:t>
            </w:r>
            <w:r w:rsidRPr="00206F61">
              <w:rPr>
                <w:b/>
                <w:i/>
              </w:rPr>
              <w:t>intermediul finanțării UE și a instrumentelor</w:t>
            </w:r>
            <w:r w:rsidRPr="00206F61">
              <w:t xml:space="preserve"> financiare ale Băncii Europene de Investiții; consideră că revizuirea cadrului de reglementare al UE pentru sectorul locuințelor ar trebui să faciliteze construirea de locuințe </w:t>
            </w:r>
            <w:r w:rsidRPr="00206F61">
              <w:rPr>
                <w:b/>
                <w:i/>
              </w:rPr>
              <w:t>publice, de bună calitate, decente</w:t>
            </w:r>
            <w:r w:rsidRPr="00206F61">
              <w:t xml:space="preserve"> și eficiente energetic, care să răspundă nevoilor tinerilor, persoanelor cu mobilitate redusă și </w:t>
            </w:r>
            <w:r w:rsidRPr="00206F61">
              <w:rPr>
                <w:b/>
                <w:i/>
              </w:rPr>
              <w:t>cu dizabilități, persoanelor în vârstă și</w:t>
            </w:r>
            <w:r w:rsidRPr="00206F61">
              <w:t xml:space="preserve"> familiilor </w:t>
            </w:r>
            <w:r w:rsidRPr="00206F61">
              <w:rPr>
                <w:b/>
                <w:i/>
              </w:rPr>
              <w:t>vulnerabile;</w:t>
            </w:r>
            <w:r w:rsidRPr="00206F61">
              <w:t xml:space="preserve"> </w:t>
            </w:r>
            <w:r w:rsidRPr="00206F61">
              <w:rPr>
                <w:b/>
                <w:i/>
              </w:rPr>
              <w:t>invită Comisia și statele membre să ia măsuri decisive pentru a oferi</w:t>
            </w:r>
            <w:r w:rsidRPr="00206F61">
              <w:t xml:space="preserve"> locuințe </w:t>
            </w:r>
            <w:r w:rsidRPr="00206F61">
              <w:rPr>
                <w:b/>
                <w:i/>
              </w:rPr>
              <w:t>la prețuri accesibile pentru toți, sprijinind o strategie europeană puternică privind locuințele</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162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3.</w:t>
            </w:r>
            <w:r w:rsidRPr="00206F61">
              <w:tab/>
              <w:t xml:space="preserve">invită Comisia să includă recomandări axate special pe accesibilitatea locuințelor în semestrul european și să promoveze investițiile în locuințe, inclusiv prin instrumentele financiare ale Băncii Europene de Investiții; consideră că revizuirea cadrului de reglementare al UE pentru sectorul locuințelor ar trebui să </w:t>
            </w:r>
            <w:r w:rsidRPr="00206F61">
              <w:rPr>
                <w:b/>
                <w:i/>
              </w:rPr>
              <w:t>faciliteze</w:t>
            </w:r>
            <w:r w:rsidRPr="00206F61">
              <w:t xml:space="preserve"> construirea de locuințe accesibile și eficiente energetic, care să răspundă nevoilor tinerilor, persoanelor cu mobilitate redusă și familiilor </w:t>
            </w:r>
            <w:r w:rsidRPr="00206F61">
              <w:rPr>
                <w:b/>
                <w:i/>
              </w:rPr>
              <w:t>nevoiașe</w:t>
            </w:r>
            <w:r w:rsidRPr="00206F61">
              <w:t xml:space="preserve"> și să protejeze proprietarii de locuințe reducerea și mai mare a ofertei;</w:t>
            </w:r>
          </w:p>
        </w:tc>
        <w:tc>
          <w:tcPr>
            <w:tcW w:w="4876" w:type="dxa"/>
            <w:tcBorders>
              <w:top w:val="nil"/>
              <w:left w:val="nil"/>
              <w:bottom w:val="nil"/>
              <w:right w:val="nil"/>
            </w:tcBorders>
          </w:tcPr>
          <w:p w:rsidR="00984AE4" w:rsidRPr="00206F61" w:rsidRDefault="00A2368F">
            <w:pPr>
              <w:pStyle w:val="Normal6a"/>
            </w:pPr>
            <w:r w:rsidRPr="00206F61">
              <w:t>3.</w:t>
            </w:r>
            <w:r w:rsidRPr="00206F61">
              <w:tab/>
              <w:t xml:space="preserve">invită Comisia să </w:t>
            </w:r>
            <w:r w:rsidRPr="00206F61">
              <w:rPr>
                <w:b/>
                <w:i/>
              </w:rPr>
              <w:t>recunoască bunele practici ale statelor membre în lupta împotriva sărăciei energetice, cum ar fi subvențiile la prețurile pentru consumatorii casnici;</w:t>
            </w:r>
            <w:r w:rsidRPr="00206F61">
              <w:t xml:space="preserve"> </w:t>
            </w:r>
            <w:r w:rsidRPr="00206F61">
              <w:rPr>
                <w:b/>
                <w:i/>
              </w:rPr>
              <w:t>invită Comisia să</w:t>
            </w:r>
            <w:r w:rsidRPr="00206F61">
              <w:t xml:space="preserve"> includă recomandări axate special pe accesibilitatea locuințelor în semestrul european și să promoveze investițiile în locuințe, inclusiv prin instrumentele financiare ale Băncii Europene de Investiții; consideră că revizuirea cadrului de reglementare al UE pentru sectorul locuințelor ar trebui să </w:t>
            </w:r>
            <w:r w:rsidRPr="00206F61">
              <w:rPr>
                <w:b/>
                <w:i/>
              </w:rPr>
              <w:t>respecte competențele statelor membre, facilitând în același timp</w:t>
            </w:r>
            <w:r w:rsidRPr="00206F61">
              <w:t xml:space="preserve"> construirea de locuințe </w:t>
            </w:r>
            <w:r w:rsidRPr="00206F61">
              <w:lastRenderedPageBreak/>
              <w:t xml:space="preserve">accesibile și eficiente energetic, care să răspundă nevoilor tinerilor, persoanelor cu mobilitate redusă și familiilor </w:t>
            </w:r>
            <w:r w:rsidRPr="00206F61">
              <w:rPr>
                <w:b/>
                <w:i/>
              </w:rPr>
              <w:t>vulnerabile</w:t>
            </w:r>
            <w:r w:rsidRPr="00206F61">
              <w:t xml:space="preserve"> și să protejeze proprietarii de locuințe reducerea și mai mare a ofertei; </w:t>
            </w:r>
            <w:r w:rsidRPr="00206F61">
              <w:rPr>
                <w:b/>
                <w:i/>
              </w:rPr>
              <w:t>invită Comisia să evite să pună pe umerii familiilor sarcina pe care o reprezintă renovarea eficientă din punct de vedere energetic a clădirilor;</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163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3.</w:t>
            </w:r>
            <w:r w:rsidRPr="00206F61">
              <w:tab/>
              <w:t xml:space="preserve">invită Comisia să includă recomandări axate special pe accesibilitatea locuințelor în semestrul european și să promoveze investițiile în locuințe, inclusiv prin instrumentele financiare ale Băncii Europene de Investiții; consideră că </w:t>
            </w:r>
            <w:r w:rsidRPr="00206F61">
              <w:rPr>
                <w:b/>
                <w:i/>
              </w:rPr>
              <w:t>revizuirea cadrului</w:t>
            </w:r>
            <w:r w:rsidRPr="00206F61">
              <w:t xml:space="preserve"> de reglementare al UE pentru sectorul locuințelor ar trebui să faciliteze construirea de locuințe accesibile și eficiente energetic, care să răspundă nevoilor tinerilor, persoanelor cu mobilitate redusă și familiilor </w:t>
            </w:r>
            <w:r w:rsidRPr="00206F61">
              <w:rPr>
                <w:b/>
                <w:i/>
              </w:rPr>
              <w:t>nevoiașe</w:t>
            </w:r>
            <w:r w:rsidRPr="00206F61">
              <w:t xml:space="preserve"> și să protejeze </w:t>
            </w:r>
            <w:r w:rsidRPr="00206F61">
              <w:rPr>
                <w:b/>
                <w:i/>
              </w:rPr>
              <w:t>proprietarii</w:t>
            </w:r>
            <w:r w:rsidRPr="00206F61">
              <w:t xml:space="preserve"> de locuințe reducerea și mai mare a ofertei;</w:t>
            </w:r>
          </w:p>
        </w:tc>
        <w:tc>
          <w:tcPr>
            <w:tcW w:w="4876" w:type="dxa"/>
            <w:tcBorders>
              <w:top w:val="nil"/>
              <w:left w:val="nil"/>
              <w:bottom w:val="nil"/>
              <w:right w:val="nil"/>
            </w:tcBorders>
          </w:tcPr>
          <w:p w:rsidR="00984AE4" w:rsidRPr="00206F61" w:rsidRDefault="00A2368F">
            <w:pPr>
              <w:pStyle w:val="Normal6a"/>
            </w:pPr>
            <w:r w:rsidRPr="00206F61">
              <w:t>3.</w:t>
            </w:r>
            <w:r w:rsidRPr="00206F61">
              <w:tab/>
              <w:t xml:space="preserve">invită Comisia să includă recomandări axate special pe </w:t>
            </w:r>
            <w:r w:rsidRPr="00206F61">
              <w:rPr>
                <w:b/>
                <w:i/>
              </w:rPr>
              <w:t>disponibilitatea și</w:t>
            </w:r>
            <w:r w:rsidRPr="00206F61">
              <w:t xml:space="preserve"> accesibilitatea </w:t>
            </w:r>
            <w:r w:rsidRPr="00206F61">
              <w:rPr>
                <w:b/>
                <w:i/>
              </w:rPr>
              <w:t>ca preț a</w:t>
            </w:r>
            <w:r w:rsidRPr="00206F61">
              <w:t xml:space="preserve"> locuințelor în semestrul european și să promoveze investițiile în locuințe, inclusiv prin instrumentele financiare ale Băncii Europene de Investiții; consideră că </w:t>
            </w:r>
            <w:r w:rsidRPr="00206F61">
              <w:rPr>
                <w:b/>
                <w:i/>
              </w:rPr>
              <w:t>o evaluare a politicilor și fondurilor Uniunii, inclusiv a blocajelor din cadrul</w:t>
            </w:r>
            <w:r w:rsidRPr="00206F61">
              <w:t xml:space="preserve"> de reglementare al UE pentru sectorul locuințelor</w:t>
            </w:r>
            <w:r w:rsidRPr="00206F61">
              <w:rPr>
                <w:b/>
                <w:i/>
              </w:rPr>
              <w:t>, în special a normelor privind ajutoarele de stat,</w:t>
            </w:r>
            <w:r w:rsidRPr="00206F61">
              <w:t xml:space="preserve"> ar trebui să faciliteze construirea</w:t>
            </w:r>
            <w:r w:rsidRPr="00206F61">
              <w:rPr>
                <w:b/>
                <w:i/>
              </w:rPr>
              <w:t>, reconversia și renovarea</w:t>
            </w:r>
            <w:r w:rsidRPr="00206F61">
              <w:t xml:space="preserve"> de locuințe accesibile și eficiente energetic, </w:t>
            </w:r>
            <w:r w:rsidRPr="00206F61">
              <w:rPr>
                <w:b/>
                <w:i/>
              </w:rPr>
              <w:t>inclusiv de locuințe sociale,</w:t>
            </w:r>
            <w:r w:rsidRPr="00206F61">
              <w:t xml:space="preserve"> care să răspundă nevoilor </w:t>
            </w:r>
            <w:r w:rsidRPr="00206F61">
              <w:rPr>
                <w:b/>
                <w:i/>
              </w:rPr>
              <w:t>grupurilor cu venituri mici și medii, precum și ale</w:t>
            </w:r>
            <w:r w:rsidRPr="00206F61">
              <w:t xml:space="preserve"> tinerilor, </w:t>
            </w:r>
            <w:r w:rsidRPr="00206F61">
              <w:rPr>
                <w:b/>
                <w:i/>
              </w:rPr>
              <w:t>ale</w:t>
            </w:r>
            <w:r w:rsidRPr="00206F61">
              <w:t xml:space="preserve"> persoanelor cu </w:t>
            </w:r>
            <w:r w:rsidRPr="00206F61">
              <w:rPr>
                <w:b/>
                <w:i/>
              </w:rPr>
              <w:t>dizabilități și cu</w:t>
            </w:r>
            <w:r w:rsidRPr="00206F61">
              <w:t xml:space="preserve"> mobilitate redusă și </w:t>
            </w:r>
            <w:r w:rsidRPr="00206F61">
              <w:rPr>
                <w:b/>
                <w:i/>
              </w:rPr>
              <w:t>ale</w:t>
            </w:r>
            <w:r w:rsidRPr="00206F61">
              <w:t xml:space="preserve"> familiilor </w:t>
            </w:r>
            <w:r w:rsidRPr="00206F61">
              <w:rPr>
                <w:b/>
                <w:i/>
              </w:rPr>
              <w:t>vulnerabile</w:t>
            </w:r>
            <w:r w:rsidRPr="00206F61">
              <w:t xml:space="preserve"> și să protejeze </w:t>
            </w:r>
            <w:r w:rsidRPr="00206F61">
              <w:rPr>
                <w:b/>
                <w:i/>
              </w:rPr>
              <w:t>potențialii proprietari</w:t>
            </w:r>
            <w:r w:rsidRPr="00206F61">
              <w:t xml:space="preserve"> de locuințe </w:t>
            </w:r>
            <w:r w:rsidRPr="00206F61">
              <w:rPr>
                <w:b/>
                <w:i/>
              </w:rPr>
              <w:t>de</w:t>
            </w:r>
            <w:r w:rsidRPr="00206F61">
              <w:t xml:space="preserve"> reducerea și mai mare a ofertei;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164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Marie Dauchy</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3.</w:t>
            </w:r>
            <w:r w:rsidRPr="00206F61">
              <w:tab/>
              <w:t>invită Comisia să includă recomandări axate special pe accesibilitatea locuințelor în semestrul european și să promoveze investițiile în locuințe, inclusiv prin instrumentele financiare ale Băncii Europene de Investiții; consideră că revizuirea cadrului de reglementare al UE pentru sectorul locuințelor ar trebui să faciliteze construirea de locuințe accesibile și eficiente energetic, care să răspundă nevoilor tinerilor, persoanelor cu mobilitate redusă și familiilor nevoiașe și să protejeze proprietarii de locuințe reducerea și mai mare a ofertei;</w:t>
            </w:r>
          </w:p>
        </w:tc>
        <w:tc>
          <w:tcPr>
            <w:tcW w:w="4876" w:type="dxa"/>
            <w:tcBorders>
              <w:top w:val="nil"/>
              <w:left w:val="nil"/>
              <w:bottom w:val="nil"/>
              <w:right w:val="nil"/>
            </w:tcBorders>
          </w:tcPr>
          <w:p w:rsidR="00984AE4" w:rsidRPr="00206F61" w:rsidRDefault="00A2368F">
            <w:pPr>
              <w:pStyle w:val="Normal6a"/>
            </w:pPr>
            <w:r w:rsidRPr="00206F61">
              <w:t>3.</w:t>
            </w:r>
            <w:r w:rsidRPr="00206F61">
              <w:tab/>
              <w:t xml:space="preserve">invită Comisia să includă recomandări axate special pe accesibilitatea locuințelor în semestrul european și să promoveze investițiile în locuințe, inclusiv prin instrumentele financiare ale Băncii Europene de Investiții; consideră că revizuirea cadrului de reglementare al UE pentru sectorul locuințelor ar trebui să faciliteze construirea de locuințe accesibile și eficiente energetic, care să răspundă nevoilor tinerilor, persoanelor cu mobilitate redusă și familiilor nevoiașe și să protejeze proprietarii de locuințe </w:t>
            </w:r>
            <w:r w:rsidRPr="00206F61">
              <w:rPr>
                <w:b/>
                <w:i/>
              </w:rPr>
              <w:t>de</w:t>
            </w:r>
            <w:r w:rsidRPr="00206F61">
              <w:t xml:space="preserve"> reducerea și mai mare a ofertei</w:t>
            </w:r>
            <w:r w:rsidRPr="00206F61">
              <w:rPr>
                <w:b/>
                <w:i/>
              </w:rPr>
              <w:t>,</w:t>
            </w:r>
            <w:r w:rsidRPr="00206F61">
              <w:t xml:space="preserve"> </w:t>
            </w:r>
            <w:r w:rsidRPr="00206F61">
              <w:rPr>
                <w:b/>
                <w:i/>
              </w:rPr>
              <w:t>care ar duce la întârzieri în aplicarea calendarului privind locuințele prost izolate, reprezentând o sursă majoră de incertitudine și de blocare a pieței închirierilor</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{FR}</w:t>
      </w:r>
      <w:r w:rsidRPr="00206F61">
        <w:t>fr</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165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3.</w:t>
            </w:r>
            <w:r w:rsidRPr="00206F61">
              <w:tab/>
              <w:t xml:space="preserve">invită Comisia să includă recomandări axate special pe accesibilitatea locuințelor în semestrul european și să promoveze investițiile în locuințe, inclusiv prin instrumentele financiare ale Băncii Europene de Investiții; consideră că revizuirea cadrului de reglementare al UE pentru sectorul locuințelor ar trebui să faciliteze </w:t>
            </w:r>
            <w:r w:rsidRPr="00206F61">
              <w:lastRenderedPageBreak/>
              <w:t xml:space="preserve">construirea de locuințe accesibile și eficiente energetic, care să răspundă nevoilor tinerilor, persoanelor cu mobilitate redusă și familiilor </w:t>
            </w:r>
            <w:r w:rsidRPr="00206F61">
              <w:rPr>
                <w:b/>
                <w:i/>
              </w:rPr>
              <w:t>nevoiașe și să</w:t>
            </w:r>
            <w:r w:rsidRPr="00206F61">
              <w:t xml:space="preserve"> protejeze </w:t>
            </w:r>
            <w:r w:rsidRPr="00206F61">
              <w:rPr>
                <w:b/>
                <w:i/>
              </w:rPr>
              <w:t>proprietarii de locuințe</w:t>
            </w:r>
            <w:r w:rsidRPr="00206F61">
              <w:t xml:space="preserve"> reducerea și mai mare a ofertei;</w:t>
            </w:r>
          </w:p>
        </w:tc>
        <w:tc>
          <w:tcPr>
            <w:tcW w:w="4876" w:type="dxa"/>
            <w:tcBorders>
              <w:top w:val="nil"/>
              <w:left w:val="nil"/>
              <w:bottom w:val="nil"/>
              <w:right w:val="nil"/>
            </w:tcBorders>
          </w:tcPr>
          <w:p w:rsidR="00984AE4" w:rsidRPr="00206F61" w:rsidRDefault="00A2368F">
            <w:pPr>
              <w:pStyle w:val="Normal6a"/>
            </w:pPr>
            <w:r w:rsidRPr="00206F61">
              <w:lastRenderedPageBreak/>
              <w:t>3.</w:t>
            </w:r>
            <w:r w:rsidRPr="00206F61">
              <w:tab/>
              <w:t xml:space="preserve">invită Comisia să includă recomandări axate special pe accesibilitatea locuințelor în semestrul european și să promoveze investițiile în locuințe, inclusiv prin instrumentele financiare ale Băncii Europene de Investiții; consideră că revizuirea cadrului de reglementare al UE pentru sectorul locuințelor ar trebui să faciliteze </w:t>
            </w:r>
            <w:r w:rsidRPr="00206F61">
              <w:lastRenderedPageBreak/>
              <w:t>construirea de locuințe accesibile</w:t>
            </w:r>
            <w:r w:rsidRPr="00206F61">
              <w:rPr>
                <w:b/>
                <w:i/>
              </w:rPr>
              <w:t>, la prețuri abordabile</w:t>
            </w:r>
            <w:r w:rsidRPr="00206F61">
              <w:t xml:space="preserve"> și eficiente energetic, care să răspundă nevoilor tinerilor, persoanelor cu mobilitate redusă și familiilor </w:t>
            </w:r>
            <w:r w:rsidRPr="00206F61">
              <w:rPr>
                <w:b/>
                <w:i/>
              </w:rPr>
              <w:t>vulnerabile și să-i</w:t>
            </w:r>
            <w:r w:rsidRPr="00206F61">
              <w:t xml:space="preserve"> protejeze </w:t>
            </w:r>
            <w:r w:rsidRPr="00206F61">
              <w:rPr>
                <w:b/>
                <w:i/>
              </w:rPr>
              <w:t>pe cei care încearcă să devină proprietari de</w:t>
            </w:r>
            <w:r w:rsidRPr="00206F61">
              <w:t xml:space="preserve"> reducerea și mai mare a ofertei; </w:t>
            </w:r>
            <w:r w:rsidRPr="00206F61">
              <w:rPr>
                <w:b/>
                <w:i/>
              </w:rPr>
              <w:t>invită statele membre și Comisia să recunoască dreptul la o locuință adecvată;</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166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3.</w:t>
            </w:r>
            <w:r w:rsidRPr="00206F61">
              <w:tab/>
              <w:t xml:space="preserve">invită Comisia să includă recomandări </w:t>
            </w:r>
            <w:r w:rsidRPr="00206F61">
              <w:rPr>
                <w:b/>
                <w:i/>
              </w:rPr>
              <w:t>axate special pe accesibilitatea</w:t>
            </w:r>
            <w:r w:rsidRPr="00206F61">
              <w:t xml:space="preserve"> locuințelor </w:t>
            </w:r>
            <w:r w:rsidRPr="00206F61">
              <w:rPr>
                <w:b/>
                <w:i/>
              </w:rPr>
              <w:t>în semestrul european și să promoveze investițiile</w:t>
            </w:r>
            <w:r w:rsidRPr="00206F61">
              <w:t xml:space="preserve"> în locuințe</w:t>
            </w:r>
            <w:r w:rsidRPr="00206F61">
              <w:rPr>
                <w:b/>
                <w:i/>
              </w:rPr>
              <w:t>, inclusiv prin instrumentele financiare ale Băncii Europene de Investiții;</w:t>
            </w:r>
            <w:r w:rsidRPr="00206F61">
              <w:t xml:space="preserve"> </w:t>
            </w:r>
            <w:r w:rsidRPr="00206F61">
              <w:rPr>
                <w:b/>
                <w:i/>
              </w:rPr>
              <w:t>consideră că revizuirea cadrului de reglementare al UE</w:t>
            </w:r>
            <w:r w:rsidRPr="00206F61">
              <w:t xml:space="preserve"> pentru </w:t>
            </w:r>
            <w:r w:rsidRPr="00206F61">
              <w:rPr>
                <w:b/>
                <w:i/>
              </w:rPr>
              <w:t>sectorul locuințelor ar trebui să faciliteze construirea de locuințe accesibile și eficiente energetic, care să răspundă nevoilor tinerilor, persoanelor cu mobilitate redusă și familiilor nevoiașe și să protejeze proprietarii de locuințe reducerea și mai mare a ofertei</w:t>
            </w:r>
            <w:r w:rsidRPr="00206F61">
              <w:t>;</w:t>
            </w:r>
          </w:p>
        </w:tc>
        <w:tc>
          <w:tcPr>
            <w:tcW w:w="4876" w:type="dxa"/>
            <w:tcBorders>
              <w:top w:val="nil"/>
              <w:left w:val="nil"/>
              <w:bottom w:val="nil"/>
              <w:right w:val="nil"/>
            </w:tcBorders>
          </w:tcPr>
          <w:p w:rsidR="00984AE4" w:rsidRPr="00206F61" w:rsidRDefault="00A2368F">
            <w:pPr>
              <w:pStyle w:val="Normal6a"/>
            </w:pPr>
            <w:r w:rsidRPr="00206F61">
              <w:t>3.</w:t>
            </w:r>
            <w:r w:rsidRPr="00206F61">
              <w:tab/>
              <w:t xml:space="preserve">invită Comisia să includă </w:t>
            </w:r>
            <w:r w:rsidRPr="00206F61">
              <w:rPr>
                <w:b/>
                <w:i/>
              </w:rPr>
              <w:t>în semestrul european</w:t>
            </w:r>
            <w:r w:rsidRPr="00206F61">
              <w:t xml:space="preserve"> recomandări </w:t>
            </w:r>
            <w:r w:rsidRPr="00206F61">
              <w:rPr>
                <w:b/>
                <w:i/>
              </w:rPr>
              <w:t>specifice privind accesibilitatea din punct de vedere financiar a</w:t>
            </w:r>
            <w:r w:rsidRPr="00206F61">
              <w:t xml:space="preserve"> locuințelor</w:t>
            </w:r>
            <w:r w:rsidRPr="00206F61">
              <w:rPr>
                <w:b/>
                <w:i/>
              </w:rPr>
              <w:t>;</w:t>
            </w:r>
            <w:r w:rsidRPr="00206F61">
              <w:t xml:space="preserve"> </w:t>
            </w:r>
            <w:r w:rsidRPr="00206F61">
              <w:rPr>
                <w:b/>
                <w:i/>
              </w:rPr>
              <w:t>reamintește că trebuie eliminat deficitul anual de investiții</w:t>
            </w:r>
            <w:r w:rsidRPr="00206F61">
              <w:t xml:space="preserve"> în locuințe </w:t>
            </w:r>
            <w:r w:rsidRPr="00206F61">
              <w:rPr>
                <w:b/>
                <w:i/>
              </w:rPr>
              <w:t>sociale și la prețuri accesibile de 57 de miliarde de euro și importanța Platformei paneuropene de investiții anunțate</w:t>
            </w:r>
            <w:r w:rsidRPr="00206F61">
              <w:t xml:space="preserve"> pentru </w:t>
            </w:r>
            <w:r w:rsidRPr="00206F61">
              <w:rPr>
                <w:b/>
                <w:i/>
              </w:rPr>
              <w:t>a promova investițiile în locuințe, inclusiv prin intermediul fondurilor UE și al instrumentelor financiare ale Băncii Europene de Investiții;</w:t>
            </w:r>
            <w:r w:rsidRPr="00206F61">
              <w:t xml:space="preserve"> </w:t>
            </w:r>
            <w:r w:rsidRPr="00206F61">
              <w:rPr>
                <w:b/>
                <w:i/>
              </w:rPr>
              <w:t>evidențiază oportunitatea pe care o oferă dublarea fondurilor de coeziune dedicate locuințelor sociale la prețuri accesibile</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167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Miriam Lexmann</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3.</w:t>
            </w:r>
            <w:r w:rsidRPr="00206F61">
              <w:tab/>
              <w:t xml:space="preserve">invită Comisia să includă recomandări axate special pe accesibilitatea locuințelor în semestrul european și să promoveze investițiile în locuințe, inclusiv prin instrumentele financiare ale Băncii Europene de Investiții; consideră că revizuirea cadrului de reglementare al UE pentru sectorul locuințelor ar trebui să faciliteze construirea de locuințe accesibile și eficiente energetic, care să răspundă nevoilor tinerilor, persoanelor cu mobilitate redusă și familiilor </w:t>
            </w:r>
            <w:r w:rsidRPr="00206F61">
              <w:rPr>
                <w:b/>
                <w:i/>
              </w:rPr>
              <w:t>nevoiașe</w:t>
            </w:r>
            <w:r w:rsidRPr="00206F61">
              <w:t xml:space="preserve"> și să protejeze proprietarii de locuințe reducerea și mai mare a ofertei;</w:t>
            </w:r>
          </w:p>
        </w:tc>
        <w:tc>
          <w:tcPr>
            <w:tcW w:w="4876" w:type="dxa"/>
            <w:tcBorders>
              <w:top w:val="nil"/>
              <w:left w:val="nil"/>
              <w:bottom w:val="nil"/>
              <w:right w:val="nil"/>
            </w:tcBorders>
          </w:tcPr>
          <w:p w:rsidR="00984AE4" w:rsidRPr="00206F61" w:rsidRDefault="00A2368F">
            <w:pPr>
              <w:pStyle w:val="Normal6a"/>
            </w:pPr>
            <w:r w:rsidRPr="00206F61">
              <w:t>3.</w:t>
            </w:r>
            <w:r w:rsidRPr="00206F61">
              <w:tab/>
              <w:t xml:space="preserve">invită Comisia să includă recomandări axate special pe accesibilitatea locuințelor în semestrul european și să promoveze investițiile în locuințe, inclusiv prin instrumentele financiare ale Băncii Europene de Investiții; consideră că revizuirea cadrului de reglementare al UE pentru sectorul locuințelor ar trebui să faciliteze construirea de locuințe accesibile și eficiente energetic, care să răspundă nevoilor tinerilor, persoanelor cu mobilitate redusă și </w:t>
            </w:r>
            <w:r w:rsidRPr="00206F61">
              <w:rPr>
                <w:b/>
                <w:i/>
              </w:rPr>
              <w:t>cu dizabilități și</w:t>
            </w:r>
            <w:r w:rsidRPr="00206F61">
              <w:t xml:space="preserve"> familiilor </w:t>
            </w:r>
            <w:r w:rsidRPr="00206F61">
              <w:rPr>
                <w:b/>
                <w:i/>
              </w:rPr>
              <w:t>vulnerabile</w:t>
            </w:r>
            <w:r w:rsidRPr="00206F61">
              <w:t xml:space="preserve"> și să protejeze proprietarii de locuințe </w:t>
            </w:r>
            <w:r w:rsidRPr="00206F61">
              <w:rPr>
                <w:b/>
                <w:i/>
              </w:rPr>
              <w:t>de</w:t>
            </w:r>
            <w:r w:rsidRPr="00206F61">
              <w:t xml:space="preserve"> reducerea și mai mare a ofertei;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168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 – subpunctul 1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w:t>
            </w:r>
            <w:r w:rsidRPr="00206F61">
              <w:tab/>
            </w:r>
            <w:r w:rsidRPr="00206F61">
              <w:rPr>
                <w:b/>
                <w:i/>
              </w:rPr>
              <w:t>regretă că anumite norme și directive ale UE, cum ar fi Directiva privind creditele neperformante, normele UE în materie bugetară și cele privind ajutoarele de stat au jucat un rol în creșterea prețurilor la locuințe și a lipsei de adăpost în întreaga Uniune, deoarece ele pot împiedica adesea statele membre să investească în mod cuprinzător în combaterea creșterii costurilor locuințelor și a lipsei adăpost;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169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lastRenderedPageBreak/>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3a.</w:t>
            </w:r>
            <w:r w:rsidRPr="00206F61">
              <w:tab/>
            </w:r>
            <w:r w:rsidRPr="00206F61">
              <w:rPr>
                <w:b/>
                <w:i/>
              </w:rPr>
              <w:t>îndeamnă statele membre să se asigure că investițiile în locuințe sprijină soluții locative de calitate pe termen lung care sunt efectiv accesibile pentru gospodăriile cu venituri mici și medii prin condiționalități sociale și garanții antispeculative;</w:t>
            </w:r>
            <w:r w:rsidRPr="00206F61">
              <w:t xml:space="preserve"> </w:t>
            </w:r>
            <w:r w:rsidRPr="00206F61">
              <w:rPr>
                <w:b/>
                <w:i/>
              </w:rPr>
              <w:t>consideră că combaterea investițiilor speculative și a financiarizării trebuie să fie un element central al Planului european pentru locuințe la prețuri accesibile;</w:t>
            </w:r>
            <w:r w:rsidRPr="00206F61">
              <w:t xml:space="preserve"> </w:t>
            </w:r>
            <w:r w:rsidRPr="00206F61">
              <w:rPr>
                <w:b/>
                <w:i/>
              </w:rPr>
              <w:t>salută, în acest sens, o analiză aprofundată a impactului speculațiilor în domeniul locuințelor și a consecințelor economice ale acesteia, pentru a promova răspunsuri prompte și acțiuni ulterioare acolo unde este necesar;</w:t>
            </w:r>
            <w:r w:rsidRPr="00206F61">
              <w:t xml:space="preserve"> </w:t>
            </w:r>
            <w:r w:rsidRPr="00206F61">
              <w:rPr>
                <w:b/>
                <w:i/>
              </w:rPr>
              <w:t>consideră că revizuirea cadrului de reglementare al UE pentru sectorul locuințelor ar trebui să promoveze renovarea și construirea de locuințe accesibile, la prețuri accesibile și eficiente din punct de vedere energetic, care să răspundă nevoilor tinerilor, ale persoanelor cu mobilitate redusă și ale persoanelor vulnerabile, evitând în același timp ocuparea suplimentară a terenurilor;</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170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3a.</w:t>
            </w:r>
            <w:r w:rsidRPr="00206F61">
              <w:tab/>
            </w:r>
            <w:r w:rsidRPr="00206F61">
              <w:rPr>
                <w:b/>
                <w:i/>
              </w:rPr>
              <w:t xml:space="preserve">consideră că lipsa de adăpost este o problemă socială dramatică în UE și </w:t>
            </w:r>
            <w:r w:rsidRPr="00206F61">
              <w:rPr>
                <w:b/>
                <w:i/>
              </w:rPr>
              <w:lastRenderedPageBreak/>
              <w:t>una dintre cele mai extreme forme de excluziune socială, care privează persoanele de o viață demnă și de participarea lor pe piața muncii; invită Comisia să elaboreze un plan de acțiune pentru a pune capăt lipsei de adăpost în UE prin promovarea accesului la locuințe decente și la prețuri accesibile;</w:t>
            </w:r>
            <w:r w:rsidRPr="00206F61">
              <w:t xml:space="preserve"> </w:t>
            </w:r>
            <w:r w:rsidRPr="00206F61">
              <w:rPr>
                <w:b/>
                <w:i/>
              </w:rPr>
              <w:t>solicită o definiție unică a lipsei de adăpost în UE, care să permită compararea și evaluarea sistematică a amplorii fenomenului lipsei de adăpost în diferite țări ale UE</w:t>
            </w:r>
            <w:r w:rsidRPr="00206F61">
              <w:t xml:space="preserve"> </w:t>
            </w:r>
            <w:r w:rsidRPr="00206F61">
              <w:rPr>
                <w:b/>
                <w:i/>
              </w:rPr>
              <w:t>și care să permită monitorizarea sistematică a numărului de persoane fără adăpost din UE prin intermediul unor instituții, cum ar fi Eurostat;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171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3a.</w:t>
            </w:r>
            <w:r w:rsidRPr="00206F61">
              <w:tab/>
            </w:r>
            <w:r w:rsidRPr="00206F61">
              <w:rPr>
                <w:b/>
                <w:i/>
              </w:rPr>
              <w:t>salută Planul european pentru locuințe la prețuri accesibile anunțat care urmărește să sprijine statele membre să facă față crizei din acest sector și creșterii prețurilor la chirii și locuințe;</w:t>
            </w:r>
            <w:r w:rsidRPr="00206F61">
              <w:t xml:space="preserve"> </w:t>
            </w:r>
            <w:r w:rsidRPr="00206F61">
              <w:rPr>
                <w:b/>
                <w:i/>
              </w:rPr>
              <w:t>invită Comisia să revizuiască normele privind ajutoarele de stat pentru a permite adoptarea de măsuri de sprijin pentru locuințe și locuințele sociale;</w:t>
            </w:r>
            <w:r w:rsidRPr="00206F61">
              <w:t xml:space="preserve"> </w:t>
            </w:r>
            <w:r w:rsidRPr="00206F61">
              <w:rPr>
                <w:b/>
                <w:i/>
              </w:rPr>
              <w:t xml:space="preserve">reamintește că Fondul social pentru climă va oferi ajutor financiar statelor membre începând din 2026 pentru a sprijini gospodăriile vulnerabile prin sprijin temporar direct pentru venit și prin măsuri și investiții menite să sporească eficiența energetică a clădirilor, decarbonizarea încălzirii și răcirii clădirilor și integrarea în clădiri a generării și stocării energiei din surse </w:t>
            </w:r>
            <w:r w:rsidRPr="00206F61">
              <w:rPr>
                <w:b/>
                <w:i/>
              </w:rPr>
              <w:lastRenderedPageBreak/>
              <w:t>regenerabile;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172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3a.</w:t>
            </w:r>
            <w:r w:rsidRPr="00206F61">
              <w:tab/>
            </w:r>
            <w:r w:rsidRPr="00206F61">
              <w:rPr>
                <w:b/>
                <w:i/>
              </w:rPr>
              <w:t>invită Comisia să facă propuneri privind consolidarea capacităților tehnologice ale UE, accelerarea transformării digitale în toate industriile, valorificarea oportunităților oferite de economia datelor, garantând în același timp viața privată și securitatea, precum și promovarea dezvoltării de tehnologii inovatoare;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173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3b.</w:t>
            </w:r>
            <w:r w:rsidRPr="00206F61">
              <w:tab/>
            </w:r>
            <w:r w:rsidRPr="00206F61">
              <w:rPr>
                <w:b/>
                <w:i/>
              </w:rPr>
              <w:t>reamintește obiectivul Uniunii de a trece de la îngrijirea instituționalizată la îngrijirea în comunitate sau în familie;</w:t>
            </w:r>
            <w:r w:rsidRPr="00206F61">
              <w:t xml:space="preserve"> </w:t>
            </w:r>
            <w:r w:rsidRPr="00206F61">
              <w:rPr>
                <w:b/>
                <w:i/>
              </w:rPr>
              <w:t>invită Comisia să prezinte un plan de acțiune privind dezinstituționalizarea;</w:t>
            </w:r>
            <w:r w:rsidRPr="00206F61">
              <w:t xml:space="preserve"> </w:t>
            </w:r>
            <w:r w:rsidRPr="00206F61">
              <w:rPr>
                <w:b/>
                <w:i/>
              </w:rPr>
              <w:t>subliniază că acest plan de acțiune ar trebui să acopere toate grupurile care trăiesc încă în instituții, inclusiv copiii, persoanele cu dizabilități, persoanele care suferă de probleme de sănătate mintală sau de lipsa de adăpost, precum și persoanele în vârstă;</w:t>
            </w:r>
            <w:r w:rsidRPr="00206F61">
              <w:t xml:space="preserve"> </w:t>
            </w:r>
            <w:r w:rsidRPr="00206F61">
              <w:rPr>
                <w:b/>
                <w:i/>
              </w:rPr>
              <w:t xml:space="preserve">invită statele membre să utilizeze pe deplin fondurile </w:t>
            </w:r>
            <w:r w:rsidRPr="00206F61">
              <w:rPr>
                <w:b/>
                <w:i/>
              </w:rPr>
              <w:lastRenderedPageBreak/>
              <w:t>FSE+, precum și alte fonduri europene și naționale relevante pentru a finaliza procesul de dezinstituționalizare, asigurând astfel că fiecare cetățean UE poate trăi într-un mediu familial sau într-o comunitate;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174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3b.</w:t>
            </w:r>
            <w:r w:rsidRPr="00206F61">
              <w:tab/>
            </w:r>
            <w:r w:rsidRPr="00206F61">
              <w:rPr>
                <w:b/>
                <w:i/>
              </w:rPr>
              <w:t>consideră că trebuie adoptate urgent acțiuni la nivelul UE pentru a reduce nivelurile constant ridicate de sărăcie și de excluziune socială din UE, în special în rândul copiilor, al tinerilor și al persoanelor în vârstă, al persoanelor cu dizabilități, al persoanelor născute în afara UE, al LGTBI și al comunităților rome;</w:t>
            </w:r>
            <w:r w:rsidRPr="00206F61">
              <w:t xml:space="preserve"> </w:t>
            </w:r>
            <w:r w:rsidRPr="00206F61">
              <w:rPr>
                <w:b/>
                <w:i/>
              </w:rPr>
              <w:t>consideră că ar trebui să se acorde prioritate accesului la servicii sociale de calitate, cu obiective obligatorii de reducere a lipsei de adăpost și de asigurare a securității energetice pentru gospodăriile vulnerabile;</w:t>
            </w:r>
            <w:r w:rsidRPr="00206F61">
              <w:t xml:space="preserve"> </w:t>
            </w:r>
            <w:r w:rsidRPr="00206F61">
              <w:rPr>
                <w:b/>
                <w:i/>
              </w:rPr>
              <w:t>invită Comisia să adopte prima strategie a UE de combatere a sărăciei;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175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3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lastRenderedPageBreak/>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3b.</w:t>
            </w:r>
            <w:r w:rsidRPr="00206F61">
              <w:tab/>
            </w:r>
            <w:r w:rsidRPr="00206F61">
              <w:rPr>
                <w:b/>
                <w:i/>
              </w:rPr>
              <w:t>reamintește obiectivul de a depune eforturi pentru a pune capăt lipsei de adăpost până în 2030;</w:t>
            </w:r>
            <w:r w:rsidRPr="00206F61">
              <w:t xml:space="preserve"> </w:t>
            </w:r>
            <w:r w:rsidRPr="00206F61">
              <w:rPr>
                <w:b/>
                <w:i/>
              </w:rPr>
              <w:t>invită statele membre să elaboreze strategii naționale de combatere a lipsei de adăpost, concentrându-se pe soluții bazate pe locuințe pentru a atinge acest obiectiv;</w:t>
            </w:r>
            <w:r w:rsidRPr="00206F61">
              <w:t xml:space="preserve"> </w:t>
            </w:r>
            <w:r w:rsidRPr="00206F61">
              <w:rPr>
                <w:b/>
                <w:i/>
              </w:rPr>
              <w:t>salută intenția Consiliului de a prezenta o recomandare privind lipsa de adăpost;</w:t>
            </w:r>
            <w:r w:rsidRPr="00206F61">
              <w:t xml:space="preserve"> </w:t>
            </w:r>
            <w:r w:rsidRPr="00206F61">
              <w:rPr>
                <w:b/>
                <w:i/>
              </w:rPr>
              <w:t>îndeamnă Comisia să facă ca Platforma europeană pentru combaterea fenomenului lipsei de adăpost să devină și mai ambițioasă, în special prin dotând-o cu un buget specific;</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176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4.</w:t>
            </w:r>
            <w:r w:rsidRPr="00206F61">
              <w:tab/>
              <w:t>solicită implementarea unui plan de acțiune european pentru sănătatea mintală, în ton cu recomandările recente ale Comisiei</w:t>
            </w:r>
            <w:r w:rsidRPr="00206F61">
              <w:rPr>
                <w:vertAlign w:val="superscript"/>
              </w:rPr>
              <w:t>2</w:t>
            </w:r>
            <w:r w:rsidRPr="00206F61">
              <w:t xml:space="preserve">; </w:t>
            </w:r>
            <w:r w:rsidRPr="00206F61">
              <w:rPr>
                <w:b/>
                <w:i/>
              </w:rPr>
              <w:t>propune</w:t>
            </w:r>
            <w:r w:rsidRPr="00206F61">
              <w:t xml:space="preserve"> ca semestrul european să abordeze impactul socioeconomic al singurătății asupra productivității și </w:t>
            </w:r>
            <w:r w:rsidRPr="00206F61">
              <w:rPr>
                <w:b/>
                <w:i/>
              </w:rPr>
              <w:t>fericirii</w:t>
            </w:r>
            <w:r w:rsidRPr="00206F61">
              <w:t xml:space="preserve"> promovând o strategie </w:t>
            </w:r>
            <w:r w:rsidRPr="00206F61">
              <w:rPr>
                <w:b/>
                <w:i/>
              </w:rPr>
              <w:t>unională</w:t>
            </w:r>
            <w:r w:rsidRPr="00206F61">
              <w:t xml:space="preserve"> care să se ocupe de fenomenul singurătății </w:t>
            </w:r>
            <w:r w:rsidRPr="00206F61">
              <w:rPr>
                <w:b/>
                <w:i/>
              </w:rPr>
              <w:t>nedorite și să poată promova</w:t>
            </w:r>
            <w:r w:rsidRPr="00206F61">
              <w:t xml:space="preserve"> solidaritatea între generații </w:t>
            </w:r>
            <w:r w:rsidRPr="00206F61">
              <w:rPr>
                <w:b/>
                <w:i/>
              </w:rPr>
              <w:t>și investi mai mult în</w:t>
            </w:r>
            <w:r w:rsidRPr="00206F61">
              <w:t xml:space="preserve"> programe de sprijin emoțional pentru tineri și adulți </w:t>
            </w:r>
            <w:r w:rsidRPr="00206F61">
              <w:rPr>
                <w:b/>
                <w:i/>
              </w:rPr>
              <w:t>în vârstă</w:t>
            </w:r>
            <w:r w:rsidRPr="00206F61">
              <w:t>;</w:t>
            </w:r>
          </w:p>
        </w:tc>
        <w:tc>
          <w:tcPr>
            <w:tcW w:w="4876" w:type="dxa"/>
            <w:tcBorders>
              <w:top w:val="nil"/>
              <w:left w:val="nil"/>
              <w:bottom w:val="nil"/>
              <w:right w:val="nil"/>
            </w:tcBorders>
          </w:tcPr>
          <w:p w:rsidR="00984AE4" w:rsidRPr="00206F61" w:rsidRDefault="00A2368F">
            <w:pPr>
              <w:pStyle w:val="Normal6a"/>
            </w:pPr>
            <w:r w:rsidRPr="00206F61">
              <w:t>4.</w:t>
            </w:r>
            <w:r w:rsidRPr="00206F61">
              <w:tab/>
              <w:t xml:space="preserve">solicită implementarea unui plan de acțiune european </w:t>
            </w:r>
            <w:r w:rsidRPr="00206F61">
              <w:rPr>
                <w:b/>
                <w:i/>
              </w:rPr>
              <w:t>cuprinzător</w:t>
            </w:r>
            <w:r w:rsidRPr="00206F61">
              <w:t xml:space="preserve"> pentru sănătatea mintală, în ton cu recomandările recente ale Comisiei</w:t>
            </w:r>
            <w:r w:rsidRPr="00206F61">
              <w:rPr>
                <w:vertAlign w:val="superscript"/>
              </w:rPr>
              <w:t>2</w:t>
            </w:r>
            <w:r w:rsidRPr="00206F61">
              <w:t xml:space="preserve">; </w:t>
            </w:r>
            <w:r w:rsidRPr="00206F61">
              <w:rPr>
                <w:b/>
                <w:i/>
              </w:rPr>
              <w:t>solicită</w:t>
            </w:r>
            <w:r w:rsidRPr="00206F61">
              <w:t xml:space="preserve"> ca semestrul european să abordeze impactul socioeconomic al singurătății asupra productivității și </w:t>
            </w:r>
            <w:r w:rsidRPr="00206F61">
              <w:rPr>
                <w:b/>
                <w:i/>
              </w:rPr>
              <w:t>bunăstării</w:t>
            </w:r>
            <w:r w:rsidRPr="00206F61">
              <w:t xml:space="preserve"> promovând o strategie </w:t>
            </w:r>
            <w:r w:rsidRPr="00206F61">
              <w:rPr>
                <w:b/>
                <w:i/>
              </w:rPr>
              <w:t>a UE</w:t>
            </w:r>
            <w:r w:rsidRPr="00206F61">
              <w:t xml:space="preserve"> care să se ocupe de fenomenul singurătății </w:t>
            </w:r>
            <w:r w:rsidRPr="00206F61">
              <w:rPr>
                <w:b/>
                <w:i/>
              </w:rPr>
              <w:t>și de</w:t>
            </w:r>
            <w:r w:rsidRPr="00206F61">
              <w:t xml:space="preserve"> solidaritatea între generații</w:t>
            </w:r>
            <w:r w:rsidRPr="00206F61">
              <w:rPr>
                <w:b/>
                <w:i/>
              </w:rPr>
              <w:t>;</w:t>
            </w:r>
            <w:r w:rsidRPr="00206F61">
              <w:t xml:space="preserve"> </w:t>
            </w:r>
            <w:r w:rsidRPr="00206F61">
              <w:rPr>
                <w:b/>
                <w:i/>
              </w:rPr>
              <w:t>invită statele membre să consolideze accesul la servicii de sănătate mintală și la</w:t>
            </w:r>
            <w:r w:rsidRPr="00206F61">
              <w:t xml:space="preserve"> programe de sprijin emoțional pentru </w:t>
            </w:r>
            <w:r w:rsidRPr="00206F61">
              <w:rPr>
                <w:b/>
                <w:i/>
              </w:rPr>
              <w:t>copii,</w:t>
            </w:r>
            <w:r w:rsidRPr="00206F61">
              <w:t xml:space="preserve"> tineri și adulți</w:t>
            </w:r>
            <w:r w:rsidRPr="00206F61">
              <w:rPr>
                <w:b/>
                <w:i/>
              </w:rPr>
              <w:t>, în special în regiunile îndepărtate și mai puțin dezvoltate</w:t>
            </w:r>
            <w:r w:rsidRPr="00206F61">
              <w:t>;</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_________________</w:t>
            </w:r>
          </w:p>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vertAlign w:val="superscript"/>
              </w:rPr>
              <w:t>2</w:t>
            </w:r>
            <w:r w:rsidRPr="00206F61">
              <w:t xml:space="preserve"> Comunicarea Comisiei din 7 iunie 2023 privind o abordare cuprinzătoare cu privire </w:t>
            </w:r>
            <w:r w:rsidRPr="00206F61">
              <w:lastRenderedPageBreak/>
              <w:t>la sănătatea mintală (COM(2023)0298).</w:t>
            </w:r>
          </w:p>
        </w:tc>
        <w:tc>
          <w:tcPr>
            <w:tcW w:w="4876" w:type="dxa"/>
            <w:tcBorders>
              <w:top w:val="nil"/>
              <w:left w:val="nil"/>
              <w:bottom w:val="nil"/>
              <w:right w:val="nil"/>
            </w:tcBorders>
          </w:tcPr>
          <w:p w:rsidR="00984AE4" w:rsidRPr="00206F61" w:rsidRDefault="00A2368F">
            <w:pPr>
              <w:pStyle w:val="Normal6a"/>
            </w:pPr>
            <w:r w:rsidRPr="00206F61">
              <w:rPr>
                <w:vertAlign w:val="superscript"/>
              </w:rPr>
              <w:lastRenderedPageBreak/>
              <w:t>2</w:t>
            </w:r>
            <w:r w:rsidRPr="00206F61">
              <w:t xml:space="preserve"> Comunicarea Comisiei din 7 iunie 2023 privind o abordare cuprinzătoare cu privire </w:t>
            </w:r>
            <w:r w:rsidRPr="00206F61">
              <w:lastRenderedPageBreak/>
              <w:t>la sănătatea mintală (COM(2023)0298).</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177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4.</w:t>
            </w:r>
            <w:r w:rsidRPr="00206F61">
              <w:tab/>
              <w:t>solicită implementarea unui plan de acțiune european pentru sănătatea mintală, în ton cu recomandările recente ale Comisiei</w:t>
            </w:r>
            <w:r w:rsidRPr="00206F61">
              <w:rPr>
                <w:vertAlign w:val="superscript"/>
              </w:rPr>
              <w:t>2</w:t>
            </w:r>
            <w:r w:rsidRPr="00206F61">
              <w:t xml:space="preserve">; propune ca semestrul european să </w:t>
            </w:r>
            <w:r w:rsidRPr="00206F61">
              <w:rPr>
                <w:b/>
                <w:i/>
              </w:rPr>
              <w:t>abordeze impactul socioeconomic al singurătății asupra productivității și fericirii promovând o strategie unională care să se ocupe de fenomenul singurătății nedorite și să poată promova solidaritatea între generații și investi mai mult în programe de sprijin emoțional pentru tineri și adulți în vârstă</w:t>
            </w:r>
            <w:r w:rsidRPr="00206F61">
              <w:t>;</w:t>
            </w:r>
          </w:p>
        </w:tc>
        <w:tc>
          <w:tcPr>
            <w:tcW w:w="4876" w:type="dxa"/>
            <w:tcBorders>
              <w:top w:val="nil"/>
              <w:left w:val="nil"/>
              <w:bottom w:val="nil"/>
              <w:right w:val="nil"/>
            </w:tcBorders>
          </w:tcPr>
          <w:p w:rsidR="00984AE4" w:rsidRPr="00206F61" w:rsidRDefault="00A2368F">
            <w:pPr>
              <w:pStyle w:val="Normal6a"/>
            </w:pPr>
            <w:r w:rsidRPr="00206F61">
              <w:t>4.</w:t>
            </w:r>
            <w:r w:rsidRPr="00206F61">
              <w:tab/>
              <w:t>solicită implementarea unui plan de acțiune european pentru sănătatea mintală, în ton cu recomandările recente ale Comisiei</w:t>
            </w:r>
            <w:r w:rsidRPr="00206F61">
              <w:rPr>
                <w:vertAlign w:val="superscript"/>
              </w:rPr>
              <w:t>2</w:t>
            </w:r>
            <w:r w:rsidRPr="00206F61">
              <w:t xml:space="preserve">; propune ca semestrul european să </w:t>
            </w:r>
            <w:r w:rsidRPr="00206F61">
              <w:rPr>
                <w:b/>
                <w:i/>
              </w:rPr>
              <w:t>utilizeze tabloul de bord al indicatorilor sociale pentru a contracara impactul socioeconomic al singurătății, al condițiilor precare de viață și al incertitudinii asupra bunăstării, sănătății mintale și participării oamenilor în societate și pe piața muncii</w:t>
            </w:r>
            <w:r w:rsidRPr="00206F61">
              <w:t>;</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_________________</w:t>
            </w:r>
          </w:p>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vertAlign w:val="superscript"/>
              </w:rPr>
              <w:t>2</w:t>
            </w:r>
            <w:r w:rsidRPr="00206F61">
              <w:t xml:space="preserve"> Comunicarea Comisiei din 7 iunie 2023 privind o abordare cuprinzătoare cu privire la sănătatea mintală (COM(2023)0298).</w:t>
            </w:r>
          </w:p>
        </w:tc>
        <w:tc>
          <w:tcPr>
            <w:tcW w:w="4876" w:type="dxa"/>
            <w:tcBorders>
              <w:top w:val="nil"/>
              <w:left w:val="nil"/>
              <w:bottom w:val="nil"/>
              <w:right w:val="nil"/>
            </w:tcBorders>
          </w:tcPr>
          <w:p w:rsidR="00984AE4" w:rsidRPr="00206F61" w:rsidRDefault="00A2368F">
            <w:pPr>
              <w:pStyle w:val="Normal6a"/>
            </w:pPr>
            <w:r w:rsidRPr="00206F61">
              <w:rPr>
                <w:vertAlign w:val="superscript"/>
              </w:rPr>
              <w:t>2</w:t>
            </w:r>
            <w:r w:rsidRPr="00206F61">
              <w:t xml:space="preserve"> Comunicarea Comisiei din 7 iunie 2023 privind o abordare cuprinzătoare cu privire la sănătatea mintală (COM(2023)0298).</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178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Marlena Maląg, Georgiana Teodorescu, Elena Donazzan, Chiara Gemma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4.</w:t>
            </w:r>
            <w:r w:rsidRPr="00206F61">
              <w:tab/>
              <w:t xml:space="preserve">solicită implementarea unui plan de acțiune european pentru sănătatea mintală, în ton cu recomandările recente ale </w:t>
            </w:r>
            <w:r w:rsidRPr="00206F61">
              <w:lastRenderedPageBreak/>
              <w:t>Comisiei</w:t>
            </w:r>
            <w:r w:rsidRPr="00206F61">
              <w:rPr>
                <w:vertAlign w:val="superscript"/>
              </w:rPr>
              <w:t>2</w:t>
            </w:r>
            <w:r w:rsidRPr="00206F61">
              <w:t xml:space="preserve">; propune ca semestrul european să abordeze impactul socioeconomic al singurătății asupra productivității și </w:t>
            </w:r>
            <w:r w:rsidRPr="00206F61">
              <w:rPr>
                <w:b/>
                <w:i/>
              </w:rPr>
              <w:t>fericirii</w:t>
            </w:r>
            <w:r w:rsidRPr="00206F61">
              <w:t xml:space="preserve"> promovând o strategie </w:t>
            </w:r>
            <w:r w:rsidRPr="00206F61">
              <w:rPr>
                <w:b/>
                <w:i/>
              </w:rPr>
              <w:t>unională</w:t>
            </w:r>
            <w:r w:rsidRPr="00206F61">
              <w:t xml:space="preserve"> care să se ocupe de fenomenul singurătății nedorite și să poată promova solidaritatea între generații și investi mai mult în programe de sprijin emoțional pentru tineri și adulți în vârstă;</w:t>
            </w:r>
          </w:p>
        </w:tc>
        <w:tc>
          <w:tcPr>
            <w:tcW w:w="4876" w:type="dxa"/>
            <w:tcBorders>
              <w:top w:val="nil"/>
              <w:left w:val="nil"/>
              <w:bottom w:val="nil"/>
              <w:right w:val="nil"/>
            </w:tcBorders>
          </w:tcPr>
          <w:p w:rsidR="00984AE4" w:rsidRPr="00206F61" w:rsidRDefault="00A2368F">
            <w:pPr>
              <w:pStyle w:val="Normal6a"/>
            </w:pPr>
            <w:r w:rsidRPr="00206F61">
              <w:lastRenderedPageBreak/>
              <w:t>4.</w:t>
            </w:r>
            <w:r w:rsidRPr="00206F61">
              <w:tab/>
              <w:t xml:space="preserve">solicită implementarea unui plan de acțiune european pentru sănătatea mintală, în ton cu recomandările recente ale </w:t>
            </w:r>
            <w:r w:rsidRPr="00206F61">
              <w:lastRenderedPageBreak/>
              <w:t>Comisiei</w:t>
            </w:r>
            <w:r w:rsidRPr="00206F61">
              <w:rPr>
                <w:vertAlign w:val="superscript"/>
              </w:rPr>
              <w:t>2</w:t>
            </w:r>
            <w:r w:rsidRPr="00206F61">
              <w:t xml:space="preserve">; propune ca semestrul european să abordeze impactul socioeconomic al singurătății asupra productivității și </w:t>
            </w:r>
            <w:r w:rsidRPr="00206F61">
              <w:rPr>
                <w:b/>
                <w:i/>
              </w:rPr>
              <w:t>bunăstării</w:t>
            </w:r>
            <w:r w:rsidRPr="00206F61">
              <w:t xml:space="preserve"> promovând o strategie </w:t>
            </w:r>
            <w:r w:rsidRPr="00206F61">
              <w:rPr>
                <w:b/>
                <w:i/>
              </w:rPr>
              <w:t>a UE</w:t>
            </w:r>
            <w:r w:rsidRPr="00206F61">
              <w:t xml:space="preserve"> care să se ocupe de fenomenul singurătății nedorite și să poată promova solidaritatea între generații </w:t>
            </w:r>
            <w:r w:rsidRPr="00206F61">
              <w:rPr>
                <w:b/>
                <w:i/>
              </w:rPr>
              <w:t>și economia vârstei a treia</w:t>
            </w:r>
            <w:r w:rsidRPr="00206F61">
              <w:t xml:space="preserve"> și investi mai mult în programe de sprijin emoțional pentru tineri și adulți în vârstă;</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lastRenderedPageBreak/>
              <w:t>_________________</w:t>
            </w:r>
          </w:p>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vertAlign w:val="superscript"/>
              </w:rPr>
              <w:t>2</w:t>
            </w:r>
            <w:r w:rsidRPr="00206F61">
              <w:t xml:space="preserve"> Comunicarea Comisiei din 7 iunie 2023 privind o abordare cuprinzătoare cu privire la sănătatea mintală (COM(2023)0298).</w:t>
            </w:r>
          </w:p>
        </w:tc>
        <w:tc>
          <w:tcPr>
            <w:tcW w:w="4876" w:type="dxa"/>
            <w:tcBorders>
              <w:top w:val="nil"/>
              <w:left w:val="nil"/>
              <w:bottom w:val="nil"/>
              <w:right w:val="nil"/>
            </w:tcBorders>
          </w:tcPr>
          <w:p w:rsidR="00984AE4" w:rsidRPr="00206F61" w:rsidRDefault="00A2368F">
            <w:pPr>
              <w:pStyle w:val="Normal6a"/>
            </w:pPr>
            <w:r w:rsidRPr="00206F61">
              <w:rPr>
                <w:vertAlign w:val="superscript"/>
              </w:rPr>
              <w:t>2</w:t>
            </w:r>
            <w:r w:rsidRPr="00206F61">
              <w:t xml:space="preserve"> Comunicarea Comisiei din 7 iunie 2023 privind o abordare cuprinzătoare cu privire la sănătatea mintală (COM(2023)0298).</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179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4.</w:t>
            </w:r>
            <w:r w:rsidRPr="00206F61">
              <w:tab/>
              <w:t>solicită implementarea unui plan de acțiune european pentru sănătatea mintală, în ton cu recomandările recente ale Comisiei</w:t>
            </w:r>
            <w:r w:rsidRPr="00206F61">
              <w:rPr>
                <w:vertAlign w:val="superscript"/>
              </w:rPr>
              <w:t>2</w:t>
            </w:r>
            <w:r w:rsidRPr="00206F61">
              <w:rPr>
                <w:b/>
                <w:i/>
              </w:rPr>
              <w:t>;</w:t>
            </w:r>
            <w:r w:rsidRPr="00206F61">
              <w:t xml:space="preserve"> </w:t>
            </w:r>
            <w:r w:rsidRPr="00206F61">
              <w:rPr>
                <w:b/>
                <w:i/>
              </w:rPr>
              <w:t>propune ca semestrul european să abordeze impactul socioeconomic al singurătății asupra productivității și fericirii promovând o strategie unională care să se ocupe de fenomenul</w:t>
            </w:r>
            <w:r w:rsidRPr="00206F61">
              <w:t xml:space="preserve"> singurătății </w:t>
            </w:r>
            <w:r w:rsidRPr="00206F61">
              <w:rPr>
                <w:b/>
                <w:i/>
              </w:rPr>
              <w:t>nedorite și să poată promova</w:t>
            </w:r>
            <w:r w:rsidRPr="00206F61">
              <w:t xml:space="preserve"> solidaritatea între generații și </w:t>
            </w:r>
            <w:r w:rsidRPr="00206F61">
              <w:rPr>
                <w:b/>
                <w:i/>
              </w:rPr>
              <w:t>investi</w:t>
            </w:r>
            <w:r w:rsidRPr="00206F61">
              <w:t xml:space="preserve"> mai mult în programe de sprijin emoțional pentru tineri și adulți în vârstă;</w:t>
            </w:r>
          </w:p>
        </w:tc>
        <w:tc>
          <w:tcPr>
            <w:tcW w:w="4876" w:type="dxa"/>
            <w:tcBorders>
              <w:top w:val="nil"/>
              <w:left w:val="nil"/>
              <w:bottom w:val="nil"/>
              <w:right w:val="nil"/>
            </w:tcBorders>
          </w:tcPr>
          <w:p w:rsidR="00984AE4" w:rsidRPr="00206F61" w:rsidRDefault="00A2368F">
            <w:pPr>
              <w:pStyle w:val="Normal6a"/>
            </w:pPr>
            <w:r w:rsidRPr="00206F61">
              <w:t>4.</w:t>
            </w:r>
            <w:r w:rsidRPr="00206F61">
              <w:tab/>
              <w:t>solicită implementarea unui plan de acțiune european pentru sănătatea mintală, în ton cu recomandările recente ale Comisiei</w:t>
            </w:r>
            <w:r w:rsidRPr="00206F61">
              <w:rPr>
                <w:vertAlign w:val="superscript"/>
              </w:rPr>
              <w:t>2</w:t>
            </w:r>
            <w:r w:rsidRPr="00206F61">
              <w:rPr>
                <w:b/>
                <w:i/>
              </w:rPr>
              <w:t>, și promovarea prescripției sociale ca un prim pas către sănătatea mintală;</w:t>
            </w:r>
            <w:r w:rsidRPr="00206F61">
              <w:t xml:space="preserve"> </w:t>
            </w:r>
            <w:r w:rsidRPr="00206F61">
              <w:rPr>
                <w:b/>
                <w:i/>
              </w:rPr>
              <w:t>propune ca statele membre să abordeze impactul socioeconomic al</w:t>
            </w:r>
            <w:r w:rsidRPr="00206F61">
              <w:t xml:space="preserve"> singurătății </w:t>
            </w:r>
            <w:r w:rsidRPr="00206F61">
              <w:rPr>
                <w:b/>
                <w:i/>
              </w:rPr>
              <w:t>asupra productivității și bunăstării, să promoveze</w:t>
            </w:r>
            <w:r w:rsidRPr="00206F61">
              <w:t xml:space="preserve"> solidaritatea între generații și </w:t>
            </w:r>
            <w:r w:rsidRPr="00206F61">
              <w:rPr>
                <w:b/>
                <w:i/>
              </w:rPr>
              <w:t>să investească</w:t>
            </w:r>
            <w:r w:rsidRPr="00206F61">
              <w:t xml:space="preserve"> mai mult în programe de sprijin emoțional pentru tineri și adulți în vârstă;</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_________________</w:t>
            </w:r>
          </w:p>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vertAlign w:val="superscript"/>
              </w:rPr>
              <w:t>2</w:t>
            </w:r>
            <w:r w:rsidRPr="00206F61">
              <w:t xml:space="preserve"> Comunicarea Comisiei din 7 iunie 2023 privind o abordare cuprinzătoare cu privire la sănătatea mintală (COM(2023)0298).</w:t>
            </w:r>
          </w:p>
        </w:tc>
        <w:tc>
          <w:tcPr>
            <w:tcW w:w="4876" w:type="dxa"/>
            <w:tcBorders>
              <w:top w:val="nil"/>
              <w:left w:val="nil"/>
              <w:bottom w:val="nil"/>
              <w:right w:val="nil"/>
            </w:tcBorders>
          </w:tcPr>
          <w:p w:rsidR="00984AE4" w:rsidRPr="00206F61" w:rsidRDefault="00A2368F">
            <w:pPr>
              <w:pStyle w:val="Normal6a"/>
            </w:pPr>
            <w:r w:rsidRPr="00206F61">
              <w:rPr>
                <w:vertAlign w:val="superscript"/>
              </w:rPr>
              <w:t>2</w:t>
            </w:r>
            <w:r w:rsidRPr="00206F61">
              <w:t xml:space="preserve"> Comunicarea Comisiei din 7 iunie 2023 privind o abordare cuprinzătoare cu privire la sănătatea mintală (COM(2023)0298).</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180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4.</w:t>
            </w:r>
            <w:r w:rsidRPr="00206F61">
              <w:tab/>
              <w:t>solicită implementarea unui plan de acțiune european pentru sănătatea mintală, în ton cu recomandările recente ale Comisiei</w:t>
            </w:r>
            <w:r w:rsidRPr="00206F61">
              <w:rPr>
                <w:vertAlign w:val="superscript"/>
              </w:rPr>
              <w:t>2</w:t>
            </w:r>
            <w:r w:rsidRPr="00206F61">
              <w:t xml:space="preserve">; </w:t>
            </w:r>
            <w:r w:rsidRPr="00206F61">
              <w:rPr>
                <w:b/>
                <w:i/>
              </w:rPr>
              <w:t>propune ca semestrul european să abordeze impactul socioeconomic al singurătății asupra productivității și fericirii promovând o strategie unională care să se ocupe de fenomenul singurătății nedorite și să poată promova solidaritatea între generații și investi mai mult în programe de sprijin emoțional pentru tineri și adulți în vârstă</w:t>
            </w:r>
            <w:r w:rsidRPr="00206F61">
              <w:t>;</w:t>
            </w:r>
          </w:p>
        </w:tc>
        <w:tc>
          <w:tcPr>
            <w:tcW w:w="4876" w:type="dxa"/>
            <w:tcBorders>
              <w:top w:val="nil"/>
              <w:left w:val="nil"/>
              <w:bottom w:val="nil"/>
              <w:right w:val="nil"/>
            </w:tcBorders>
          </w:tcPr>
          <w:p w:rsidR="00984AE4" w:rsidRPr="00206F61" w:rsidRDefault="00A2368F">
            <w:pPr>
              <w:pStyle w:val="Normal6a"/>
            </w:pPr>
            <w:r w:rsidRPr="00206F61">
              <w:t>4.</w:t>
            </w:r>
            <w:r w:rsidRPr="00206F61">
              <w:tab/>
              <w:t>solicită implementarea unui plan de acțiune european pentru sănătatea mintală, în ton cu recomandările recente ale Comisiei</w:t>
            </w:r>
            <w:r w:rsidRPr="00206F61">
              <w:rPr>
                <w:vertAlign w:val="superscript"/>
              </w:rPr>
              <w:t>2</w:t>
            </w:r>
            <w:r w:rsidRPr="00206F61">
              <w:t xml:space="preserve">; </w:t>
            </w:r>
            <w:r w:rsidRPr="00206F61">
              <w:rPr>
                <w:b/>
                <w:i/>
              </w:rPr>
              <w:t>solicită să se adopte o directivă la nivelul UE privind riscurile psihosociale pentru a aborda prevalența crescută a anumitor riscuri psihosociale la locurile de muncă din UE, pentru a se asigura că principiile privind sănătatea și siguranța la locul de muncă consacrate în directiva-cadru sunt puse în aplicare în mod eficace și în ceea ce privește riscurile psihosociale</w:t>
            </w:r>
            <w:r w:rsidRPr="00206F61">
              <w:t>;</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_________________</w:t>
            </w:r>
          </w:p>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vertAlign w:val="superscript"/>
              </w:rPr>
              <w:t>2</w:t>
            </w:r>
            <w:r w:rsidRPr="00206F61">
              <w:t xml:space="preserve"> Comunicarea Comisiei din 7 iunie 2023 privind o abordare cuprinzătoare cu privire la sănătatea mintală (COM(2023)0298).</w:t>
            </w:r>
          </w:p>
        </w:tc>
        <w:tc>
          <w:tcPr>
            <w:tcW w:w="4876" w:type="dxa"/>
            <w:tcBorders>
              <w:top w:val="nil"/>
              <w:left w:val="nil"/>
              <w:bottom w:val="nil"/>
              <w:right w:val="nil"/>
            </w:tcBorders>
          </w:tcPr>
          <w:p w:rsidR="00984AE4" w:rsidRPr="00206F61" w:rsidRDefault="00A2368F">
            <w:pPr>
              <w:pStyle w:val="Normal6a"/>
            </w:pPr>
            <w:r w:rsidRPr="00206F61">
              <w:rPr>
                <w:vertAlign w:val="superscript"/>
              </w:rPr>
              <w:t>2</w:t>
            </w:r>
            <w:r w:rsidRPr="00206F61">
              <w:t xml:space="preserve"> Comunicarea Comisiei din 7 iunie 2023 privind o abordare cuprinzătoare cu privire la sănătatea mintală (COM(2023)0298).</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181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4a.</w:t>
            </w:r>
            <w:r w:rsidRPr="00206F61">
              <w:tab/>
            </w:r>
            <w:r w:rsidRPr="00206F61">
              <w:rPr>
                <w:b/>
                <w:i/>
              </w:rPr>
              <w:t xml:space="preserve">solicită ca semestrul european să abordeze provocările și oportunitățile socioeconomice ale schimbărilor demografice și ale îmbătrânirii în ceea ce privește singurătatea în ceea ce privește productivitatea, bunăstarea și coeziunea socială prin promovarea unei strategii globale a UE privind îmbătrânirea, care </w:t>
            </w:r>
            <w:r w:rsidRPr="00206F61">
              <w:rPr>
                <w:b/>
                <w:i/>
              </w:rPr>
              <w:lastRenderedPageBreak/>
              <w:t>să abordeze singurătatea nedorită, nevoia de locuințe decente, accesibile și adaptate, accesul la îngrijire profesională și favorabilă incluziunii și la servicii de îngrijire pe termen lung și promovarea incluziunii active și a egalității de șanse pentru lucrătorii în vârstă pe piața muncii, care, la rândul său, să poată promova solidaritatea între generații și să consolideze programele de sprijin emoțional pentru tineri și persoanele în vârstă;</w:t>
            </w:r>
            <w:r w:rsidRPr="00206F61">
              <w:t xml:space="preserve"> </w:t>
            </w:r>
            <w:r w:rsidRPr="00206F61">
              <w:rPr>
                <w:b/>
                <w:i/>
              </w:rPr>
              <w:t>solicită să se pună în aplicare Strategia europene privind serviciile de îngrijire, în special în ceea ce privește accesibilitatea la servicii de îngrijire de înaltă calitate și la prețuri accesibile pentru îngrijirea timpurie și pe termen lung, precum și asigurarea unor condiții de muncă echitabile și a formării personalului de îngrijire, inclusiv a îngrijirii informale;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182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Marlena Maląg, Georgiana Teodorescu, Elena Donazzan</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4a.</w:t>
            </w:r>
            <w:r w:rsidRPr="00206F61">
              <w:tab/>
            </w:r>
            <w:r w:rsidRPr="00206F61">
              <w:rPr>
                <w:b/>
                <w:i/>
              </w:rPr>
              <w:t>subliniază că angajatorii trebuie să stimuleze legăturile intergeneraționale în cadrul firmelor și învățarea intergenerațională între tineri și vârstnici și invers;</w:t>
            </w:r>
            <w:r w:rsidRPr="00206F61">
              <w:t xml:space="preserve"> </w:t>
            </w:r>
            <w:r w:rsidRPr="00206F61">
              <w:rPr>
                <w:b/>
                <w:i/>
              </w:rPr>
              <w:t>subliniază că îmbătrânirea forței de muncă poate ajuta o întreprindere să dezvolte noi produse și servicii pentru a se adapta la nevoile unei societăți îmbătrânite într-o manieră mai creativă și productivă;</w:t>
            </w:r>
            <w:r w:rsidRPr="00206F61">
              <w:t xml:space="preserve"> </w:t>
            </w:r>
            <w:r w:rsidRPr="00206F61">
              <w:rPr>
                <w:b/>
                <w:i/>
              </w:rPr>
              <w:t xml:space="preserve">solicită, de asemenea, să se creeze stimulente pentru a încuraja voluntariatul și mentoratul, astfel încât să se realizeze transferul de </w:t>
            </w:r>
            <w:r w:rsidRPr="00206F61">
              <w:rPr>
                <w:b/>
                <w:i/>
              </w:rPr>
              <w:lastRenderedPageBreak/>
              <w:t>cunoștințe între generații;</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183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Miriam Lexmann</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4a.</w:t>
            </w:r>
            <w:r w:rsidRPr="00206F61">
              <w:tab/>
            </w:r>
            <w:r w:rsidRPr="00206F61">
              <w:rPr>
                <w:b/>
                <w:i/>
              </w:rPr>
              <w:t>solicită să se adopte inițiative pentru a combate excluderea lucrătorilor în urma unor perioadelor mai lungi de concediu medical cauzate de boli grave netransmisibile, cum ar fi cancerul, bolile cardiovasculare, diabetul, bolile respiratorii cronice, sănătatea mintală și tulburările neurologice, precum și bolile reumatice și musculo-scheletice, în special inițiative axate pe adaptarea locului de muncă, condiții de muncă flexibile și strategii de sprijinire a întoarcerii lucrătorilor după o absență mai îndelungată;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184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4a.</w:t>
            </w:r>
            <w:r w:rsidRPr="00206F61">
              <w:tab/>
            </w:r>
            <w:r w:rsidRPr="00206F61">
              <w:rPr>
                <w:b/>
                <w:i/>
              </w:rPr>
              <w:t>invită semestrul european să abordeze impactul socioeconomic al problemelor legate de sănătatea mintală a copiilor, adolescenților și tinerilor adulți asupra bunăstării și standardelor lor de viață pe termen lung;</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lastRenderedPageBreak/>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185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4b.</w:t>
            </w:r>
            <w:r w:rsidRPr="00206F61">
              <w:tab/>
            </w:r>
            <w:r w:rsidRPr="00206F61">
              <w:rPr>
                <w:b/>
                <w:i/>
              </w:rPr>
              <w:t>avertizează că, potrivit rapoartelor BCE, salariile reale se situează în continuare sub nivelul de dinainte de pandemie, în timp ce productivitatea a rămas aproximativ aceeași;</w:t>
            </w:r>
            <w:r w:rsidRPr="00206F61">
              <w:t xml:space="preserve"> </w:t>
            </w:r>
            <w:r w:rsidRPr="00206F61">
              <w:rPr>
                <w:b/>
                <w:i/>
              </w:rPr>
              <w:t>este de acord că acest lucru creează o anumită marjă de manevră pentru o redresare neinflaționistă a salariilor reale și avertizează că, în cazul în care salariile reale nu se redresează, acest lucru ar crește riscul unei slăbiciuni economice prelungite, ceea ce ar putea avea efecte negative și ar afecta productivitatea în zona euro în raport cu alte părți ale lumii;</w:t>
            </w:r>
            <w:r w:rsidRPr="00206F61">
              <w:t xml:space="preserve"> </w:t>
            </w:r>
            <w:r w:rsidRPr="00206F61">
              <w:rPr>
                <w:b/>
                <w:i/>
              </w:rPr>
              <w:t>consideră că creșterea nivelului salariilor minime și o acoperire mai cuprinzătoare a negocierilor colective pot avea un efect benefic asupra nivelurilor inegalității salariale, în special ajutând lucrătorii mai vulnerabili aflați la nivelul inferior al distribuției salariale, care sunt din ce în ce mai excluși;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186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4b.</w:t>
            </w:r>
            <w:r w:rsidRPr="00206F61">
              <w:tab/>
            </w:r>
            <w:r w:rsidRPr="00206F61">
              <w:rPr>
                <w:b/>
                <w:i/>
              </w:rPr>
              <w:t xml:space="preserve">solicită statelor membre și Comisiei să ia în considerare un plan de acțiune pentru a combate izolarea și </w:t>
            </w:r>
            <w:r w:rsidRPr="00206F61">
              <w:rPr>
                <w:b/>
                <w:i/>
              </w:rPr>
              <w:lastRenderedPageBreak/>
              <w:t>singurătatea în zonele rurale;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187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 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4c.</w:t>
            </w:r>
            <w:r w:rsidRPr="00206F61">
              <w:tab/>
            </w:r>
            <w:r w:rsidRPr="00206F61">
              <w:rPr>
                <w:b/>
                <w:i/>
              </w:rPr>
              <w:t>solicită statelor membre să asigure condiții de muncă decente, care să includă, printre altele, salarii decente, accesul la protecție socială, oportunități de învățare pe tot parcursul vieții, sănătatea și siguranța la locul de muncă, un bun echilibru între viața profesională și cea privată și dreptul de a se deconecta, timpul de lucru rezonabil, reprezentarea lucrătorilor, democrația la locul de muncă și contractele colective de muncă;</w:t>
            </w:r>
            <w:r w:rsidRPr="00206F61">
              <w:t xml:space="preserve"> </w:t>
            </w:r>
            <w:r w:rsidRPr="00206F61">
              <w:rPr>
                <w:b/>
                <w:i/>
              </w:rPr>
              <w:t>consideră că statele membre trebuie să promoveze democrația la locul de muncă, dialogul social și negocierile colective și să protejeze drepturile lucrătorilor, în special în contextul tranziției verzi și al celei digitale;</w:t>
            </w:r>
            <w:r w:rsidRPr="00206F61">
              <w:t xml:space="preserve"> </w:t>
            </w:r>
            <w:r w:rsidRPr="00206F61">
              <w:rPr>
                <w:b/>
                <w:i/>
              </w:rPr>
              <w:t>consideră că ele ar trebui, de asemenea, să asigure egalitatea de remunerare între bărbați și femei, să sporească transparența salarială și să combată inegalitatea de gen pentru a elimina diferența de remunerare între femei și bărbați în UE;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188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 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lastRenderedPageBreak/>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4c.</w:t>
            </w:r>
            <w:r w:rsidRPr="00206F61">
              <w:tab/>
            </w:r>
            <w:r w:rsidRPr="00206F61">
              <w:rPr>
                <w:b/>
                <w:i/>
              </w:rPr>
              <w:t>invită statele membre și Comisia să recunoască stresul provocat de muncă și bolile mintale;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189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 d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4d.</w:t>
            </w:r>
            <w:r w:rsidRPr="00206F61">
              <w:tab/>
            </w:r>
            <w:r w:rsidRPr="00206F61">
              <w:rPr>
                <w:b/>
                <w:i/>
              </w:rPr>
              <w:t>subliniază că rolul dialogului social și al partenerilor sociali ar trebui integrat în mod sistematic în elaborarea și punerea în aplicare a politicilor sociale și de ocupare a forței de muncă, asigurând implicarea partenerilor sociali la toate nivelurile;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190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 e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4e.</w:t>
            </w:r>
            <w:r w:rsidRPr="00206F61">
              <w:tab/>
            </w:r>
            <w:r w:rsidRPr="00206F61">
              <w:rPr>
                <w:b/>
                <w:i/>
              </w:rPr>
              <w:t>subliniază că este important să se introducă măsuri specifice pentru a combate inegalitățile regionale în materie de educație și formare, asigurând accesul egal la o educație de înaltă calitate și la prețuri accesibile pentru toți;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lastRenderedPageBreak/>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191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4 f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4f.</w:t>
            </w:r>
            <w:r w:rsidRPr="00206F61">
              <w:tab/>
            </w:r>
            <w:r w:rsidRPr="00206F61">
              <w:rPr>
                <w:b/>
                <w:i/>
              </w:rPr>
              <w:t>consideră că sistemele de protecție socială din statele membre ar trebui să asigure un venit minim adecvat pentru toate persoanele care nu dispun de resurse suficiente și să promoveze incluziunea socială sprijinind și încurajând participarea activă a persoanelor în vârstă de muncă pe piața muncii și în societate, inclusiv prin furnizarea specifică de servicii sociale;</w:t>
            </w:r>
            <w:r w:rsidRPr="00206F61">
              <w:t xml:space="preserve"> </w:t>
            </w:r>
            <w:r w:rsidRPr="00206F61">
              <w:rPr>
                <w:b/>
                <w:i/>
              </w:rPr>
              <w:t>subliniază, în acest sens, că statele membre trebuie să pună în aplicare rapid și eficace Directiva UE privind salariile minime adecvate, pentru a obține un nivel de trai decent, a reduce sărăcia persoanelor încadrate în muncă și a promova coeziunea socială;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192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5</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5.</w:t>
            </w:r>
            <w:r w:rsidRPr="00206F61">
              <w:tab/>
              <w:t xml:space="preserve">cere să se implementeze politici care să promoveze echilibrul dintre viața profesională și cea privată, cu scopul de a îmbunătăți calitatea vieții pentru toate </w:t>
            </w:r>
            <w:r w:rsidRPr="00206F61">
              <w:rPr>
                <w:b/>
                <w:i/>
              </w:rPr>
              <w:t>familiile</w:t>
            </w:r>
            <w:r w:rsidRPr="00206F61">
              <w:t xml:space="preserve">; invită Comisia să prezinte o propunere legislativă vizând să creeze un card european pentru </w:t>
            </w:r>
            <w:r w:rsidRPr="00206F61">
              <w:rPr>
                <w:b/>
                <w:i/>
              </w:rPr>
              <w:t>familiile</w:t>
            </w:r>
            <w:r w:rsidRPr="00206F61">
              <w:t xml:space="preserve"> numeroase </w:t>
            </w:r>
            <w:r w:rsidRPr="00206F61">
              <w:lastRenderedPageBreak/>
              <w:t>și un plan de acțiune european pentru părinții singuri, care să ofere avantaje fiscale, educative și sociale;</w:t>
            </w:r>
          </w:p>
        </w:tc>
        <w:tc>
          <w:tcPr>
            <w:tcW w:w="4876" w:type="dxa"/>
            <w:tcBorders>
              <w:top w:val="nil"/>
              <w:left w:val="nil"/>
              <w:bottom w:val="nil"/>
              <w:right w:val="nil"/>
            </w:tcBorders>
          </w:tcPr>
          <w:p w:rsidR="00984AE4" w:rsidRPr="00206F61" w:rsidRDefault="00A2368F">
            <w:pPr>
              <w:pStyle w:val="Normal6a"/>
            </w:pPr>
            <w:r w:rsidRPr="00206F61">
              <w:lastRenderedPageBreak/>
              <w:t>5.</w:t>
            </w:r>
            <w:r w:rsidRPr="00206F61">
              <w:tab/>
              <w:t xml:space="preserve">cere să se implementeze politici care să promoveze echilibrul dintre viața profesională și cea privată </w:t>
            </w:r>
            <w:r w:rsidRPr="00206F61">
              <w:rPr>
                <w:b/>
                <w:i/>
              </w:rPr>
              <w:t xml:space="preserve">și dreptul de a se deconecta, cu un accent deosebit pe politicile privind timpul de lucru și pe reducerea și creșterea flexibilității timpului de lucru, precum și măsuri de </w:t>
            </w:r>
            <w:r w:rsidRPr="00206F61">
              <w:rPr>
                <w:b/>
                <w:i/>
              </w:rPr>
              <w:lastRenderedPageBreak/>
              <w:t>încurajare a unei repartizări mai echitabile a timpului de lucru plătit și neremunerat între bărbați și femei</w:t>
            </w:r>
            <w:r w:rsidRPr="00206F61">
              <w:t xml:space="preserve">, cu scopul de a îmbunătăți calitatea vieții pentru toate </w:t>
            </w:r>
            <w:r w:rsidRPr="00206F61">
              <w:rPr>
                <w:b/>
                <w:i/>
              </w:rPr>
              <w:t>tipurile de familii și persoane</w:t>
            </w:r>
            <w:r w:rsidRPr="00206F61">
              <w:t xml:space="preserve">; invită Comisia să prezinte o propunere legislativă vizând să creeze un card european pentru </w:t>
            </w:r>
            <w:r w:rsidRPr="00206F61">
              <w:rPr>
                <w:b/>
                <w:i/>
              </w:rPr>
              <w:t>toate tipurile de familii sau pentru cele</w:t>
            </w:r>
            <w:r w:rsidRPr="00206F61">
              <w:t xml:space="preserve"> numeroase și un plan de acțiune european pentru părinții singuri, care să ofere avantaje fiscale, educative</w:t>
            </w:r>
            <w:r w:rsidRPr="00206F61">
              <w:rPr>
                <w:b/>
                <w:i/>
              </w:rPr>
              <w:t>, de îngrijire a copilului</w:t>
            </w:r>
            <w:r w:rsidRPr="00206F61">
              <w:t xml:space="preserve"> și sociale; </w:t>
            </w:r>
            <w:r w:rsidRPr="00206F61">
              <w:rPr>
                <w:b/>
                <w:i/>
              </w:rPr>
              <w:t>subliniază că, în 2023, 24,8 % dintre copiii cu vârsta sub 18 ani din UE erau expuși riscului de sărăcie sau de excluziune socială, ceea ce reprezintă o creștere, potrivit raport comun privind ocuparea forței de muncă (RCOFM);</w:t>
            </w:r>
            <w:r w:rsidRPr="00206F61">
              <w:t xml:space="preserve"> </w:t>
            </w:r>
            <w:r w:rsidRPr="00206F61">
              <w:rPr>
                <w:b/>
                <w:i/>
              </w:rPr>
              <w:t>subliniază că este important să se pună în aplicare Garanția europeană pentru copii ca piatră de temelie pentru a combate nivelurile ridicate de sărăcie în rândul copiilor în toate statele membre, inclusiv măsuri de consolidare a Garanției pentru copii printr-o majorare a bugetului său dedicat la cel puțin 20 de miliarde EUR;</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193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5</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5.</w:t>
            </w:r>
            <w:r w:rsidRPr="00206F61">
              <w:tab/>
              <w:t xml:space="preserve">cere să se implementeze politici care să promoveze echilibrul dintre viața profesională și cea privată, cu scopul de a îmbunătăți calitatea vieții pentru </w:t>
            </w:r>
            <w:r w:rsidRPr="00206F61">
              <w:rPr>
                <w:b/>
                <w:i/>
              </w:rPr>
              <w:t>toate familiile</w:t>
            </w:r>
            <w:r w:rsidRPr="00206F61">
              <w:t xml:space="preserve">; invită Comisia să </w:t>
            </w:r>
            <w:r w:rsidRPr="00206F61">
              <w:rPr>
                <w:b/>
                <w:i/>
              </w:rPr>
              <w:t>prezinte o propunere legislativă vizând să creeze un card european pentru familiile numeroase și un plan de acțiune european</w:t>
            </w:r>
            <w:r w:rsidRPr="00206F61">
              <w:t xml:space="preserve"> pentru </w:t>
            </w:r>
            <w:r w:rsidRPr="00206F61">
              <w:rPr>
                <w:b/>
                <w:i/>
              </w:rPr>
              <w:t>părinții singuri,</w:t>
            </w:r>
            <w:r w:rsidRPr="00206F61">
              <w:t xml:space="preserve"> care să </w:t>
            </w:r>
            <w:r w:rsidRPr="00206F61">
              <w:rPr>
                <w:b/>
                <w:i/>
              </w:rPr>
              <w:t xml:space="preserve">ofere avantaje </w:t>
            </w:r>
            <w:r w:rsidRPr="00206F61">
              <w:rPr>
                <w:b/>
                <w:i/>
              </w:rPr>
              <w:lastRenderedPageBreak/>
              <w:t>fiscale, educative și sociale</w:t>
            </w:r>
            <w:r w:rsidRPr="00206F61">
              <w:t>;</w:t>
            </w:r>
          </w:p>
        </w:tc>
        <w:tc>
          <w:tcPr>
            <w:tcW w:w="4876" w:type="dxa"/>
            <w:tcBorders>
              <w:top w:val="nil"/>
              <w:left w:val="nil"/>
              <w:bottom w:val="nil"/>
              <w:right w:val="nil"/>
            </w:tcBorders>
          </w:tcPr>
          <w:p w:rsidR="00984AE4" w:rsidRPr="00206F61" w:rsidRDefault="00A2368F">
            <w:pPr>
              <w:pStyle w:val="Normal6a"/>
            </w:pPr>
            <w:r w:rsidRPr="00206F61">
              <w:lastRenderedPageBreak/>
              <w:t>5.</w:t>
            </w:r>
            <w:r w:rsidRPr="00206F61">
              <w:tab/>
              <w:t xml:space="preserve">cere să se implementeze politici care să promoveze echilibrul dintre viața profesională și cea privată, cu scopul de a îmbunătăți calitatea vieții pentru </w:t>
            </w:r>
            <w:r w:rsidRPr="00206F61">
              <w:rPr>
                <w:b/>
                <w:i/>
              </w:rPr>
              <w:t>toți lucrătorii</w:t>
            </w:r>
            <w:r w:rsidRPr="00206F61">
              <w:t xml:space="preserve">; invită Comisia să </w:t>
            </w:r>
            <w:r w:rsidRPr="00206F61">
              <w:rPr>
                <w:b/>
                <w:i/>
              </w:rPr>
              <w:t xml:space="preserve">asigure punerea în aplicare a Directiva privind echilibrul dintre viața profesională și cea privată și a Strategiei europene privind serviciile de îngrijire, precum și să </w:t>
            </w:r>
            <w:r w:rsidRPr="00206F61">
              <w:rPr>
                <w:b/>
                <w:i/>
              </w:rPr>
              <w:lastRenderedPageBreak/>
              <w:t>propună un cadru</w:t>
            </w:r>
            <w:r w:rsidRPr="00206F61">
              <w:t xml:space="preserve"> pentru </w:t>
            </w:r>
            <w:r w:rsidRPr="00206F61">
              <w:rPr>
                <w:b/>
                <w:i/>
              </w:rPr>
              <w:t>a face față dificultăților cu care se confruntă forța de muncă din domeniul îngrijirii pe termen lung, inclusiv facilitarea recunoașterii competențelor și a calificărilor, sprijinirea dezvoltării competențelor și a carierei și îmbunătățirea condițiilor de muncă;</w:t>
            </w:r>
            <w:r w:rsidRPr="00206F61">
              <w:t xml:space="preserve"> </w:t>
            </w:r>
            <w:r w:rsidRPr="00206F61">
              <w:rPr>
                <w:b/>
                <w:i/>
              </w:rPr>
              <w:t>invită Comisia să propună o directivă</w:t>
            </w:r>
            <w:r w:rsidRPr="00206F61">
              <w:t xml:space="preserve"> care să </w:t>
            </w:r>
            <w:r w:rsidRPr="00206F61">
              <w:rPr>
                <w:b/>
                <w:i/>
              </w:rPr>
              <w:t>reglementeze condițiile de muncă la distanță și dreptul de a se deconecta în întreaga UE, ca măsură esențială pentru a asigura bunăstarea mintală a lucrătorilor din UE și pentru a completa Directiva privind echilibrul dintre viața profesională și cea privată;</w:t>
            </w:r>
            <w:r w:rsidRPr="00206F61">
              <w:t xml:space="preserve"> </w:t>
            </w:r>
            <w:r w:rsidRPr="00206F61">
              <w:rPr>
                <w:b/>
                <w:i/>
              </w:rPr>
              <w:t>solicită, de asemenea, să se adopte o directivă privind riscurile psihosociale și bunăstarea la locul de muncă</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194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Miriam Lexmann</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5</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5.</w:t>
            </w:r>
            <w:r w:rsidRPr="00206F61">
              <w:tab/>
              <w:t>cere să se implementeze politici care să promoveze echilibrul dintre viața profesională și cea privată, cu scopul de a îmbunătăți calitatea vieții pentru toate familiile; invită Comisia să prezinte o propunere legislativă vizând să creeze un card european pentru familiile numeroase și un plan de acțiune european pentru părinții singuri, care să ofere avantaje fiscale, educative și sociale;</w:t>
            </w:r>
          </w:p>
        </w:tc>
        <w:tc>
          <w:tcPr>
            <w:tcW w:w="4876" w:type="dxa"/>
            <w:tcBorders>
              <w:top w:val="nil"/>
              <w:left w:val="nil"/>
              <w:bottom w:val="nil"/>
              <w:right w:val="nil"/>
            </w:tcBorders>
          </w:tcPr>
          <w:p w:rsidR="00984AE4" w:rsidRPr="00206F61" w:rsidRDefault="00A2368F">
            <w:pPr>
              <w:pStyle w:val="Normal6a"/>
            </w:pPr>
            <w:r w:rsidRPr="00206F61">
              <w:t>5.</w:t>
            </w:r>
            <w:r w:rsidRPr="00206F61">
              <w:tab/>
              <w:t xml:space="preserve">cere să se implementeze politici care să promoveze echilibrul dintre viața profesională și cea privată, cu scopul de a îmbunătăți calitatea vieții pentru toate familiile; </w:t>
            </w:r>
            <w:r w:rsidRPr="00206F61">
              <w:rPr>
                <w:b/>
                <w:i/>
              </w:rPr>
              <w:t>solicită să se adopte inițiative suplimentare pentru a sprijini îngrijitorii oficiali și informali, condițiile lor de muncă și echilibrul dintre viața profesională și cea privată, remunerarea adecvată, precum și demnitatea persoanelor dependente de îngrijirea lor;</w:t>
            </w:r>
            <w:r w:rsidRPr="00206F61">
              <w:t xml:space="preserve"> invită Comisia să prezinte o propunere legislativă vizând să creeze un card european pentru familiile numeroase și un plan de acțiune european pentru părinții singuri, care să ofere avantaje fiscale, educative și sociale;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195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5</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5.</w:t>
            </w:r>
            <w:r w:rsidRPr="00206F61">
              <w:tab/>
              <w:t xml:space="preserve">cere să se implementeze politici care să promoveze echilibrul dintre viața profesională și cea privată, cu scopul de a îmbunătăți calitatea vieții </w:t>
            </w:r>
            <w:r w:rsidRPr="00206F61">
              <w:rPr>
                <w:b/>
                <w:i/>
              </w:rPr>
              <w:t>pentru toate familiile;</w:t>
            </w:r>
            <w:r w:rsidRPr="00206F61">
              <w:t xml:space="preserve"> </w:t>
            </w:r>
            <w:r w:rsidRPr="00206F61">
              <w:rPr>
                <w:b/>
                <w:i/>
              </w:rPr>
              <w:t>invită Comisia să prezinte o propunere legislativă vizând să creeze un card european pentru familiile numeroase și un plan de acțiune european</w:t>
            </w:r>
            <w:r w:rsidRPr="00206F61">
              <w:t xml:space="preserve"> pentru </w:t>
            </w:r>
            <w:r w:rsidRPr="00206F61">
              <w:rPr>
                <w:b/>
                <w:i/>
              </w:rPr>
              <w:t>părinții singuri, care să ofere avantaje fiscale, educative și sociale</w:t>
            </w:r>
            <w:r w:rsidRPr="00206F61">
              <w:t>;</w:t>
            </w:r>
          </w:p>
        </w:tc>
        <w:tc>
          <w:tcPr>
            <w:tcW w:w="4876" w:type="dxa"/>
            <w:tcBorders>
              <w:top w:val="nil"/>
              <w:left w:val="nil"/>
              <w:bottom w:val="nil"/>
              <w:right w:val="nil"/>
            </w:tcBorders>
          </w:tcPr>
          <w:p w:rsidR="00984AE4" w:rsidRPr="00206F61" w:rsidRDefault="00A2368F">
            <w:pPr>
              <w:pStyle w:val="Normal6a"/>
            </w:pPr>
            <w:r w:rsidRPr="00206F61">
              <w:t>5.</w:t>
            </w:r>
            <w:r w:rsidRPr="00206F61">
              <w:tab/>
              <w:t xml:space="preserve">cere să se implementeze politici care să promoveze echilibrul dintre viața profesională și cea privată, cu scopul de a îmbunătăți calitatea vieții </w:t>
            </w:r>
            <w:r w:rsidRPr="00206F61">
              <w:rPr>
                <w:b/>
                <w:i/>
              </w:rPr>
              <w:t>lucrătorilor, inclusiv a tuturor familiilor și a părinților singuri, oferind beneficii fiscale, educaționale și sociale</w:t>
            </w:r>
            <w:r w:rsidRPr="00206F61">
              <w:t xml:space="preserve"> pentru </w:t>
            </w:r>
            <w:r w:rsidRPr="00206F61">
              <w:rPr>
                <w:b/>
                <w:i/>
              </w:rPr>
              <w:t>familiile aflate în situații vulnerabile</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196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5</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5.</w:t>
            </w:r>
            <w:r w:rsidRPr="00206F61">
              <w:tab/>
              <w:t xml:space="preserve">cere să se implementeze politici care să promoveze echilibrul dintre viața profesională și cea privată, cu scopul de a îmbunătăți calitatea vieții pentru toate familiile; </w:t>
            </w:r>
            <w:r w:rsidRPr="00206F61">
              <w:rPr>
                <w:b/>
                <w:i/>
              </w:rPr>
              <w:t>invită Comisia să prezinte o propunere legislativă vizând să creeze un card european pentru familiile numeroase și un plan de acțiune european pentru părinții singuri, care să ofere</w:t>
            </w:r>
            <w:r w:rsidRPr="00206F61">
              <w:t xml:space="preserve"> avantaje fiscale, </w:t>
            </w:r>
            <w:r w:rsidRPr="00206F61">
              <w:rPr>
                <w:b/>
                <w:i/>
              </w:rPr>
              <w:t>educative</w:t>
            </w:r>
            <w:r w:rsidRPr="00206F61">
              <w:t xml:space="preserve"> și sociale;</w:t>
            </w:r>
          </w:p>
        </w:tc>
        <w:tc>
          <w:tcPr>
            <w:tcW w:w="4876" w:type="dxa"/>
            <w:tcBorders>
              <w:top w:val="nil"/>
              <w:left w:val="nil"/>
              <w:bottom w:val="nil"/>
              <w:right w:val="nil"/>
            </w:tcBorders>
          </w:tcPr>
          <w:p w:rsidR="00984AE4" w:rsidRPr="00206F61" w:rsidRDefault="00A2368F">
            <w:pPr>
              <w:pStyle w:val="Normal6a"/>
            </w:pPr>
            <w:r w:rsidRPr="00206F61">
              <w:t>5.</w:t>
            </w:r>
            <w:r w:rsidRPr="00206F61">
              <w:tab/>
              <w:t xml:space="preserve">cere să se implementeze politici care să promoveze echilibrul dintre viața profesională și cea privată, cu scopul de a îmbunătăți calitatea vieții pentru toate familiile; </w:t>
            </w:r>
            <w:r w:rsidRPr="00206F61">
              <w:rPr>
                <w:b/>
                <w:i/>
              </w:rPr>
              <w:t>subliniază că politica familială ține de competența statelor membre;</w:t>
            </w:r>
            <w:r w:rsidRPr="00206F61">
              <w:t xml:space="preserve"> </w:t>
            </w:r>
            <w:r w:rsidRPr="00206F61">
              <w:rPr>
                <w:b/>
                <w:i/>
              </w:rPr>
              <w:t>subliniază că este important să se facă schimb de bune practici între statele membre cu privire la măsurile de sprijin existente care oferă</w:t>
            </w:r>
            <w:r w:rsidRPr="00206F61">
              <w:t xml:space="preserve"> avantaje fiscale, </w:t>
            </w:r>
            <w:r w:rsidRPr="00206F61">
              <w:rPr>
                <w:b/>
                <w:i/>
              </w:rPr>
              <w:t>educaționale</w:t>
            </w:r>
            <w:r w:rsidRPr="00206F61">
              <w:t xml:space="preserve"> și sociale </w:t>
            </w:r>
            <w:r w:rsidRPr="00206F61">
              <w:rPr>
                <w:b/>
                <w:i/>
              </w:rPr>
              <w:t>familiilor numeroase și familiilor monoparentale</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197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Marie Dauchy</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5</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5.</w:t>
            </w:r>
            <w:r w:rsidRPr="00206F61">
              <w:tab/>
              <w:t>cere să se implementeze politici care să promoveze echilibrul dintre viața profesională și cea privată, cu scopul de a îmbunătăți calitatea vieții pentru toate familiile; invită Comisia să prezinte o propunere legislativă vizând să creeze un card european pentru familiile numeroase și un plan de acțiune european pentru părinții singuri, care să ofere avantaje fiscale, educative și sociale;</w:t>
            </w:r>
          </w:p>
        </w:tc>
        <w:tc>
          <w:tcPr>
            <w:tcW w:w="4876" w:type="dxa"/>
            <w:tcBorders>
              <w:top w:val="nil"/>
              <w:left w:val="nil"/>
              <w:bottom w:val="nil"/>
              <w:right w:val="nil"/>
            </w:tcBorders>
          </w:tcPr>
          <w:p w:rsidR="00984AE4" w:rsidRPr="00206F61" w:rsidRDefault="00A2368F">
            <w:pPr>
              <w:pStyle w:val="Normal6a"/>
            </w:pPr>
            <w:r w:rsidRPr="00206F61">
              <w:t>5.</w:t>
            </w:r>
            <w:r w:rsidRPr="00206F61">
              <w:tab/>
              <w:t xml:space="preserve">cere să se implementeze politici care să promoveze echilibrul dintre viața profesională și cea privată, cu scopul de a îmbunătăți calitatea vieții pentru toate familiile </w:t>
            </w:r>
            <w:r w:rsidRPr="00206F61">
              <w:rPr>
                <w:b/>
                <w:i/>
              </w:rPr>
              <w:t>europene</w:t>
            </w:r>
            <w:r w:rsidRPr="00206F61">
              <w:t>; invită Comisia să prezinte o propunere legislativă vizând să creeze un card european pentru familiile numeroase și un plan de acțiune european pentru părinții singuri, care să ofere avantaje fiscale, educative și sociale;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{FR}</w:t>
      </w:r>
      <w:r w:rsidRPr="00206F61">
        <w:t>fr</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198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5</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5.</w:t>
            </w:r>
            <w:r w:rsidRPr="00206F61">
              <w:tab/>
              <w:t xml:space="preserve">cere să se implementeze politici care să promoveze echilibrul dintre viața profesională și cea privată, cu scopul de a îmbunătăți calitatea vieții pentru toate familiile; invită Comisia să </w:t>
            </w:r>
            <w:r w:rsidRPr="00206F61">
              <w:rPr>
                <w:b/>
                <w:i/>
              </w:rPr>
              <w:t>prezinte o propunere legislativă vizând să creeze un</w:t>
            </w:r>
            <w:r w:rsidRPr="00206F61">
              <w:t xml:space="preserve"> card european pentru familiile numeroase și un plan de acțiune european pentru părinții singuri, care să ofere avantaje </w:t>
            </w:r>
            <w:r w:rsidRPr="00206F61">
              <w:rPr>
                <w:b/>
                <w:i/>
              </w:rPr>
              <w:t>fiscale</w:t>
            </w:r>
            <w:r w:rsidRPr="00206F61">
              <w:t>, educative și sociale;</w:t>
            </w:r>
          </w:p>
        </w:tc>
        <w:tc>
          <w:tcPr>
            <w:tcW w:w="4876" w:type="dxa"/>
            <w:tcBorders>
              <w:top w:val="nil"/>
              <w:left w:val="nil"/>
              <w:bottom w:val="nil"/>
              <w:right w:val="nil"/>
            </w:tcBorders>
          </w:tcPr>
          <w:p w:rsidR="00984AE4" w:rsidRPr="00206F61" w:rsidRDefault="00A2368F">
            <w:pPr>
              <w:pStyle w:val="Normal6a"/>
            </w:pPr>
            <w:r w:rsidRPr="00206F61">
              <w:t>5.</w:t>
            </w:r>
            <w:r w:rsidRPr="00206F61">
              <w:tab/>
              <w:t xml:space="preserve">cere să se implementeze politici care să promoveze echilibrul dintre viața profesională și cea privată, cu scopul de a îmbunătăți calitatea vieții pentru toate familiile; invită Comisia să </w:t>
            </w:r>
            <w:r w:rsidRPr="00206F61">
              <w:rPr>
                <w:b/>
                <w:i/>
              </w:rPr>
              <w:t>aibă în vedere crearea unui</w:t>
            </w:r>
            <w:r w:rsidRPr="00206F61">
              <w:t xml:space="preserve"> card european pentru familiile numeroase și un plan de acțiune european pentru părinții singuri, care să ofere avantaje </w:t>
            </w:r>
            <w:r w:rsidRPr="00206F61">
              <w:rPr>
                <w:b/>
                <w:i/>
              </w:rPr>
              <w:t>economice</w:t>
            </w:r>
            <w:r w:rsidRPr="00206F61">
              <w:t>, educative și sociale;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199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Branislav Ondruš</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5</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5.</w:t>
            </w:r>
            <w:r w:rsidRPr="00206F61">
              <w:tab/>
              <w:t xml:space="preserve">cere să se implementeze politici care să promoveze echilibrul dintre viața profesională și cea privată, cu scopul de a îmbunătăți calitatea vieții pentru </w:t>
            </w:r>
            <w:r w:rsidRPr="00206F61">
              <w:rPr>
                <w:b/>
                <w:i/>
              </w:rPr>
              <w:t>toate familiile</w:t>
            </w:r>
            <w:r w:rsidRPr="00206F61">
              <w:t>; invită Comisia să prezinte o propunere legislativă vizând să creeze un card european pentru familiile numeroase și un plan de acțiune european pentru părinții singuri, care să ofere avantaje fiscale, educative și sociale;</w:t>
            </w:r>
          </w:p>
        </w:tc>
        <w:tc>
          <w:tcPr>
            <w:tcW w:w="4876" w:type="dxa"/>
            <w:tcBorders>
              <w:top w:val="nil"/>
              <w:left w:val="nil"/>
              <w:bottom w:val="nil"/>
              <w:right w:val="nil"/>
            </w:tcBorders>
          </w:tcPr>
          <w:p w:rsidR="00984AE4" w:rsidRPr="00206F61" w:rsidRDefault="00A2368F">
            <w:pPr>
              <w:pStyle w:val="Normal6a"/>
            </w:pPr>
            <w:r w:rsidRPr="00206F61">
              <w:t>5.</w:t>
            </w:r>
            <w:r w:rsidRPr="00206F61">
              <w:tab/>
              <w:t xml:space="preserve">cere să se implementeze politici care să promoveze echilibrul dintre viața profesională și cea privată, cu scopul de a îmbunătăți calitatea vieții pentru </w:t>
            </w:r>
            <w:r w:rsidRPr="00206F61">
              <w:rPr>
                <w:b/>
                <w:i/>
              </w:rPr>
              <w:t>toți</w:t>
            </w:r>
            <w:r w:rsidRPr="00206F61">
              <w:t>; invită Comisia să prezinte o propunere legislativă vizând să creeze un card european pentru familiile numeroase și un plan de acțiune european pentru părinții singuri, care să ofere avantaje fiscale, educative și sociale;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200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5 – litera a (nouă)</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(a)</w:t>
            </w:r>
            <w:r w:rsidRPr="00206F61">
              <w:tab/>
            </w:r>
            <w:r w:rsidRPr="00206F61">
              <w:rPr>
                <w:b/>
                <w:i/>
              </w:rPr>
              <w:t>recunoaște că 44 de milioane de europeni sunt frecvent îngrijitori informali pe termen lung, majoritatea dintre aceștia fiind femei</w:t>
            </w:r>
            <w:r w:rsidRPr="00206F61">
              <w:rPr>
                <w:b/>
                <w:i/>
                <w:vertAlign w:val="superscript"/>
              </w:rPr>
              <w:t>3a</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3a</w:t>
            </w:r>
            <w:r>
              <w:t xml:space="preserve"> </w:t>
            </w:r>
            <w:r w:rsidRPr="00206F61">
              <w:rPr>
                <w:b/>
                <w:i/>
              </w:rPr>
              <w:t>2021 Long-term care in the EU (Îngrijirea pe termen lung în UE 2021):</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201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Niels Geuking</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5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5a.</w:t>
            </w:r>
            <w:r w:rsidRPr="00206F61">
              <w:tab/>
            </w:r>
            <w:r w:rsidRPr="00206F61">
              <w:rPr>
                <w:b/>
                <w:i/>
              </w:rPr>
              <w:t>solicită introducerea unei abordări bazate pe dezvoltarea durabilă pentru a combate în mod specific consecințele schimbărilor structurale și demografice din diferitele țări europene (care să includă propuneri de promovare a unui mediu de lucru favorabil vieții de familie pentru a reduce ratele de epuizare profesională și povara asupra sistemelor de securitate socială și a vieții de familie);</w:t>
            </w:r>
            <w:r w:rsidRPr="00206F61">
              <w:t xml:space="preserve"> </w:t>
            </w:r>
            <w:r w:rsidRPr="00206F61">
              <w:rPr>
                <w:b/>
                <w:i/>
              </w:rPr>
              <w:t>invită, în special, Comisia să prezinte o propunere legislativă privind un model de măsuri care să stabilească standarde minime adecvate pentru prestațiile familiale deja în vigoare în statele membre ale UE, urmând să reducă sărăcia în rândul copiilor și inegalitatea socială și să consolideze familiile europene pe termen lung;</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{DE}</w:t>
      </w:r>
      <w:r w:rsidRPr="00206F61">
        <w:t>de</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202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5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5a.</w:t>
            </w:r>
            <w:r w:rsidRPr="00206F61">
              <w:tab/>
            </w:r>
            <w:r w:rsidRPr="00206F61">
              <w:rPr>
                <w:b/>
                <w:i/>
              </w:rPr>
              <w:t>recunoaște rolul unic al îngrijitorilor în societate, deși definiția lucrătorilor din sistemul serviciilor de îngrijire nu este armonizată la nivelul UE, sectorul îngrijirii pe termen lung angajând 6,4 milioane de persoane în întreaga Uniune</w:t>
            </w:r>
            <w:r w:rsidRPr="00206F61">
              <w:rPr>
                <w:b/>
                <w:i/>
                <w:vertAlign w:val="superscript"/>
              </w:rPr>
              <w:t>4a</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4a</w:t>
            </w:r>
            <w:r>
              <w:t xml:space="preserve"> </w:t>
            </w:r>
            <w:r w:rsidRPr="00206F61">
              <w:rPr>
                <w:b/>
                <w:i/>
              </w:rPr>
              <w:t>2021 Long-term care in the EU (Îngrijirea pe termen lung în UE 2021):</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lastRenderedPageBreak/>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203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6</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6.</w:t>
            </w:r>
            <w:r w:rsidRPr="00206F61">
              <w:tab/>
            </w:r>
            <w:r w:rsidRPr="00206F61">
              <w:rPr>
                <w:b/>
                <w:i/>
              </w:rPr>
              <w:t>propune să se acorde prioritate provocărilor demografice în cadrul politicii de coeziune a UE și să i se dea o importanță egală cu Pactul verde și cu strategia digitală</w:t>
            </w:r>
            <w:r w:rsidRPr="00206F61">
              <w:t xml:space="preserve">; invită Comisia să </w:t>
            </w:r>
            <w:r w:rsidRPr="00206F61">
              <w:rPr>
                <w:b/>
                <w:i/>
              </w:rPr>
              <w:t>declare un „An european al demografiei” și să majoreze</w:t>
            </w:r>
            <w:r w:rsidRPr="00206F61">
              <w:t xml:space="preserve"> finanțarea pentru regiunile cu o rată ridicată de depopulare, sprijinind proiectele de dezvoltare locală și infrastructura de bază care </w:t>
            </w:r>
            <w:r w:rsidRPr="00206F61">
              <w:rPr>
                <w:b/>
                <w:i/>
              </w:rPr>
              <w:t>încurajează</w:t>
            </w:r>
            <w:r w:rsidRPr="00206F61">
              <w:t xml:space="preserve"> „dreptul de ședere” al populației;</w:t>
            </w:r>
          </w:p>
        </w:tc>
        <w:tc>
          <w:tcPr>
            <w:tcW w:w="4876" w:type="dxa"/>
            <w:tcBorders>
              <w:top w:val="nil"/>
              <w:left w:val="nil"/>
              <w:bottom w:val="nil"/>
              <w:right w:val="nil"/>
            </w:tcBorders>
          </w:tcPr>
          <w:p w:rsidR="00984AE4" w:rsidRPr="00206F61" w:rsidRDefault="00A2368F">
            <w:pPr>
              <w:pStyle w:val="Normal6a"/>
            </w:pPr>
            <w:r w:rsidRPr="00206F61">
              <w:t>6.</w:t>
            </w:r>
            <w:r w:rsidRPr="00206F61">
              <w:tab/>
            </w:r>
            <w:r w:rsidRPr="00206F61">
              <w:rPr>
                <w:b/>
                <w:i/>
              </w:rPr>
              <w:t>solicită ca semestrul european să integreze obiectivele sociale pe picior de egalitate cu cele economice;</w:t>
            </w:r>
            <w:r w:rsidRPr="00206F61">
              <w:t xml:space="preserve"> </w:t>
            </w:r>
            <w:r w:rsidRPr="00206F61">
              <w:rPr>
                <w:b/>
                <w:i/>
              </w:rPr>
              <w:t>își exprimă îngrijorarea cu privire la adâncirea disparităților dintre zonele urbane și cele rurale din cauza faptului că regiunile mai puțin urbanizate nu dispun de oportunități de formare și nu sunt în măsură să atragă și să păstreze lucrători înalt calificați</w:t>
            </w:r>
            <w:r w:rsidRPr="00206F61">
              <w:t xml:space="preserve">; invită Comisia să </w:t>
            </w:r>
            <w:r w:rsidRPr="00206F61">
              <w:rPr>
                <w:b/>
                <w:i/>
              </w:rPr>
              <w:t>se bazeze pe Comunicarea privind valorificarea talentelor din regiunile Europei și pe mecanismul de stimulare a talentelor pentru a promova coeziunea socială și a intensifica</w:t>
            </w:r>
            <w:r w:rsidRPr="00206F61">
              <w:t xml:space="preserve"> finanțarea pentru regiunile cu o rată ridicată de depopulare, sprijinind </w:t>
            </w:r>
            <w:r w:rsidRPr="00206F61">
              <w:rPr>
                <w:b/>
                <w:i/>
              </w:rPr>
              <w:t>crearea de locuri de muncă de calitate, serviciile publice, oportunitățile de educație și formare,</w:t>
            </w:r>
            <w:r w:rsidRPr="00206F61">
              <w:t xml:space="preserve"> proiectele de dezvoltare locală și infrastructura de bază care </w:t>
            </w:r>
            <w:r w:rsidRPr="00206F61">
              <w:rPr>
                <w:b/>
                <w:i/>
              </w:rPr>
              <w:t>favorizează</w:t>
            </w:r>
            <w:r w:rsidRPr="00206F61">
              <w:t xml:space="preserve"> „dreptul de ședere” al populației;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204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6</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6.</w:t>
            </w:r>
            <w:r w:rsidRPr="00206F61">
              <w:tab/>
            </w:r>
            <w:r w:rsidRPr="00206F61">
              <w:rPr>
                <w:b/>
                <w:i/>
              </w:rPr>
              <w:t>propune să se acorde</w:t>
            </w:r>
            <w:r w:rsidRPr="00206F61">
              <w:t xml:space="preserve"> prioritate </w:t>
            </w:r>
            <w:r w:rsidRPr="00206F61">
              <w:rPr>
                <w:b/>
                <w:i/>
              </w:rPr>
              <w:t>provocărilor demografice</w:t>
            </w:r>
            <w:r w:rsidRPr="00206F61">
              <w:t xml:space="preserve"> în cadrul politicii de coeziune a UE și </w:t>
            </w:r>
            <w:r w:rsidRPr="00206F61">
              <w:rPr>
                <w:b/>
                <w:i/>
              </w:rPr>
              <w:t xml:space="preserve">să i se dea o </w:t>
            </w:r>
            <w:r w:rsidRPr="00206F61">
              <w:rPr>
                <w:b/>
                <w:i/>
              </w:rPr>
              <w:lastRenderedPageBreak/>
              <w:t>importanță egală cu Pactul verde și cu strategia digitală;</w:t>
            </w:r>
            <w:r w:rsidRPr="00206F61">
              <w:t xml:space="preserve"> </w:t>
            </w:r>
            <w:r w:rsidRPr="00206F61">
              <w:rPr>
                <w:b/>
                <w:i/>
              </w:rPr>
              <w:t>invită Comisia să declare un „An european al demografiei” și să majoreze finanțarea pentru regiunile cu o rată ridicată de depopulare, sprijinind proiectele de dezvoltare locală și infrastructura de bază care încurajează „dreptul de ședere” al populației</w:t>
            </w:r>
            <w:r w:rsidRPr="00206F61">
              <w:t>;</w:t>
            </w:r>
          </w:p>
        </w:tc>
        <w:tc>
          <w:tcPr>
            <w:tcW w:w="4876" w:type="dxa"/>
            <w:tcBorders>
              <w:top w:val="nil"/>
              <w:left w:val="nil"/>
              <w:bottom w:val="nil"/>
              <w:right w:val="nil"/>
            </w:tcBorders>
          </w:tcPr>
          <w:p w:rsidR="00984AE4" w:rsidRPr="00206F61" w:rsidRDefault="00A2368F">
            <w:pPr>
              <w:pStyle w:val="Normal6a"/>
            </w:pPr>
            <w:r w:rsidRPr="00206F61">
              <w:lastRenderedPageBreak/>
              <w:t>6.</w:t>
            </w:r>
            <w:r w:rsidRPr="00206F61">
              <w:tab/>
            </w:r>
            <w:r w:rsidRPr="00206F61">
              <w:rPr>
                <w:b/>
                <w:i/>
              </w:rPr>
              <w:t>solicită ca provocările demografice să fie o</w:t>
            </w:r>
            <w:r w:rsidRPr="00206F61">
              <w:t xml:space="preserve"> prioritate </w:t>
            </w:r>
            <w:r w:rsidRPr="00206F61">
              <w:rPr>
                <w:b/>
                <w:i/>
              </w:rPr>
              <w:t>absolută</w:t>
            </w:r>
            <w:r w:rsidRPr="00206F61">
              <w:t xml:space="preserve"> în cadrul politicii de coeziune a UE și </w:t>
            </w:r>
            <w:r w:rsidRPr="00206F61">
              <w:rPr>
                <w:b/>
                <w:i/>
              </w:rPr>
              <w:t xml:space="preserve">ca aceasta să </w:t>
            </w:r>
            <w:r w:rsidRPr="00206F61">
              <w:rPr>
                <w:b/>
                <w:i/>
              </w:rPr>
              <w:lastRenderedPageBreak/>
              <w:t>fie combinată cu îmbunătățirea și consolidarea politicilor dedicate integrării cu succes a migranților pe piața muncii și în societate</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205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6</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6.</w:t>
            </w:r>
            <w:r w:rsidRPr="00206F61">
              <w:tab/>
            </w:r>
            <w:r w:rsidRPr="00206F61">
              <w:rPr>
                <w:b/>
                <w:i/>
              </w:rPr>
              <w:t>propune</w:t>
            </w:r>
            <w:r w:rsidRPr="00206F61">
              <w:t xml:space="preserve"> să se acorde prioritate provocărilor demografice în cadrul politicii de coeziune a UE și </w:t>
            </w:r>
            <w:r w:rsidRPr="00206F61">
              <w:rPr>
                <w:b/>
                <w:i/>
              </w:rPr>
              <w:t>să i se dea o importanță egală cu</w:t>
            </w:r>
            <w:r w:rsidRPr="00206F61">
              <w:t xml:space="preserve"> Pactul verde și </w:t>
            </w:r>
            <w:r w:rsidRPr="00206F61">
              <w:rPr>
                <w:b/>
                <w:i/>
              </w:rPr>
              <w:t>cu</w:t>
            </w:r>
            <w:r w:rsidRPr="00206F61">
              <w:t xml:space="preserve"> strategia digitală; invită Comisia să declare un „An european al demografiei” și să majoreze finanțarea pentru regiunile cu o rată ridicată de depopulare, sprijinind proiectele de dezvoltare locală și infrastructura de bază care încurajează „dreptul de ședere” al populației;</w:t>
            </w:r>
          </w:p>
        </w:tc>
        <w:tc>
          <w:tcPr>
            <w:tcW w:w="4876" w:type="dxa"/>
            <w:tcBorders>
              <w:top w:val="nil"/>
              <w:left w:val="nil"/>
              <w:bottom w:val="nil"/>
              <w:right w:val="nil"/>
            </w:tcBorders>
          </w:tcPr>
          <w:p w:rsidR="00984AE4" w:rsidRPr="00206F61" w:rsidRDefault="00A2368F">
            <w:pPr>
              <w:pStyle w:val="Normal6a"/>
            </w:pPr>
            <w:r w:rsidRPr="00206F61">
              <w:t>6.</w:t>
            </w:r>
            <w:r w:rsidRPr="00206F61">
              <w:tab/>
            </w:r>
            <w:r w:rsidRPr="00206F61">
              <w:rPr>
                <w:b/>
                <w:i/>
              </w:rPr>
              <w:t>solicită</w:t>
            </w:r>
            <w:r w:rsidRPr="00206F61">
              <w:t xml:space="preserve"> să se acorde prioritate provocărilor demografice în cadrul politicii de coeziune a UE și </w:t>
            </w:r>
            <w:r w:rsidRPr="00206F61">
              <w:rPr>
                <w:b/>
                <w:i/>
              </w:rPr>
              <w:t>ca acțiunile concrete la nivelul UE și la nivel național să fie aliniate la</w:t>
            </w:r>
            <w:r w:rsidRPr="00206F61">
              <w:t xml:space="preserve"> Pactul verde și </w:t>
            </w:r>
            <w:r w:rsidRPr="00206F61">
              <w:rPr>
                <w:b/>
                <w:i/>
              </w:rPr>
              <w:t>la</w:t>
            </w:r>
            <w:r w:rsidRPr="00206F61">
              <w:t xml:space="preserve"> strategia digitală; invită Comisia să declare un „An european al demografiei” și să majoreze finanțarea pentru regiunile cu o rată ridicată de depopulare, sprijinind proiectele de dezvoltare locală</w:t>
            </w:r>
            <w:r w:rsidRPr="00206F61">
              <w:rPr>
                <w:b/>
                <w:i/>
              </w:rPr>
              <w:t>, serviciile publice abordabile ca preț și accesibile</w:t>
            </w:r>
            <w:r w:rsidRPr="00206F61">
              <w:t xml:space="preserve"> și infrastructura de bază care încurajează „dreptul de ședere” al populației;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206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6</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6.</w:t>
            </w:r>
            <w:r w:rsidRPr="00206F61">
              <w:tab/>
            </w:r>
            <w:r w:rsidRPr="00206F61">
              <w:rPr>
                <w:b/>
                <w:i/>
              </w:rPr>
              <w:t xml:space="preserve">propune să se acorde prioritate </w:t>
            </w:r>
            <w:r w:rsidRPr="00206F61">
              <w:rPr>
                <w:b/>
                <w:i/>
              </w:rPr>
              <w:lastRenderedPageBreak/>
              <w:t>provocărilor demografice</w:t>
            </w:r>
            <w:r w:rsidRPr="00206F61">
              <w:t xml:space="preserve"> în cadrul politicii de coeziune a UE și să </w:t>
            </w:r>
            <w:r w:rsidRPr="00206F61">
              <w:rPr>
                <w:b/>
                <w:i/>
              </w:rPr>
              <w:t>i</w:t>
            </w:r>
            <w:r w:rsidRPr="00206F61">
              <w:t xml:space="preserve"> se dea o importanță egală cu Pactul verde și cu strategia digitală; invită Comisia să declare un „An european al </w:t>
            </w:r>
            <w:r w:rsidRPr="00206F61">
              <w:rPr>
                <w:b/>
                <w:i/>
              </w:rPr>
              <w:t>demografiei</w:t>
            </w:r>
            <w:r w:rsidRPr="00206F61">
              <w:t>” și să majoreze finanțarea pentru regiunile cu o rată ridicată de depopulare, sprijinind proiectele de dezvoltare locală și infrastructura de bază care încurajează „dreptul de ședere” al populației;</w:t>
            </w:r>
          </w:p>
        </w:tc>
        <w:tc>
          <w:tcPr>
            <w:tcW w:w="4876" w:type="dxa"/>
            <w:tcBorders>
              <w:top w:val="nil"/>
              <w:left w:val="nil"/>
              <w:bottom w:val="nil"/>
              <w:right w:val="nil"/>
            </w:tcBorders>
          </w:tcPr>
          <w:p w:rsidR="00984AE4" w:rsidRPr="00206F61" w:rsidRDefault="00A2368F">
            <w:pPr>
              <w:pStyle w:val="Normal6a"/>
            </w:pPr>
            <w:r w:rsidRPr="00206F61">
              <w:lastRenderedPageBreak/>
              <w:t>6.</w:t>
            </w:r>
            <w:r w:rsidRPr="00206F61">
              <w:tab/>
            </w:r>
            <w:r w:rsidRPr="00206F61">
              <w:rPr>
                <w:b/>
                <w:i/>
              </w:rPr>
              <w:t>solicită ca dezechilibrele regionale</w:t>
            </w:r>
            <w:r w:rsidRPr="00206F61">
              <w:t xml:space="preserve"> </w:t>
            </w:r>
            <w:r w:rsidRPr="00206F61">
              <w:lastRenderedPageBreak/>
              <w:t xml:space="preserve">în cadrul politicii de coeziune a UE </w:t>
            </w:r>
            <w:r w:rsidRPr="00206F61">
              <w:rPr>
                <w:b/>
                <w:i/>
              </w:rPr>
              <w:t>să fie remediate și prioritizate</w:t>
            </w:r>
            <w:r w:rsidRPr="00206F61">
              <w:t xml:space="preserve"> și să </w:t>
            </w:r>
            <w:r w:rsidRPr="00206F61">
              <w:rPr>
                <w:b/>
                <w:i/>
              </w:rPr>
              <w:t>li</w:t>
            </w:r>
            <w:r w:rsidRPr="00206F61">
              <w:t xml:space="preserve"> se dea o importanță egală cu Pactul verde și cu strategia digitală; invită Comisia să declare un „An european al </w:t>
            </w:r>
            <w:r w:rsidRPr="00206F61">
              <w:rPr>
                <w:b/>
                <w:i/>
              </w:rPr>
              <w:t>regiunilor și al insulelor</w:t>
            </w:r>
            <w:r w:rsidRPr="00206F61">
              <w:t xml:space="preserve">” și să majoreze finanțarea pentru regiunile cu o rată ridicată de depopulare </w:t>
            </w:r>
            <w:r w:rsidRPr="00206F61">
              <w:rPr>
                <w:b/>
                <w:i/>
              </w:rPr>
              <w:t>și stagnare economică</w:t>
            </w:r>
            <w:r w:rsidRPr="00206F61">
              <w:t>, sprijinind proiectele de dezvoltare locală și infrastructura de bază care încurajează „dreptul de ședere” al populației;</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207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Marie Dauchy</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6</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6.</w:t>
            </w:r>
            <w:r w:rsidRPr="00206F61">
              <w:tab/>
              <w:t xml:space="preserve">propune să se acorde prioritate provocărilor demografice în cadrul politicii de coeziune a UE și să i se dea o importanță </w:t>
            </w:r>
            <w:r w:rsidRPr="00206F61">
              <w:rPr>
                <w:b/>
                <w:i/>
              </w:rPr>
              <w:t>egală cu Pactul</w:t>
            </w:r>
            <w:r w:rsidRPr="00206F61">
              <w:t xml:space="preserve"> verde și </w:t>
            </w:r>
            <w:r w:rsidRPr="00206F61">
              <w:rPr>
                <w:b/>
                <w:i/>
              </w:rPr>
              <w:t>cu strategia digitală</w:t>
            </w:r>
            <w:r w:rsidRPr="00206F61">
              <w:t>; invită Comisia să declare un „An european al demografiei” și să majoreze finanțarea pentru regiunile cu o rată ridicată de depopulare, sprijinind proiectele de dezvoltare locală și infrastructura de bază care încurajează „dreptul de ședere” al populației;</w:t>
            </w:r>
          </w:p>
        </w:tc>
        <w:tc>
          <w:tcPr>
            <w:tcW w:w="4876" w:type="dxa"/>
            <w:tcBorders>
              <w:top w:val="nil"/>
              <w:left w:val="nil"/>
              <w:bottom w:val="nil"/>
              <w:right w:val="nil"/>
            </w:tcBorders>
          </w:tcPr>
          <w:p w:rsidR="00984AE4" w:rsidRPr="00206F61" w:rsidRDefault="00A2368F">
            <w:pPr>
              <w:pStyle w:val="Normal6a"/>
            </w:pPr>
            <w:r w:rsidRPr="00206F61">
              <w:t>6.</w:t>
            </w:r>
            <w:r w:rsidRPr="00206F61">
              <w:tab/>
              <w:t xml:space="preserve">propune să se acorde prioritate provocărilor demografice în cadrul politicii de coeziune a UE și să i se dea o importanță </w:t>
            </w:r>
            <w:r w:rsidRPr="00206F61">
              <w:rPr>
                <w:b/>
                <w:i/>
              </w:rPr>
              <w:t>mai mare decât Pactului</w:t>
            </w:r>
            <w:r w:rsidRPr="00206F61">
              <w:t xml:space="preserve"> verde și </w:t>
            </w:r>
            <w:r w:rsidRPr="00206F61">
              <w:rPr>
                <w:b/>
                <w:i/>
              </w:rPr>
              <w:t>strategiei digitale</w:t>
            </w:r>
            <w:r w:rsidRPr="00206F61">
              <w:t xml:space="preserve">; invită Comisia să declare un „An european al demografiei” și să majoreze finanțarea pentru regiunile cu o rată ridicată de depopulare, sprijinind proiectele de dezvoltare locală și infrastructura de bază care încurajează „dreptul de ședere” al populației </w:t>
            </w:r>
            <w:r w:rsidRPr="00206F61">
              <w:rPr>
                <w:b/>
                <w:i/>
              </w:rPr>
              <w:t>din statele membre</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{FR}</w:t>
      </w:r>
      <w:r w:rsidRPr="00206F61">
        <w:t>fr</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208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Marlena Maląg, Georgiana Teodorescu, Elena Donazzan</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6</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lastRenderedPageBreak/>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6.</w:t>
            </w:r>
            <w:r w:rsidRPr="00206F61">
              <w:tab/>
            </w:r>
            <w:r w:rsidRPr="00206F61">
              <w:rPr>
                <w:b/>
                <w:i/>
              </w:rPr>
              <w:t>propune</w:t>
            </w:r>
            <w:r w:rsidRPr="00206F61">
              <w:t xml:space="preserve"> să se acorde prioritate provocărilor demografice în cadrul politicii de coeziune a UE </w:t>
            </w:r>
            <w:r w:rsidRPr="00206F61">
              <w:rPr>
                <w:b/>
                <w:i/>
              </w:rPr>
              <w:t>și să i se dea o importanță egală cu Pactul verde și cu strategia digitală</w:t>
            </w:r>
            <w:r w:rsidRPr="00206F61">
              <w:t>; invită Comisia să declare un „An european al demografiei” și să majoreze finanțarea pentru regiunile cu o rată ridicată de depopulare, sprijinind proiectele de dezvoltare locală și infrastructura de bază care încurajează „dreptul de ședere” al populației;</w:t>
            </w:r>
          </w:p>
        </w:tc>
        <w:tc>
          <w:tcPr>
            <w:tcW w:w="4876" w:type="dxa"/>
            <w:tcBorders>
              <w:top w:val="nil"/>
              <w:left w:val="nil"/>
              <w:bottom w:val="nil"/>
              <w:right w:val="nil"/>
            </w:tcBorders>
          </w:tcPr>
          <w:p w:rsidR="00984AE4" w:rsidRPr="00206F61" w:rsidRDefault="00A2368F">
            <w:pPr>
              <w:pStyle w:val="Normal6a"/>
            </w:pPr>
            <w:r w:rsidRPr="00206F61">
              <w:t>6.</w:t>
            </w:r>
            <w:r w:rsidRPr="00206F61">
              <w:tab/>
            </w:r>
            <w:r w:rsidRPr="00206F61">
              <w:rPr>
                <w:b/>
                <w:i/>
              </w:rPr>
              <w:t>solicită</w:t>
            </w:r>
            <w:r w:rsidRPr="00206F61">
              <w:t xml:space="preserve"> să se acorde prioritate provocărilor demografice în cadrul politicii de coeziune a UE; invită Comisia să declare un „An european al demografiei” și să majoreze finanțarea pentru regiunile </w:t>
            </w:r>
            <w:r w:rsidRPr="00206F61">
              <w:rPr>
                <w:b/>
                <w:i/>
              </w:rPr>
              <w:t>rurale și ultraperiferice</w:t>
            </w:r>
            <w:r w:rsidRPr="00206F61">
              <w:t xml:space="preserve"> cu o rată ridicată de depopulare, sprijinind proiectele de dezvoltare locală și infrastructura de bază care încurajează „dreptul de ședere” al populației;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209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6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6a.</w:t>
            </w:r>
            <w:r w:rsidRPr="00206F61">
              <w:tab/>
            </w:r>
            <w:r w:rsidRPr="00206F61">
              <w:rPr>
                <w:b/>
                <w:i/>
              </w:rPr>
              <w:t>subliniază influența tot mai mare a inteligenței artificiale (IA) și a platformelor digitale, care vor atrage după sine transformări profunde ale tehnologiilor de pe piața muncii, afectând calitatea locurilor de muncă și condițiile de muncă și, implicit, calitatea vieții lucrătorilor, astfel cum este recunoscută în RCOFM;</w:t>
            </w:r>
            <w:r w:rsidRPr="00206F61">
              <w:t xml:space="preserve"> </w:t>
            </w:r>
            <w:r w:rsidRPr="00206F61">
              <w:rPr>
                <w:b/>
                <w:i/>
              </w:rPr>
              <w:t>invită Comisia să propună urgent o directivă privind utilizarea inteligenței artificiale (IA) la locul de muncă, care să asigure ocrotirea și respectarea drepturilor lucrătorilor;</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210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lastRenderedPageBreak/>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6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6a.</w:t>
            </w:r>
            <w:r w:rsidRPr="00206F61">
              <w:tab/>
            </w:r>
            <w:r w:rsidRPr="00206F61">
              <w:rPr>
                <w:b/>
                <w:i/>
              </w:rPr>
              <w:t>invită Comisia Europeană și statele membre să sprijine mai consistent întreprinderile și organizațiile non-profit din economia socială, cu cadre financiare și fiscale adecvate care să le creeze un mediu propice;</w:t>
            </w:r>
            <w:r w:rsidRPr="00206F61">
              <w:t xml:space="preserve"> </w:t>
            </w:r>
            <w:r w:rsidRPr="00206F61">
              <w:rPr>
                <w:b/>
                <w:i/>
              </w:rPr>
              <w:t>încurajează statele membre să faciliteze accesul la finanțare și să popularizeze operatorii din economia socială, după cum se subliniază în Planul de acțiune pentru economia socială 2 pe 2021;</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211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6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6b.</w:t>
            </w:r>
            <w:r w:rsidRPr="00206F61">
              <w:tab/>
            </w:r>
            <w:r w:rsidRPr="00206F61">
              <w:rPr>
                <w:b/>
                <w:i/>
              </w:rPr>
              <w:t>Invită Comisia să asigure protecția lucrătorilor la locurile de muncă digitale, prezentând o propunere legislativă prin care să promoveze dreptul de a se deconecta și de a lucra de la distanță;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212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6 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6c.</w:t>
            </w:r>
            <w:r w:rsidRPr="00206F61">
              <w:tab/>
            </w:r>
            <w:r w:rsidRPr="00206F61">
              <w:rPr>
                <w:b/>
                <w:i/>
              </w:rPr>
              <w:t>invită statele membre să pună în aplicare Planul de acțiune pentru economia socială pentru a promova munca de calitate, decentă și incluzivă, sustenabilitatea și economia circulară și pentru a sprijini organizațiile economiei sociale;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213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7</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7.</w:t>
            </w:r>
            <w:r w:rsidRPr="00206F61">
              <w:tab/>
            </w:r>
            <w:r w:rsidRPr="00206F61">
              <w:rPr>
                <w:b/>
                <w:i/>
              </w:rPr>
              <w:t>invită Comisia și Consiliul să acorde prioritate reducerii barierelor birocratice și fiscale care afectează antreprenoriatul, în special pentru întreprinderile mici și mijlocii (IMM-uri) și întreprinderile nou-înființate, care sunt esențiale pentru creșterea economică și competitivitatea UE și, prin urmare, pentru finanțarea politicilor sociale;</w:t>
            </w:r>
            <w:r w:rsidRPr="00206F61">
              <w:t xml:space="preserve"> consideră că un sprijin mai consistent pentru antreprenori, în special pentru IMM-uri și întreprinderile nou-înființate, va îmbunătăți competitivitatea UE, va stimula inovarea și va crea locuri de muncă de calitate; cere să se pună în practică urgent recomandări </w:t>
            </w:r>
            <w:r w:rsidRPr="00206F61">
              <w:rPr>
                <w:b/>
                <w:i/>
              </w:rPr>
              <w:t>specifice</w:t>
            </w:r>
            <w:r w:rsidRPr="00206F61">
              <w:t xml:space="preserve"> pentru </w:t>
            </w:r>
            <w:r w:rsidRPr="00206F61">
              <w:rPr>
                <w:b/>
                <w:i/>
              </w:rPr>
              <w:t>finalizarea pieței unice și facilitarea accesului</w:t>
            </w:r>
            <w:r w:rsidRPr="00206F61">
              <w:t xml:space="preserve"> la finanțare </w:t>
            </w:r>
            <w:r w:rsidRPr="00206F61">
              <w:rPr>
                <w:b/>
                <w:i/>
              </w:rPr>
              <w:t>prin platformele de parteneriat public-privat</w:t>
            </w:r>
            <w:r w:rsidRPr="00206F61">
              <w:t xml:space="preserve"> și economia socială, pentru a </w:t>
            </w:r>
            <w:r w:rsidRPr="00206F61">
              <w:rPr>
                <w:b/>
                <w:i/>
              </w:rPr>
              <w:t>promova</w:t>
            </w:r>
            <w:r w:rsidRPr="00206F61">
              <w:t xml:space="preserve"> un mediu de afaceri dinamic;</w:t>
            </w:r>
          </w:p>
        </w:tc>
        <w:tc>
          <w:tcPr>
            <w:tcW w:w="4876" w:type="dxa"/>
            <w:tcBorders>
              <w:top w:val="nil"/>
              <w:left w:val="nil"/>
              <w:bottom w:val="nil"/>
              <w:right w:val="nil"/>
            </w:tcBorders>
          </w:tcPr>
          <w:p w:rsidR="00984AE4" w:rsidRPr="00206F61" w:rsidRDefault="00A2368F">
            <w:pPr>
              <w:pStyle w:val="Normal6a"/>
            </w:pPr>
            <w:r w:rsidRPr="00206F61">
              <w:t>7.</w:t>
            </w:r>
            <w:r w:rsidRPr="00206F61">
              <w:tab/>
              <w:t xml:space="preserve">consideră că un sprijin mai consistent pentru antreprenori, în special pentru IMM-uri și întreprinderile nou-înființate, va îmbunătăți competitivitatea UE, va stimula inovarea și va crea locuri de muncă de calitate; cere să se pună în practică urgent recomandări </w:t>
            </w:r>
            <w:r w:rsidRPr="00206F61">
              <w:rPr>
                <w:b/>
                <w:i/>
              </w:rPr>
              <w:t>special concepute</w:t>
            </w:r>
            <w:r w:rsidRPr="00206F61">
              <w:t xml:space="preserve"> pentru </w:t>
            </w:r>
            <w:r w:rsidRPr="00206F61">
              <w:rPr>
                <w:b/>
                <w:i/>
              </w:rPr>
              <w:t>a finaliza piața unică și a facilita accesul</w:t>
            </w:r>
            <w:r w:rsidRPr="00206F61">
              <w:t xml:space="preserve"> la finanțare și economia socială, pentru a </w:t>
            </w:r>
            <w:r w:rsidRPr="00206F61">
              <w:rPr>
                <w:b/>
                <w:i/>
              </w:rPr>
              <w:t>impulsiona</w:t>
            </w:r>
            <w:r w:rsidRPr="00206F61">
              <w:t xml:space="preserve"> un mediu de afaceri dinamic;</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214</w:t>
      </w:r>
      <w:r w:rsidRPr="00206F61">
        <w:rPr>
          <w:rStyle w:val="HideTWBExt"/>
        </w:rPr>
        <w:t>&lt;/NumAm&gt;</w:t>
      </w:r>
    </w:p>
    <w:p w:rsidR="00984AE4" w:rsidRPr="00206F61" w:rsidRDefault="00A2368F">
      <w:pPr>
        <w:pStyle w:val="NormalBold"/>
      </w:pPr>
      <w:r w:rsidRPr="00206F61">
        <w:rPr>
          <w:rStyle w:val="HideTWBExt"/>
          <w:b w:val="0"/>
        </w:rPr>
        <w:lastRenderedPageBreak/>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7</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7.</w:t>
            </w:r>
            <w:r w:rsidRPr="00206F61">
              <w:tab/>
              <w:t>invită Comisia și Consiliul să acorde prioritate reducerii barierelor birocratice și fiscale care afectează antreprenoriatul, în special pentru întreprinderile mici și mijlocii (IMM-uri) și întreprinderile nou-înființate, care sunt esențiale pentru creșterea economică și competitivitatea UE și, prin urmare, pentru finanțarea politicilor sociale; consideră că un sprijin mai consistent pentru antreprenori, în special pentru IMM-uri și întreprinderile nou-înființate, va îmbunătăți competitivitatea UE, va stimula inovarea și va crea locuri de muncă de calitate; cere să se pună în practică urgent recomandări specifice pentru finalizarea pieței unice și facilitarea accesului la finanțare prin platformele de parteneriat public-privat și economia socială, pentru a promova un mediu de afaceri dinamic;</w:t>
            </w:r>
          </w:p>
        </w:tc>
        <w:tc>
          <w:tcPr>
            <w:tcW w:w="4876" w:type="dxa"/>
            <w:tcBorders>
              <w:top w:val="nil"/>
              <w:left w:val="nil"/>
              <w:bottom w:val="nil"/>
              <w:right w:val="nil"/>
            </w:tcBorders>
          </w:tcPr>
          <w:p w:rsidR="00984AE4" w:rsidRPr="00206F61" w:rsidRDefault="00A2368F">
            <w:pPr>
              <w:pStyle w:val="Normal6a"/>
            </w:pPr>
            <w:r w:rsidRPr="00206F61">
              <w:t>7.</w:t>
            </w:r>
            <w:r w:rsidRPr="00206F61">
              <w:tab/>
              <w:t>invită Comisia și Consiliul să acorde prioritate</w:t>
            </w:r>
            <w:r w:rsidRPr="00206F61">
              <w:rPr>
                <w:b/>
                <w:i/>
              </w:rPr>
              <w:t>, în concordanță cu Declarația de la Budapesta și noul Pact european privind competitivitatea ,</w:t>
            </w:r>
            <w:r w:rsidRPr="00206F61">
              <w:t xml:space="preserve">reducerii barierelor birocratice și fiscale care afectează antreprenoriatul, în special pentru întreprinderile mici și mijlocii (IMM-uri) și întreprinderile nou-înființate, care sunt esențiale pentru creșterea economică și competitivitatea UE și, prin urmare, pentru finanțarea politicilor sociale; consideră că un sprijin mai consistent pentru antreprenori, în special pentru IMM-uri și întreprinderile nou-înființate, va îmbunătăți competitivitatea UE, va stimula inovarea și va crea locuri de muncă de calitate; cere să se pună în practică urgent recomandări specifice pentru finalizarea pieței unice și facilitarea accesului la finanțare prin platformele de parteneriat public-privat și economia socială, pentru a promova un mediu de afaceri dinamic; </w:t>
            </w:r>
            <w:r w:rsidRPr="00206F61">
              <w:rPr>
                <w:b/>
                <w:i/>
              </w:rPr>
              <w:t>crede că este important ca Europa să ajungă în avangarda cercetării și inovării la nivel mondial, în special în domeniul tehnologiilor disruptive, și să se îndeplinească obiectivul ca până în 2030 să se cheltuiască 3 % din PIB pentru C&amp;D;</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215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7</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lastRenderedPageBreak/>
              <w:t>7.</w:t>
            </w:r>
            <w:r w:rsidRPr="00206F61">
              <w:tab/>
              <w:t xml:space="preserve">invită Comisia și Consiliul să acorde prioritate reducerii barierelor birocratice </w:t>
            </w:r>
            <w:r w:rsidRPr="00206F61">
              <w:rPr>
                <w:b/>
                <w:i/>
              </w:rPr>
              <w:t>și fiscale</w:t>
            </w:r>
            <w:r w:rsidRPr="00206F61">
              <w:t xml:space="preserve"> care afectează antreprenoriatul, </w:t>
            </w:r>
            <w:r w:rsidRPr="00206F61">
              <w:rPr>
                <w:b/>
                <w:i/>
              </w:rPr>
              <w:t>în special</w:t>
            </w:r>
            <w:r w:rsidRPr="00206F61">
              <w:t xml:space="preserve"> pentru întreprinderile mici și mijlocii (IMM-uri) și întreprinderile nou-înființate, care sunt esențiale pentru creșterea economică și competitivitatea UE și, prin urmare, pentru finanțarea politicilor sociale; consideră că un sprijin mai consistent pentru </w:t>
            </w:r>
            <w:r w:rsidRPr="00206F61">
              <w:rPr>
                <w:b/>
                <w:i/>
              </w:rPr>
              <w:t>antreprenori, în special</w:t>
            </w:r>
            <w:r w:rsidRPr="00206F61">
              <w:t xml:space="preserve"> pentru IMM-uri și întreprinderile nou-înființate</w:t>
            </w:r>
            <w:r w:rsidRPr="00206F61">
              <w:rPr>
                <w:b/>
                <w:i/>
              </w:rPr>
              <w:t>,</w:t>
            </w:r>
            <w:r w:rsidRPr="00206F61">
              <w:t xml:space="preserve"> va îmbunătăți </w:t>
            </w:r>
            <w:r w:rsidRPr="00206F61">
              <w:rPr>
                <w:b/>
                <w:i/>
              </w:rPr>
              <w:t>competitivitatea</w:t>
            </w:r>
            <w:r w:rsidRPr="00206F61">
              <w:t xml:space="preserve"> UE, va stimula inovarea și va crea locuri de muncă de calitate; </w:t>
            </w:r>
            <w:r w:rsidRPr="00206F61">
              <w:rPr>
                <w:b/>
                <w:i/>
              </w:rPr>
              <w:t>cere să se pună în practică urgent recomandări specifice pentru finalizarea pieței unice și facilitarea accesului la finanțare prin platformele de parteneriat public-privat și economia socială, pentru a promova un mediu de afaceri dinamic;</w:t>
            </w:r>
          </w:p>
        </w:tc>
        <w:tc>
          <w:tcPr>
            <w:tcW w:w="4876" w:type="dxa"/>
            <w:tcBorders>
              <w:top w:val="nil"/>
              <w:left w:val="nil"/>
              <w:bottom w:val="nil"/>
              <w:right w:val="nil"/>
            </w:tcBorders>
          </w:tcPr>
          <w:p w:rsidR="00984AE4" w:rsidRPr="00206F61" w:rsidRDefault="00A2368F">
            <w:pPr>
              <w:pStyle w:val="Normal6a"/>
            </w:pPr>
            <w:r w:rsidRPr="00206F61">
              <w:t>7.</w:t>
            </w:r>
            <w:r w:rsidRPr="00206F61">
              <w:tab/>
              <w:t xml:space="preserve">invită Comisia și Consiliul să acorde prioritate reducerii barierelor birocratice care afectează antreprenoriatul, pentru întreprinderile mici și mijlocii (IMM-uri) și întreprinderile nou-înființate, care sunt esențiale pentru creșterea economică și competitivitatea UE și, prin urmare, pentru finanțarea politicilor sociale; consideră că un sprijin mai consistent pentru </w:t>
            </w:r>
            <w:r w:rsidRPr="00206F61">
              <w:rPr>
                <w:b/>
                <w:i/>
              </w:rPr>
              <w:t>cei care aspiră să devină antreprenori și</w:t>
            </w:r>
            <w:r w:rsidRPr="00206F61">
              <w:t xml:space="preserve"> pentru IMM-uri și întreprinderile nou-înființate va îmbunătăți </w:t>
            </w:r>
            <w:r w:rsidRPr="00206F61">
              <w:rPr>
                <w:b/>
                <w:i/>
              </w:rPr>
              <w:t>economia socială în</w:t>
            </w:r>
            <w:r w:rsidRPr="00206F61">
              <w:t xml:space="preserve"> UE, va stimula inovarea și va crea locuri de muncă de calitate;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216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Marie Dauchy</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7</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7.</w:t>
            </w:r>
            <w:r w:rsidRPr="00206F61">
              <w:tab/>
              <w:t xml:space="preserve">invită Comisia și Consiliul să acorde prioritate reducerii barierelor birocratice și fiscale care afectează antreprenoriatul, în special pentru întreprinderile mici și mijlocii (IMM-uri) și întreprinderile nou-înființate, care sunt esențiale pentru creșterea economică și competitivitatea UE și, prin urmare, pentru finanțarea politicilor sociale; consideră că un sprijin mai consistent pentru antreprenori, în special pentru IMM-uri și întreprinderile nou-înființate, va îmbunătăți competitivitatea UE, va stimula inovarea și va crea locuri de muncă de calitate; cere să se pună în practică urgent recomandări </w:t>
            </w:r>
            <w:r w:rsidRPr="00206F61">
              <w:lastRenderedPageBreak/>
              <w:t xml:space="preserve">specifice pentru </w:t>
            </w:r>
            <w:r w:rsidRPr="00206F61">
              <w:rPr>
                <w:b/>
                <w:i/>
              </w:rPr>
              <w:t>finalizarea pieței unice</w:t>
            </w:r>
            <w:r w:rsidRPr="00206F61">
              <w:t xml:space="preserve"> și facilitarea accesului la finanțare prin platformele de parteneriat public-privat și economia socială, pentru a promova un mediu de afaceri dinamic;</w:t>
            </w:r>
          </w:p>
        </w:tc>
        <w:tc>
          <w:tcPr>
            <w:tcW w:w="4876" w:type="dxa"/>
            <w:tcBorders>
              <w:top w:val="nil"/>
              <w:left w:val="nil"/>
              <w:bottom w:val="nil"/>
              <w:right w:val="nil"/>
            </w:tcBorders>
          </w:tcPr>
          <w:p w:rsidR="00984AE4" w:rsidRPr="00206F61" w:rsidRDefault="00A2368F">
            <w:pPr>
              <w:pStyle w:val="Normal6a"/>
            </w:pPr>
            <w:r w:rsidRPr="00206F61">
              <w:lastRenderedPageBreak/>
              <w:t>7.</w:t>
            </w:r>
            <w:r w:rsidRPr="00206F61">
              <w:tab/>
              <w:t xml:space="preserve">invită Comisia și Consiliul să acorde prioritate reducerii barierelor birocratice și fiscale care afectează antreprenoriatul, în special pentru întreprinderile mici și mijlocii (IMM-uri) și întreprinderile nou-înființate, care sunt esențiale pentru creșterea economică și competitivitatea UE și, prin urmare, pentru finanțarea politicilor sociale; consideră că un sprijin mai consistent pentru antreprenori, în special pentru IMM-uri și întreprinderile nou-înființate, va îmbunătăți competitivitatea UE, va stimula inovarea și va crea locuri de muncă de calitate; cere să se pună în practică urgent recomandări </w:t>
            </w:r>
            <w:r w:rsidRPr="00206F61">
              <w:lastRenderedPageBreak/>
              <w:t xml:space="preserve">specifice pentru </w:t>
            </w:r>
            <w:r w:rsidRPr="00206F61">
              <w:rPr>
                <w:b/>
                <w:i/>
              </w:rPr>
              <w:t>facilitarea dezvoltării piețelor interne</w:t>
            </w:r>
            <w:r w:rsidRPr="00206F61">
              <w:t xml:space="preserve"> și facilitarea accesului la finanțare prin platformele de parteneriat public-privat</w:t>
            </w:r>
            <w:r w:rsidRPr="00206F61">
              <w:rPr>
                <w:b/>
                <w:i/>
              </w:rPr>
              <w:t>, dat fiind că sinergia între sectorul public și cel privat este foarte probabilă și demonstrată,</w:t>
            </w:r>
            <w:r w:rsidRPr="00206F61">
              <w:t xml:space="preserve"> și economia socială, pentru a promova un mediu de afaceri dinamic;</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{FR}</w:t>
      </w:r>
      <w:r w:rsidRPr="00206F61">
        <w:t>fr</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217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7</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7.</w:t>
            </w:r>
            <w:r w:rsidRPr="00206F61">
              <w:tab/>
              <w:t xml:space="preserve">invită Comisia și Consiliul să acorde prioritate reducerii barierelor birocratice și fiscale care afectează antreprenoriatul, în special pentru întreprinderile mici și mijlocii (IMM-uri) și întreprinderile nou-înființate, care sunt esențiale pentru creșterea economică și competitivitatea UE și, prin urmare, pentru finanțarea politicilor sociale; consideră că un sprijin mai </w:t>
            </w:r>
            <w:r w:rsidRPr="00206F61">
              <w:rPr>
                <w:b/>
                <w:i/>
              </w:rPr>
              <w:t>consistent pentru antreprenori, în special</w:t>
            </w:r>
            <w:r w:rsidRPr="00206F61">
              <w:t xml:space="preserve"> pentru IMM-uri și întreprinderile nou-înființate</w:t>
            </w:r>
            <w:r w:rsidRPr="00206F61">
              <w:rPr>
                <w:b/>
                <w:i/>
              </w:rPr>
              <w:t>,</w:t>
            </w:r>
            <w:r w:rsidRPr="00206F61">
              <w:t xml:space="preserve"> va îmbunătăți competitivitatea UE, va stimula inovarea și va crea locuri de muncă de calitate; cere să se pună în practică urgent recomandări </w:t>
            </w:r>
            <w:r w:rsidRPr="00206F61">
              <w:rPr>
                <w:b/>
                <w:i/>
              </w:rPr>
              <w:t>specifice</w:t>
            </w:r>
            <w:r w:rsidRPr="00206F61">
              <w:t xml:space="preserve"> pentru </w:t>
            </w:r>
            <w:r w:rsidRPr="00206F61">
              <w:rPr>
                <w:b/>
                <w:i/>
              </w:rPr>
              <w:t>finalizarea pieței unice și facilitarea accesului</w:t>
            </w:r>
            <w:r w:rsidRPr="00206F61">
              <w:t xml:space="preserve"> la finanțare prin platformele de parteneriat public-privat și economia socială, pentru a promova un mediu de afaceri dinamic;</w:t>
            </w:r>
          </w:p>
        </w:tc>
        <w:tc>
          <w:tcPr>
            <w:tcW w:w="4876" w:type="dxa"/>
            <w:tcBorders>
              <w:top w:val="nil"/>
              <w:left w:val="nil"/>
              <w:bottom w:val="nil"/>
              <w:right w:val="nil"/>
            </w:tcBorders>
          </w:tcPr>
          <w:p w:rsidR="00984AE4" w:rsidRPr="00206F61" w:rsidRDefault="00A2368F">
            <w:pPr>
              <w:pStyle w:val="Normal6a"/>
            </w:pPr>
            <w:r w:rsidRPr="00206F61">
              <w:t>7.</w:t>
            </w:r>
            <w:r w:rsidRPr="00206F61">
              <w:tab/>
              <w:t xml:space="preserve">invită Comisia și Consiliul să acorde prioritate reducerii barierelor birocratice și fiscale care afectează antreprenoriatul, în special pentru întreprinderile mici și mijlocii (IMM-uri) și întreprinderile nou-înființate, care sunt esențiale pentru creșterea economică și competitivitatea UE și, prin urmare, pentru finanțarea politicilor sociale; consideră că un sprijin mai </w:t>
            </w:r>
            <w:r w:rsidRPr="00206F61">
              <w:rPr>
                <w:b/>
                <w:i/>
              </w:rPr>
              <w:t>bine gândit</w:t>
            </w:r>
            <w:r w:rsidRPr="00206F61">
              <w:t xml:space="preserve"> pentru IMM-uri și întreprinderile nou-înființate va îmbunătăți </w:t>
            </w:r>
            <w:r w:rsidRPr="00206F61">
              <w:rPr>
                <w:b/>
                <w:i/>
              </w:rPr>
              <w:t>sustenabilitatea și</w:t>
            </w:r>
            <w:r w:rsidRPr="00206F61">
              <w:t xml:space="preserve"> competitivitatea </w:t>
            </w:r>
            <w:r w:rsidRPr="00206F61">
              <w:rPr>
                <w:b/>
                <w:i/>
              </w:rPr>
              <w:t>pe termen lung a</w:t>
            </w:r>
            <w:r w:rsidRPr="00206F61">
              <w:t xml:space="preserve"> UE, va stimula inovarea și va crea locuri de muncă de calitate; cere să se pună în practică urgent recomandări </w:t>
            </w:r>
            <w:r w:rsidRPr="00206F61">
              <w:rPr>
                <w:b/>
                <w:i/>
              </w:rPr>
              <w:t>special concepute</w:t>
            </w:r>
            <w:r w:rsidRPr="00206F61">
              <w:t xml:space="preserve"> pentru </w:t>
            </w:r>
            <w:r w:rsidRPr="00206F61">
              <w:rPr>
                <w:b/>
                <w:i/>
              </w:rPr>
              <w:t>a finaliza piața unică, integrând principii de sustenabilitate socială și de mediu și facilitând accesul</w:t>
            </w:r>
            <w:r w:rsidRPr="00206F61">
              <w:t xml:space="preserve"> la finanțare prin platformele de parteneriat public-privat și economia socială, pentru a promova un mediu de afaceri dinamic </w:t>
            </w:r>
            <w:r w:rsidRPr="00206F61">
              <w:rPr>
                <w:b/>
                <w:i/>
              </w:rPr>
              <w:t>și nediscriminatoriu</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lastRenderedPageBreak/>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218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Branislav Ondruš</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7</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7.</w:t>
            </w:r>
            <w:r w:rsidRPr="00206F61">
              <w:tab/>
              <w:t xml:space="preserve">invită Comisia și Consiliul să acorde prioritate reducerii barierelor birocratice </w:t>
            </w:r>
            <w:r w:rsidRPr="00206F61">
              <w:rPr>
                <w:b/>
                <w:i/>
              </w:rPr>
              <w:t>și fiscale</w:t>
            </w:r>
            <w:r w:rsidRPr="00206F61">
              <w:t xml:space="preserve"> care afectează antreprenoriatul, în special pentru întreprinderile mici și mijlocii (IMM-uri) și întreprinderile nou-înființate, care sunt esențiale pentru creșterea economică și competitivitatea UE </w:t>
            </w:r>
            <w:r w:rsidRPr="00206F61">
              <w:rPr>
                <w:b/>
                <w:i/>
              </w:rPr>
              <w:t>și, prin urmare, pentru finanțarea politicilor sociale</w:t>
            </w:r>
            <w:r w:rsidRPr="00206F61">
              <w:t>; consideră că un sprijin mai consistent pentru antreprenori, în special pentru IMM-uri și întreprinderile nou-înființate, va îmbunătăți competitivitatea UE, va stimula inovarea și va crea locuri de muncă de calitate; cere să se pună în practică urgent recomandări specifice pentru finalizarea pieței unice și facilitarea accesului la finanțare prin platformele de parteneriat public-privat și economia socială, pentru a promova un mediu de afaceri dinamic;</w:t>
            </w:r>
          </w:p>
        </w:tc>
        <w:tc>
          <w:tcPr>
            <w:tcW w:w="4876" w:type="dxa"/>
            <w:tcBorders>
              <w:top w:val="nil"/>
              <w:left w:val="nil"/>
              <w:bottom w:val="nil"/>
              <w:right w:val="nil"/>
            </w:tcBorders>
          </w:tcPr>
          <w:p w:rsidR="00984AE4" w:rsidRPr="00206F61" w:rsidRDefault="00A2368F">
            <w:pPr>
              <w:pStyle w:val="Normal6a"/>
            </w:pPr>
            <w:r w:rsidRPr="00206F61">
              <w:t>7.</w:t>
            </w:r>
            <w:r w:rsidRPr="00206F61">
              <w:tab/>
              <w:t>invită Comisia și Consiliul să acorde prioritate reducerii barierelor birocratice care afectează antreprenoriatul, în special pentru întreprinderile mici și mijlocii (IMM-uri) și întreprinderile nou-înființate, care sunt esențiale pentru creșterea economică și competitivitatea UE; consideră că un sprijin mai consistent pentru antreprenori, în special pentru IMM-uri și întreprinderile nou-înființate, va îmbunătăți competitivitatea UE, va stimula inovarea și va crea locuri de muncă de calitate; cere să se pună în practică urgent recomandări specifice pentru finalizarea pieței unice și facilitarea accesului la finanțare prin platformele de parteneriat public-privat și economia socială, pentru a promova un mediu de afaceri dinamic;</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219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7</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7.</w:t>
            </w:r>
            <w:r w:rsidRPr="00206F61">
              <w:tab/>
              <w:t xml:space="preserve">invită Comisia și Consiliul să acorde prioritate reducerii barierelor birocratice și fiscale care afectează antreprenoriatul, în special pentru întreprinderile mici și mijlocii (IMM-uri) și </w:t>
            </w:r>
            <w:r w:rsidRPr="00206F61">
              <w:lastRenderedPageBreak/>
              <w:t xml:space="preserve">întreprinderile nou-înființate, care sunt esențiale pentru creșterea economică și competitivitatea UE și, prin urmare, pentru finanțarea politicilor sociale; consideră că un sprijin mai consistent pentru antreprenori, în special pentru IMM-uri și </w:t>
            </w:r>
            <w:r w:rsidRPr="00206F61">
              <w:rPr>
                <w:b/>
                <w:i/>
              </w:rPr>
              <w:t>întreprinderile nou-înființate</w:t>
            </w:r>
            <w:r w:rsidRPr="00206F61">
              <w:t>, va îmbunătăți competitivitatea UE, va stimula inovarea și va crea locuri de muncă de calitate; cere să se pună în practică urgent recomandări specifice pentru finalizarea pieței unice și facilitarea accesului la finanțare prin platformele de parteneriat public-privat și economia socială, pentru a promova un mediu de afaceri dinamic;</w:t>
            </w:r>
          </w:p>
        </w:tc>
        <w:tc>
          <w:tcPr>
            <w:tcW w:w="4876" w:type="dxa"/>
            <w:tcBorders>
              <w:top w:val="nil"/>
              <w:left w:val="nil"/>
              <w:bottom w:val="nil"/>
              <w:right w:val="nil"/>
            </w:tcBorders>
          </w:tcPr>
          <w:p w:rsidR="00984AE4" w:rsidRPr="00206F61" w:rsidRDefault="00A2368F">
            <w:pPr>
              <w:pStyle w:val="Normal6a"/>
            </w:pPr>
            <w:r w:rsidRPr="00206F61">
              <w:lastRenderedPageBreak/>
              <w:t>7.</w:t>
            </w:r>
            <w:r w:rsidRPr="00206F61">
              <w:tab/>
              <w:t xml:space="preserve">invită Comisia și Consiliul să acorde prioritate reducerii barierelor birocratice și fiscale care afectează antreprenoriatul, în special pentru întreprinderile mici și mijlocii (IMM-uri) și </w:t>
            </w:r>
            <w:r w:rsidRPr="00206F61">
              <w:lastRenderedPageBreak/>
              <w:t xml:space="preserve">întreprinderile nou-înființate, care sunt esențiale pentru creșterea economică și competitivitatea UE și, prin urmare, pentru finanțarea politicilor sociale; consideră că un sprijin mai consistent pentru antreprenori, în special pentru IMM-uri și </w:t>
            </w:r>
            <w:r w:rsidRPr="00206F61">
              <w:rPr>
                <w:b/>
                <w:i/>
              </w:rPr>
              <w:t>lucrătorii independenți</w:t>
            </w:r>
            <w:r w:rsidRPr="00206F61">
              <w:t>, va îmbunătăți competitivitatea UE, va stimula inovarea și va crea locuri de muncă de calitate; cere să se pună în practică urgent recomandări specifice pentru finalizarea pieței unice și facilitarea accesului la finanțare prin platformele de parteneriat public-privat și economia socială, pentru a promova un mediu de afaceri dinamic;</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220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7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7a.</w:t>
            </w:r>
            <w:r w:rsidRPr="00206F61">
              <w:tab/>
            </w:r>
            <w:r w:rsidRPr="00206F61">
              <w:rPr>
                <w:b/>
                <w:i/>
              </w:rPr>
              <w:t>reamintește cât de important este să se înlesnească accesul persoanelor care desfășoară o activitate independentă la protecția socială și invită Comisia să monitorizeze planurile naționale ale statelor membre de implementare a Recomandării Consiliului privind accesul la protecție socială pentru lucrători și pentru persoanele care desfășoară o activitate independentă, înscriindu-le în recomandările specifice fiecărei țări;</w:t>
            </w:r>
            <w:r w:rsidRPr="00206F61">
              <w:t xml:space="preserve"> </w:t>
            </w:r>
            <w:r w:rsidRPr="00206F61">
              <w:rPr>
                <w:b/>
                <w:i/>
              </w:rPr>
              <w:t xml:space="preserve">reamintește, în acest sens, dat fiind că rata profesioniștilor independenți din sectoarele culturale și creative este de peste două ori mai mare decât în rândul populației generale, cele 13 de inițiative prevăzute în răspunsul Comisiei din 21 februarie 2024 la Rezoluția Parlamentului European din 21 noiembrie 2023 referitoare la un cadru </w:t>
            </w:r>
            <w:r w:rsidRPr="00206F61">
              <w:rPr>
                <w:b/>
                <w:i/>
              </w:rPr>
              <w:lastRenderedPageBreak/>
              <w:t>UE pentru situația socială și profesională a artiștilor și a lucrătorilor din sectoarele culturale și creative și invită Comisia să înceapă să le pună în practică în cooperare cu statele membre;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221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7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7a.</w:t>
            </w:r>
            <w:r w:rsidRPr="00206F61">
              <w:tab/>
            </w:r>
            <w:r w:rsidRPr="00206F61">
              <w:rPr>
                <w:b/>
                <w:i/>
              </w:rPr>
              <w:t>atrage atenția asupra riscurilor sociale generate de criza din sectorul autovehiculelor, care se confruntă cu presiuni fără precedent generate de factori externi și interni;</w:t>
            </w:r>
            <w:r w:rsidRPr="00206F61">
              <w:t xml:space="preserve"> </w:t>
            </w:r>
            <w:r w:rsidRPr="00206F61">
              <w:rPr>
                <w:b/>
                <w:i/>
              </w:rPr>
              <w:t>invită Comisia Europeană să acorde atenție acestui sector, folosindu-se totodată de indicatorii tabloului de bord social pentru a monitoriza protecția lucrătorilor și pentru a intensifica dialogul social și participarea lucrătorilor la procesele de tranziție;</w:t>
            </w:r>
            <w:r w:rsidRPr="00206F61">
              <w:t xml:space="preserve"> </w:t>
            </w:r>
            <w:r w:rsidRPr="00206F61">
              <w:rPr>
                <w:b/>
                <w:i/>
              </w:rPr>
              <w:t>subliniază că pentru a răspunde crizei actuale trebuie constituit de urgență un grup operativ format din sindicate și angajatori prin intermediul căruia UE să propună un răspuns coordonat;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222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Marlena Maląg, Georgiana Teodorescu, Elena Donazzan</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7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7a.</w:t>
            </w:r>
            <w:r w:rsidRPr="00206F61">
              <w:tab/>
            </w:r>
            <w:r w:rsidRPr="00206F61">
              <w:rPr>
                <w:b/>
                <w:i/>
              </w:rPr>
              <w:t>invită Comisia să verifice din prisma competitivității fiecare nouă propunere legislativă, ținând seama de impactul general al legislației UE asupra întreprinderilor, precum și asupra altor politici și programe ale UE;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223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8</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8.</w:t>
            </w:r>
            <w:r w:rsidRPr="00206F61">
              <w:tab/>
            </w:r>
            <w:r w:rsidRPr="00206F61">
              <w:rPr>
                <w:b/>
                <w:i/>
              </w:rPr>
              <w:t>subliniază necesitatea de a promova parteneriatele public-privat pentru a îmbunătăți eficiența serviciilor sociale esențiale, precum educația, sănătatea și asistența socială;</w:t>
            </w:r>
          </w:p>
        </w:tc>
        <w:tc>
          <w:tcPr>
            <w:tcW w:w="4876" w:type="dxa"/>
            <w:tcBorders>
              <w:top w:val="nil"/>
              <w:left w:val="nil"/>
              <w:bottom w:val="nil"/>
              <w:right w:val="nil"/>
            </w:tcBorders>
          </w:tcPr>
          <w:p w:rsidR="00984AE4" w:rsidRPr="00206F61" w:rsidRDefault="00A2368F">
            <w:pPr>
              <w:pStyle w:val="Normal6a"/>
            </w:pPr>
            <w:r w:rsidRPr="00206F61">
              <w:rPr>
                <w:b/>
                <w:i/>
              </w:rPr>
              <w:t>eliminat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224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8</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8.</w:t>
            </w:r>
            <w:r w:rsidRPr="00206F61">
              <w:tab/>
            </w:r>
            <w:r w:rsidRPr="00206F61">
              <w:rPr>
                <w:b/>
                <w:i/>
              </w:rPr>
              <w:t>subliniază necesitatea de a promova parteneriatele public-privat pentru a îmbunătăți eficiența serviciilor sociale esențiale, precum educația, sănătatea și asistența socială;</w:t>
            </w:r>
          </w:p>
        </w:tc>
        <w:tc>
          <w:tcPr>
            <w:tcW w:w="4876" w:type="dxa"/>
            <w:tcBorders>
              <w:top w:val="nil"/>
              <w:left w:val="nil"/>
              <w:bottom w:val="nil"/>
              <w:right w:val="nil"/>
            </w:tcBorders>
          </w:tcPr>
          <w:p w:rsidR="00984AE4" w:rsidRPr="00206F61" w:rsidRDefault="00A2368F">
            <w:pPr>
              <w:pStyle w:val="Normal6a"/>
            </w:pPr>
            <w:r w:rsidRPr="00206F61">
              <w:rPr>
                <w:b/>
                <w:i/>
              </w:rPr>
              <w:t>eliminat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225</w:t>
      </w:r>
      <w:r w:rsidRPr="00206F61">
        <w:rPr>
          <w:rStyle w:val="HideTWBExt"/>
        </w:rPr>
        <w:t>&lt;/NumAm&gt;</w:t>
      </w:r>
    </w:p>
    <w:p w:rsidR="00984AE4" w:rsidRPr="00206F61" w:rsidRDefault="00A2368F">
      <w:pPr>
        <w:pStyle w:val="NormalBold"/>
      </w:pPr>
      <w:r w:rsidRPr="00206F61">
        <w:rPr>
          <w:rStyle w:val="HideTWBExt"/>
          <w:b w:val="0"/>
        </w:rPr>
        <w:lastRenderedPageBreak/>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8</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8.</w:t>
            </w:r>
            <w:r w:rsidRPr="00206F61">
              <w:tab/>
              <w:t xml:space="preserve">subliniază necesitatea de a </w:t>
            </w:r>
            <w:r w:rsidRPr="00206F61">
              <w:rPr>
                <w:b/>
                <w:i/>
              </w:rPr>
              <w:t>promova parteneriatele public-privat pentru a îmbunătăți eficiența serviciilor</w:t>
            </w:r>
            <w:r w:rsidRPr="00206F61">
              <w:t xml:space="preserve"> sociale esențiale, precum educația, sănătatea și asistența socială;</w:t>
            </w:r>
          </w:p>
        </w:tc>
        <w:tc>
          <w:tcPr>
            <w:tcW w:w="4876" w:type="dxa"/>
            <w:tcBorders>
              <w:top w:val="nil"/>
              <w:left w:val="nil"/>
              <w:bottom w:val="nil"/>
              <w:right w:val="nil"/>
            </w:tcBorders>
          </w:tcPr>
          <w:p w:rsidR="00984AE4" w:rsidRPr="00206F61" w:rsidRDefault="00A2368F">
            <w:pPr>
              <w:pStyle w:val="Normal6a"/>
            </w:pPr>
            <w:r w:rsidRPr="00206F61">
              <w:t>8.</w:t>
            </w:r>
            <w:r w:rsidRPr="00206F61">
              <w:tab/>
              <w:t xml:space="preserve">subliniază necesitatea de a </w:t>
            </w:r>
            <w:r w:rsidRPr="00206F61">
              <w:rPr>
                <w:b/>
                <w:i/>
              </w:rPr>
              <w:t>îmbunătăți calitatea, acoperirea, accesibilitatea și eficiența furnizării de servicii</w:t>
            </w:r>
            <w:r w:rsidRPr="00206F61">
              <w:t xml:space="preserve"> sociale esențiale, precum educația, sănătatea și asistența socială</w:t>
            </w:r>
            <w:r w:rsidRPr="00206F61">
              <w:rPr>
                <w:b/>
                <w:i/>
              </w:rPr>
              <w:t>, inclusiv îngrijirea copiilor și îngrijirea pe termen lung;</w:t>
            </w:r>
            <w:r w:rsidRPr="00206F61">
              <w:t xml:space="preserve"> </w:t>
            </w:r>
            <w:r w:rsidRPr="00206F61">
              <w:rPr>
                <w:b/>
                <w:i/>
              </w:rPr>
              <w:t>îndeamnă statele membre să continue implementarea Recomandării Consiliului privind accesul la servicii de îngrijire pe termen lung de calitate și la prețuri accesibile, cu scopul de a asigura accesul la îngrijire de calitate, asigurând, în același timp, condiții de muncă decente pentru lucrătorii din sectorul îngrijirii, precum și pentru îngrijitorii informali</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226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8</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8.</w:t>
            </w:r>
            <w:r w:rsidRPr="00206F61">
              <w:tab/>
              <w:t xml:space="preserve">subliniază </w:t>
            </w:r>
            <w:r w:rsidRPr="00206F61">
              <w:rPr>
                <w:b/>
                <w:i/>
              </w:rPr>
              <w:t>necesitatea de a promova</w:t>
            </w:r>
            <w:r w:rsidRPr="00206F61">
              <w:t xml:space="preserve"> parteneriatele public-privat pentru a îmbunătăți eficiența </w:t>
            </w:r>
            <w:r w:rsidRPr="00206F61">
              <w:rPr>
                <w:b/>
                <w:i/>
              </w:rPr>
              <w:t>serviciilor</w:t>
            </w:r>
            <w:r w:rsidRPr="00206F61">
              <w:t xml:space="preserve"> sociale </w:t>
            </w:r>
            <w:r w:rsidRPr="00206F61">
              <w:rPr>
                <w:b/>
                <w:i/>
              </w:rPr>
              <w:t>esențiale</w:t>
            </w:r>
            <w:r w:rsidRPr="00206F61">
              <w:t>, precum educația, sănătatea și asistența socială;</w:t>
            </w:r>
          </w:p>
        </w:tc>
        <w:tc>
          <w:tcPr>
            <w:tcW w:w="4876" w:type="dxa"/>
            <w:tcBorders>
              <w:top w:val="nil"/>
              <w:left w:val="nil"/>
              <w:bottom w:val="nil"/>
              <w:right w:val="nil"/>
            </w:tcBorders>
          </w:tcPr>
          <w:p w:rsidR="00984AE4" w:rsidRPr="00206F61" w:rsidRDefault="00A2368F">
            <w:pPr>
              <w:pStyle w:val="Normal6a"/>
            </w:pPr>
            <w:r w:rsidRPr="00206F61">
              <w:t>8.</w:t>
            </w:r>
            <w:r w:rsidRPr="00206F61">
              <w:tab/>
              <w:t xml:space="preserve">subliniază </w:t>
            </w:r>
            <w:r w:rsidRPr="00206F61">
              <w:rPr>
                <w:b/>
                <w:i/>
              </w:rPr>
              <w:t>că statele membre trebuie să promoveze</w:t>
            </w:r>
            <w:r w:rsidRPr="00206F61">
              <w:t xml:space="preserve"> parteneriatele public-privat pentru a îmbunătăți eficiența </w:t>
            </w:r>
            <w:r w:rsidRPr="00206F61">
              <w:rPr>
                <w:b/>
                <w:i/>
              </w:rPr>
              <w:t>furnizării de servicii</w:t>
            </w:r>
            <w:r w:rsidRPr="00206F61">
              <w:t xml:space="preserve"> sociale </w:t>
            </w:r>
            <w:r w:rsidRPr="00206F61">
              <w:rPr>
                <w:b/>
                <w:i/>
              </w:rPr>
              <w:t>publice</w:t>
            </w:r>
            <w:r w:rsidRPr="00206F61">
              <w:t>, precum educația, sănătatea</w:t>
            </w:r>
            <w:r w:rsidRPr="00206F61">
              <w:rPr>
                <w:b/>
                <w:i/>
              </w:rPr>
              <w:t>, locuințele</w:t>
            </w:r>
            <w:r w:rsidRPr="00206F61">
              <w:t xml:space="preserve"> și asistența socială</w:t>
            </w:r>
            <w:r w:rsidRPr="00206F61">
              <w:rPr>
                <w:b/>
                <w:i/>
              </w:rPr>
              <w:t>, precum și protecția copilului, asigurând, în același timp, responsabilitatea statelor membre de a asigura furnizarea de și accesul la servicii publice de calitate în aceste domenii</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lastRenderedPageBreak/>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227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Marie Dauchy</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8</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8.</w:t>
            </w:r>
            <w:r w:rsidRPr="00206F61">
              <w:tab/>
              <w:t>subliniază necesitatea de a promova parteneriatele public-privat pentru a îmbunătăți eficiența serviciilor sociale esențiale, precum educația, sănătatea și asistența socială;</w:t>
            </w:r>
          </w:p>
        </w:tc>
        <w:tc>
          <w:tcPr>
            <w:tcW w:w="4876" w:type="dxa"/>
            <w:tcBorders>
              <w:top w:val="nil"/>
              <w:left w:val="nil"/>
              <w:bottom w:val="nil"/>
              <w:right w:val="nil"/>
            </w:tcBorders>
          </w:tcPr>
          <w:p w:rsidR="00984AE4" w:rsidRPr="00206F61" w:rsidRDefault="00A2368F">
            <w:pPr>
              <w:pStyle w:val="Normal6a"/>
            </w:pPr>
            <w:r w:rsidRPr="00206F61">
              <w:t>8.</w:t>
            </w:r>
            <w:r w:rsidRPr="00206F61">
              <w:tab/>
              <w:t>subliniază necesitatea de a promova parteneriatele public-privat pentru a îmbunătăți eficiența serviciilor sociale esențiale, precum educația, sănătatea și asistența socială</w:t>
            </w:r>
            <w:r w:rsidRPr="00206F61">
              <w:rPr>
                <w:b/>
                <w:i/>
              </w:rPr>
              <w:t>, dacă și numai dacă sinergia dintre sectorul public și cel privat este probabilă și demonstrată și nu devine o privatizare ideologică și fără sens</w:t>
            </w:r>
            <w:r w:rsidRPr="00206F61">
              <w: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{FR}</w:t>
      </w:r>
      <w:r w:rsidRPr="00206F61">
        <w:t>fr</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228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8</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8.</w:t>
            </w:r>
            <w:r w:rsidRPr="00206F61">
              <w:tab/>
              <w:t xml:space="preserve">subliniază necesitatea de a </w:t>
            </w:r>
            <w:r w:rsidRPr="00206F61">
              <w:rPr>
                <w:b/>
                <w:i/>
              </w:rPr>
              <w:t>promova</w:t>
            </w:r>
            <w:r w:rsidRPr="00206F61">
              <w:t xml:space="preserve"> parteneriatele public-privat pentru a îmbunătăți eficiența </w:t>
            </w:r>
            <w:r w:rsidRPr="00206F61">
              <w:rPr>
                <w:b/>
                <w:i/>
              </w:rPr>
              <w:t>serviciilor</w:t>
            </w:r>
            <w:r w:rsidRPr="00206F61">
              <w:t xml:space="preserve"> sociale esențiale, </w:t>
            </w:r>
            <w:r w:rsidRPr="00206F61">
              <w:rPr>
                <w:b/>
                <w:i/>
              </w:rPr>
              <w:t>precum</w:t>
            </w:r>
            <w:r w:rsidRPr="00206F61">
              <w:t xml:space="preserve"> educația, sănătatea și asistența socială;</w:t>
            </w:r>
          </w:p>
        </w:tc>
        <w:tc>
          <w:tcPr>
            <w:tcW w:w="4876" w:type="dxa"/>
            <w:tcBorders>
              <w:top w:val="nil"/>
              <w:left w:val="nil"/>
              <w:bottom w:val="nil"/>
              <w:right w:val="nil"/>
            </w:tcBorders>
          </w:tcPr>
          <w:p w:rsidR="00984AE4" w:rsidRPr="00206F61" w:rsidRDefault="00A2368F">
            <w:pPr>
              <w:pStyle w:val="Normal6a"/>
            </w:pPr>
            <w:r w:rsidRPr="00206F61">
              <w:t>8.</w:t>
            </w:r>
            <w:r w:rsidRPr="00206F61">
              <w:tab/>
            </w:r>
            <w:r w:rsidRPr="00206F61">
              <w:rPr>
                <w:b/>
                <w:i/>
              </w:rPr>
              <w:t>este de acord cu propunerea lui Enrico Letta de a proclama o „a cincea libertate” pentru a consolida cercetarea, inovarea și educația pe piața unică și</w:t>
            </w:r>
            <w:r w:rsidRPr="00206F61">
              <w:t xml:space="preserve"> subliniază</w:t>
            </w:r>
            <w:r w:rsidRPr="00206F61">
              <w:rPr>
                <w:b/>
                <w:i/>
              </w:rPr>
              <w:t>, în acest sens,</w:t>
            </w:r>
            <w:r w:rsidRPr="00206F61">
              <w:t xml:space="preserve"> necesitatea de a </w:t>
            </w:r>
            <w:r w:rsidRPr="00206F61">
              <w:rPr>
                <w:b/>
                <w:i/>
              </w:rPr>
              <w:t>valorifica judicios</w:t>
            </w:r>
            <w:r w:rsidRPr="00206F61">
              <w:t xml:space="preserve"> parteneriatele public-privat pentru a îmbunătăți eficiența </w:t>
            </w:r>
            <w:r w:rsidRPr="00206F61">
              <w:rPr>
                <w:b/>
                <w:i/>
              </w:rPr>
              <w:t>în furnizarea de servicii</w:t>
            </w:r>
            <w:r w:rsidRPr="00206F61">
              <w:t xml:space="preserve"> sociale esențiale, </w:t>
            </w:r>
            <w:r w:rsidRPr="00206F61">
              <w:rPr>
                <w:b/>
                <w:i/>
              </w:rPr>
              <w:t>cum ar fi</w:t>
            </w:r>
            <w:r w:rsidRPr="00206F61">
              <w:t xml:space="preserve"> educația, sănătatea și asistența socială;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229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lastRenderedPageBreak/>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8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8a.</w:t>
            </w:r>
            <w:r w:rsidRPr="00206F61">
              <w:tab/>
            </w:r>
            <w:r w:rsidRPr="00206F61">
              <w:rPr>
                <w:b/>
                <w:i/>
              </w:rPr>
              <w:t>este preocupat de faptul că multe politici naționale încă mai creează discrepanțe în nivelul de acces la asigurări de sănătate, agravând inegalitățile atât înăuntrul statelor membre, cât și între ele, printre acestea numărându-se privatizarea sistemelor publice de sănătate, coplățile și lipsa asigurărilor;</w:t>
            </w:r>
            <w:r w:rsidRPr="00206F61">
              <w:t xml:space="preserve"> </w:t>
            </w:r>
            <w:r w:rsidRPr="00206F61">
              <w:rPr>
                <w:b/>
                <w:i/>
              </w:rPr>
              <w:t>subliniază că aceste politici adâncesc sărăcia, șubrezesc sănătatea și starea de bine a oamenilor și agravează inegalitățile sociale în și între țările UE;</w:t>
            </w:r>
            <w:r w:rsidRPr="00206F61">
              <w:t xml:space="preserve"> </w:t>
            </w:r>
            <w:r w:rsidRPr="00206F61">
              <w:rPr>
                <w:b/>
                <w:i/>
              </w:rPr>
              <w:t>avertizează că această stare de fapt subminează și materializarea principiului 16 al pilonului și a ODD 3.8 privind accesul universal la servicii de sănătate, precum și îndeplinirea obiectivului general al pilonului de a promova convergența socială către standarde mai înalte în UE, fără a lăsa pe nimeni în urmă;</w:t>
            </w:r>
            <w:r w:rsidRPr="00206F61">
              <w:t xml:space="preserve"> </w:t>
            </w:r>
            <w:r w:rsidRPr="00206F61">
              <w:rPr>
                <w:b/>
                <w:i/>
              </w:rPr>
              <w:t>crede că indicatorii utilizați în tabloul de bord social nu permit să se înțeleagă în întregime situația accesului la asistența medicală;</w:t>
            </w:r>
            <w:r w:rsidRPr="00206F61">
              <w:t xml:space="preserve"> </w:t>
            </w:r>
            <w:r w:rsidRPr="00206F61">
              <w:rPr>
                <w:b/>
                <w:i/>
              </w:rPr>
              <w:t>roagă Comisia să includă în tabloul de bord, printre indicatorii greutăților financiare, cheltuielile catastrofal de mari pentru sănătate, care aduc oamenii în pragul sărăciei, și să facă o analiză calitativă a diferitelor dimensiuni ale politicii de asigurări de sănătate (acoperirea demografică, pachetul de prestații și taxele de utilizare sau coplățile) din statele membre, pentru a identifica schimbările necesare astfel încât să se îmbunătățească accesul la asistență medicală la prețuri accesibile;</w:t>
            </w:r>
            <w:r w:rsidRPr="00206F61">
              <w:t xml:space="preserve"> </w:t>
            </w:r>
            <w:r w:rsidRPr="00206F61">
              <w:rPr>
                <w:b/>
                <w:i/>
              </w:rPr>
              <w:t xml:space="preserve">invită Comisia să prezinte o inițiativă pentru a asigura, așa cum se cuvine, accesul universal la servicii de sănătate pentru toți, astfel încât toată lumea să poată avea acces la asistență medicală de calitate </w:t>
            </w:r>
            <w:r w:rsidRPr="00206F61">
              <w:rPr>
                <w:b/>
                <w:i/>
              </w:rPr>
              <w:lastRenderedPageBreak/>
              <w:t>fără să sufere greutăți financiare;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230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8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8a.</w:t>
            </w:r>
            <w:r w:rsidRPr="00206F61">
              <w:tab/>
            </w:r>
            <w:r w:rsidRPr="00206F61">
              <w:rPr>
                <w:b/>
                <w:i/>
              </w:rPr>
              <w:t>consideră că economia socială este o componentă esențială a economiei sociale de piață a UE și un element hotărâtor pentru a duce la îndeplinire Pilonul european al drepturilor sociale și obiectivele sale, care de multe ori oferă locuri de muncă grupurilor vulnerabile și excluse;</w:t>
            </w:r>
            <w:r w:rsidRPr="00206F61">
              <w:t xml:space="preserve"> </w:t>
            </w:r>
            <w:r w:rsidRPr="00206F61">
              <w:rPr>
                <w:b/>
                <w:i/>
              </w:rPr>
              <w:t>invită statele membre să întărească și mai mult economia socială în conformitate cu Planul de acțiune al UE pentru economia socială și cu Foaia de parcurs de la Liège pentru economia socială în Uniunea Europeană;</w:t>
            </w:r>
            <w:r w:rsidRPr="00206F61">
              <w:t xml:space="preserve"> </w:t>
            </w:r>
            <w:r w:rsidRPr="00206F61">
              <w:rPr>
                <w:b/>
                <w:i/>
              </w:rPr>
              <w:t>își reiterează apelul adresat Comisiei de a explora mecanisme de finanțare inovatoare, precum obligațiunile cu impact social, pentru a finanța proiecte care să susțină dezvoltarea economiei sociale în Europa</w:t>
            </w:r>
            <w:r w:rsidRPr="00206F61">
              <w:rPr>
                <w:b/>
                <w:i/>
                <w:vertAlign w:val="superscript"/>
              </w:rPr>
              <w:t>19a</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19a</w:t>
            </w:r>
            <w:r w:rsidRPr="00206F61">
              <w:t xml:space="preserve"> </w:t>
            </w:r>
            <w:r w:rsidRPr="00206F61">
              <w:rPr>
                <w:b/>
                <w:i/>
              </w:rPr>
              <w:t>Rezoluția Parlamentului European din 6 iulie 2022 referitoare la Planul de acțiune al UE pentru economia socială [2021/2179 (INI)].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231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Marie Dauchy</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9.</w:t>
            </w:r>
            <w:r w:rsidRPr="00206F61">
              <w:tab/>
            </w:r>
            <w:r w:rsidRPr="00206F61">
              <w:rPr>
                <w:b/>
                <w:i/>
              </w:rPr>
              <w:t>propune ca, în acest an de tranziție, să li se ofere statelor membre, odată cu punerea în aplicare a normelor revizuite de guvernanță economică, posibilitatea de a alinia responsabilitatea fiscală cu creșterea sustenabilă și observă că planurile bugetare pe termen mediu ar trebui să acorde prioritate sustenabilității datoriei, investind totodată strategic în educație, asistență medicală și locuințe;</w:t>
            </w:r>
            <w:r w:rsidRPr="00206F61">
              <w:t xml:space="preserve"> </w:t>
            </w:r>
            <w:r w:rsidRPr="00206F61">
              <w:rPr>
                <w:b/>
                <w:i/>
              </w:rPr>
              <w:t>subliniază că colaborarea dintre entitățile publice și private este esențială pentru optimizarea resurselor și pentru a avea siguranța că fondurile publice sunt cheltuite judicios;</w:t>
            </w:r>
            <w:r w:rsidRPr="00206F61">
              <w:t xml:space="preserve"> </w:t>
            </w:r>
            <w:r w:rsidRPr="00206F61">
              <w:rPr>
                <w:b/>
                <w:i/>
              </w:rPr>
              <w:t>consideră că ar trebui să se dea curs efectiv recomandărilor specifice fiecărei țări privind promovarea sistemelor publice de pensii și a asistenței medicale sustenabile și să se stimuleze competitivitatea și prosperitatea pe termen lung pentru toți cetățenii;</w:t>
            </w:r>
          </w:p>
        </w:tc>
        <w:tc>
          <w:tcPr>
            <w:tcW w:w="4876" w:type="dxa"/>
            <w:tcBorders>
              <w:top w:val="nil"/>
              <w:left w:val="nil"/>
              <w:bottom w:val="nil"/>
              <w:right w:val="nil"/>
            </w:tcBorders>
          </w:tcPr>
          <w:p w:rsidR="00984AE4" w:rsidRPr="00206F61" w:rsidRDefault="00A2368F">
            <w:pPr>
              <w:pStyle w:val="Normal6a"/>
            </w:pPr>
            <w:r w:rsidRPr="00206F61">
              <w:rPr>
                <w:b/>
                <w:i/>
              </w:rPr>
              <w:t>eliminat</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{FR}</w:t>
      </w:r>
      <w:r w:rsidRPr="00206F61">
        <w:t>fr</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232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9.</w:t>
            </w:r>
            <w:r w:rsidRPr="00206F61">
              <w:tab/>
              <w:t>propune ca</w:t>
            </w:r>
            <w:r w:rsidRPr="00206F61">
              <w:rPr>
                <w:b/>
                <w:i/>
              </w:rPr>
              <w:t>,</w:t>
            </w:r>
            <w:r w:rsidRPr="00206F61">
              <w:t xml:space="preserve"> în acest an de tranziție, </w:t>
            </w:r>
            <w:r w:rsidRPr="00206F61">
              <w:rPr>
                <w:b/>
                <w:i/>
              </w:rPr>
              <w:t>să li se ofere statelor membre,</w:t>
            </w:r>
            <w:r w:rsidRPr="00206F61">
              <w:t xml:space="preserve"> odată cu punerea în aplicare a normelor revizuite de guvernanță economică, posibilitatea de a alinia responsabilitatea fiscală cu creșterea sustenabilă și observă că planurile bugetare pe termen mediu ar trebui să </w:t>
            </w:r>
            <w:r w:rsidRPr="00206F61">
              <w:rPr>
                <w:b/>
                <w:i/>
              </w:rPr>
              <w:t>acorde prioritate sustenabilității</w:t>
            </w:r>
            <w:r w:rsidRPr="00206F61">
              <w:t xml:space="preserve"> datoriei, investind totodată strategic în educație, </w:t>
            </w:r>
            <w:r w:rsidRPr="00206F61">
              <w:rPr>
                <w:b/>
                <w:i/>
              </w:rPr>
              <w:t>asistență medicală</w:t>
            </w:r>
            <w:r w:rsidRPr="00206F61">
              <w:t xml:space="preserve"> și locuințe; subliniază că colaborarea dintre entitățile publice și </w:t>
            </w:r>
            <w:r w:rsidRPr="00206F61">
              <w:lastRenderedPageBreak/>
              <w:t xml:space="preserve">private este </w:t>
            </w:r>
            <w:r w:rsidRPr="00206F61">
              <w:rPr>
                <w:b/>
                <w:i/>
              </w:rPr>
              <w:t>esențială pentru optimizarea</w:t>
            </w:r>
            <w:r w:rsidRPr="00206F61">
              <w:t xml:space="preserve"> resurselor și pentru a avea siguranța că fondurile publice sunt cheltuite judicios; consideră că </w:t>
            </w:r>
            <w:r w:rsidRPr="00206F61">
              <w:rPr>
                <w:b/>
                <w:i/>
              </w:rPr>
              <w:t>ar trebui să se dea curs efectiv recomandărilor</w:t>
            </w:r>
            <w:r w:rsidRPr="00206F61">
              <w:t xml:space="preserve"> specifice fiecărei țări </w:t>
            </w:r>
            <w:r w:rsidRPr="00206F61">
              <w:rPr>
                <w:b/>
                <w:i/>
              </w:rPr>
              <w:t>privind</w:t>
            </w:r>
            <w:r w:rsidRPr="00206F61">
              <w:t xml:space="preserve"> promovarea sistemelor publice de pensii și a asistenței medicale sustenabile </w:t>
            </w:r>
            <w:r w:rsidRPr="00206F61">
              <w:rPr>
                <w:b/>
                <w:i/>
              </w:rPr>
              <w:t>și să se stimuleze competitivitatea și prosperitatea pe termen lung</w:t>
            </w:r>
            <w:r w:rsidRPr="00206F61">
              <w:t xml:space="preserve"> pentru toți </w:t>
            </w:r>
            <w:r w:rsidRPr="00206F61">
              <w:rPr>
                <w:b/>
                <w:i/>
              </w:rPr>
              <w:t>cetățenii</w:t>
            </w:r>
            <w:r w:rsidRPr="00206F61">
              <w:t>;</w:t>
            </w:r>
          </w:p>
        </w:tc>
        <w:tc>
          <w:tcPr>
            <w:tcW w:w="4876" w:type="dxa"/>
            <w:tcBorders>
              <w:top w:val="nil"/>
              <w:left w:val="nil"/>
              <w:bottom w:val="nil"/>
              <w:right w:val="nil"/>
            </w:tcBorders>
          </w:tcPr>
          <w:p w:rsidR="00984AE4" w:rsidRPr="00206F61" w:rsidRDefault="00A2368F">
            <w:pPr>
              <w:pStyle w:val="Normal6a"/>
            </w:pPr>
            <w:r w:rsidRPr="00206F61">
              <w:lastRenderedPageBreak/>
              <w:t>9.</w:t>
            </w:r>
            <w:r w:rsidRPr="00206F61">
              <w:tab/>
              <w:t xml:space="preserve">propune ca în acest an de tranziție, odată cu punerea în aplicare a normelor revizuite de guvernanță economică, </w:t>
            </w:r>
            <w:r w:rsidRPr="00206F61">
              <w:rPr>
                <w:b/>
                <w:i/>
              </w:rPr>
              <w:t>să li se ofere statelor membre</w:t>
            </w:r>
            <w:r w:rsidRPr="00206F61">
              <w:t xml:space="preserve"> posibilitatea de a alinia responsabilitatea fiscală cu creșterea sustenabilă și </w:t>
            </w:r>
            <w:r w:rsidRPr="00206F61">
              <w:rPr>
                <w:b/>
                <w:i/>
              </w:rPr>
              <w:t xml:space="preserve">nediscriminatorie; constată că ar trebui implicați mai intens partenerii sociali la toate nivelurile pentru a aduce un aport la îndeplinirea obiectivelor noului cadru de guvernanță economică 2024, mai exact spus ar trebui </w:t>
            </w:r>
            <w:r w:rsidRPr="00206F61">
              <w:rPr>
                <w:b/>
                <w:i/>
              </w:rPr>
              <w:lastRenderedPageBreak/>
              <w:t>să fie consultați mai întâi partenerii sociali înainte să se prezinte planurile bugetare structurale pe termen mediu;</w:t>
            </w:r>
            <w:r w:rsidRPr="00206F61">
              <w:t xml:space="preserve"> observă că planurile bugetare pe termen mediu ar trebui să </w:t>
            </w:r>
            <w:r w:rsidRPr="00206F61">
              <w:rPr>
                <w:b/>
                <w:i/>
              </w:rPr>
              <w:t>asigure sustenabilitatea</w:t>
            </w:r>
            <w:r w:rsidRPr="00206F61">
              <w:t xml:space="preserve"> datoriei, investind totodată strategic în educație, </w:t>
            </w:r>
            <w:r w:rsidRPr="00206F61">
              <w:rPr>
                <w:b/>
                <w:i/>
              </w:rPr>
              <w:t>formare de calitate, servicii publice și sociale de calitate, sănătate și îngrijire pe termen lung</w:t>
            </w:r>
            <w:r w:rsidRPr="00206F61">
              <w:t xml:space="preserve"> și locuințe </w:t>
            </w:r>
            <w:r w:rsidRPr="00206F61">
              <w:rPr>
                <w:b/>
                <w:i/>
              </w:rPr>
              <w:t>și servicii sociale la prețuri accesibile;</w:t>
            </w:r>
            <w:r w:rsidRPr="00206F61">
              <w:t xml:space="preserve"> </w:t>
            </w:r>
            <w:r w:rsidRPr="00206F61">
              <w:rPr>
                <w:b/>
                <w:i/>
              </w:rPr>
              <w:t>recomandă să se recurgă la statistici comparative, ca, de exemplu, valorile indicelui serviciilor sociale (ISS), pentru a identifica ce mai este de făcut cu legislația privind serviciile sociale, finanțarea și accesul și pentru a canaliza investițiile strategice în domenii precum protecția copilului, îngrijirea pe termen lung și sprijinul la nivelul comunității</w:t>
            </w:r>
            <w:r w:rsidRPr="00206F61">
              <w:t xml:space="preserve">; subliniază că colaborarea dintre entitățile publice și private este </w:t>
            </w:r>
            <w:r w:rsidRPr="00206F61">
              <w:rPr>
                <w:b/>
                <w:i/>
              </w:rPr>
              <w:t>uneori o bună metodă de a optimiza utilizarea</w:t>
            </w:r>
            <w:r w:rsidRPr="00206F61">
              <w:t xml:space="preserve"> resurselor și pentru a avea siguranța că fondurile publice sunt cheltuite judicios; consideră că </w:t>
            </w:r>
            <w:r w:rsidRPr="00206F61">
              <w:rPr>
                <w:b/>
                <w:i/>
              </w:rPr>
              <w:t>recomandările</w:t>
            </w:r>
            <w:r w:rsidRPr="00206F61">
              <w:t xml:space="preserve"> specifice fiecărei țări </w:t>
            </w:r>
            <w:r w:rsidRPr="00206F61">
              <w:rPr>
                <w:b/>
                <w:i/>
              </w:rPr>
              <w:t>pentru</w:t>
            </w:r>
            <w:r w:rsidRPr="00206F61">
              <w:t xml:space="preserve"> promovarea sistemelor publice de pensii și a asistenței medicale sustenabile </w:t>
            </w:r>
            <w:r w:rsidRPr="00206F61">
              <w:rPr>
                <w:b/>
                <w:i/>
              </w:rPr>
              <w:t>ar trebui să promoveze pensii care să asigure o viață demnă, prosperitate și servicii medicale de calitate la prețuri accesibile, promovarea sănătății și prevenirea îmbolnăvirii</w:t>
            </w:r>
            <w:r w:rsidRPr="00206F61">
              <w:t xml:space="preserve"> pentru toți;</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233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9.</w:t>
            </w:r>
            <w:r w:rsidRPr="00206F61">
              <w:tab/>
              <w:t xml:space="preserve">propune ca, în acest an de tranziție, să li se ofere statelor membre, odată cu </w:t>
            </w:r>
            <w:r w:rsidRPr="00206F61">
              <w:lastRenderedPageBreak/>
              <w:t xml:space="preserve">punerea în aplicare a normelor revizuite de guvernanță economică, posibilitatea de a alinia responsabilitatea fiscală cu </w:t>
            </w:r>
            <w:r w:rsidRPr="00206F61">
              <w:rPr>
                <w:b/>
                <w:i/>
              </w:rPr>
              <w:t>creșterea sustenabilă</w:t>
            </w:r>
            <w:r w:rsidRPr="00206F61">
              <w:t xml:space="preserve"> și observă că planurile bugetare pe termen mediu ar trebui să acorde prioritate sustenabilității </w:t>
            </w:r>
            <w:r w:rsidRPr="00206F61">
              <w:rPr>
                <w:b/>
                <w:i/>
              </w:rPr>
              <w:t>datoriei</w:t>
            </w:r>
            <w:r w:rsidRPr="00206F61">
              <w:t xml:space="preserve">, investind totodată strategic în </w:t>
            </w:r>
            <w:r w:rsidRPr="00206F61">
              <w:rPr>
                <w:b/>
                <w:i/>
              </w:rPr>
              <w:t>educație</w:t>
            </w:r>
            <w:r w:rsidRPr="00206F61">
              <w:t xml:space="preserve">, asistență medicală și locuințe; subliniază că colaborarea dintre entitățile publice și private este esențială pentru optimizarea resurselor </w:t>
            </w:r>
            <w:r w:rsidRPr="00206F61">
              <w:rPr>
                <w:b/>
                <w:i/>
              </w:rPr>
              <w:t>și pentru a avea siguranța că fondurile publice sunt cheltuite judicios;</w:t>
            </w:r>
            <w:r w:rsidRPr="00206F61">
              <w:t xml:space="preserve"> </w:t>
            </w:r>
            <w:r w:rsidRPr="00206F61">
              <w:rPr>
                <w:b/>
                <w:i/>
              </w:rPr>
              <w:t>consideră că ar trebui</w:t>
            </w:r>
            <w:r w:rsidRPr="00206F61">
              <w:t xml:space="preserve"> să se </w:t>
            </w:r>
            <w:r w:rsidRPr="00206F61">
              <w:rPr>
                <w:b/>
                <w:i/>
              </w:rPr>
              <w:t>dea curs efectiv recomandărilor specifice fiecărei țări privind promovarea sistemelor publice de pensii și a asistenței medicale sustenabile și să se stimuleze competitivitatea și prosperitatea pe termen lung pentru toți cetățenii</w:t>
            </w:r>
            <w:r w:rsidRPr="00206F61">
              <w:t>;</w:t>
            </w:r>
          </w:p>
        </w:tc>
        <w:tc>
          <w:tcPr>
            <w:tcW w:w="4876" w:type="dxa"/>
            <w:tcBorders>
              <w:top w:val="nil"/>
              <w:left w:val="nil"/>
              <w:bottom w:val="nil"/>
              <w:right w:val="nil"/>
            </w:tcBorders>
          </w:tcPr>
          <w:p w:rsidR="00984AE4" w:rsidRPr="00206F61" w:rsidRDefault="00A2368F">
            <w:pPr>
              <w:pStyle w:val="Normal6a"/>
            </w:pPr>
            <w:r w:rsidRPr="00206F61">
              <w:lastRenderedPageBreak/>
              <w:t>9.</w:t>
            </w:r>
            <w:r w:rsidRPr="00206F61">
              <w:tab/>
              <w:t xml:space="preserve">propune ca, în acest an de tranziție, să li se ofere statelor membre, odată cu </w:t>
            </w:r>
            <w:r w:rsidRPr="00206F61">
              <w:lastRenderedPageBreak/>
              <w:t xml:space="preserve">punerea în aplicare a normelor revizuite de guvernanță economică, posibilitatea de a alinia responsabilitatea fiscală cu </w:t>
            </w:r>
            <w:r w:rsidRPr="00206F61">
              <w:rPr>
                <w:b/>
                <w:i/>
              </w:rPr>
              <w:t>sustenabilitatea și prosperitatea</w:t>
            </w:r>
            <w:r w:rsidRPr="00206F61">
              <w:t xml:space="preserve"> și observă că planurile bugetare pe termen mediu ar trebui să acorde prioritate sustenabilității </w:t>
            </w:r>
            <w:r w:rsidRPr="00206F61">
              <w:rPr>
                <w:b/>
                <w:i/>
              </w:rPr>
              <w:t>sociale</w:t>
            </w:r>
            <w:r w:rsidRPr="00206F61">
              <w:t xml:space="preserve">, investind totodată strategic în </w:t>
            </w:r>
            <w:r w:rsidRPr="00206F61">
              <w:rPr>
                <w:b/>
                <w:i/>
              </w:rPr>
              <w:t>educația publică</w:t>
            </w:r>
            <w:r w:rsidRPr="00206F61">
              <w:t>, asistență medicală și locuințe; subliniază că colaborarea dintre entitățile publice și private este esențială pentru optimizarea resurselor</w:t>
            </w:r>
            <w:r w:rsidRPr="00206F61">
              <w:rPr>
                <w:b/>
                <w:i/>
              </w:rPr>
              <w:t>;</w:t>
            </w:r>
            <w:r w:rsidRPr="00206F61">
              <w:t xml:space="preserve"> </w:t>
            </w:r>
            <w:r w:rsidRPr="00206F61">
              <w:rPr>
                <w:b/>
                <w:i/>
              </w:rPr>
              <w:t>consideră că recomandările specifice fiecărei țări ar trebui să renunțe la rețeta prescrisă insistent constând în reduceri bugetare în sistemele publice de pensii și de sănătate și, în schimb, să prezinte propuneri de reformă care să promoveze prosperitatea economică și socială a tuturor cetățenilor;</w:t>
            </w:r>
            <w:r w:rsidRPr="00206F61">
              <w:t xml:space="preserve"> </w:t>
            </w:r>
            <w:r w:rsidRPr="00206F61">
              <w:rPr>
                <w:b/>
                <w:i/>
              </w:rPr>
              <w:t>reamintește că este important</w:t>
            </w:r>
            <w:r w:rsidRPr="00206F61">
              <w:t xml:space="preserve"> să se </w:t>
            </w:r>
            <w:r w:rsidRPr="00206F61">
              <w:rPr>
                <w:b/>
                <w:i/>
              </w:rPr>
              <w:t>mențină un venit adecvat pentru ca toți lucrătorii să poată duce o viață demnă în perioada de pensionare, ținând seama, totodată, de vulnerabilitatea lucrătorilor cu cariere segmentate, intermitente și care au trecut prin tranziții profesionale</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234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9.</w:t>
            </w:r>
            <w:r w:rsidRPr="00206F61">
              <w:tab/>
              <w:t xml:space="preserve">propune ca, în acest an de tranziție, să li se ofere statelor membre, odată cu punerea în aplicare a normelor revizuite de guvernanță economică, posibilitatea de a </w:t>
            </w:r>
            <w:r w:rsidRPr="00206F61">
              <w:rPr>
                <w:b/>
                <w:i/>
              </w:rPr>
              <w:t>alinia responsabilitatea fiscală cu</w:t>
            </w:r>
            <w:r w:rsidRPr="00206F61">
              <w:t xml:space="preserve"> creșterea sustenabilă și observă că planurile bugetare pe termen mediu ar trebui să acorde prioritate sustenabilității datoriei, investind totodată strategic în educație, asistență medicală și locuințe</w:t>
            </w:r>
            <w:r w:rsidRPr="00206F61">
              <w:rPr>
                <w:b/>
                <w:i/>
              </w:rPr>
              <w:t>;</w:t>
            </w:r>
            <w:r w:rsidRPr="00206F61">
              <w:t xml:space="preserve"> </w:t>
            </w:r>
            <w:r w:rsidRPr="00206F61">
              <w:rPr>
                <w:b/>
                <w:i/>
              </w:rPr>
              <w:t xml:space="preserve">subliniază </w:t>
            </w:r>
            <w:r w:rsidRPr="00206F61">
              <w:rPr>
                <w:b/>
                <w:i/>
              </w:rPr>
              <w:lastRenderedPageBreak/>
              <w:t>că colaborarea dintre entitățile publice și private este esențială pentru optimizarea resurselor și pentru a avea siguranța că fondurile publice sunt cheltuite judicios;</w:t>
            </w:r>
            <w:r w:rsidRPr="00206F61">
              <w:t xml:space="preserve"> </w:t>
            </w:r>
            <w:r w:rsidRPr="00206F61">
              <w:rPr>
                <w:b/>
                <w:i/>
              </w:rPr>
              <w:t>consideră că ar trebui să se dea curs efectiv recomandărilor specifice fiecărei țări privind promovarea sistemelor publice de pensii și a asistenței medicale sustenabile și să se stimuleze competitivitatea</w:t>
            </w:r>
            <w:r w:rsidRPr="00206F61">
              <w:t xml:space="preserve"> și prosperitatea pe termen lung pentru toți cetățenii;</w:t>
            </w:r>
          </w:p>
        </w:tc>
        <w:tc>
          <w:tcPr>
            <w:tcW w:w="4876" w:type="dxa"/>
            <w:tcBorders>
              <w:top w:val="nil"/>
              <w:left w:val="nil"/>
              <w:bottom w:val="nil"/>
              <w:right w:val="nil"/>
            </w:tcBorders>
          </w:tcPr>
          <w:p w:rsidR="00984AE4" w:rsidRPr="00206F61" w:rsidRDefault="00A2368F">
            <w:pPr>
              <w:pStyle w:val="Normal6a"/>
            </w:pPr>
            <w:r w:rsidRPr="00206F61">
              <w:lastRenderedPageBreak/>
              <w:t>9.</w:t>
            </w:r>
            <w:r w:rsidRPr="00206F61">
              <w:tab/>
              <w:t xml:space="preserve">propune ca, în acest an de tranziție, să li se ofere statelor membre, odată cu punerea în aplicare a normelor revizuite de guvernanță economică, posibilitatea de a </w:t>
            </w:r>
            <w:r w:rsidRPr="00206F61">
              <w:rPr>
                <w:b/>
                <w:i/>
              </w:rPr>
              <w:t>urmări</w:t>
            </w:r>
            <w:r w:rsidRPr="00206F61">
              <w:t xml:space="preserve"> creșterea sustenabilă și observă că planurile bugetare pe termen mediu ar trebui să acorde prioritate sustenabilității datoriei, investind totodată strategic în educație, asistență medicală și locuințe</w:t>
            </w:r>
            <w:r w:rsidRPr="00206F61">
              <w:rPr>
                <w:b/>
                <w:i/>
              </w:rPr>
              <w:t>, cu scopul de a promova coeziunea socială</w:t>
            </w:r>
            <w:r w:rsidRPr="00206F61">
              <w:t xml:space="preserve"> și </w:t>
            </w:r>
            <w:r w:rsidRPr="00206F61">
              <w:lastRenderedPageBreak/>
              <w:t>prosperitatea pe termen lung pentru toți cetățenii;</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235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9.</w:t>
            </w:r>
            <w:r w:rsidRPr="00206F61">
              <w:tab/>
              <w:t xml:space="preserve">propune ca, în acest an de tranziție, să li se ofere statelor membre, odată cu punerea în aplicare a normelor revizuite de guvernanță economică, posibilitatea de a alinia responsabilitatea fiscală cu creșterea sustenabilă și observă că planurile bugetare pe termen mediu ar trebui să acorde prioritate sustenabilității datoriei, investind totodată strategic în </w:t>
            </w:r>
            <w:r w:rsidRPr="00206F61">
              <w:rPr>
                <w:b/>
                <w:i/>
              </w:rPr>
              <w:t>educație, asistență</w:t>
            </w:r>
            <w:r w:rsidRPr="00206F61">
              <w:t xml:space="preserve"> medicală și </w:t>
            </w:r>
            <w:r w:rsidRPr="00206F61">
              <w:rPr>
                <w:b/>
                <w:i/>
              </w:rPr>
              <w:t>locuințe</w:t>
            </w:r>
            <w:r w:rsidRPr="00206F61">
              <w:t xml:space="preserve">; subliniază că colaborarea dintre entitățile publice și private este esențială pentru optimizarea resurselor și pentru a avea siguranța că fondurile publice sunt cheltuite judicios; consideră că ar trebui să se dea curs efectiv recomandărilor specifice fiecărei țări </w:t>
            </w:r>
            <w:r w:rsidRPr="00206F61">
              <w:rPr>
                <w:b/>
                <w:i/>
              </w:rPr>
              <w:t>privind promovarea sistemelor publice</w:t>
            </w:r>
            <w:r w:rsidRPr="00206F61">
              <w:t xml:space="preserve"> de pensii </w:t>
            </w:r>
            <w:r w:rsidRPr="00206F61">
              <w:rPr>
                <w:b/>
                <w:i/>
              </w:rPr>
              <w:t>și a asistenței medicale sustenabile</w:t>
            </w:r>
            <w:r w:rsidRPr="00206F61">
              <w:t xml:space="preserve"> și să se stimuleze </w:t>
            </w:r>
            <w:r w:rsidRPr="00206F61">
              <w:rPr>
                <w:b/>
                <w:i/>
              </w:rPr>
              <w:t>competitivitatea</w:t>
            </w:r>
            <w:r w:rsidRPr="00206F61">
              <w:t xml:space="preserve"> și prosperitatea pe termen lung pentru toți cetățenii;</w:t>
            </w:r>
          </w:p>
        </w:tc>
        <w:tc>
          <w:tcPr>
            <w:tcW w:w="4876" w:type="dxa"/>
            <w:tcBorders>
              <w:top w:val="nil"/>
              <w:left w:val="nil"/>
              <w:bottom w:val="nil"/>
              <w:right w:val="nil"/>
            </w:tcBorders>
          </w:tcPr>
          <w:p w:rsidR="00984AE4" w:rsidRPr="00206F61" w:rsidRDefault="00A2368F">
            <w:pPr>
              <w:pStyle w:val="Normal6a"/>
            </w:pPr>
            <w:r w:rsidRPr="00206F61">
              <w:t>9.</w:t>
            </w:r>
            <w:r w:rsidRPr="00206F61">
              <w:tab/>
              <w:t xml:space="preserve">propune ca, în acest an de tranziție, să li se ofere statelor membre, odată cu punerea în aplicare a normelor revizuite de guvernanță economică, posibilitatea de a alinia responsabilitatea fiscală cu creșterea sustenabilă și observă că planurile bugetare pe termen mediu ar trebui să acorde prioritate sustenabilității datoriei, investind totodată strategic în </w:t>
            </w:r>
            <w:r w:rsidRPr="00206F61">
              <w:rPr>
                <w:b/>
                <w:i/>
              </w:rPr>
              <w:t>obiective ale Pilonului european al drepturilor sociale precum educația și formarea profesională, protecția și incluziunea socială, asistența</w:t>
            </w:r>
            <w:r w:rsidRPr="00206F61">
              <w:t xml:space="preserve"> medicală și </w:t>
            </w:r>
            <w:r w:rsidRPr="00206F61">
              <w:rPr>
                <w:b/>
                <w:i/>
              </w:rPr>
              <w:t>locuințele</w:t>
            </w:r>
            <w:r w:rsidRPr="00206F61">
              <w:t>; subliniază că colaborarea dintre entitățile publice și private este esențială pentru optimizarea resurselor și pentru a avea siguranța că fondurile publice sunt cheltuite judicios</w:t>
            </w:r>
            <w:r w:rsidRPr="00206F61">
              <w:rPr>
                <w:b/>
                <w:i/>
              </w:rPr>
              <w:t>, cu scopul de a impulsiona competitivitatea</w:t>
            </w:r>
            <w:r w:rsidRPr="00206F61">
              <w:t xml:space="preserve">; consideră că ar trebui să se dea curs efectiv recomandărilor specifice fiecărei țări </w:t>
            </w:r>
            <w:r w:rsidRPr="00206F61">
              <w:rPr>
                <w:b/>
                <w:i/>
              </w:rPr>
              <w:t>de a promova sistemele</w:t>
            </w:r>
            <w:r w:rsidRPr="00206F61">
              <w:t xml:space="preserve"> de pensii </w:t>
            </w:r>
            <w:r w:rsidRPr="00206F61">
              <w:rPr>
                <w:b/>
                <w:i/>
              </w:rPr>
              <w:t>cu mai mulți piloni și asistența medicale de calitate</w:t>
            </w:r>
            <w:r w:rsidRPr="00206F61">
              <w:t xml:space="preserve"> și să se stimuleze </w:t>
            </w:r>
            <w:r w:rsidRPr="00206F61">
              <w:rPr>
                <w:b/>
                <w:i/>
              </w:rPr>
              <w:t>sustenabilitatea, demnitatea</w:t>
            </w:r>
            <w:r w:rsidRPr="00206F61">
              <w:t xml:space="preserve"> și prosperitatea pe termen lung </w:t>
            </w:r>
            <w:r w:rsidRPr="00206F61">
              <w:lastRenderedPageBreak/>
              <w:t>pentru toți cetățenii;</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236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9.</w:t>
            </w:r>
            <w:r w:rsidRPr="00206F61">
              <w:tab/>
            </w:r>
            <w:r w:rsidRPr="00206F61">
              <w:rPr>
                <w:b/>
                <w:i/>
              </w:rPr>
              <w:t>propune ca, în acest an de tranziție, să li se ofere statelor membre, odată cu punerea în aplicare a normelor revizuite</w:t>
            </w:r>
            <w:r w:rsidRPr="00206F61">
              <w:t xml:space="preserve"> de guvernanță economică</w:t>
            </w:r>
            <w:r w:rsidRPr="00206F61">
              <w:rPr>
                <w:b/>
                <w:i/>
              </w:rPr>
              <w:t>,</w:t>
            </w:r>
            <w:r w:rsidRPr="00206F61">
              <w:t xml:space="preserve"> posibilitatea de a alinia responsabilitatea fiscală cu creșterea sustenabilă și observă că planurile bugetare pe termen mediu ar trebui să acorde prioritate sustenabilității datoriei, investind totodată strategic în educație, asistență medicală și locuințe; subliniază că colaborarea dintre entitățile publice și private este esențială pentru optimizarea resurselor și pentru a avea siguranța că fondurile publice sunt cheltuite judicios; consideră că ar trebui să se dea curs efectiv recomandărilor specifice fiecărei țări privind promovarea sistemelor publice de pensii și a asistenței medicale sustenabile și să se stimuleze competitivitatea și prosperitatea pe termen lung pentru toți cetățenii;</w:t>
            </w:r>
          </w:p>
        </w:tc>
        <w:tc>
          <w:tcPr>
            <w:tcW w:w="4876" w:type="dxa"/>
            <w:tcBorders>
              <w:top w:val="nil"/>
              <w:left w:val="nil"/>
              <w:bottom w:val="nil"/>
              <w:right w:val="nil"/>
            </w:tcBorders>
          </w:tcPr>
          <w:p w:rsidR="00984AE4" w:rsidRPr="00206F61" w:rsidRDefault="00A2368F">
            <w:pPr>
              <w:pStyle w:val="Normal6a"/>
            </w:pPr>
            <w:r w:rsidRPr="00206F61">
              <w:t>9.</w:t>
            </w:r>
            <w:r w:rsidRPr="00206F61">
              <w:tab/>
            </w:r>
            <w:r w:rsidRPr="00206F61">
              <w:rPr>
                <w:b/>
                <w:i/>
              </w:rPr>
              <w:t>subliniază că obiectivul principal al noilor norme de guvernanță economică este de a găsi un echilibru între gestionarea responsabilă a bugetului (reducerea datoriei) și creșterea economică durabilă (cheltuieli care stimulează creșterea), prin urmare, normele</w:t>
            </w:r>
            <w:r w:rsidRPr="00206F61">
              <w:t xml:space="preserve"> de guvernanță economică </w:t>
            </w:r>
            <w:r w:rsidRPr="00206F61">
              <w:rPr>
                <w:b/>
                <w:i/>
              </w:rPr>
              <w:t>trebuie să aibă</w:t>
            </w:r>
            <w:r w:rsidRPr="00206F61">
              <w:t xml:space="preserve"> posibilitatea de a alinia responsabilitatea fiscală cu creșterea sustenabilă și observă că planurile bugetare pe termen mediu ar trebui să acorde prioritate sustenabilității datoriei, investind totodată strategic în educație, asistență medicală și locuințe; subliniază că colaborarea dintre entitățile publice și private este esențială pentru optimizarea resurselor și pentru a avea siguranța că fondurile publice sunt cheltuite judicios; consideră că ar trebui să se dea curs efectiv recomandărilor specifice fiecărei țări privind promovarea sistemelor publice de pensii și a asistenței medicale sustenabile și să se stimuleze competitivitatea și prosperitatea pe termen lung pentru toți cetățenii;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237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Branislav Ondruš</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lastRenderedPageBreak/>
        <w:t>&lt;Article&gt;</w:t>
      </w:r>
      <w:r w:rsidRPr="00206F61">
        <w:t>Punctul 9</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9.</w:t>
            </w:r>
            <w:r w:rsidRPr="00206F61">
              <w:tab/>
              <w:t xml:space="preserve">propune ca, în acest an de tranziție, să li se ofere statelor membre, odată cu punerea în aplicare a normelor revizuite de guvernanță economică, posibilitatea de a alinia responsabilitatea fiscală cu creșterea sustenabilă și observă că planurile bugetare pe termen mediu ar trebui să </w:t>
            </w:r>
            <w:r w:rsidRPr="00206F61">
              <w:rPr>
                <w:b/>
                <w:i/>
              </w:rPr>
              <w:t>acorde prioritate sustenabilității</w:t>
            </w:r>
            <w:r w:rsidRPr="00206F61">
              <w:t xml:space="preserve"> datoriei</w:t>
            </w:r>
            <w:r w:rsidRPr="00206F61">
              <w:rPr>
                <w:b/>
                <w:i/>
              </w:rPr>
              <w:t>, investind totodată strategic</w:t>
            </w:r>
            <w:r w:rsidRPr="00206F61">
              <w:t xml:space="preserve"> în educație, asistență medicală și locuințe; subliniază că colaborarea dintre entitățile publice și private este esențială pentru optimizarea resurselor și pentru a avea siguranța că fondurile publice sunt cheltuite judicios; consideră că ar trebui să se dea curs efectiv recomandărilor specifice fiecărei țări privind promovarea sistemelor publice de pensii și a asistenței medicale sustenabile și să se stimuleze competitivitatea și prosperitatea pe termen lung pentru toți cetățenii;</w:t>
            </w:r>
          </w:p>
        </w:tc>
        <w:tc>
          <w:tcPr>
            <w:tcW w:w="4876" w:type="dxa"/>
            <w:tcBorders>
              <w:top w:val="nil"/>
              <w:left w:val="nil"/>
              <w:bottom w:val="nil"/>
              <w:right w:val="nil"/>
            </w:tcBorders>
          </w:tcPr>
          <w:p w:rsidR="00984AE4" w:rsidRPr="00206F61" w:rsidRDefault="00A2368F">
            <w:pPr>
              <w:pStyle w:val="Normal6a"/>
            </w:pPr>
            <w:r w:rsidRPr="00206F61">
              <w:t>9.</w:t>
            </w:r>
            <w:r w:rsidRPr="00206F61">
              <w:tab/>
              <w:t xml:space="preserve">propune ca, în acest an de tranziție, să li se ofere statelor membre, odată cu punerea în aplicare a normelor revizuite de guvernanță economică, posibilitatea de a alinia responsabilitatea fiscală cu creșterea sustenabilă și observă că planurile bugetare pe termen mediu ar trebui să </w:t>
            </w:r>
            <w:r w:rsidRPr="00206F61">
              <w:rPr>
                <w:b/>
                <w:i/>
              </w:rPr>
              <w:t>găsească un echilibru între sustenabilitatea</w:t>
            </w:r>
            <w:r w:rsidRPr="00206F61">
              <w:t xml:space="preserve"> datoriei </w:t>
            </w:r>
            <w:r w:rsidRPr="00206F61">
              <w:rPr>
                <w:b/>
                <w:i/>
              </w:rPr>
              <w:t>și investițiile sociale</w:t>
            </w:r>
            <w:r w:rsidRPr="00206F61">
              <w:t xml:space="preserve"> în educație, asistență medicală și locuințe; subliniază că colaborarea dintre entitățile publice și private este esențială pentru optimizarea resurselor și pentru a avea siguranța că fondurile publice sunt cheltuite judicios; consideră că ar trebui să se dea curs efectiv recomandărilor specifice fiecărei țări privind promovarea sistemelor publice de pensii și a asistenței medicale sustenabile și să se stimuleze competitivitatea și prosperitatea pe termen lung pentru toți cetățenii;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238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 – subpunctul 1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w:t>
            </w:r>
            <w:r w:rsidRPr="00206F61">
              <w:tab/>
            </w:r>
            <w:r w:rsidRPr="00206F61">
              <w:rPr>
                <w:b/>
                <w:i/>
              </w:rPr>
              <w:t>recunoaște efectele distructive pe care le-au avut și continuă să le aibă politicile de austeritate asupra societății în ansamblu.</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239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lastRenderedPageBreak/>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9a.</w:t>
            </w:r>
            <w:r w:rsidRPr="00206F61">
              <w:tab/>
            </w:r>
            <w:r w:rsidRPr="00206F61">
              <w:rPr>
                <w:b/>
                <w:i/>
              </w:rPr>
              <w:t>consideră demn de apreciat că planurile bugetare structurale naționale pe termen mediu, în noul cadru de guvernanță economică, trebuie să includă reformele și investițiile care răspund principalelor provocări identificate în contextul semestrului european, în special în recomandările specifice fiecărei țări;</w:t>
            </w:r>
            <w:r w:rsidRPr="00206F61">
              <w:t xml:space="preserve"> </w:t>
            </w:r>
            <w:r w:rsidRPr="00206F61">
              <w:rPr>
                <w:b/>
                <w:i/>
              </w:rPr>
              <w:t>reamintește că statele membre au obligația de a explica cum vor reuși reformele și investițiile, o dată realizate, să întărească reziliența socială și economică, inclusiv Pilonul european al drepturilor sociale, ca parte a priorităților comune ale Uniunii;</w:t>
            </w:r>
            <w:r w:rsidRPr="00206F61">
              <w:t xml:space="preserve"> </w:t>
            </w:r>
            <w:r w:rsidRPr="00206F61">
              <w:rPr>
                <w:b/>
                <w:i/>
              </w:rPr>
              <w:t>este mulțumit de faptul că Comisia a confirmat că toate statele membre au trimis rapoarte în care și-au declarat intențiile în materie de politici de reformă și investiții, abordând în planurile lor provocările identificate în semestrul european și prioritățile comune ale UE</w:t>
            </w:r>
            <w:r w:rsidRPr="00206F61">
              <w:rPr>
                <w:b/>
                <w:i/>
                <w:vertAlign w:val="superscript"/>
              </w:rPr>
              <w:t>19b</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19b</w:t>
            </w:r>
            <w:r w:rsidRPr="00206F61">
              <w:t xml:space="preserve"> </w:t>
            </w:r>
            <w:r w:rsidRPr="00206F61">
              <w:rPr>
                <w:b/>
                <w:i/>
              </w:rPr>
              <w:t>Comunicarea Comisiei intitulată „Semestrul european 2025: noul cadru de guvernanță economică prinde contur (COM(2024)0705 final).</w:t>
            </w:r>
            <w:r w:rsidRPr="00206F61">
              <w:t xml:space="preserve"> </w:t>
            </w:r>
            <w:r w:rsidRPr="00206F61">
              <w:rPr>
                <w:b/>
                <w:i/>
              </w:rPr>
              <w:t>4-5.</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240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9a.</w:t>
            </w:r>
            <w:r w:rsidRPr="00206F61">
              <w:tab/>
            </w:r>
            <w:r w:rsidRPr="00206F61">
              <w:rPr>
                <w:b/>
                <w:i/>
              </w:rPr>
              <w:t xml:space="preserve">roagă Comisia să monitorizeze datele privind restructurarea și impactul </w:t>
            </w:r>
            <w:r w:rsidRPr="00206F61">
              <w:rPr>
                <w:b/>
                <w:i/>
              </w:rPr>
              <w:lastRenderedPageBreak/>
              <w:t>său asupra ocupării forței de muncă, de exemplu utilizând Monitorul european al restructurărilor, pentru a facilita măsurile care sprijină restructurările și tranzițiile de pe piața muncii și îi sugerează să evidențieze în semestrul european acele măsuri naționale care sprijină un mod de restructurare responsabil din punct de vedere social;</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241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9a.</w:t>
            </w:r>
            <w:r w:rsidRPr="00206F61">
              <w:tab/>
            </w:r>
            <w:r w:rsidRPr="00206F61">
              <w:rPr>
                <w:b/>
                <w:i/>
              </w:rPr>
              <w:t>recunoaște că supravegherea publică a parteneriatelor public-privat este importantă, mai ales în ideea de a combate risipa de bani publici și corupția;</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242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9b.</w:t>
            </w:r>
            <w:r w:rsidRPr="00206F61">
              <w:tab/>
            </w:r>
            <w:r w:rsidRPr="00206F61">
              <w:rPr>
                <w:b/>
                <w:i/>
              </w:rPr>
              <w:t>ține să facă o mențiune specială pentru decizia luată în cazul a 5 state membre de a prelungi perioada de ajustare fiscală de la 4 la 7 ani pentru a lăsa o mai mare flexibilitate pentru realizarea reformelor și a investițiilor;</w:t>
            </w:r>
            <w:r w:rsidRPr="00206F61">
              <w:t xml:space="preserve"> </w:t>
            </w:r>
            <w:r w:rsidRPr="00206F61">
              <w:rPr>
                <w:b/>
                <w:i/>
              </w:rPr>
              <w:t xml:space="preserve">reamintește că această prelungire este susținută de angajamente de a face o serie în plus de reforme și investiții în conformitate cu prioritățile comune </w:t>
            </w:r>
            <w:r w:rsidRPr="00206F61">
              <w:rPr>
                <w:b/>
                <w:i/>
              </w:rPr>
              <w:lastRenderedPageBreak/>
              <w:t>pentru UE, cum ar fi reziliența socială, și că fiecare reformă și investiție trebuie să fie suficient de detaliată și de concentrată la începutul perioadei, cu termene precise și verificabilă;</w:t>
            </w:r>
            <w:r w:rsidRPr="00206F61">
              <w:t xml:space="preserve"> </w:t>
            </w:r>
            <w:r w:rsidRPr="00206F61">
              <w:rPr>
                <w:b/>
                <w:i/>
              </w:rPr>
              <w:t>consideră îmbucurător că, în cazul mai multor state membre pentru care perioada de ajustare fiscală a fost prelungită, reformele sunt legate de reziliența socială, de exemplu prin planuri de reformă a sistemului de pensii, de protecție socială sau de vize pentru muncă și căutarea unui loc de muncă;</w:t>
            </w:r>
            <w:r w:rsidRPr="00206F61">
              <w:t xml:space="preserve"> </w:t>
            </w:r>
            <w:r w:rsidRPr="00206F61">
              <w:rPr>
                <w:b/>
                <w:i/>
              </w:rPr>
              <w:t>subliniază că rapoartele anuale privind progresele înregistrate de statele membre ar trebui să cuprindă progresele înregistrate pe calea acestor reforme și investiții;</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243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9b.</w:t>
            </w:r>
            <w:r w:rsidRPr="00206F61">
              <w:tab/>
            </w:r>
            <w:r w:rsidRPr="00206F61">
              <w:rPr>
                <w:b/>
                <w:i/>
              </w:rPr>
              <w:t>subliniază că parteneriatele public-privat atrag după sine o mulțime de dezavantaje și nu prea multe beneficii, după cum se subliniază într-un raport al Curții de Conturi Europene din 2018</w:t>
            </w:r>
            <w:r w:rsidRPr="00206F61">
              <w:rPr>
                <w:b/>
                <w:i/>
                <w:vertAlign w:val="superscript"/>
              </w:rPr>
              <w:t>5a</w:t>
            </w:r>
            <w:r w:rsidRPr="00206F61">
              <w:rPr>
                <w:b/>
                <w:i/>
              </w:rPr>
              <w:t>;</w:t>
            </w:r>
            <w:r w:rsidRPr="00206F61">
              <w:t xml:space="preserve"> </w:t>
            </w:r>
            <w:r w:rsidRPr="00206F61">
              <w:rPr>
                <w:b/>
                <w:i/>
              </w:rPr>
              <w:t>subliniază că astfel de parteneriate sunt tarate de ineficiențe considerabile sub formă de întârzieri și creșteri majore ale costurilor și că alocarea riscurilor între partenerii publici și privați este adesea prost făcută, incoerentă și ineficace, iar în cazul partenerului privat ratele ridicate de remunerare a capitalului de risc rareori reflectă riscurile suportate;</w:t>
            </w:r>
            <w:r w:rsidRPr="00206F61">
              <w:t xml:space="preserve"> </w:t>
            </w:r>
            <w:r w:rsidRPr="00206F61">
              <w:rPr>
                <w:b/>
                <w:i/>
              </w:rPr>
              <w:t>subliniază că un minim necesar este să se facă o supraveghere publică a parteneriatelor public-privat, mai ales în ideea de a combate risipa de bani publici și corupția;</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5a</w:t>
            </w:r>
            <w:r w:rsidRPr="00206F61">
              <w:t xml:space="preserve"> </w:t>
            </w:r>
            <w:r w:rsidRPr="00206F61">
              <w:rPr>
                <w:b/>
                <w:i/>
              </w:rPr>
              <w:t>https://www.eca.europa.eu/lists/ecadocuments/sr18_09/sr_ppp_ro.pdf</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244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9b.</w:t>
            </w:r>
            <w:r w:rsidRPr="00206F61">
              <w:tab/>
            </w:r>
            <w:r w:rsidRPr="00206F61">
              <w:rPr>
                <w:b/>
                <w:i/>
              </w:rPr>
              <w:t>invită Comisia Europeană să monitorizeze evoluția salariilor minime în statele membre în urma transpunerii Directivei privind salariul minim pentru a stabili dacă obiectivul de „adecvare la realitate” a salariilor minime este atins;</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245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 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9c.</w:t>
            </w:r>
            <w:r w:rsidRPr="00206F61">
              <w:tab/>
            </w:r>
            <w:r w:rsidRPr="00206F61">
              <w:rPr>
                <w:b/>
                <w:i/>
              </w:rPr>
              <w:t>este preocupat de faptul că recomandărilor specifice fiecărei țări li se dă curs într-o mică măsură și că situația nu se schimbă;</w:t>
            </w:r>
            <w:r w:rsidRPr="00206F61">
              <w:t xml:space="preserve"> </w:t>
            </w:r>
            <w:r w:rsidRPr="00206F61">
              <w:rPr>
                <w:b/>
                <w:i/>
              </w:rPr>
              <w:t>invită statele membre ca, în temeiul noului cadru de guvernanță economică și al obiectivului său de a consolida asumarea responsabilității la nivel național, să răspundă mai bine recomandărilor specifice fiecărei țări în domeniul ocupării forței de muncă și al politicilor sociale în cadrul semestrului european;</w:t>
            </w:r>
            <w:r w:rsidRPr="00206F61">
              <w:t xml:space="preserve"> </w:t>
            </w:r>
            <w:r w:rsidRPr="00206F61">
              <w:rPr>
                <w:b/>
                <w:i/>
              </w:rPr>
              <w:t xml:space="preserve">invită Comisia să își intensifice </w:t>
            </w:r>
            <w:r w:rsidRPr="00206F61">
              <w:rPr>
                <w:b/>
                <w:i/>
              </w:rPr>
              <w:lastRenderedPageBreak/>
              <w:t>dialogurile cu statele membre despre implementarea recomandărilor existente și a orientărilor privind ocuparea forței de muncă, precum și despre măsurile de politică actuale sau viitoare pentru a găsi un răspuns la problemele întâmpinate;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246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 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9c.</w:t>
            </w:r>
            <w:r w:rsidRPr="00206F61">
              <w:tab/>
            </w:r>
            <w:r w:rsidRPr="00206F61">
              <w:rPr>
                <w:b/>
                <w:i/>
              </w:rPr>
              <w:t>recunoaște criza costului vieții, care a mărit povara suportată de gospodării, și creșterea costului locuințelor, care au făcut să crească mult sărăcia energetică în întreaga UE.</w:t>
            </w:r>
            <w:r w:rsidRPr="00206F61">
              <w:t xml:space="preserve"> </w:t>
            </w:r>
            <w:r w:rsidRPr="00206F61">
              <w:rPr>
                <w:b/>
                <w:i/>
              </w:rPr>
              <w:t>subliniază că aceasta este o criză istorică, exacerbată parțial de politicile de austeritate impuse de UE și de multe state membre;</w:t>
            </w:r>
            <w:r w:rsidRPr="00206F61">
              <w:t xml:space="preserve"> </w:t>
            </w:r>
            <w:r w:rsidRPr="00206F61">
              <w:rPr>
                <w:b/>
                <w:i/>
              </w:rPr>
              <w:t>prin urmare, invită Comisia și statele membre să ia în discuție sub toate aspectele cauzele profunde ale acestei crize, acordând prioritate politicilor care promovează reziliența economică, coeziunea socială și dezvoltarea durabilă;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247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 d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9d.</w:t>
            </w:r>
            <w:r w:rsidRPr="00206F61">
              <w:tab/>
            </w:r>
            <w:r w:rsidRPr="00206F61">
              <w:rPr>
                <w:b/>
                <w:i/>
              </w:rPr>
              <w:t xml:space="preserve">se bucură că a fost introdus un cadru pentru identificarea riscurilor la adresa convergenței sociale în cadrul </w:t>
            </w:r>
            <w:r w:rsidRPr="00206F61">
              <w:rPr>
                <w:b/>
                <w:i/>
              </w:rPr>
              <w:lastRenderedPageBreak/>
              <w:t>semestrului european, după ce Parlamentul European a cerut insistent acest lucru;</w:t>
            </w:r>
            <w:r w:rsidRPr="00206F61">
              <w:t xml:space="preserve"> </w:t>
            </w:r>
            <w:r w:rsidRPr="00206F61">
              <w:rPr>
                <w:b/>
                <w:i/>
              </w:rPr>
              <w:t>reamintește că în temeiul acestui cadru Comisia evaluează riscurile la adresa convergenței sociale ascendente în statele membre și monitorizează progresele înregistrate în implementarea Pilonului european al drepturilor sociale pe baza tabloului de bord social și a principiilor cadrului de convergență socială;</w:t>
            </w:r>
            <w:r w:rsidRPr="00206F61">
              <w:t xml:space="preserve"> </w:t>
            </w:r>
            <w:r w:rsidRPr="00206F61">
              <w:rPr>
                <w:b/>
                <w:i/>
              </w:rPr>
              <w:t>consideră demn de apreciat că Raportul comun pentru 2025 privind ocuparea forței de muncă oferă o analiză specifică fiecărei țări, bazată pe principiile cadrului de convergență socială;</w:t>
            </w:r>
            <w:r w:rsidRPr="00206F61">
              <w:t xml:space="preserve"> </w:t>
            </w:r>
            <w:r w:rsidRPr="00206F61">
              <w:rPr>
                <w:b/>
                <w:i/>
              </w:rPr>
              <w:t>invită Comisia să dezvolte în continuare instrumente inovatoare de analiză cantitativă și calitativă în temeiul acestui nou cadru, pentru a-l valorifica în mod optim în viitoarele cicluri ale semestrului european;</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248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9 e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9e.</w:t>
            </w:r>
            <w:r w:rsidRPr="00206F61">
              <w:tab/>
            </w:r>
            <w:r w:rsidRPr="00206F61">
              <w:rPr>
                <w:b/>
                <w:i/>
              </w:rPr>
              <w:t>apreciază faptul că prima analiză bazată pe principiile cadrului de convergență socială indică o convergență ascendentă pe piața muncii în 2023</w:t>
            </w:r>
            <w:r w:rsidRPr="00206F61">
              <w:rPr>
                <w:b/>
                <w:i/>
                <w:vertAlign w:val="superscript"/>
              </w:rPr>
              <w:t>1a</w:t>
            </w:r>
            <w:r w:rsidRPr="00206F61">
              <w:rPr>
                <w:b/>
                <w:i/>
              </w:rPr>
              <w:t>;</w:t>
            </w:r>
            <w:r w:rsidRPr="00206F61">
              <w:t xml:space="preserve"> </w:t>
            </w:r>
            <w:r w:rsidRPr="00206F61">
              <w:rPr>
                <w:b/>
                <w:i/>
              </w:rPr>
              <w:t>constată cu îngrijorare că situația profesională a grupurilor subreprezentate mai trebuie îmbunătățită și că riscurile la adresa convergenței ascendente persistă la nivel european la capitolul dezvoltarea competențelor, de la primele faze ale educației la învățarea pe tot parcursul vieții, și că stăm prost la indicatori sociali precum ratele riscului de sărăcie și de excluziune socială;</w:t>
            </w:r>
            <w:r w:rsidRPr="00206F61">
              <w:t xml:space="preserve"> </w:t>
            </w:r>
            <w:r w:rsidRPr="00206F61">
              <w:rPr>
                <w:b/>
                <w:i/>
              </w:rPr>
              <w:t xml:space="preserve">invită Comisia să </w:t>
            </w:r>
            <w:r w:rsidRPr="00206F61">
              <w:rPr>
                <w:b/>
                <w:i/>
              </w:rPr>
              <w:lastRenderedPageBreak/>
              <w:t>analizeze mai temeinic aceste riscuri la adresa convergenței sociale ascendente în a doua etapă a analizei și să discute cu statele membre în cauză măsurile luate sau prevăzute pentru a depăși aceste riscuri;</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1a</w:t>
            </w:r>
            <w:r w:rsidRPr="00206F61">
              <w:t xml:space="preserve"> </w:t>
            </w:r>
            <w:r w:rsidRPr="00206F61">
              <w:rPr>
                <w:b/>
                <w:i/>
              </w:rPr>
              <w:t>RCOFM 2025</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249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10</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10.</w:t>
            </w:r>
            <w:r w:rsidRPr="00206F61">
              <w:tab/>
              <w:t>se arată îngrijorat de revizuirile efectuate de Comisie la Tabloul de bord al procedurii privind dezechilibrele macroeconomice, în special de reducerea la indicatorii sociali și de ocupare a forței de muncă, care sunt esențiali pentru a evalua situația socială din statele membre;</w:t>
            </w:r>
          </w:p>
        </w:tc>
        <w:tc>
          <w:tcPr>
            <w:tcW w:w="4876" w:type="dxa"/>
            <w:tcBorders>
              <w:top w:val="nil"/>
              <w:left w:val="nil"/>
              <w:bottom w:val="nil"/>
              <w:right w:val="nil"/>
            </w:tcBorders>
          </w:tcPr>
          <w:p w:rsidR="00984AE4" w:rsidRPr="00206F61" w:rsidRDefault="00A2368F">
            <w:pPr>
              <w:pStyle w:val="Normal6a"/>
            </w:pPr>
            <w:r w:rsidRPr="00206F61">
              <w:t>10.</w:t>
            </w:r>
            <w:r w:rsidRPr="00206F61">
              <w:tab/>
              <w:t xml:space="preserve">se arată îngrijorat de revizuirile efectuate de Comisie la Tabloul de bord al procedurii privind dezechilibrele macroeconomice, în special de reducerea la indicatorii sociali și de ocupare a forței de muncă, care sunt esențiali pentru a evalua situația socială </w:t>
            </w:r>
            <w:r w:rsidRPr="00206F61">
              <w:rPr>
                <w:b/>
                <w:i/>
              </w:rPr>
              <w:t>și de pe piața muncii</w:t>
            </w:r>
            <w:r w:rsidRPr="00206F61">
              <w:t xml:space="preserve"> din statele membre; </w:t>
            </w:r>
            <w:r w:rsidRPr="00206F61">
              <w:rPr>
                <w:b/>
                <w:i/>
              </w:rPr>
              <w:t>regretă, în special, că la categoria care cuprinde indicatorii sociali și de ocupare a forței de muncă rata șomajului în rândul tinerilor a fost retrogradată de la indicator principal la indicator auxiliar, în pofida situației îngrijorătoare din mai multe state membre;</w:t>
            </w:r>
            <w:r w:rsidRPr="00206F61">
              <w:t xml:space="preserve"> </w:t>
            </w:r>
            <w:r w:rsidRPr="00206F61">
              <w:rPr>
                <w:b/>
                <w:i/>
              </w:rPr>
              <w:t>reamintește Comisiei că are obligația să coopereze strâns cu Parlamentul European și cu Consiliul la elaborarea tabloului de bord și a setului de indicatori macroeconomici și macrofinanciari pentru statele membre</w:t>
            </w:r>
            <w:r w:rsidRPr="00206F61">
              <w:rPr>
                <w:b/>
                <w:i/>
                <w:vertAlign w:val="superscript"/>
              </w:rPr>
              <w:t>20a</w:t>
            </w:r>
            <w:r w:rsidRPr="00206F61">
              <w:rPr>
                <w:b/>
                <w:i/>
              </w:rPr>
              <w:t>.</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20a</w:t>
            </w:r>
            <w:r w:rsidRPr="00206F61">
              <w:t xml:space="preserve"> </w:t>
            </w:r>
            <w:r w:rsidRPr="00206F61">
              <w:rPr>
                <w:b/>
                <w:i/>
              </w:rPr>
              <w:t>Regulamentul (UE) nr. 1176/2011 privind prevenirea și corectarea dezechilibrelor macroeconomice, considerentul 12.</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250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10</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10.</w:t>
            </w:r>
            <w:r w:rsidRPr="00206F61">
              <w:tab/>
              <w:t>se arată îngrijorat de revizuirile efectuate de Comisie la Tabloul de bord al procedurii privind dezechilibrele macroeconomice, în special de reducerea la indicatorii sociali și de ocupare a forței de muncă, care sunt esențiali pentru a evalua situația socială din statele membre;</w:t>
            </w:r>
          </w:p>
        </w:tc>
        <w:tc>
          <w:tcPr>
            <w:tcW w:w="4876" w:type="dxa"/>
            <w:tcBorders>
              <w:top w:val="nil"/>
              <w:left w:val="nil"/>
              <w:bottom w:val="nil"/>
              <w:right w:val="nil"/>
            </w:tcBorders>
          </w:tcPr>
          <w:p w:rsidR="00984AE4" w:rsidRPr="00206F61" w:rsidRDefault="00A2368F">
            <w:pPr>
              <w:pStyle w:val="Normal6a"/>
            </w:pPr>
            <w:r w:rsidRPr="00206F61">
              <w:t>10.</w:t>
            </w:r>
            <w:r w:rsidRPr="00206F61">
              <w:tab/>
              <w:t xml:space="preserve">se arată îngrijorat de revizuirile efectuate de Comisie la Tabloul de bord al procedurii privind dezechilibrele macroeconomice, în special de reducerea la indicatorii sociali și de ocupare a forței de muncă, care sunt esențiali pentru a evalua situația socială din statele membre; </w:t>
            </w:r>
            <w:r w:rsidRPr="00206F61">
              <w:rPr>
                <w:b/>
                <w:i/>
              </w:rPr>
              <w:t>regretă că rata șomajului de lungă durată și șomajul în rândul tinerilor nu mai sunt considerate indicatori principali, cu toate că sunt relevante pentru a identifica și încerca să rezolve provocările specifice pieței muncii și pentru a adopta politici publice adecvate;</w:t>
            </w:r>
            <w:r w:rsidRPr="00206F61">
              <w:t xml:space="preserve"> </w:t>
            </w:r>
            <w:r w:rsidRPr="00206F61">
              <w:rPr>
                <w:b/>
                <w:i/>
              </w:rPr>
              <w:t>regretă lipsa de simetrie a indicatorului de excedent al soldului actual din tabloul de bord PDM;</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251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10</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10.</w:t>
            </w:r>
            <w:r w:rsidRPr="00206F61">
              <w:tab/>
              <w:t xml:space="preserve">se arată îngrijorat de revizuirile efectuate de Comisie la Tabloul de bord al procedurii privind dezechilibrele macroeconomice, în special de reducerea la indicatorii sociali și de ocupare a forței de muncă, care sunt esențiali pentru a evalua </w:t>
            </w:r>
            <w:r w:rsidRPr="00206F61">
              <w:lastRenderedPageBreak/>
              <w:t>situația socială din statele membre;</w:t>
            </w:r>
          </w:p>
        </w:tc>
        <w:tc>
          <w:tcPr>
            <w:tcW w:w="4876" w:type="dxa"/>
            <w:tcBorders>
              <w:top w:val="nil"/>
              <w:left w:val="nil"/>
              <w:bottom w:val="nil"/>
              <w:right w:val="nil"/>
            </w:tcBorders>
          </w:tcPr>
          <w:p w:rsidR="00984AE4" w:rsidRPr="00206F61" w:rsidRDefault="00A2368F">
            <w:pPr>
              <w:pStyle w:val="Normal6a"/>
            </w:pPr>
            <w:r w:rsidRPr="00206F61">
              <w:lastRenderedPageBreak/>
              <w:t>10.</w:t>
            </w:r>
            <w:r w:rsidRPr="00206F61">
              <w:tab/>
              <w:t xml:space="preserve">se arată îngrijorat de revizuirile efectuate de Comisie la Tabloul de bord al procedurii privind dezechilibrele macroeconomice, în special de reducerea la indicatorii sociali și de ocupare a forței de muncă, care sunt esențiali pentru a evalua </w:t>
            </w:r>
            <w:r w:rsidRPr="00206F61">
              <w:lastRenderedPageBreak/>
              <w:t xml:space="preserve">situația socială din statele membre </w:t>
            </w:r>
            <w:r w:rsidRPr="00206F61">
              <w:rPr>
                <w:b/>
                <w:i/>
              </w:rPr>
              <w:t>și a fundamenta deciziile politice;</w:t>
            </w:r>
            <w:r w:rsidRPr="00206F61">
              <w:t xml:space="preserve"> </w:t>
            </w:r>
            <w:r w:rsidRPr="00206F61">
              <w:rPr>
                <w:b/>
                <w:i/>
              </w:rPr>
              <w:t>subliniază că reziliența socială și aplicarea principiilor Pilonului european al drepturilor sociale trebuie să facă parte din tabloul de bord al PDM.</w:t>
            </w:r>
            <w:r w:rsidRPr="00206F61">
              <w:t xml:space="preserve"> </w:t>
            </w:r>
            <w:r w:rsidRPr="00206F61">
              <w:rPr>
                <w:b/>
                <w:i/>
              </w:rPr>
              <w:t>invită statele membre să alinieze politicile fiscale la prioritățile în materie de investiții sociale, în conformitate cu noul cadru de guvernanță economică</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252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10</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10.</w:t>
            </w:r>
            <w:r w:rsidRPr="00206F61">
              <w:tab/>
              <w:t>se arată îngrijorat de revizuirile efectuate de Comisie la Tabloul de bord al procedurii privind dezechilibrele macroeconomice, în special de reducerea la indicatorii sociali și de ocupare a forței de muncă, care sunt esențiali pentru a evalua situația socială din statele membre;</w:t>
            </w:r>
          </w:p>
        </w:tc>
        <w:tc>
          <w:tcPr>
            <w:tcW w:w="4876" w:type="dxa"/>
            <w:tcBorders>
              <w:top w:val="nil"/>
              <w:left w:val="nil"/>
              <w:bottom w:val="nil"/>
              <w:right w:val="nil"/>
            </w:tcBorders>
          </w:tcPr>
          <w:p w:rsidR="00984AE4" w:rsidRPr="00206F61" w:rsidRDefault="00A2368F">
            <w:pPr>
              <w:pStyle w:val="Normal6a"/>
            </w:pPr>
            <w:r w:rsidRPr="00206F61">
              <w:t>10.</w:t>
            </w:r>
            <w:r w:rsidRPr="00206F61">
              <w:tab/>
              <w:t xml:space="preserve">se arată îngrijorat de revizuirile efectuate de Comisie la Tabloul de bord al procedurii privind dezechilibrele macroeconomice, în special de reducerea la indicatorii sociali și de ocupare a forței de muncă, care sunt esențiali pentru a evalua situația socială din statele membre; </w:t>
            </w:r>
            <w:r w:rsidRPr="00206F61">
              <w:rPr>
                <w:b/>
                <w:i/>
              </w:rPr>
              <w:t>subliniază că nivelul de trai ar trebui asimilat indicatorilor economici tradiționali în procesul decizional.</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253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Branislav Ondruš</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10</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10.</w:t>
            </w:r>
            <w:r w:rsidRPr="00206F61">
              <w:tab/>
              <w:t xml:space="preserve">se arată îngrijorat de revizuirile efectuate de Comisie la Tabloul de bord al procedurii privind dezechilibrele </w:t>
            </w:r>
            <w:r w:rsidRPr="00206F61">
              <w:lastRenderedPageBreak/>
              <w:t>macroeconomice, în special de reducerea la indicatorii sociali și de ocupare a forței de muncă, care sunt esențiali pentru a evalua situația socială din statele membre;</w:t>
            </w:r>
          </w:p>
        </w:tc>
        <w:tc>
          <w:tcPr>
            <w:tcW w:w="4876" w:type="dxa"/>
            <w:tcBorders>
              <w:top w:val="nil"/>
              <w:left w:val="nil"/>
              <w:bottom w:val="nil"/>
              <w:right w:val="nil"/>
            </w:tcBorders>
          </w:tcPr>
          <w:p w:rsidR="00984AE4" w:rsidRPr="00206F61" w:rsidRDefault="00A2368F">
            <w:pPr>
              <w:pStyle w:val="Normal6a"/>
            </w:pPr>
            <w:r w:rsidRPr="00206F61">
              <w:lastRenderedPageBreak/>
              <w:t>10.</w:t>
            </w:r>
            <w:r w:rsidRPr="00206F61">
              <w:tab/>
              <w:t xml:space="preserve">se arată îngrijorat de revizuirile efectuate de Comisie la Tabloul de bord al procedurii privind dezechilibrele </w:t>
            </w:r>
            <w:r w:rsidRPr="00206F61">
              <w:lastRenderedPageBreak/>
              <w:t xml:space="preserve">macroeconomice, în special de reducerea la indicatorii sociali și de ocupare a forței de muncă, care sunt esențiali pentru a evalua </w:t>
            </w:r>
            <w:r w:rsidRPr="00206F61">
              <w:rPr>
                <w:b/>
                <w:i/>
              </w:rPr>
              <w:t>și ameliora</w:t>
            </w:r>
            <w:r w:rsidRPr="00206F61">
              <w:t xml:space="preserve"> situația socială din statele membre;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254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10</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10.</w:t>
            </w:r>
            <w:r w:rsidRPr="00206F61">
              <w:tab/>
            </w:r>
            <w:r w:rsidRPr="00206F61">
              <w:rPr>
                <w:b/>
                <w:i/>
              </w:rPr>
              <w:t>se arată îngrijorat de</w:t>
            </w:r>
            <w:r w:rsidRPr="00206F61">
              <w:t xml:space="preserve"> revizuirile efectuate de Comisie la Tabloul de bord al procedurii privind dezechilibrele macroeconomice, în special de reducerea la indicatorii sociali și de ocupare a forței de muncă, care sunt esențiali pentru a evalua situația socială din statele membre;</w:t>
            </w:r>
          </w:p>
        </w:tc>
        <w:tc>
          <w:tcPr>
            <w:tcW w:w="4876" w:type="dxa"/>
            <w:tcBorders>
              <w:top w:val="nil"/>
              <w:left w:val="nil"/>
              <w:bottom w:val="nil"/>
              <w:right w:val="nil"/>
            </w:tcBorders>
          </w:tcPr>
          <w:p w:rsidR="00984AE4" w:rsidRPr="00206F61" w:rsidRDefault="00A2368F">
            <w:pPr>
              <w:pStyle w:val="Normal6a"/>
            </w:pPr>
            <w:r w:rsidRPr="00206F61">
              <w:t>10.</w:t>
            </w:r>
            <w:r w:rsidRPr="00206F61">
              <w:tab/>
            </w:r>
            <w:r w:rsidRPr="00206F61">
              <w:rPr>
                <w:b/>
                <w:i/>
              </w:rPr>
              <w:t>ia la cunoștință</w:t>
            </w:r>
            <w:r w:rsidRPr="00206F61">
              <w:t xml:space="preserve"> revizuirile efectuate de Comisie la Tabloul de bord al procedurii privind dezechilibrele macroeconomice, în special de reducerea la indicatorii sociali și de ocupare a forței de muncă, care sunt esențiali pentru a evalua situația socială din statele membre;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255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10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10a.</w:t>
            </w:r>
            <w:r w:rsidRPr="00206F61">
              <w:tab/>
            </w:r>
            <w:r w:rsidRPr="00206F61">
              <w:rPr>
                <w:b/>
                <w:i/>
              </w:rPr>
              <w:t xml:space="preserve">consideră că, în absența unui stabilizator al cheltuielilor pentru investiții sociale și cheltuieli sociale finanțat de UE, consolidarea fiscală în curs a bugetelor naționale va afecta obiectivele sociale ale guvernanței economice – și anume crearea de locuri de muncă de calitate, protejarea lucrătorilor care își schimbă profilul profesional și adaptarea sistemelor de </w:t>
            </w:r>
            <w:r w:rsidRPr="00206F61">
              <w:rPr>
                <w:b/>
                <w:i/>
              </w:rPr>
              <w:lastRenderedPageBreak/>
              <w:t>protecție socială la tendințele demografice;</w:t>
            </w:r>
            <w:r w:rsidRPr="00206F61">
              <w:t xml:space="preserve"> </w:t>
            </w:r>
            <w:r w:rsidRPr="00206F61">
              <w:rPr>
                <w:b/>
                <w:i/>
              </w:rPr>
              <w:t>consideră că coeziunea teritorială și socială sunt componente esențiale ale agendei pentru competitivitate, iar mecanismele precum Instrumentul european de sprijin temporar pentru atenuarea riscurilor de șomaj într-o situație de urgență (SURE), rămân o sursă pozitivă de inspirație pentru viitoarele inițiative ale UE;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256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10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10a.</w:t>
            </w:r>
            <w:r w:rsidRPr="00206F61">
              <w:tab/>
            </w:r>
            <w:r w:rsidRPr="00206F61">
              <w:rPr>
                <w:b/>
                <w:i/>
              </w:rPr>
              <w:t>consideră că Comisia Europeană și statele membre ar trebui să vegheze ca politicile fiscale din cadrul semestrului european să sprijine investițiile aliniate la EPRS, în special în domenii precum locuințele decente și la prețuri accesibile, asistența medicală de calitate, educația și sistemele de protecție socială, deoarece acestea sunt esențiale pentru coeziunea socială și sustenabilitatea economică pe termen lung și pentru a rezolva problemele identificate prin intermediul indicatorilor sociali;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257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10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lastRenderedPageBreak/>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10b.</w:t>
            </w:r>
            <w:r w:rsidRPr="00206F61">
              <w:tab/>
            </w:r>
            <w:r w:rsidRPr="00206F61">
              <w:rPr>
                <w:b/>
                <w:i/>
              </w:rPr>
              <w:t>regretă că Comisia Europeană nu s-a consultat cu Parlamentul European când a planificat modificările tabloului de bord PDM, deși cu Consiliul a discutat aceste modificări;</w:t>
            </w:r>
            <w:r w:rsidRPr="00206F61">
              <w:t xml:space="preserve"> </w:t>
            </w:r>
            <w:r w:rsidRPr="00206F61">
              <w:rPr>
                <w:b/>
                <w:i/>
              </w:rPr>
              <w:t>regretă profund că Consiliul și Parlamentul European nu sunt tratate la fel;</w:t>
            </w:r>
            <w:r w:rsidRPr="00206F61">
              <w:t xml:space="preserve"> </w:t>
            </w:r>
            <w:r w:rsidRPr="00206F61">
              <w:rPr>
                <w:b/>
                <w:i/>
              </w:rPr>
              <w:t>îndeamnă Comisia să se consulte așa cum se cuvine cu Parlamentul European înainte de a introduce alte modificări;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258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Benedetta Scuderi</w:t>
      </w:r>
      <w:r w:rsidRPr="00206F61">
        <w:rPr>
          <w:rStyle w:val="HideTWBExt"/>
          <w:b w:val="0"/>
        </w:rPr>
        <w:t>&lt;/Members&gt;</w:t>
      </w:r>
    </w:p>
    <w:p w:rsidR="00984AE4" w:rsidRPr="00206F61" w:rsidRDefault="00A2368F">
      <w:r w:rsidRPr="00206F61">
        <w:rPr>
          <w:rStyle w:val="HideTWBExt"/>
        </w:rPr>
        <w:t>&lt;AuNomDe&gt;</w:t>
      </w:r>
      <w:r w:rsidRPr="00206F61">
        <w:rPr>
          <w:rStyle w:val="HideTWBInt"/>
        </w:rPr>
        <w:t>{Greens/EFA}</w:t>
      </w:r>
      <w:r w:rsidRPr="00206F61">
        <w:t>în numele Grupului Verts/ALE</w:t>
      </w:r>
      <w:r w:rsidRPr="00206F61">
        <w:rPr>
          <w:rStyle w:val="HideTWBExt"/>
        </w:rPr>
        <w:t>&lt;/AuNomDe&gt;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11</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11.</w:t>
            </w:r>
            <w:r w:rsidRPr="00206F61">
              <w:tab/>
              <w:t>subliniază necesitatea de a aborda principalele provocări identificate în tabloul de bord social ca fiind „de importanță critică” și „de monitorizat”, inclusiv îngrijirea copiilor, șomajul mai mare în rândul persoanelor cu dizabilități, impactul transferurilor sociale asupra reducerii sărăciei și competențele digitale de bază</w:t>
            </w:r>
            <w:r w:rsidRPr="00206F61">
              <w:rPr>
                <w:vertAlign w:val="superscript"/>
              </w:rPr>
              <w:t>3</w:t>
            </w:r>
            <w:r w:rsidRPr="00206F61">
              <w:t>;</w:t>
            </w:r>
          </w:p>
        </w:tc>
        <w:tc>
          <w:tcPr>
            <w:tcW w:w="4876" w:type="dxa"/>
            <w:tcBorders>
              <w:top w:val="nil"/>
              <w:left w:val="nil"/>
              <w:bottom w:val="nil"/>
              <w:right w:val="nil"/>
            </w:tcBorders>
          </w:tcPr>
          <w:p w:rsidR="00984AE4" w:rsidRPr="00206F61" w:rsidRDefault="00A2368F">
            <w:pPr>
              <w:pStyle w:val="Normal6a"/>
            </w:pPr>
            <w:r w:rsidRPr="00206F61">
              <w:t>11.</w:t>
            </w:r>
            <w:r w:rsidRPr="00206F61">
              <w:tab/>
              <w:t>subliniază necesitatea de a aborda principalele provocări identificate în tabloul de bord social ca fiind „de importanță critică” și „de monitorizat”, inclusiv îngrijirea copiilor, șomajul mai mare în rândul persoanelor cu dizabilități, impactul transferurilor sociale asupra reducerii sărăciei și competențele digitale de bază</w:t>
            </w:r>
            <w:r w:rsidRPr="00206F61">
              <w:rPr>
                <w:vertAlign w:val="superscript"/>
              </w:rPr>
              <w:t>3</w:t>
            </w:r>
            <w:r w:rsidRPr="00206F61">
              <w:t xml:space="preserve">; </w:t>
            </w:r>
            <w:r w:rsidRPr="00206F61">
              <w:rPr>
                <w:b/>
                <w:i/>
              </w:rPr>
              <w:t>aceste provocări trebuie abordate într-un mod care să pună în valoare contribuția partenerilor sociali, care trebuie implicație mai activ în implementarea cadrului de convergență socială, în conformitate cu Declarația comună a CES, SGIEurope și SMEUnited care cer implicarea în chestiuni concrete și de fond a partenerilor sociali în guvernanța economică și în semestrul european;</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_________________</w:t>
            </w:r>
          </w:p>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vertAlign w:val="superscript"/>
              </w:rPr>
              <w:t>3</w:t>
            </w:r>
            <w:r w:rsidRPr="00206F61">
              <w:t xml:space="preserve"> Propunere de raport comun privind ocuparea forței de muncă al Comisiei și al </w:t>
            </w:r>
            <w:r w:rsidRPr="00206F61">
              <w:lastRenderedPageBreak/>
              <w:t>Consiliului (COM(2023)0904).</w:t>
            </w:r>
          </w:p>
        </w:tc>
        <w:tc>
          <w:tcPr>
            <w:tcW w:w="4876" w:type="dxa"/>
            <w:tcBorders>
              <w:top w:val="nil"/>
              <w:left w:val="nil"/>
              <w:bottom w:val="nil"/>
              <w:right w:val="nil"/>
            </w:tcBorders>
          </w:tcPr>
          <w:p w:rsidR="00984AE4" w:rsidRPr="00206F61" w:rsidRDefault="00A2368F">
            <w:pPr>
              <w:pStyle w:val="Normal6a"/>
            </w:pPr>
            <w:r w:rsidRPr="00206F61">
              <w:rPr>
                <w:vertAlign w:val="superscript"/>
              </w:rPr>
              <w:lastRenderedPageBreak/>
              <w:t>3</w:t>
            </w:r>
            <w:r w:rsidRPr="00206F61">
              <w:t xml:space="preserve"> Propunere de raport comun privind ocuparea forței de muncă al Comisiei și al </w:t>
            </w:r>
            <w:r w:rsidRPr="00206F61">
              <w:lastRenderedPageBreak/>
              <w:t>Consiliului (COM(2023)0904).</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259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11</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11.</w:t>
            </w:r>
            <w:r w:rsidRPr="00206F61">
              <w:tab/>
              <w:t>subliniază necesitatea de a aborda principalele provocări identificate în tabloul de bord social ca fiind „de importanță critică” și „de monitorizat”, inclusiv îngrijirea copiilor, șomajul mai mare în rândul persoanelor cu dizabilități, impactul transferurilor sociale asupra reducerii sărăciei și competențele digitale de bază</w:t>
            </w:r>
            <w:r w:rsidRPr="00206F61">
              <w:rPr>
                <w:vertAlign w:val="superscript"/>
              </w:rPr>
              <w:t>3</w:t>
            </w:r>
            <w:r w:rsidRPr="00206F61">
              <w:t>;</w:t>
            </w:r>
          </w:p>
        </w:tc>
        <w:tc>
          <w:tcPr>
            <w:tcW w:w="4876" w:type="dxa"/>
            <w:tcBorders>
              <w:top w:val="nil"/>
              <w:left w:val="nil"/>
              <w:bottom w:val="nil"/>
              <w:right w:val="nil"/>
            </w:tcBorders>
          </w:tcPr>
          <w:p w:rsidR="00984AE4" w:rsidRPr="00206F61" w:rsidRDefault="00A2368F">
            <w:pPr>
              <w:pStyle w:val="Normal6a"/>
            </w:pPr>
            <w:r w:rsidRPr="00206F61">
              <w:t>11.</w:t>
            </w:r>
            <w:r w:rsidRPr="00206F61">
              <w:tab/>
              <w:t xml:space="preserve">subliniază necesitatea de a aborda principalele provocări identificate în tabloul de bord social ca fiind „de importanță critică” și „de monitorizat”, inclusiv îngrijirea copiilor </w:t>
            </w:r>
            <w:r w:rsidRPr="00206F61">
              <w:rPr>
                <w:b/>
                <w:i/>
              </w:rPr>
              <w:t>și îngrijirea de lungă durată</w:t>
            </w:r>
            <w:r w:rsidRPr="00206F61">
              <w:t>, șomajul mai mare în rândul persoanelor cu dizabilități, impactul transferurilor sociale asupra reducerii sărăciei și competențele digitale de bază</w:t>
            </w:r>
            <w:r w:rsidRPr="00206F61">
              <w:rPr>
                <w:vertAlign w:val="superscript"/>
              </w:rPr>
              <w:t>3</w:t>
            </w:r>
            <w:r w:rsidRPr="00206F61">
              <w:rPr>
                <w:b/>
                <w:i/>
              </w:rPr>
              <w:t>, în special pentru grupurile vulnerabile, precum tinerii și persoanele în vârstă, persoanele cu dizabilități și imigranții</w:t>
            </w:r>
            <w:r w:rsidRPr="00206F61">
              <w:rPr>
                <w:b/>
                <w:i/>
                <w:vertAlign w:val="superscript"/>
              </w:rPr>
              <w:t>5a</w:t>
            </w:r>
            <w:r w:rsidRPr="00206F61">
              <w:rPr>
                <w:b/>
                <w:i/>
              </w:rPr>
              <w:t>, accesul la locuințe, sărăcia în rândul copiilor, accesul la asistență medicală</w:t>
            </w:r>
            <w:r w:rsidRPr="00206F61">
              <w:t>;</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_________________</w:t>
            </w:r>
          </w:p>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vertAlign w:val="superscript"/>
              </w:rPr>
              <w:t>3</w:t>
            </w:r>
            <w:r w:rsidRPr="00206F61">
              <w:t xml:space="preserve"> Propunere de raport comun privind ocuparea forței de muncă al Comisiei și al Consiliului (COM(2023)0904).</w:t>
            </w:r>
          </w:p>
        </w:tc>
        <w:tc>
          <w:tcPr>
            <w:tcW w:w="4876" w:type="dxa"/>
            <w:tcBorders>
              <w:top w:val="nil"/>
              <w:left w:val="nil"/>
              <w:bottom w:val="nil"/>
              <w:right w:val="nil"/>
            </w:tcBorders>
          </w:tcPr>
          <w:p w:rsidR="00984AE4" w:rsidRPr="00206F61" w:rsidRDefault="00A2368F">
            <w:pPr>
              <w:pStyle w:val="Normal6a"/>
            </w:pPr>
            <w:r w:rsidRPr="00206F61">
              <w:rPr>
                <w:vertAlign w:val="superscript"/>
              </w:rPr>
              <w:t>3</w:t>
            </w:r>
            <w:r w:rsidRPr="00206F61">
              <w:t xml:space="preserve"> Propunere de raport comun privind ocuparea forței de muncă al Comisiei și al Consiliului (COM(2023)0904).</w:t>
            </w:r>
          </w:p>
        </w:tc>
      </w:tr>
      <w:tr w:rsidR="00984AE4" w:rsidRPr="00206F61">
        <w:trPr>
          <w:jc w:val="center"/>
        </w:trPr>
        <w:tc>
          <w:tcPr>
            <w:tcW w:w="4876" w:type="dxa"/>
            <w:tcBorders>
              <w:top w:val="nil"/>
              <w:left w:val="nil"/>
              <w:bottom w:val="nil"/>
              <w:right w:val="nil"/>
            </w:tcBorders>
          </w:tcPr>
          <w:p w:rsidR="00984AE4" w:rsidRPr="00206F61" w:rsidRDefault="00984AE4"/>
        </w:tc>
        <w:tc>
          <w:tcPr>
            <w:tcW w:w="4876" w:type="dxa"/>
            <w:tcBorders>
              <w:top w:val="nil"/>
              <w:left w:val="nil"/>
              <w:bottom w:val="nil"/>
              <w:right w:val="nil"/>
            </w:tcBorders>
          </w:tcPr>
          <w:p w:rsidR="00984AE4" w:rsidRPr="00206F61" w:rsidRDefault="00A2368F">
            <w:pPr>
              <w:pStyle w:val="Normal6a"/>
            </w:pPr>
            <w:r w:rsidRPr="00206F61">
              <w:rPr>
                <w:b/>
                <w:i/>
                <w:vertAlign w:val="superscript"/>
              </w:rPr>
              <w:t>5a</w:t>
            </w:r>
            <w:r w:rsidRPr="00206F61">
              <w:t xml:space="preserve"> </w:t>
            </w:r>
            <w:r w:rsidRPr="00206F61">
              <w:rPr>
                <w:b/>
                <w:i/>
              </w:rPr>
              <w:t>Propunere de raport comun privind ocuparea forței de muncă al Comisiei și al Consiliului (COM(2023)0904).</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260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11</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lastRenderedPageBreak/>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11.</w:t>
            </w:r>
            <w:r w:rsidRPr="00206F61">
              <w:tab/>
              <w:t xml:space="preserve">subliniază necesitatea de a aborda principalele provocări identificate în tabloul de bord social ca fiind „de importanță critică” și „de </w:t>
            </w:r>
            <w:r w:rsidRPr="00206F61">
              <w:rPr>
                <w:b/>
                <w:i/>
              </w:rPr>
              <w:t>monitorizat</w:t>
            </w:r>
            <w:r w:rsidRPr="00206F61">
              <w:t>”, inclusiv îngrijirea copiilor, șomajul mai mare în rândul persoanelor cu dizabilități, impactul transferurilor sociale asupra reducerii sărăciei și competențele digitale de bază</w:t>
            </w:r>
            <w:r w:rsidRPr="00206F61">
              <w:rPr>
                <w:vertAlign w:val="superscript"/>
              </w:rPr>
              <w:t>3</w:t>
            </w:r>
            <w:r w:rsidRPr="00206F61">
              <w:t>;</w:t>
            </w:r>
          </w:p>
        </w:tc>
        <w:tc>
          <w:tcPr>
            <w:tcW w:w="4876" w:type="dxa"/>
            <w:tcBorders>
              <w:top w:val="nil"/>
              <w:left w:val="nil"/>
              <w:bottom w:val="nil"/>
              <w:right w:val="nil"/>
            </w:tcBorders>
          </w:tcPr>
          <w:p w:rsidR="00984AE4" w:rsidRPr="00206F61" w:rsidRDefault="00A2368F">
            <w:pPr>
              <w:pStyle w:val="Normal6a"/>
            </w:pPr>
            <w:r w:rsidRPr="00206F61">
              <w:t>11.</w:t>
            </w:r>
            <w:r w:rsidRPr="00206F61">
              <w:tab/>
              <w:t xml:space="preserve">subliniază necesitatea de a aborda principalele provocări identificate în tabloul de bord social ca fiind „de importanță critică” și „de </w:t>
            </w:r>
            <w:r w:rsidRPr="00206F61">
              <w:rPr>
                <w:b/>
                <w:i/>
              </w:rPr>
              <w:t>urmărit</w:t>
            </w:r>
            <w:r w:rsidRPr="00206F61">
              <w:t xml:space="preserve">”, inclusiv </w:t>
            </w:r>
            <w:r w:rsidRPr="00206F61">
              <w:rPr>
                <w:b/>
                <w:i/>
              </w:rPr>
              <w:t>copiii amenințați de sărăcie sau de excludere socială,</w:t>
            </w:r>
            <w:r w:rsidRPr="00206F61">
              <w:t xml:space="preserve"> îngrijirea copiilor, șomajul mai mare în rândul persoanelor cu dizabilități</w:t>
            </w:r>
            <w:r w:rsidRPr="00206F61">
              <w:rPr>
                <w:b/>
                <w:i/>
              </w:rPr>
              <w:t>, diferențele între femei și bărbați pe piața muncii, costurile excesive cu locuințele</w:t>
            </w:r>
            <w:r w:rsidRPr="00206F61">
              <w:t>, impactul transferurilor sociale asupra reducerii sărăciei și competențele digitale de bază</w:t>
            </w:r>
            <w:r w:rsidRPr="00206F61">
              <w:rPr>
                <w:vertAlign w:val="superscript"/>
              </w:rPr>
              <w:t>3</w:t>
            </w:r>
            <w:r w:rsidRPr="00206F61">
              <w:t>;</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_________________</w:t>
            </w:r>
          </w:p>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vertAlign w:val="superscript"/>
              </w:rPr>
              <w:t>3</w:t>
            </w:r>
            <w:r w:rsidRPr="00206F61">
              <w:t xml:space="preserve"> Propunere de raport comun privind ocuparea forței de muncă al Comisiei și al Consiliului (COM(2023)0904).</w:t>
            </w:r>
          </w:p>
        </w:tc>
        <w:tc>
          <w:tcPr>
            <w:tcW w:w="4876" w:type="dxa"/>
            <w:tcBorders>
              <w:top w:val="nil"/>
              <w:left w:val="nil"/>
              <w:bottom w:val="nil"/>
              <w:right w:val="nil"/>
            </w:tcBorders>
          </w:tcPr>
          <w:p w:rsidR="00984AE4" w:rsidRPr="00206F61" w:rsidRDefault="00A2368F">
            <w:pPr>
              <w:pStyle w:val="Normal6a"/>
            </w:pPr>
            <w:r w:rsidRPr="00206F61">
              <w:rPr>
                <w:vertAlign w:val="superscript"/>
              </w:rPr>
              <w:t>3</w:t>
            </w:r>
            <w:r w:rsidRPr="00206F61">
              <w:t xml:space="preserve"> Propunere de raport comun privind ocuparea forței de muncă al Comisiei și al Consiliului (COM(2023)0904).</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261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11</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11.</w:t>
            </w:r>
            <w:r w:rsidRPr="00206F61">
              <w:tab/>
            </w:r>
            <w:r w:rsidRPr="00206F61">
              <w:rPr>
                <w:b/>
                <w:i/>
              </w:rPr>
              <w:t>subliniază necesitatea de a aborda principalele provocări identificate în tabloul de bord social ca fiind „de importanță critică” și „de monitorizat”, inclusiv îngrijirea copiilor, șomajul mai mare</w:t>
            </w:r>
            <w:r w:rsidRPr="00206F61">
              <w:t xml:space="preserve"> în rândul persoanelor cu dizabilități</w:t>
            </w:r>
            <w:r w:rsidRPr="00206F61">
              <w:rPr>
                <w:b/>
                <w:i/>
              </w:rPr>
              <w:t>, impactul transferurilor sociale asupra reducerii sărăciei și</w:t>
            </w:r>
            <w:r w:rsidRPr="00206F61">
              <w:t xml:space="preserve"> competențele digitale de bază</w:t>
            </w:r>
            <w:r w:rsidRPr="00206F61">
              <w:rPr>
                <w:vertAlign w:val="superscript"/>
              </w:rPr>
              <w:t>3</w:t>
            </w:r>
            <w:r w:rsidRPr="00206F61">
              <w:t>;</w:t>
            </w:r>
          </w:p>
        </w:tc>
        <w:tc>
          <w:tcPr>
            <w:tcW w:w="4876" w:type="dxa"/>
            <w:tcBorders>
              <w:top w:val="nil"/>
              <w:left w:val="nil"/>
              <w:bottom w:val="nil"/>
              <w:right w:val="nil"/>
            </w:tcBorders>
          </w:tcPr>
          <w:p w:rsidR="00984AE4" w:rsidRPr="00206F61" w:rsidRDefault="00A2368F">
            <w:pPr>
              <w:pStyle w:val="Normal6a"/>
            </w:pPr>
            <w:r w:rsidRPr="00206F61">
              <w:t>11.</w:t>
            </w:r>
            <w:r w:rsidRPr="00206F61">
              <w:tab/>
            </w:r>
            <w:r w:rsidRPr="00206F61">
              <w:rPr>
                <w:b/>
                <w:i/>
              </w:rPr>
              <w:t>adresează un apel către statele membre să ia mai multe măsuri pentru a oferi servicii de îngrijire a copiilor preșcolari, pentru a reduce decalajul de ocupare a forței de muncă</w:t>
            </w:r>
            <w:r w:rsidRPr="00206F61">
              <w:t xml:space="preserve"> în rândul persoanelor cu dizabilități </w:t>
            </w:r>
            <w:r w:rsidRPr="00206F61">
              <w:rPr>
                <w:b/>
                <w:i/>
              </w:rPr>
              <w:t>și sărăcia și pentru a promova</w:t>
            </w:r>
            <w:r w:rsidRPr="00206F61">
              <w:t xml:space="preserve"> competențele digitale de bază</w:t>
            </w:r>
            <w:r w:rsidRPr="00206F61">
              <w:rPr>
                <w:vertAlign w:val="superscript"/>
              </w:rPr>
              <w:t>3</w:t>
            </w:r>
            <w:r w:rsidRPr="00206F61">
              <w:t>;</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b/>
                <w:i/>
              </w:rPr>
              <w:t>_________________</w:t>
            </w:r>
          </w:p>
        </w:tc>
        <w:tc>
          <w:tcPr>
            <w:tcW w:w="4876" w:type="dxa"/>
            <w:tcBorders>
              <w:top w:val="nil"/>
              <w:left w:val="nil"/>
              <w:bottom w:val="nil"/>
              <w:right w:val="nil"/>
            </w:tcBorders>
          </w:tcPr>
          <w:p w:rsidR="00984AE4" w:rsidRPr="00206F61" w:rsidRDefault="00A2368F">
            <w:pPr>
              <w:pStyle w:val="Normal6a"/>
            </w:pPr>
            <w:r w:rsidRPr="00206F61">
              <w:rPr>
                <w:b/>
                <w:i/>
              </w:rPr>
              <w:t>_________________</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rPr>
                <w:vertAlign w:val="superscript"/>
              </w:rPr>
              <w:t>3</w:t>
            </w:r>
            <w:r w:rsidRPr="00206F61">
              <w:t xml:space="preserve"> Propunere de raport comun privind ocuparea forței de muncă al Comisiei și al Consiliului (COM(2023)0904).</w:t>
            </w:r>
          </w:p>
        </w:tc>
        <w:tc>
          <w:tcPr>
            <w:tcW w:w="4876" w:type="dxa"/>
            <w:tcBorders>
              <w:top w:val="nil"/>
              <w:left w:val="nil"/>
              <w:bottom w:val="nil"/>
              <w:right w:val="nil"/>
            </w:tcBorders>
          </w:tcPr>
          <w:p w:rsidR="00984AE4" w:rsidRPr="00206F61" w:rsidRDefault="00A2368F">
            <w:pPr>
              <w:pStyle w:val="Normal6a"/>
            </w:pPr>
            <w:r w:rsidRPr="00206F61">
              <w:rPr>
                <w:vertAlign w:val="superscript"/>
              </w:rPr>
              <w:t>3</w:t>
            </w:r>
            <w:r w:rsidRPr="00206F61">
              <w:t xml:space="preserve"> Propunere de raport comun privind ocuparea forței de muncă al Comisiei și al Consiliului (COM(2023)0904).</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lastRenderedPageBreak/>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262</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11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11a.</w:t>
            </w:r>
            <w:r w:rsidRPr="00206F61">
              <w:tab/>
            </w:r>
            <w:r w:rsidRPr="00206F61">
              <w:rPr>
                <w:b/>
                <w:i/>
              </w:rPr>
              <w:t>subliniază impactul negativ pe care criza costului vieții l-a avut asupra persoanelor cu dizabilități;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263</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11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11b.</w:t>
            </w:r>
            <w:r w:rsidRPr="00206F61">
              <w:tab/>
            </w:r>
            <w:r w:rsidRPr="00206F61">
              <w:rPr>
                <w:b/>
                <w:i/>
              </w:rPr>
              <w:t>invită statele membre și Comisia să fie mai active în combaterea sărăciei;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264</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11 c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11c.</w:t>
            </w:r>
            <w:r w:rsidRPr="00206F61">
              <w:tab/>
            </w:r>
            <w:r w:rsidRPr="00206F61">
              <w:rPr>
                <w:b/>
                <w:i/>
              </w:rPr>
              <w:t>roagă statele membre să încerce să rezolve problemele cu care se confruntă lucrătorii săraci și recunoaște că o parte semnificativă a forței de muncă din UE trăiește în sărăcie, deși este angajată;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lastRenderedPageBreak/>
        <w:t>&lt;Amend&gt;</w:t>
      </w:r>
      <w:r w:rsidRPr="00206F61">
        <w:t>Amendamentul</w:t>
      </w:r>
      <w:r w:rsidRPr="00206F61">
        <w:tab/>
      </w:r>
      <w:r w:rsidRPr="00206F61">
        <w:tab/>
      </w:r>
      <w:r w:rsidRPr="00206F61">
        <w:rPr>
          <w:rStyle w:val="HideTWBExt"/>
        </w:rPr>
        <w:t>&lt;NumAm&gt;</w:t>
      </w:r>
      <w:r w:rsidRPr="00206F61">
        <w:t>265</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11 d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11d.</w:t>
            </w:r>
            <w:r w:rsidRPr="00206F61">
              <w:tab/>
            </w:r>
            <w:r w:rsidRPr="00206F61">
              <w:rPr>
                <w:b/>
                <w:i/>
              </w:rPr>
              <w:t>îndeamnă statele membre să aibă în vedere politici solide care să asigure salarii echitabile și să îmbunătățească condițiile de muncă, în special pentru lucrătorii cu venituri mici și cu situație precară;</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266</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Kathleen Funchion, Leila Chaibi</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11 e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11e.</w:t>
            </w:r>
            <w:r w:rsidRPr="00206F61">
              <w:tab/>
            </w:r>
            <w:r w:rsidRPr="00206F61">
              <w:rPr>
                <w:b/>
                <w:i/>
              </w:rPr>
              <w:t>invită statele membre să întărească plasele de siguranță socială pentru a oferi un sprijin adecvat celor ale căror venituri din muncă sunt insuficiente pentru a acoperi nevoile de bază ale vieții;</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267</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Pál Szekeres, Mélanie Disdier</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12</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12.</w:t>
            </w:r>
            <w:r w:rsidRPr="00206F61">
              <w:tab/>
            </w:r>
            <w:r w:rsidRPr="00206F61">
              <w:rPr>
                <w:b/>
                <w:i/>
              </w:rPr>
              <w:t xml:space="preserve">cere să se optimizeze tabloul de bord social prin introducerea unor indicatori care să reflecte tendințele și cauzele inegalității, de pildă locurile de </w:t>
            </w:r>
            <w:r w:rsidRPr="00206F61">
              <w:rPr>
                <w:b/>
                <w:i/>
              </w:rPr>
              <w:lastRenderedPageBreak/>
              <w:t>muncă de calitate, distribuția bogăției, accesul la serviciile publice, pensiile îndestulătoare,</w:t>
            </w:r>
            <w:r w:rsidRPr="00206F61">
              <w:t xml:space="preserve"> sănătatea mintală </w:t>
            </w:r>
            <w:r w:rsidRPr="00206F61">
              <w:rPr>
                <w:b/>
                <w:i/>
              </w:rPr>
              <w:t>și șomajul</w:t>
            </w:r>
            <w:r w:rsidRPr="00206F61">
              <w:t xml:space="preserve">; reamintește că indicatorul riscului de sărăcie sau de excluziune socială (AROPE) nu </w:t>
            </w:r>
            <w:r w:rsidRPr="00206F61">
              <w:rPr>
                <w:b/>
                <w:i/>
              </w:rPr>
              <w:t>dezvăluie</w:t>
            </w:r>
            <w:r w:rsidRPr="00206F61">
              <w:t xml:space="preserve"> cauzele </w:t>
            </w:r>
            <w:r w:rsidRPr="00206F61">
              <w:rPr>
                <w:b/>
                <w:i/>
              </w:rPr>
              <w:t>unor tipuri de inegalități mai complexe</w:t>
            </w:r>
            <w:r w:rsidRPr="00206F61">
              <w:t>;</w:t>
            </w:r>
          </w:p>
        </w:tc>
        <w:tc>
          <w:tcPr>
            <w:tcW w:w="4876" w:type="dxa"/>
            <w:tcBorders>
              <w:top w:val="nil"/>
              <w:left w:val="nil"/>
              <w:bottom w:val="nil"/>
              <w:right w:val="nil"/>
            </w:tcBorders>
          </w:tcPr>
          <w:p w:rsidR="00984AE4" w:rsidRPr="00206F61" w:rsidRDefault="00A2368F">
            <w:pPr>
              <w:pStyle w:val="Normal6a"/>
            </w:pPr>
            <w:r w:rsidRPr="00206F61">
              <w:lastRenderedPageBreak/>
              <w:t>12.</w:t>
            </w:r>
            <w:r w:rsidRPr="00206F61">
              <w:tab/>
            </w:r>
            <w:r w:rsidRPr="00206F61">
              <w:rPr>
                <w:b/>
                <w:i/>
              </w:rPr>
              <w:t xml:space="preserve">îndeamnă statele membre să promoveze convergența socială ascendentă, să faciliteze accesul la locuri de muncă și servicii publice de calitate, să </w:t>
            </w:r>
            <w:r w:rsidRPr="00206F61">
              <w:rPr>
                <w:b/>
                <w:i/>
              </w:rPr>
              <w:lastRenderedPageBreak/>
              <w:t>facă în așa fel încât mai mulți copii cu vârsta sub 3 ani să beneficieze de servicii formale de îngrijire a copiilor, în special din grupurile vulnerabile;</w:t>
            </w:r>
            <w:r w:rsidRPr="00206F61">
              <w:t xml:space="preserve"> </w:t>
            </w:r>
            <w:r w:rsidRPr="00206F61">
              <w:rPr>
                <w:b/>
                <w:i/>
              </w:rPr>
              <w:t>să ia măsuri active pentru a reduce abandonul școlar de la vârste fragede și șomajul în rândul tinerilor, să asigure pensii adecvate, să sporească eficacitatea transferurilor sociale, să promoveze</w:t>
            </w:r>
            <w:r w:rsidRPr="00206F61">
              <w:t xml:space="preserve"> sănătatea mintală </w:t>
            </w:r>
            <w:r w:rsidRPr="00206F61">
              <w:rPr>
                <w:b/>
                <w:i/>
              </w:rPr>
              <w:t>în toate grupele de vârstă</w:t>
            </w:r>
            <w:r w:rsidRPr="00206F61">
              <w:t xml:space="preserve">; reamintește că indicatorul riscului de sărăcie sau de excluziune socială (AROPE) nu </w:t>
            </w:r>
            <w:r w:rsidRPr="00206F61">
              <w:rPr>
                <w:b/>
                <w:i/>
              </w:rPr>
              <w:t>reușește să evidențieze</w:t>
            </w:r>
            <w:r w:rsidRPr="00206F61">
              <w:t xml:space="preserve"> cauzele </w:t>
            </w:r>
            <w:r w:rsidRPr="00206F61">
              <w:rPr>
                <w:b/>
                <w:i/>
              </w:rPr>
              <w:t>inegalității complexe, dar recunoaște că ponderea persoanelor expuse riscului de sărăcie sau de excluziune socială a scăzut ușor în UE în 2023 datorită măsurilor politice hotărâte de atenuare a efectelor sociale negative ale costului ridicat al vieții și cere să se ia măsuri adecvate pentru a reduce și mai mult sărăcia și excluziunea socială, în special în rândul copiilor</w:t>
            </w:r>
            <w:r w:rsidRPr="00206F61">
              <w:t>;</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268</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 Isilda Gomes, Alicia Homs Ginel, Marc Angel, Romana Jerković, Estelle Ceulemans</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12</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12.</w:t>
            </w:r>
            <w:r w:rsidRPr="00206F61">
              <w:tab/>
              <w:t xml:space="preserve">cere să se optimizeze tabloul de bord social prin introducerea unor indicatori care să reflecte tendințele și cauzele inegalității, de pildă locurile de muncă de calitate, distribuția bogăției, accesul la serviciile publice, pensiile </w:t>
            </w:r>
            <w:r w:rsidRPr="00206F61">
              <w:rPr>
                <w:b/>
                <w:i/>
              </w:rPr>
              <w:t>îndestulătoare</w:t>
            </w:r>
            <w:r w:rsidRPr="00206F61">
              <w:t>, sănătatea mintală și șomajul; reamintește că indicatorul riscului de sărăcie sau de excluziune socială (AROPE) nu dezvăluie cauzele unor tipuri de inegalități mai complexe;</w:t>
            </w:r>
          </w:p>
        </w:tc>
        <w:tc>
          <w:tcPr>
            <w:tcW w:w="4876" w:type="dxa"/>
            <w:tcBorders>
              <w:top w:val="nil"/>
              <w:left w:val="nil"/>
              <w:bottom w:val="nil"/>
              <w:right w:val="nil"/>
            </w:tcBorders>
          </w:tcPr>
          <w:p w:rsidR="00984AE4" w:rsidRPr="00206F61" w:rsidRDefault="00A2368F">
            <w:pPr>
              <w:pStyle w:val="Normal6a"/>
            </w:pPr>
            <w:r w:rsidRPr="00206F61">
              <w:t>12.</w:t>
            </w:r>
            <w:r w:rsidRPr="00206F61">
              <w:tab/>
              <w:t xml:space="preserve">cere să se optimizeze tabloul de bord social prin introducerea unor indicatori care să reflecte tendințele și cauzele inegalității, de pildă </w:t>
            </w:r>
            <w:r w:rsidRPr="00206F61">
              <w:rPr>
                <w:b/>
                <w:i/>
              </w:rPr>
              <w:t>indicatori privind egalitatea de șanse,</w:t>
            </w:r>
            <w:r w:rsidRPr="00206F61">
              <w:t xml:space="preserve"> locurile de muncă de </w:t>
            </w:r>
            <w:r w:rsidRPr="00206F61">
              <w:rPr>
                <w:b/>
                <w:i/>
              </w:rPr>
              <w:t>bună</w:t>
            </w:r>
            <w:r w:rsidRPr="00206F61">
              <w:t xml:space="preserve"> calitate, distribuția bogăției, accesul la serviciile publice, </w:t>
            </w:r>
            <w:r w:rsidRPr="00206F61">
              <w:rPr>
                <w:b/>
                <w:i/>
              </w:rPr>
              <w:t>gradul de acoperire al serviciilor sociale, inclusiv energia, apa și salubritatea, serviciile de îngrijire,</w:t>
            </w:r>
            <w:r w:rsidRPr="00206F61">
              <w:t xml:space="preserve"> pensiile </w:t>
            </w:r>
            <w:r w:rsidRPr="00206F61">
              <w:rPr>
                <w:b/>
                <w:i/>
              </w:rPr>
              <w:t>adecvate, procentul persoanelor fără adăpost</w:t>
            </w:r>
            <w:r w:rsidRPr="00206F61">
              <w:t>, sănătatea mintală și șomajul</w:t>
            </w:r>
            <w:r w:rsidRPr="00206F61">
              <w:rPr>
                <w:b/>
                <w:i/>
              </w:rPr>
              <w:t xml:space="preserve">, prestațiile, </w:t>
            </w:r>
            <w:r w:rsidRPr="00206F61">
              <w:rPr>
                <w:b/>
                <w:i/>
              </w:rPr>
              <w:lastRenderedPageBreak/>
              <w:t>precum și indicatori care să măsoare impactul social al degradării mediului și al schimbărilor climatice;</w:t>
            </w:r>
            <w:r w:rsidRPr="00206F61">
              <w:t xml:space="preserve"> </w:t>
            </w:r>
            <w:r w:rsidRPr="00206F61">
              <w:rPr>
                <w:b/>
                <w:i/>
              </w:rPr>
              <w:t>subliniază necesitatea de a include indicatori privind gradul de acoperire și cheltuielile pentru serviciile sociale</w:t>
            </w:r>
            <w:r w:rsidRPr="00206F61">
              <w:t>; reamintește că indicatorul riscului de sărăcie sau de excluziune socială (AROPE) nu dezvăluie cauzele unor tipuri de inegalități mai complexe;</w:t>
            </w:r>
          </w:p>
        </w:tc>
      </w:tr>
    </w:tbl>
    <w:p w:rsidR="00984AE4" w:rsidRPr="00206F61" w:rsidRDefault="00A2368F">
      <w:pPr>
        <w:pStyle w:val="AmOrLang"/>
      </w:pPr>
      <w:r w:rsidRPr="00206F61">
        <w:lastRenderedPageBreak/>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269</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Hristo Petrov</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12</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A2368F">
            <w:pPr>
              <w:pStyle w:val="Normal6a"/>
            </w:pPr>
            <w:r w:rsidRPr="00206F61">
              <w:t>12.</w:t>
            </w:r>
            <w:r w:rsidRPr="00206F61">
              <w:tab/>
              <w:t>cere să se optimizeze tabloul de bord social prin introducerea unor indicatori care să reflecte tendințele și cauzele inegalității, de pildă locurile de muncă de calitate, distribuția bogăției, accesul la serviciile publice, pensiile îndestulătoare, sănătatea mintală și șomajul; reamintește că indicatorul riscului de sărăcie sau de excluziune socială (AROPE) nu dezvăluie cauzele unor tipuri de inegalități mai complexe;</w:t>
            </w:r>
          </w:p>
        </w:tc>
        <w:tc>
          <w:tcPr>
            <w:tcW w:w="4876" w:type="dxa"/>
            <w:tcBorders>
              <w:top w:val="nil"/>
              <w:left w:val="nil"/>
              <w:bottom w:val="nil"/>
              <w:right w:val="nil"/>
            </w:tcBorders>
          </w:tcPr>
          <w:p w:rsidR="00984AE4" w:rsidRPr="00206F61" w:rsidRDefault="00A2368F">
            <w:pPr>
              <w:pStyle w:val="Normal6a"/>
            </w:pPr>
            <w:r w:rsidRPr="00206F61">
              <w:t>12.</w:t>
            </w:r>
            <w:r w:rsidRPr="00206F61">
              <w:tab/>
            </w:r>
            <w:r w:rsidRPr="00206F61">
              <w:rPr>
                <w:b/>
                <w:i/>
              </w:rPr>
              <w:t>subliniază că este nevoie de date actualizate și armonizate privind politicile sociale pentru a elabora politici mai înțelepte, bazate pe date concrete și investiții sociale focalizate;</w:t>
            </w:r>
            <w:r w:rsidRPr="00206F61">
              <w:t xml:space="preserve"> cere să se optimizeze tabloul de bord social </w:t>
            </w:r>
            <w:r w:rsidRPr="00206F61">
              <w:rPr>
                <w:b/>
                <w:i/>
              </w:rPr>
              <w:t>care să ilustreze cele 20 de principii PEDS</w:t>
            </w:r>
            <w:r w:rsidRPr="00206F61">
              <w:t xml:space="preserve"> prin introducerea unor indicatori care să reflecte tendințele și cauzele inegalității, de pildă locurile de muncă de calitate, distribuția bogăției, accesul la serviciile publice, </w:t>
            </w:r>
            <w:r w:rsidRPr="00206F61">
              <w:rPr>
                <w:b/>
                <w:i/>
              </w:rPr>
              <w:t>gradul de acoperire al serviciilor sociale,</w:t>
            </w:r>
            <w:r w:rsidRPr="00206F61">
              <w:t xml:space="preserve"> pensiile îndestulătoare, sănătatea mintală</w:t>
            </w:r>
            <w:r w:rsidRPr="00206F61">
              <w:rPr>
                <w:b/>
                <w:i/>
              </w:rPr>
              <w:t>, discriminarea</w:t>
            </w:r>
            <w:r w:rsidRPr="00206F61">
              <w:t xml:space="preserve"> și șomajul; reamintește că indicatorul riscului de sărăcie sau de excluziune socială (AROPE) nu dezvăluie cauzele unor tipuri de inegalități mai complexe;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270</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lastRenderedPageBreak/>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12 a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12a.</w:t>
            </w:r>
            <w:r w:rsidRPr="00206F61">
              <w:tab/>
            </w:r>
            <w:r w:rsidRPr="00206F61">
              <w:rPr>
                <w:b/>
                <w:i/>
              </w:rPr>
              <w:t>invită Comisia Europeană și statele membre ale UE să dezvolte un cadru european solid de colectare a datelor privind serviciile sociale, pentru a monitoriza investițiile în serviciile sociale și gradul lor de acoperire;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pPr>
        <w:pStyle w:val="AmNumberTabs"/>
      </w:pPr>
      <w:r w:rsidRPr="00206F61">
        <w:rPr>
          <w:rStyle w:val="HideTWBExt"/>
        </w:rPr>
        <w:t>&lt;Amend&gt;</w:t>
      </w:r>
      <w:r w:rsidRPr="00206F61">
        <w:t>Amendamentul</w:t>
      </w:r>
      <w:r w:rsidRPr="00206F61">
        <w:tab/>
      </w:r>
      <w:r w:rsidRPr="00206F61">
        <w:tab/>
      </w:r>
      <w:r w:rsidRPr="00206F61">
        <w:rPr>
          <w:rStyle w:val="HideTWBExt"/>
        </w:rPr>
        <w:t>&lt;NumAm&gt;</w:t>
      </w:r>
      <w:r w:rsidRPr="00206F61">
        <w:t>271</w:t>
      </w:r>
      <w:r w:rsidRPr="00206F61">
        <w:rPr>
          <w:rStyle w:val="HideTWBExt"/>
        </w:rPr>
        <w:t>&lt;/NumAm&gt;</w:t>
      </w:r>
    </w:p>
    <w:p w:rsidR="00984AE4" w:rsidRPr="00206F61" w:rsidRDefault="00A2368F">
      <w:pPr>
        <w:pStyle w:val="NormalBold"/>
      </w:pPr>
      <w:r w:rsidRPr="00206F61">
        <w:rPr>
          <w:rStyle w:val="HideTWBExt"/>
          <w:b w:val="0"/>
        </w:rPr>
        <w:t>&lt;RepeatBlock-By&gt;&lt;Members&gt;</w:t>
      </w:r>
      <w:r w:rsidRPr="00206F61">
        <w:t>Idoia Mendia</w:t>
      </w:r>
      <w:r w:rsidRPr="00206F61">
        <w:rPr>
          <w:rStyle w:val="HideTWBExt"/>
          <w:b w:val="0"/>
        </w:rPr>
        <w:t>&lt;/Members&gt;</w:t>
      </w:r>
    </w:p>
    <w:p w:rsidR="00984AE4" w:rsidRPr="00206F61" w:rsidRDefault="00A2368F">
      <w:pPr>
        <w:pStyle w:val="NormalBold"/>
      </w:pPr>
      <w:r w:rsidRPr="00206F61">
        <w:rPr>
          <w:rStyle w:val="HideTWBExt"/>
          <w:b w:val="0"/>
        </w:rPr>
        <w:t>&lt;/RepeatBlock-By&gt;</w:t>
      </w:r>
    </w:p>
    <w:p w:rsidR="00984AE4" w:rsidRPr="00206F61" w:rsidRDefault="00A2368F">
      <w:pPr>
        <w:pStyle w:val="NormalBold"/>
      </w:pPr>
      <w:r w:rsidRPr="00206F61">
        <w:rPr>
          <w:rStyle w:val="HideTWBExt"/>
        </w:rPr>
        <w:t>&lt;DocAmend&gt;</w:t>
      </w:r>
      <w:r w:rsidRPr="00206F61">
        <w:t>Propunere de rezoluție</w:t>
      </w:r>
      <w:r w:rsidRPr="00206F61">
        <w:rPr>
          <w:rStyle w:val="HideTWBExt"/>
        </w:rPr>
        <w:t>&lt;/DocAmend&gt;</w:t>
      </w:r>
    </w:p>
    <w:p w:rsidR="00984AE4" w:rsidRPr="00206F61" w:rsidRDefault="00A2368F">
      <w:pPr>
        <w:pStyle w:val="NormalBold"/>
      </w:pPr>
      <w:r w:rsidRPr="00206F61">
        <w:rPr>
          <w:rStyle w:val="HideTWBExt"/>
        </w:rPr>
        <w:t>&lt;Article&gt;</w:t>
      </w:r>
      <w:r w:rsidRPr="00206F61">
        <w:t>Punctul 12 b (nou)</w:t>
      </w:r>
      <w:r w:rsidRPr="00206F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4AE4" w:rsidRPr="00206F61">
        <w:trPr>
          <w:trHeight w:hRule="exact" w:val="240"/>
          <w:jc w:val="center"/>
        </w:trPr>
        <w:tc>
          <w:tcPr>
            <w:tcW w:w="9752" w:type="dxa"/>
            <w:gridSpan w:val="2"/>
            <w:tcBorders>
              <w:top w:val="nil"/>
              <w:left w:val="nil"/>
              <w:bottom w:val="nil"/>
              <w:right w:val="nil"/>
            </w:tcBorders>
          </w:tcPr>
          <w:p w:rsidR="00984AE4" w:rsidRPr="00206F61" w:rsidRDefault="00984AE4"/>
        </w:tc>
      </w:tr>
      <w:tr w:rsidR="00984AE4" w:rsidRPr="00206F61">
        <w:trPr>
          <w:trHeight w:val="240"/>
          <w:jc w:val="center"/>
        </w:trPr>
        <w:tc>
          <w:tcPr>
            <w:tcW w:w="4876" w:type="dxa"/>
            <w:tcBorders>
              <w:top w:val="nil"/>
              <w:left w:val="nil"/>
              <w:bottom w:val="nil"/>
              <w:right w:val="nil"/>
            </w:tcBorders>
          </w:tcPr>
          <w:p w:rsidR="00984AE4" w:rsidRPr="00206F61" w:rsidRDefault="00A2368F">
            <w:pPr>
              <w:pStyle w:val="AmColumnHeading"/>
            </w:pPr>
            <w:r w:rsidRPr="00206F61">
              <w:t>Propunerea de rezoluție</w:t>
            </w:r>
          </w:p>
        </w:tc>
        <w:tc>
          <w:tcPr>
            <w:tcW w:w="4876" w:type="dxa"/>
            <w:tcBorders>
              <w:top w:val="nil"/>
              <w:left w:val="nil"/>
              <w:bottom w:val="nil"/>
              <w:right w:val="nil"/>
            </w:tcBorders>
          </w:tcPr>
          <w:p w:rsidR="00984AE4" w:rsidRPr="00206F61" w:rsidRDefault="00A2368F">
            <w:pPr>
              <w:pStyle w:val="AmColumnHeading"/>
            </w:pPr>
            <w:r w:rsidRPr="00206F61">
              <w:t>Amendamentul</w:t>
            </w:r>
          </w:p>
        </w:tc>
      </w:tr>
      <w:tr w:rsidR="00984AE4" w:rsidRPr="00206F61">
        <w:trPr>
          <w:jc w:val="center"/>
        </w:trPr>
        <w:tc>
          <w:tcPr>
            <w:tcW w:w="4876" w:type="dxa"/>
            <w:tcBorders>
              <w:top w:val="nil"/>
              <w:left w:val="nil"/>
              <w:bottom w:val="nil"/>
              <w:right w:val="nil"/>
            </w:tcBorders>
          </w:tcPr>
          <w:p w:rsidR="00984AE4" w:rsidRPr="00206F61" w:rsidRDefault="00984AE4">
            <w:pPr>
              <w:pStyle w:val="Normal6a"/>
            </w:pPr>
          </w:p>
        </w:tc>
        <w:tc>
          <w:tcPr>
            <w:tcW w:w="4876" w:type="dxa"/>
            <w:tcBorders>
              <w:top w:val="nil"/>
              <w:left w:val="nil"/>
              <w:bottom w:val="nil"/>
              <w:right w:val="nil"/>
            </w:tcBorders>
          </w:tcPr>
          <w:p w:rsidR="00984AE4" w:rsidRPr="00206F61" w:rsidRDefault="00A2368F">
            <w:pPr>
              <w:pStyle w:val="Normal6a"/>
            </w:pPr>
            <w:r w:rsidRPr="00206F61">
              <w:rPr>
                <w:b/>
                <w:i/>
              </w:rPr>
              <w:t>12b.</w:t>
            </w:r>
            <w:r w:rsidRPr="00206F61">
              <w:tab/>
            </w:r>
            <w:r w:rsidRPr="00206F61">
              <w:rPr>
                <w:b/>
                <w:i/>
              </w:rPr>
              <w:t>recomandă ca semestrul european să includă date despre reglementarea, cheltuielile asociate și gradul de acoperire al serviciilor sociale pentru ca rapoartele aferente să ilustreze mai bine capacitatea statelor membre ale UE de a asigura furnizarea de servicii sociale, inclusiv accesul și disponibilitatea acestora pentru populație;</w:t>
            </w:r>
          </w:p>
        </w:tc>
      </w:tr>
    </w:tbl>
    <w:p w:rsidR="00984AE4" w:rsidRPr="00206F61" w:rsidRDefault="00A2368F">
      <w:pPr>
        <w:pStyle w:val="AmOrLang"/>
      </w:pPr>
      <w:r w:rsidRPr="00206F61">
        <w:t xml:space="preserve">Or. </w:t>
      </w:r>
      <w:r w:rsidRPr="00206F61">
        <w:rPr>
          <w:rStyle w:val="HideTWBExt"/>
        </w:rPr>
        <w:t>&lt;Original&gt;</w:t>
      </w:r>
      <w:r w:rsidRPr="00206F61">
        <w:rPr>
          <w:rStyle w:val="HideTWBInt"/>
        </w:rPr>
        <w:t>{EN}</w:t>
      </w:r>
      <w:r w:rsidRPr="00206F61">
        <w:t>en</w:t>
      </w:r>
      <w:r w:rsidRPr="00206F61">
        <w:rPr>
          <w:rStyle w:val="HideTWBExt"/>
        </w:rPr>
        <w:t>&lt;/Original&gt;</w:t>
      </w:r>
    </w:p>
    <w:p w:rsidR="00984AE4" w:rsidRPr="00206F61" w:rsidRDefault="00A2368F">
      <w:r w:rsidRPr="00206F61">
        <w:rPr>
          <w:rStyle w:val="HideTWBExt"/>
        </w:rPr>
        <w:t>&lt;/Amend&gt;</w:t>
      </w:r>
    </w:p>
    <w:p w:rsidR="00984AE4" w:rsidRPr="00206F61" w:rsidRDefault="00A2368F">
      <w:r w:rsidRPr="00206F61">
        <w:rPr>
          <w:rStyle w:val="HideTWBExt"/>
        </w:rPr>
        <w:t>&lt;/RepeatBlock-Amend&gt;</w:t>
      </w:r>
    </w:p>
    <w:sectPr w:rsidR="00984AE4" w:rsidRPr="00206F61" w:rsidSect="008E7C9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68F" w:rsidRPr="00206F61" w:rsidRDefault="00A2368F">
      <w:r w:rsidRPr="00206F61">
        <w:separator/>
      </w:r>
    </w:p>
  </w:endnote>
  <w:endnote w:type="continuationSeparator" w:id="0">
    <w:p w:rsidR="00A2368F" w:rsidRPr="00206F61" w:rsidRDefault="00A2368F">
      <w:r w:rsidRPr="00206F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68F" w:rsidRPr="00206F61" w:rsidRDefault="00A2368F" w:rsidP="008E7C9D">
    <w:pPr>
      <w:pStyle w:val="EPFooter"/>
    </w:pPr>
    <w:r w:rsidRPr="00206F61">
      <w:t>PE</w:t>
    </w:r>
    <w:r w:rsidRPr="00206F61">
      <w:rPr>
        <w:rStyle w:val="HideTWBExt"/>
      </w:rPr>
      <w:t>&lt;NoPE&gt;</w:t>
    </w:r>
    <w:r w:rsidRPr="00206F61">
      <w:t>767.871</w:t>
    </w:r>
    <w:r w:rsidRPr="00206F61">
      <w:rPr>
        <w:rStyle w:val="HideTWBExt"/>
      </w:rPr>
      <w:t>&lt;/NoPE&gt;&lt;Version&gt;</w:t>
    </w:r>
    <w:r w:rsidRPr="00206F61">
      <w:t>v01-00</w:t>
    </w:r>
    <w:r w:rsidRPr="00206F61">
      <w:rPr>
        <w:rStyle w:val="HideTWBExt"/>
      </w:rPr>
      <w:t>&lt;/Version&gt;</w:t>
    </w:r>
    <w:r w:rsidRPr="00206F61">
      <w:tab/>
    </w:r>
    <w:r w:rsidRPr="00206F61">
      <w:fldChar w:fldCharType="begin"/>
    </w:r>
    <w:r w:rsidRPr="00206F61">
      <w:instrText xml:space="preserve"> PAGE  \* MERGEFORMAT </w:instrText>
    </w:r>
    <w:r w:rsidRPr="00206F61">
      <w:fldChar w:fldCharType="separate"/>
    </w:r>
    <w:r w:rsidR="00C44333">
      <w:rPr>
        <w:noProof/>
      </w:rPr>
      <w:t>2</w:t>
    </w:r>
    <w:r w:rsidRPr="00206F61">
      <w:fldChar w:fldCharType="end"/>
    </w:r>
    <w:r w:rsidRPr="00206F61">
      <w:t>/</w:t>
    </w:r>
    <w:fldSimple w:instr=" NUMPAGES  \* MERGEFORMAT ">
      <w:r w:rsidR="00C44333">
        <w:rPr>
          <w:noProof/>
        </w:rPr>
        <w:t>154</w:t>
      </w:r>
    </w:fldSimple>
    <w:r w:rsidRPr="00206F61">
      <w:tab/>
    </w:r>
    <w:r w:rsidRPr="00206F61">
      <w:rPr>
        <w:rStyle w:val="HideTWBExt"/>
      </w:rPr>
      <w:t>&lt;PathFdR&gt;</w:t>
    </w:r>
    <w:r w:rsidRPr="00206F61">
      <w:t>AM\1312899RO.docx</w:t>
    </w:r>
    <w:r w:rsidRPr="00206F61">
      <w:rPr>
        <w:rStyle w:val="HideTWBExt"/>
      </w:rPr>
      <w:t>&lt;/PathFdR&gt;</w:t>
    </w:r>
  </w:p>
  <w:p w:rsidR="00A2368F" w:rsidRPr="00206F61" w:rsidRDefault="00A2368F" w:rsidP="008E7C9D">
    <w:pPr>
      <w:pStyle w:val="EPFooter2"/>
    </w:pPr>
    <w:r w:rsidRPr="00206F6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68F" w:rsidRPr="00206F61" w:rsidRDefault="00A2368F" w:rsidP="008E7C9D">
    <w:pPr>
      <w:pStyle w:val="EPFooter"/>
    </w:pPr>
    <w:r w:rsidRPr="00206F61">
      <w:rPr>
        <w:rStyle w:val="HideTWBExt"/>
      </w:rPr>
      <w:t>&lt;PathFdR&gt;</w:t>
    </w:r>
    <w:r w:rsidRPr="00206F61">
      <w:t>AM\1312899RO.docx</w:t>
    </w:r>
    <w:r w:rsidRPr="00206F61">
      <w:rPr>
        <w:rStyle w:val="HideTWBExt"/>
      </w:rPr>
      <w:t>&lt;/PathFdR&gt;</w:t>
    </w:r>
    <w:r w:rsidRPr="00206F61">
      <w:tab/>
    </w:r>
    <w:r w:rsidRPr="00206F61">
      <w:fldChar w:fldCharType="begin"/>
    </w:r>
    <w:r w:rsidRPr="00206F61">
      <w:instrText xml:space="preserve"> PAGE  \* MERGEFORMAT </w:instrText>
    </w:r>
    <w:r w:rsidRPr="00206F61">
      <w:fldChar w:fldCharType="separate"/>
    </w:r>
    <w:r w:rsidR="00C44333">
      <w:rPr>
        <w:noProof/>
      </w:rPr>
      <w:t>153</w:t>
    </w:r>
    <w:r w:rsidRPr="00206F61">
      <w:fldChar w:fldCharType="end"/>
    </w:r>
    <w:r w:rsidRPr="00206F61">
      <w:t>/</w:t>
    </w:r>
    <w:fldSimple w:instr=" NUMPAGES  \* MERGEFORMAT ">
      <w:r w:rsidR="00C44333">
        <w:rPr>
          <w:noProof/>
        </w:rPr>
        <w:t>154</w:t>
      </w:r>
    </w:fldSimple>
    <w:r w:rsidRPr="00206F61">
      <w:tab/>
      <w:t>PE</w:t>
    </w:r>
    <w:r w:rsidRPr="00206F61">
      <w:rPr>
        <w:rStyle w:val="HideTWBExt"/>
      </w:rPr>
      <w:t>&lt;NoPE&gt;</w:t>
    </w:r>
    <w:r w:rsidRPr="00206F61">
      <w:t>767.871</w:t>
    </w:r>
    <w:r w:rsidRPr="00206F61">
      <w:rPr>
        <w:rStyle w:val="HideTWBExt"/>
      </w:rPr>
      <w:t>&lt;/NoPE&gt;&lt;Version&gt;</w:t>
    </w:r>
    <w:r w:rsidRPr="00206F61">
      <w:t>v01-00</w:t>
    </w:r>
    <w:r w:rsidRPr="00206F61">
      <w:rPr>
        <w:rStyle w:val="HideTWBExt"/>
      </w:rPr>
      <w:t>&lt;/Version&gt;</w:t>
    </w:r>
  </w:p>
  <w:p w:rsidR="00A2368F" w:rsidRPr="00206F61" w:rsidRDefault="00A2368F" w:rsidP="008E7C9D">
    <w:pPr>
      <w:pStyle w:val="EPFooter2"/>
    </w:pPr>
    <w:r w:rsidRPr="00206F61">
      <w:tab/>
    </w:r>
    <w:r w:rsidRPr="00206F6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68F" w:rsidRPr="00206F61" w:rsidRDefault="00A2368F" w:rsidP="008E7C9D">
    <w:pPr>
      <w:pStyle w:val="EPFooter"/>
    </w:pPr>
    <w:r w:rsidRPr="00206F61">
      <w:rPr>
        <w:rStyle w:val="HideTWBExt"/>
      </w:rPr>
      <w:t>&lt;PathFdR&gt;</w:t>
    </w:r>
    <w:r w:rsidRPr="00206F61">
      <w:t>AM\1312899RO.docx</w:t>
    </w:r>
    <w:r w:rsidRPr="00206F61">
      <w:rPr>
        <w:rStyle w:val="HideTWBExt"/>
      </w:rPr>
      <w:t>&lt;/PathFdR&gt;</w:t>
    </w:r>
    <w:r w:rsidRPr="00206F61">
      <w:tab/>
    </w:r>
    <w:r w:rsidRPr="00206F61">
      <w:tab/>
      <w:t>PE</w:t>
    </w:r>
    <w:r w:rsidRPr="00206F61">
      <w:rPr>
        <w:rStyle w:val="HideTWBExt"/>
      </w:rPr>
      <w:t>&lt;NoPE&gt;</w:t>
    </w:r>
    <w:r w:rsidRPr="00206F61">
      <w:t>767.871</w:t>
    </w:r>
    <w:r w:rsidRPr="00206F61">
      <w:rPr>
        <w:rStyle w:val="HideTWBExt"/>
      </w:rPr>
      <w:t>&lt;/NoPE&gt;&lt;Version&gt;</w:t>
    </w:r>
    <w:r w:rsidRPr="00206F61">
      <w:t>v01-00</w:t>
    </w:r>
    <w:r w:rsidRPr="00206F61">
      <w:rPr>
        <w:rStyle w:val="HideTWBExt"/>
      </w:rPr>
      <w:t>&lt;/Version&gt;</w:t>
    </w:r>
  </w:p>
  <w:p w:rsidR="00A2368F" w:rsidRPr="00206F61" w:rsidRDefault="00A2368F" w:rsidP="008E7C9D">
    <w:pPr>
      <w:pStyle w:val="EPFooter2"/>
    </w:pPr>
    <w:r w:rsidRPr="00206F61">
      <w:t>RO</w:t>
    </w:r>
    <w:r w:rsidRPr="00206F61">
      <w:tab/>
    </w:r>
    <w:r w:rsidRPr="00206F61">
      <w:rPr>
        <w:b w:val="0"/>
        <w:i/>
        <w:color w:val="C0C0C0"/>
        <w:sz w:val="22"/>
      </w:rPr>
      <w:t>Unită în diversitate</w:t>
    </w:r>
    <w:r w:rsidRPr="00206F61">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68F" w:rsidRPr="00206F61" w:rsidRDefault="00A2368F">
      <w:r w:rsidRPr="00206F61">
        <w:separator/>
      </w:r>
    </w:p>
  </w:footnote>
  <w:footnote w:type="continuationSeparator" w:id="0">
    <w:p w:rsidR="00A2368F" w:rsidRPr="00206F61" w:rsidRDefault="00A2368F">
      <w:r w:rsidRPr="00206F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333" w:rsidRDefault="00C44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333" w:rsidRDefault="00C443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333" w:rsidRDefault="00C443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2"/>
    <w:docVar w:name="TXTLANGUE" w:val="RO"/>
    <w:docVar w:name="TXTLANGUEMIN" w:val="ro"/>
    <w:docVar w:name="TXTNRPE" w:val="767.871"/>
    <w:docVar w:name="TXTPEorAP" w:val="PE"/>
    <w:docVar w:name="TXTROUTE" w:val="AM\1312899RO.docx"/>
    <w:docVar w:name="TXTVERSION" w:val="01-00"/>
  </w:docVars>
  <w:rsids>
    <w:rsidRoot w:val="00A77B3E"/>
    <w:rsid w:val="00206F61"/>
    <w:rsid w:val="008E7C9D"/>
    <w:rsid w:val="00984AE4"/>
    <w:rsid w:val="00A2368F"/>
    <w:rsid w:val="00A77B3E"/>
    <w:rsid w:val="00C44333"/>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5FBBF3E"/>
  <w15:docId w15:val="{1211532D-BF03-4F4E-9EC1-582163AE3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E7C9D"/>
    <w:pPr>
      <w:tabs>
        <w:tab w:val="center" w:pos="4513"/>
        <w:tab w:val="right" w:pos="9026"/>
      </w:tabs>
    </w:pPr>
  </w:style>
  <w:style w:type="character" w:customStyle="1" w:styleId="HeaderChar">
    <w:name w:val="Header Char"/>
    <w:basedOn w:val="DefaultParagraphFont"/>
    <w:link w:val="Header"/>
    <w:rsid w:val="008E7C9D"/>
    <w:rPr>
      <w:sz w:val="24"/>
      <w:szCs w:val="24"/>
    </w:rPr>
  </w:style>
  <w:style w:type="paragraph" w:styleId="Footer">
    <w:name w:val="footer"/>
    <w:basedOn w:val="Normal"/>
    <w:link w:val="FooterChar"/>
    <w:semiHidden/>
    <w:unhideWhenUsed/>
    <w:rsid w:val="00C44333"/>
    <w:pPr>
      <w:tabs>
        <w:tab w:val="center" w:pos="4513"/>
        <w:tab w:val="right" w:pos="9026"/>
      </w:tabs>
    </w:pPr>
  </w:style>
  <w:style w:type="character" w:customStyle="1" w:styleId="FooterChar">
    <w:name w:val="Footer Char"/>
    <w:basedOn w:val="DefaultParagraphFont"/>
    <w:link w:val="Footer"/>
    <w:semiHidden/>
    <w:rsid w:val="00C4433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154</Pages>
  <Words>32923</Words>
  <Characters>196639</Characters>
  <Application>Microsoft Office Word</Application>
  <DocSecurity>0</DocSecurity>
  <Lines>8022</Lines>
  <Paragraphs>2409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2025-01-23T16:07:00Z</dcterms:created>
  <dcterms:modified xsi:type="dcterms:W3CDTF">2025-01-23T16:07:00Z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115865</vt:lpwstr>
  </property>
  <property fmtid="{D5CDD505-2E9C-101B-9397-08002B2CF9AE}" pid="7" name="dmxml.render.traceId">
    <vt:lpwstr>67925c4a82d4bb03727494f15748d264</vt:lpwstr>
  </property>
  <property fmtid="{D5CDD505-2E9C-101B-9397-08002B2CF9AE}" pid="8" name="FooterPath">
    <vt:lpwstr>AM\1312899RO.docx</vt:lpwstr>
  </property>
  <property fmtid="{D5CDD505-2E9C-101B-9397-08002B2CF9AE}" pid="9" name="PE Number">
    <vt:lpwstr>767.871</vt:lpwstr>
  </property>
  <property fmtid="{D5CDD505-2E9C-101B-9397-08002B2CF9AE}" pid="10" name="UID">
    <vt:lpwstr>eu.europa.europarl-DIN1-2025-0000002210_02.00-ro-01.00_text-xml</vt:lpwstr>
  </property>
  <property fmtid="{D5CDD505-2E9C-101B-9397-08002B2CF9AE}" pid="11" name="LastEdited with">
    <vt:lpwstr>10.0.1 Build [20250114]</vt:lpwstr>
  </property>
  <property fmtid="{D5CDD505-2E9C-101B-9397-08002B2CF9AE}" pid="12" name="Bookout">
    <vt:lpwstr>OK - 2025/01/23 17:07</vt:lpwstr>
  </property>
</Properties>
</file>