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851EE" w:rsidRPr="00B85A3F" w14:paraId="2EC06B13" w14:textId="77777777" w:rsidTr="009B6E1F">
        <w:trPr>
          <w:trHeight w:hRule="exact" w:val="1418"/>
        </w:trPr>
        <w:tc>
          <w:tcPr>
            <w:tcW w:w="6804" w:type="dxa"/>
            <w:shd w:val="clear" w:color="auto" w:fill="auto"/>
            <w:vAlign w:val="center"/>
          </w:tcPr>
          <w:p w14:paraId="6C9653E8" w14:textId="77777777" w:rsidR="00A851EE" w:rsidRPr="00B85A3F" w:rsidRDefault="00A851EE" w:rsidP="009B6E1F">
            <w:pPr>
              <w:pStyle w:val="EPName"/>
            </w:pPr>
            <w:r w:rsidRPr="00B85A3F">
              <w:t>Parlamento Europeu</w:t>
            </w:r>
          </w:p>
          <w:p w14:paraId="5E1DEA22" w14:textId="6815A43C" w:rsidR="00A851EE" w:rsidRPr="00B85A3F" w:rsidRDefault="00A851EE" w:rsidP="009B6E1F">
            <w:pPr>
              <w:pStyle w:val="EPTerm"/>
            </w:pPr>
            <w:r w:rsidRPr="00B85A3F">
              <w:t>2024</w:t>
            </w:r>
            <w:r w:rsidR="000637D9">
              <w:noBreakHyphen/>
            </w:r>
            <w:r w:rsidRPr="00B85A3F">
              <w:t>2029</w:t>
            </w:r>
          </w:p>
        </w:tc>
        <w:tc>
          <w:tcPr>
            <w:tcW w:w="2268" w:type="dxa"/>
            <w:shd w:val="clear" w:color="auto" w:fill="auto"/>
          </w:tcPr>
          <w:p w14:paraId="3CAC081F" w14:textId="77777777" w:rsidR="00A851EE" w:rsidRPr="00B85A3F" w:rsidRDefault="00A851EE" w:rsidP="009B6E1F">
            <w:pPr>
              <w:pStyle w:val="EPLogo"/>
            </w:pPr>
            <w:r w:rsidRPr="00B85A3F">
              <w:rPr>
                <w:noProof/>
              </w:rPr>
              <w:drawing>
                <wp:inline distT="0" distB="0" distL="0" distR="0" wp14:anchorId="7DEDDCBC" wp14:editId="293A23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6D87B44" w14:textId="77777777" w:rsidR="00A851EE" w:rsidRPr="00B85A3F" w:rsidRDefault="00A851EE" w:rsidP="00A851EE">
      <w:pPr>
        <w:pStyle w:val="LineTop"/>
      </w:pPr>
    </w:p>
    <w:p w14:paraId="59FD9E7E" w14:textId="77777777" w:rsidR="00A851EE" w:rsidRPr="00B85A3F" w:rsidRDefault="00A851EE" w:rsidP="00A851EE">
      <w:pPr>
        <w:pStyle w:val="EPBody"/>
      </w:pPr>
      <w:r w:rsidRPr="00B85A3F">
        <w:rPr>
          <w:rStyle w:val="HideTWBExt"/>
        </w:rPr>
        <w:t>&lt;</w:t>
      </w:r>
      <w:r w:rsidRPr="00B85A3F">
        <w:rPr>
          <w:rStyle w:val="HideTWBExt"/>
          <w:i w:val="0"/>
        </w:rPr>
        <w:t>Commission</w:t>
      </w:r>
      <w:r w:rsidRPr="00B85A3F">
        <w:rPr>
          <w:rStyle w:val="HideTWBExt"/>
        </w:rPr>
        <w:t>&gt;</w:t>
      </w:r>
      <w:r w:rsidRPr="00B85A3F">
        <w:rPr>
          <w:rStyle w:val="HideTWBInt"/>
        </w:rPr>
        <w:t>{EMPL}</w:t>
      </w:r>
      <w:r w:rsidRPr="00B85A3F">
        <w:t>Comissão do Emprego e dos Assuntos Sociais</w:t>
      </w:r>
      <w:r w:rsidRPr="00B85A3F">
        <w:rPr>
          <w:rStyle w:val="HideTWBExt"/>
        </w:rPr>
        <w:t>&lt;/</w:t>
      </w:r>
      <w:r w:rsidRPr="00B85A3F">
        <w:rPr>
          <w:rStyle w:val="HideTWBExt"/>
          <w:i w:val="0"/>
        </w:rPr>
        <w:t>Commission</w:t>
      </w:r>
      <w:r w:rsidRPr="00B85A3F">
        <w:rPr>
          <w:rStyle w:val="HideTWBExt"/>
        </w:rPr>
        <w:t>&gt;</w:t>
      </w:r>
    </w:p>
    <w:p w14:paraId="71B629DA" w14:textId="77777777" w:rsidR="00A851EE" w:rsidRPr="00B85A3F" w:rsidRDefault="00A851EE" w:rsidP="00A851EE">
      <w:pPr>
        <w:pStyle w:val="LineBottom"/>
      </w:pPr>
    </w:p>
    <w:p w14:paraId="7470877A" w14:textId="77777777" w:rsidR="00A851EE" w:rsidRPr="00B85A3F" w:rsidRDefault="00A851EE" w:rsidP="00A851EE">
      <w:pPr>
        <w:pStyle w:val="CoverReference"/>
      </w:pPr>
      <w:r w:rsidRPr="00B85A3F">
        <w:rPr>
          <w:rStyle w:val="HideTWBExt"/>
          <w:b w:val="0"/>
        </w:rPr>
        <w:t>&lt;RefProc&gt;</w:t>
      </w:r>
      <w:r w:rsidRPr="00B85A3F">
        <w:t>2025/0085</w:t>
      </w:r>
      <w:r w:rsidRPr="00B85A3F">
        <w:rPr>
          <w:rStyle w:val="HideTWBExt"/>
          <w:b w:val="0"/>
        </w:rPr>
        <w:t>&lt;/RefProc&gt;&lt;RefTypeProc&gt;</w:t>
      </w:r>
      <w:r w:rsidRPr="00B85A3F">
        <w:t>(COD)</w:t>
      </w:r>
      <w:r w:rsidRPr="00B85A3F">
        <w:rPr>
          <w:rStyle w:val="HideTWBExt"/>
          <w:b w:val="0"/>
        </w:rPr>
        <w:t>&lt;/RefTypeProc&gt;</w:t>
      </w:r>
    </w:p>
    <w:p w14:paraId="1C0A5A1E" w14:textId="77777777" w:rsidR="00A851EE" w:rsidRPr="00B85A3F" w:rsidRDefault="00A851EE" w:rsidP="00A851EE">
      <w:pPr>
        <w:pStyle w:val="CoverDate"/>
      </w:pPr>
      <w:r w:rsidRPr="00B85A3F">
        <w:rPr>
          <w:rStyle w:val="HideTWBExt"/>
        </w:rPr>
        <w:t>&lt;Date&gt;</w:t>
      </w:r>
      <w:r w:rsidRPr="00B85A3F">
        <w:rPr>
          <w:rStyle w:val="HideTWBInt"/>
        </w:rPr>
        <w:t>{20/05/2025}</w:t>
      </w:r>
      <w:r w:rsidRPr="00B85A3F">
        <w:t>20.5.2025</w:t>
      </w:r>
      <w:r w:rsidRPr="00B85A3F">
        <w:rPr>
          <w:rStyle w:val="HideTWBExt"/>
        </w:rPr>
        <w:t>&lt;/Date&gt;</w:t>
      </w:r>
    </w:p>
    <w:p w14:paraId="0DD9BDDC" w14:textId="157344DE" w:rsidR="00C0072D" w:rsidRPr="0070486D" w:rsidRDefault="00C0072D" w:rsidP="00C0072D">
      <w:pPr>
        <w:pStyle w:val="CoverDocType"/>
      </w:pPr>
      <w:r w:rsidRPr="0070486D">
        <w:rPr>
          <w:rStyle w:val="HideTWBExt"/>
          <w:b w:val="0"/>
          <w:noProof w:val="0"/>
        </w:rPr>
        <w:t>&lt;</w:t>
      </w:r>
      <w:proofErr w:type="spellStart"/>
      <w:r w:rsidRPr="0070486D">
        <w:rPr>
          <w:rStyle w:val="HideTWBExt"/>
          <w:b w:val="0"/>
          <w:noProof w:val="0"/>
        </w:rPr>
        <w:t>TypeAM</w:t>
      </w:r>
      <w:proofErr w:type="spellEnd"/>
      <w:r w:rsidRPr="0070486D">
        <w:rPr>
          <w:rStyle w:val="HideTWBExt"/>
          <w:b w:val="0"/>
          <w:noProof w:val="0"/>
        </w:rPr>
        <w:t>&gt;</w:t>
      </w:r>
      <w:r>
        <w:t>ALTERAÇÕES</w:t>
      </w:r>
      <w:r w:rsidRPr="0070486D">
        <w:rPr>
          <w:rStyle w:val="HideTWBExt"/>
          <w:b w:val="0"/>
          <w:noProof w:val="0"/>
        </w:rPr>
        <w:t>&lt;/</w:t>
      </w:r>
      <w:proofErr w:type="spellStart"/>
      <w:r w:rsidRPr="0070486D">
        <w:rPr>
          <w:rStyle w:val="HideTWBExt"/>
          <w:b w:val="0"/>
          <w:noProof w:val="0"/>
        </w:rPr>
        <w:t>TypeAM</w:t>
      </w:r>
      <w:proofErr w:type="spellEnd"/>
      <w:r w:rsidRPr="0070486D">
        <w:rPr>
          <w:rStyle w:val="HideTWBExt"/>
          <w:b w:val="0"/>
          <w:noProof w:val="0"/>
        </w:rPr>
        <w:t>&gt;</w:t>
      </w:r>
    </w:p>
    <w:p w14:paraId="75554EA0" w14:textId="77777777" w:rsidR="00C0072D" w:rsidRPr="0070486D" w:rsidRDefault="00C0072D" w:rsidP="00C0072D">
      <w:pPr>
        <w:pStyle w:val="CoverDocType24a"/>
      </w:pPr>
      <w:bookmarkStart w:id="0" w:name="_Hlk199749267"/>
      <w:r w:rsidRPr="0070486D">
        <w:rPr>
          <w:rStyle w:val="HideTWBExt"/>
          <w:b w:val="0"/>
          <w:noProof w:val="0"/>
        </w:rPr>
        <w:t>&lt;</w:t>
      </w:r>
      <w:proofErr w:type="spellStart"/>
      <w:r w:rsidRPr="0070486D">
        <w:rPr>
          <w:rStyle w:val="HideTWBExt"/>
          <w:b w:val="0"/>
          <w:noProof w:val="0"/>
        </w:rPr>
        <w:t>RangeAM</w:t>
      </w:r>
      <w:proofErr w:type="spellEnd"/>
      <w:r w:rsidRPr="0070486D">
        <w:rPr>
          <w:rStyle w:val="HideTWBExt"/>
          <w:b w:val="0"/>
          <w:noProof w:val="0"/>
        </w:rPr>
        <w:t>&gt;</w:t>
      </w:r>
      <w:bookmarkEnd w:id="0"/>
      <w:r w:rsidRPr="0070486D">
        <w:t>1 - 113</w:t>
      </w:r>
      <w:bookmarkStart w:id="1" w:name="_Hlk199749273"/>
      <w:r w:rsidRPr="0070486D">
        <w:rPr>
          <w:rStyle w:val="HideTWBExt"/>
          <w:b w:val="0"/>
          <w:noProof w:val="0"/>
        </w:rPr>
        <w:t>&lt;/</w:t>
      </w:r>
      <w:proofErr w:type="spellStart"/>
      <w:r w:rsidRPr="0070486D">
        <w:rPr>
          <w:rStyle w:val="HideTWBExt"/>
          <w:b w:val="0"/>
          <w:noProof w:val="0"/>
        </w:rPr>
        <w:t>RangeAM</w:t>
      </w:r>
      <w:proofErr w:type="spellEnd"/>
      <w:r w:rsidRPr="0070486D">
        <w:rPr>
          <w:rStyle w:val="HideTWBExt"/>
          <w:b w:val="0"/>
          <w:noProof w:val="0"/>
        </w:rPr>
        <w:t>&gt;</w:t>
      </w:r>
    </w:p>
    <w:bookmarkEnd w:id="1"/>
    <w:p w14:paraId="239588F4" w14:textId="77777777" w:rsidR="00A851EE" w:rsidRPr="00B85A3F" w:rsidRDefault="00A851EE" w:rsidP="00A851EE">
      <w:pPr>
        <w:pStyle w:val="CoverBold"/>
      </w:pPr>
      <w:r w:rsidRPr="00B85A3F">
        <w:rPr>
          <w:rStyle w:val="HideTWBExt"/>
          <w:b w:val="0"/>
        </w:rPr>
        <w:t>&lt;TitreType&gt;</w:t>
      </w:r>
      <w:r w:rsidRPr="00B85A3F">
        <w:t>Projeto de relatório</w:t>
      </w:r>
      <w:r w:rsidRPr="00B85A3F">
        <w:rPr>
          <w:rStyle w:val="HideTWBExt"/>
          <w:b w:val="0"/>
        </w:rPr>
        <w:t>&lt;/</w:t>
      </w:r>
      <w:proofErr w:type="spellStart"/>
      <w:r w:rsidRPr="00B85A3F">
        <w:rPr>
          <w:rStyle w:val="HideTWBExt"/>
          <w:b w:val="0"/>
        </w:rPr>
        <w:t>TitreType</w:t>
      </w:r>
      <w:proofErr w:type="spellEnd"/>
      <w:r w:rsidRPr="00B85A3F">
        <w:rPr>
          <w:rStyle w:val="HideTWBExt"/>
          <w:b w:val="0"/>
        </w:rPr>
        <w:t>&gt;</w:t>
      </w:r>
    </w:p>
    <w:p w14:paraId="3AB3C1C5" w14:textId="77777777" w:rsidR="00A851EE" w:rsidRPr="00B85A3F" w:rsidRDefault="00A851EE" w:rsidP="00A851EE">
      <w:pPr>
        <w:pStyle w:val="CoverBold"/>
      </w:pPr>
      <w:r w:rsidRPr="00B85A3F">
        <w:rPr>
          <w:rStyle w:val="HideTWBExt"/>
          <w:b w:val="0"/>
        </w:rPr>
        <w:t>&lt;Rapporteur&gt;</w:t>
      </w:r>
      <w:r w:rsidRPr="00B85A3F">
        <w:t>Marit Maij</w:t>
      </w:r>
      <w:r w:rsidRPr="00B85A3F">
        <w:rPr>
          <w:rStyle w:val="HideTWBExt"/>
          <w:b w:val="0"/>
        </w:rPr>
        <w:t>&lt;/Rapporteur&gt;</w:t>
      </w:r>
    </w:p>
    <w:p w14:paraId="1D1D8733" w14:textId="77777777" w:rsidR="00A851EE" w:rsidRPr="00B85A3F" w:rsidRDefault="00A851EE" w:rsidP="00A851EE">
      <w:pPr>
        <w:pStyle w:val="CoverNormal24a"/>
      </w:pPr>
    </w:p>
    <w:p w14:paraId="10D860D5" w14:textId="77777777" w:rsidR="00A851EE" w:rsidRPr="00B85A3F" w:rsidRDefault="00A851EE" w:rsidP="00A851EE">
      <w:pPr>
        <w:pStyle w:val="CoverNormal24a"/>
      </w:pPr>
      <w:r w:rsidRPr="00B85A3F">
        <w:rPr>
          <w:rStyle w:val="HideTWBExt"/>
        </w:rPr>
        <w:t>&lt;Titre&gt;</w:t>
      </w:r>
      <w:r w:rsidRPr="00B85A3F">
        <w:t>Alteração do Regulamento (UE) 2021/1057 que cria o Fundo Social Europeu Mais (FSE+) no respeitante a medidas específicas para fazer face a desafios estratégicos</w:t>
      </w:r>
      <w:r w:rsidRPr="00B85A3F">
        <w:rPr>
          <w:rStyle w:val="HideTWBExt"/>
        </w:rPr>
        <w:t>&lt;/Titre&gt;</w:t>
      </w:r>
    </w:p>
    <w:p w14:paraId="580792C9" w14:textId="77777777" w:rsidR="00A851EE" w:rsidRPr="00B85A3F" w:rsidRDefault="00A851EE" w:rsidP="00A851EE">
      <w:pPr>
        <w:pStyle w:val="CoverNormal"/>
      </w:pPr>
      <w:r w:rsidRPr="00B85A3F">
        <w:rPr>
          <w:rStyle w:val="HideTWBExt"/>
        </w:rPr>
        <w:t>&lt;DocAmend&gt;</w:t>
      </w:r>
      <w:r w:rsidRPr="00B85A3F">
        <w:t>Proposta de regulamento</w:t>
      </w:r>
      <w:r w:rsidRPr="00B85A3F">
        <w:rPr>
          <w:rStyle w:val="HideTWBExt"/>
        </w:rPr>
        <w:t>&lt;/DocAmend&gt;</w:t>
      </w:r>
    </w:p>
    <w:p w14:paraId="359706D5" w14:textId="01C74609" w:rsidR="00A851EE" w:rsidRPr="00B85A3F" w:rsidRDefault="00C0072D" w:rsidP="00C527E1">
      <w:pPr>
        <w:ind w:left="698" w:firstLine="720"/>
      </w:pPr>
      <w:r w:rsidRPr="0070486D">
        <w:rPr>
          <w:rStyle w:val="HideTWBExt"/>
          <w:noProof w:val="0"/>
        </w:rPr>
        <w:t>&lt;</w:t>
      </w:r>
      <w:proofErr w:type="spellStart"/>
      <w:r w:rsidRPr="0070486D">
        <w:rPr>
          <w:rStyle w:val="HideTWBExt"/>
          <w:noProof w:val="0"/>
        </w:rPr>
        <w:t>DocRef</w:t>
      </w:r>
      <w:proofErr w:type="spellEnd"/>
      <w:r w:rsidRPr="0070486D">
        <w:rPr>
          <w:rStyle w:val="HideTWBExt"/>
          <w:noProof w:val="0"/>
        </w:rPr>
        <w:t>&gt;</w:t>
      </w:r>
      <w:r w:rsidRPr="0070486D">
        <w:t>(COM(2025)0164 – C10</w:t>
      </w:r>
      <w:r w:rsidRPr="0070486D">
        <w:noBreakHyphen/>
        <w:t>0064/2025 – 2025/0085(COD))</w:t>
      </w:r>
      <w:r w:rsidRPr="0070486D">
        <w:rPr>
          <w:rStyle w:val="HideTWBExt"/>
          <w:noProof w:val="0"/>
        </w:rPr>
        <w:t>&lt;/</w:t>
      </w:r>
      <w:proofErr w:type="spellStart"/>
      <w:r w:rsidRPr="0070486D">
        <w:rPr>
          <w:rStyle w:val="HideTWBExt"/>
          <w:noProof w:val="0"/>
        </w:rPr>
        <w:t>DocRef</w:t>
      </w:r>
      <w:proofErr w:type="spellEnd"/>
      <w:r w:rsidRPr="0070486D">
        <w:rPr>
          <w:rStyle w:val="HideTWBExt"/>
          <w:noProof w:val="0"/>
        </w:rPr>
        <w:t>&gt;</w:t>
      </w:r>
    </w:p>
    <w:p w14:paraId="2E11D5C3" w14:textId="3BF6F91D" w:rsidR="00B85286" w:rsidRPr="00B85A3F" w:rsidRDefault="008245F4" w:rsidP="00E660E2">
      <w:pPr>
        <w:widowControl/>
        <w:tabs>
          <w:tab w:val="center" w:pos="4677"/>
        </w:tabs>
      </w:pPr>
      <w:r w:rsidRPr="00B85A3F">
        <w:br w:type="page"/>
      </w:r>
      <w:r w:rsidR="00C0072D" w:rsidRPr="0070486D">
        <w:lastRenderedPageBreak/>
        <w:t>AM_Com_LegReport</w:t>
      </w:r>
    </w:p>
    <w:p w14:paraId="42CA4D1B" w14:textId="12C32406" w:rsidR="00A851EE" w:rsidRPr="00B85A3F" w:rsidRDefault="008245F4" w:rsidP="00A851EE">
      <w:pPr>
        <w:pStyle w:val="AMNumberTabs0"/>
        <w:keepNext/>
        <w:rPr>
          <w:lang w:val="pt-PT"/>
        </w:rPr>
      </w:pPr>
      <w:r w:rsidRPr="00B85A3F">
        <w:rPr>
          <w:lang w:val="pt-PT"/>
        </w:rPr>
        <w:br w:type="page"/>
      </w:r>
      <w:bookmarkStart w:id="2" w:name="IntroB"/>
      <w:r w:rsidR="00C0072D" w:rsidRPr="00C0072D">
        <w:rPr>
          <w:rStyle w:val="HideTWBExt"/>
          <w:b w:val="0"/>
          <w:noProof w:val="0"/>
          <w:lang w:val="pt-PT"/>
        </w:rPr>
        <w:lastRenderedPageBreak/>
        <w:t>&lt;</w:t>
      </w:r>
      <w:proofErr w:type="spellStart"/>
      <w:r w:rsidR="00C0072D" w:rsidRPr="00C0072D">
        <w:rPr>
          <w:rStyle w:val="HideTWBExt"/>
          <w:b w:val="0"/>
          <w:noProof w:val="0"/>
          <w:lang w:val="pt-PT"/>
        </w:rPr>
        <w:t>RepeatBlock-Amend</w:t>
      </w:r>
      <w:proofErr w:type="spellEnd"/>
      <w:r w:rsidR="00C0072D" w:rsidRPr="00C0072D">
        <w:rPr>
          <w:rStyle w:val="HideTWBExt"/>
          <w:b w:val="0"/>
          <w:noProof w:val="0"/>
          <w:lang w:val="pt-PT"/>
        </w:rPr>
        <w:t>&gt;</w:t>
      </w:r>
      <w:bookmarkEnd w:id="2"/>
      <w:r w:rsidR="00C0072D" w:rsidRPr="00C0072D">
        <w:rPr>
          <w:rStyle w:val="HideTWBExt"/>
          <w:b w:val="0"/>
          <w:lang w:val="pt-PT"/>
        </w:rPr>
        <w:t>&lt;</w:t>
      </w:r>
      <w:proofErr w:type="spellStart"/>
      <w:r w:rsidR="00C0072D" w:rsidRPr="00C0072D">
        <w:rPr>
          <w:rStyle w:val="HideTWBExt"/>
          <w:b w:val="0"/>
          <w:lang w:val="pt-PT"/>
        </w:rPr>
        <w:t>Amend</w:t>
      </w:r>
      <w:proofErr w:type="spellEnd"/>
      <w:r w:rsidR="00C0072D" w:rsidRPr="00C0072D">
        <w:rPr>
          <w:rStyle w:val="HideTWBExt"/>
          <w:b w:val="0"/>
          <w:lang w:val="pt-PT"/>
        </w:rPr>
        <w:t>&gt;</w:t>
      </w:r>
      <w:r w:rsidR="00A851EE" w:rsidRPr="00B85A3F">
        <w:rPr>
          <w:lang w:val="pt-PT"/>
        </w:rPr>
        <w:t>Alteração</w:t>
      </w:r>
      <w:r w:rsidR="00A851EE" w:rsidRPr="00B85A3F">
        <w:rPr>
          <w:lang w:val="pt-PT"/>
        </w:rPr>
        <w:tab/>
      </w:r>
      <w:r w:rsidR="00A851EE" w:rsidRPr="00B85A3F">
        <w:rPr>
          <w:lang w:val="pt-PT"/>
        </w:rPr>
        <w:tab/>
      </w:r>
      <w:r w:rsidR="00A851EE" w:rsidRPr="00B85A3F">
        <w:rPr>
          <w:rStyle w:val="HideTWBExt"/>
          <w:b w:val="0"/>
          <w:lang w:val="pt-PT"/>
        </w:rPr>
        <w:t>&lt;NumAm&gt;</w:t>
      </w:r>
      <w:r w:rsidR="00A851EE" w:rsidRPr="00B85A3F">
        <w:rPr>
          <w:lang w:val="pt-PT"/>
        </w:rPr>
        <w:t>1</w:t>
      </w:r>
      <w:r w:rsidR="00A851EE" w:rsidRPr="00B85A3F">
        <w:rPr>
          <w:rStyle w:val="HideTWBExt"/>
          <w:b w:val="0"/>
          <w:lang w:val="pt-PT"/>
        </w:rPr>
        <w:t>&lt;/</w:t>
      </w:r>
      <w:proofErr w:type="spellStart"/>
      <w:r w:rsidR="00A851EE" w:rsidRPr="00B85A3F">
        <w:rPr>
          <w:rStyle w:val="HideTWBExt"/>
          <w:b w:val="0"/>
          <w:lang w:val="pt-PT"/>
        </w:rPr>
        <w:t>NumAm</w:t>
      </w:r>
      <w:proofErr w:type="spellEnd"/>
      <w:r w:rsidR="00A851EE" w:rsidRPr="00B85A3F">
        <w:rPr>
          <w:rStyle w:val="HideTWBExt"/>
          <w:b w:val="0"/>
          <w:lang w:val="pt-PT"/>
        </w:rPr>
        <w:t>&gt;</w:t>
      </w:r>
    </w:p>
    <w:p w14:paraId="65FCEB29" w14:textId="77777777" w:rsidR="00A851EE" w:rsidRPr="00B85A3F" w:rsidRDefault="00A851EE" w:rsidP="00A851EE">
      <w:pPr>
        <w:pStyle w:val="NormalBold"/>
      </w:pPr>
      <w:r w:rsidRPr="00B85A3F">
        <w:rPr>
          <w:rStyle w:val="HideTWBExt"/>
          <w:b w:val="0"/>
        </w:rPr>
        <w:t>&lt;RepeatBlock-By&gt;&lt;Members&gt;</w:t>
      </w:r>
      <w:r w:rsidRPr="00B85A3F">
        <w:t>Estrella Galán</w:t>
      </w:r>
      <w:r w:rsidRPr="00B85A3F">
        <w:rPr>
          <w:rStyle w:val="HideTWBExt"/>
          <w:b w:val="0"/>
        </w:rPr>
        <w:t>&lt;/Members&gt;</w:t>
      </w:r>
    </w:p>
    <w:p w14:paraId="32D66261" w14:textId="77777777" w:rsidR="00A851EE" w:rsidRPr="00B85A3F" w:rsidRDefault="00A851EE" w:rsidP="00A851EE">
      <w:r w:rsidRPr="00B85A3F">
        <w:rPr>
          <w:rStyle w:val="HideTWBExt"/>
        </w:rPr>
        <w:t>&lt;/RepeatBlock-By&gt;</w:t>
      </w:r>
    </w:p>
    <w:p w14:paraId="6588FEF3"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3A996B4" w14:textId="77777777" w:rsidR="00A851EE" w:rsidRPr="00B85A3F" w:rsidRDefault="00A851EE" w:rsidP="00A851EE">
      <w:pPr>
        <w:pStyle w:val="NormalBold"/>
      </w:pPr>
      <w:r w:rsidRPr="00B85A3F">
        <w:rPr>
          <w:rStyle w:val="HideTWBExt"/>
          <w:b w:val="0"/>
        </w:rPr>
        <w:t>&lt;Article&gt;</w:t>
      </w:r>
      <w:r w:rsidRPr="00B85A3F">
        <w:t>–</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181A210" w14:textId="77777777" w:rsidTr="009B6E1F">
        <w:trPr>
          <w:jc w:val="center"/>
        </w:trPr>
        <w:tc>
          <w:tcPr>
            <w:tcW w:w="9752" w:type="dxa"/>
            <w:gridSpan w:val="2"/>
          </w:tcPr>
          <w:p w14:paraId="2C075CD8" w14:textId="77777777" w:rsidR="00A851EE" w:rsidRPr="00B85A3F" w:rsidRDefault="00A851EE" w:rsidP="009B6E1F">
            <w:pPr>
              <w:keepNext/>
            </w:pPr>
          </w:p>
        </w:tc>
      </w:tr>
      <w:tr w:rsidR="00A851EE" w:rsidRPr="00B85A3F" w14:paraId="543EC30F" w14:textId="77777777" w:rsidTr="009B6E1F">
        <w:trPr>
          <w:jc w:val="center"/>
        </w:trPr>
        <w:tc>
          <w:tcPr>
            <w:tcW w:w="4876" w:type="dxa"/>
          </w:tcPr>
          <w:p w14:paraId="55330040" w14:textId="77777777" w:rsidR="00A851EE" w:rsidRPr="00B85A3F" w:rsidRDefault="00A851EE" w:rsidP="009B6E1F">
            <w:pPr>
              <w:pStyle w:val="ColumnHeading"/>
              <w:keepNext/>
              <w:rPr>
                <w:lang w:val="pt-PT"/>
              </w:rPr>
            </w:pPr>
          </w:p>
        </w:tc>
        <w:tc>
          <w:tcPr>
            <w:tcW w:w="4876" w:type="dxa"/>
            <w:hideMark/>
          </w:tcPr>
          <w:p w14:paraId="209D792F" w14:textId="77777777" w:rsidR="00A851EE" w:rsidRPr="00B85A3F" w:rsidRDefault="00A851EE" w:rsidP="009B6E1F">
            <w:pPr>
              <w:pStyle w:val="ColumnHeading"/>
              <w:keepNext/>
              <w:rPr>
                <w:lang w:val="pt-PT"/>
              </w:rPr>
            </w:pPr>
            <w:r w:rsidRPr="00B85A3F">
              <w:rPr>
                <w:lang w:val="pt-PT"/>
              </w:rPr>
              <w:t>Proposta de rejeição</w:t>
            </w:r>
          </w:p>
        </w:tc>
      </w:tr>
      <w:tr w:rsidR="00A851EE" w:rsidRPr="00B85A3F" w14:paraId="3B98BF54" w14:textId="77777777" w:rsidTr="009B6E1F">
        <w:trPr>
          <w:jc w:val="center"/>
        </w:trPr>
        <w:tc>
          <w:tcPr>
            <w:tcW w:w="4876" w:type="dxa"/>
          </w:tcPr>
          <w:p w14:paraId="06CDFF21" w14:textId="77777777" w:rsidR="00A851EE" w:rsidRPr="00B85A3F" w:rsidRDefault="00A851EE" w:rsidP="009B6E1F">
            <w:pPr>
              <w:pStyle w:val="Normal6"/>
              <w:rPr>
                <w:lang w:val="pt-PT"/>
              </w:rPr>
            </w:pPr>
          </w:p>
        </w:tc>
        <w:tc>
          <w:tcPr>
            <w:tcW w:w="4876" w:type="dxa"/>
            <w:hideMark/>
          </w:tcPr>
          <w:p w14:paraId="27C13EF3" w14:textId="77777777" w:rsidR="00A851EE" w:rsidRPr="00B85A3F" w:rsidRDefault="00A851EE" w:rsidP="009B6E1F">
            <w:pPr>
              <w:pStyle w:val="Normal6"/>
              <w:rPr>
                <w:szCs w:val="24"/>
                <w:lang w:val="pt-PT"/>
              </w:rPr>
            </w:pPr>
            <w:r w:rsidRPr="00B85A3F">
              <w:rPr>
                <w:b/>
                <w:i/>
                <w:lang w:val="pt-PT"/>
              </w:rPr>
              <w:t>O Parlamento Europeu rejeita a proposta da Comissão.</w:t>
            </w:r>
          </w:p>
        </w:tc>
      </w:tr>
      <w:tr w:rsidR="00A851EE" w:rsidRPr="00B85A3F" w14:paraId="01DD8111" w14:textId="77777777" w:rsidTr="009B6E1F">
        <w:trPr>
          <w:jc w:val="center"/>
        </w:trPr>
        <w:tc>
          <w:tcPr>
            <w:tcW w:w="4876" w:type="dxa"/>
          </w:tcPr>
          <w:p w14:paraId="6DF0C531" w14:textId="77777777" w:rsidR="00A851EE" w:rsidRPr="00B85A3F" w:rsidRDefault="00A851EE" w:rsidP="009B6E1F">
            <w:pPr>
              <w:pStyle w:val="Normal6"/>
              <w:rPr>
                <w:lang w:val="pt-PT"/>
              </w:rPr>
            </w:pPr>
          </w:p>
        </w:tc>
        <w:tc>
          <w:tcPr>
            <w:tcW w:w="4876" w:type="dxa"/>
            <w:hideMark/>
          </w:tcPr>
          <w:p w14:paraId="48C9D42C" w14:textId="77777777" w:rsidR="00A851EE" w:rsidRPr="00B85A3F" w:rsidRDefault="00A851EE" w:rsidP="009B6E1F">
            <w:pPr>
              <w:pStyle w:val="Normal6"/>
              <w:rPr>
                <w:szCs w:val="24"/>
                <w:lang w:val="pt-PT"/>
              </w:rPr>
            </w:pPr>
            <w:r w:rsidRPr="00B85A3F">
              <w:rPr>
                <w:i/>
                <w:lang w:val="pt-PT"/>
              </w:rPr>
              <w:t>(O FSE+ não deve financiar medidas em matéria de competências ou de emprego relacionadas com o setor da defesa. O fundo deve continuar empenhado na prossecução dos seus objetivos de caráter civil e social, ao invés de ser reorientado para legitimar reformas relacionadas com a defesa por meio de procedimentos de emergência. Embora apoiemos a descarbonização, que já é explicitamente permitida e financiada ao abrigo do FSE+, rejeitamos a sua instrumentalização para justificar despesas com a defesa e salientamos que a política climática exige um debate democrático regular.)</w:t>
            </w:r>
          </w:p>
        </w:tc>
      </w:tr>
    </w:tbl>
    <w:p w14:paraId="29AD1DED"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161E224" w14:textId="77777777" w:rsidR="00A851EE" w:rsidRPr="00B85A3F" w:rsidRDefault="00A851EE" w:rsidP="00A851EE">
      <w:r w:rsidRPr="00B85A3F">
        <w:rPr>
          <w:rStyle w:val="HideTWBExt"/>
        </w:rPr>
        <w:t>&lt;/Amend&gt;</w:t>
      </w:r>
    </w:p>
    <w:p w14:paraId="2C89A70F"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w:t>
      </w:r>
      <w:r w:rsidRPr="00B85A3F">
        <w:rPr>
          <w:rStyle w:val="HideTWBExt"/>
          <w:b w:val="0"/>
          <w:lang w:val="pt-PT"/>
        </w:rPr>
        <w:t>&lt;/NumAm&gt;</w:t>
      </w:r>
    </w:p>
    <w:p w14:paraId="37DAC869"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5F473571" w14:textId="77777777" w:rsidR="00A851EE" w:rsidRPr="00B85A3F" w:rsidRDefault="00A851EE" w:rsidP="00A851EE">
      <w:r w:rsidRPr="00B85A3F">
        <w:rPr>
          <w:rStyle w:val="HideTWBExt"/>
        </w:rPr>
        <w:t>&lt;/RepeatBlock-By&gt;</w:t>
      </w:r>
    </w:p>
    <w:p w14:paraId="49DA0CF6"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D301C32" w14:textId="28BE3824" w:rsidR="00A851EE" w:rsidRPr="00B85A3F" w:rsidRDefault="00A851EE" w:rsidP="00A851EE">
      <w:pPr>
        <w:pStyle w:val="NormalBold"/>
      </w:pPr>
      <w:r w:rsidRPr="00B85A3F">
        <w:rPr>
          <w:rStyle w:val="HideTWBExt"/>
          <w:b w:val="0"/>
        </w:rPr>
        <w:t>&lt;Article&gt;</w:t>
      </w:r>
      <w:r w:rsidRPr="00B85A3F">
        <w:t>Citação 5</w:t>
      </w:r>
      <w:r w:rsidR="000637D9">
        <w:noBreakHyphen/>
      </w:r>
      <w:r w:rsidRPr="00B85A3F">
        <w:t>A (nova)</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D4E655D" w14:textId="77777777" w:rsidTr="009B6E1F">
        <w:trPr>
          <w:jc w:val="center"/>
        </w:trPr>
        <w:tc>
          <w:tcPr>
            <w:tcW w:w="9752" w:type="dxa"/>
            <w:gridSpan w:val="2"/>
          </w:tcPr>
          <w:p w14:paraId="49B69A68" w14:textId="77777777" w:rsidR="00A851EE" w:rsidRPr="00B85A3F" w:rsidRDefault="00A851EE" w:rsidP="009B6E1F">
            <w:pPr>
              <w:keepNext/>
            </w:pPr>
          </w:p>
        </w:tc>
      </w:tr>
      <w:tr w:rsidR="00A851EE" w:rsidRPr="00B85A3F" w14:paraId="13EE05D9" w14:textId="77777777" w:rsidTr="009B6E1F">
        <w:trPr>
          <w:jc w:val="center"/>
        </w:trPr>
        <w:tc>
          <w:tcPr>
            <w:tcW w:w="4876" w:type="dxa"/>
            <w:hideMark/>
          </w:tcPr>
          <w:p w14:paraId="43939BF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0D34440"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D744880" w14:textId="77777777" w:rsidTr="009B6E1F">
        <w:trPr>
          <w:jc w:val="center"/>
        </w:trPr>
        <w:tc>
          <w:tcPr>
            <w:tcW w:w="4876" w:type="dxa"/>
          </w:tcPr>
          <w:p w14:paraId="2D630AF5" w14:textId="77777777" w:rsidR="00A851EE" w:rsidRPr="00B85A3F" w:rsidRDefault="00A851EE" w:rsidP="009B6E1F">
            <w:pPr>
              <w:pStyle w:val="Normal6"/>
              <w:rPr>
                <w:lang w:val="pt-PT"/>
              </w:rPr>
            </w:pPr>
          </w:p>
        </w:tc>
        <w:tc>
          <w:tcPr>
            <w:tcW w:w="4876" w:type="dxa"/>
            <w:hideMark/>
          </w:tcPr>
          <w:p w14:paraId="4BA82A87" w14:textId="77777777" w:rsidR="00A851EE" w:rsidRPr="00B85A3F" w:rsidRDefault="00A851EE" w:rsidP="009B6E1F">
            <w:pPr>
              <w:pStyle w:val="Normal6"/>
              <w:rPr>
                <w:szCs w:val="24"/>
                <w:lang w:val="pt-PT"/>
              </w:rPr>
            </w:pPr>
            <w:r w:rsidRPr="00B85A3F">
              <w:rPr>
                <w:b/>
                <w:i/>
                <w:lang w:val="pt-PT"/>
              </w:rPr>
              <w:t>Tendo em conta o Parecer 02/2025 do Tribunal de Contas Europeu,</w:t>
            </w:r>
          </w:p>
        </w:tc>
      </w:tr>
    </w:tbl>
    <w:p w14:paraId="410E069B"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2203350" w14:textId="77777777" w:rsidR="00A851EE" w:rsidRPr="00B85A3F" w:rsidRDefault="00A851EE" w:rsidP="00A851EE">
      <w:r w:rsidRPr="00B85A3F">
        <w:rPr>
          <w:rStyle w:val="HideTWBExt"/>
        </w:rPr>
        <w:t>&lt;/Amend&gt;</w:t>
      </w:r>
    </w:p>
    <w:p w14:paraId="11422634"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w:t>
      </w:r>
      <w:r w:rsidRPr="00B85A3F">
        <w:rPr>
          <w:rStyle w:val="HideTWBExt"/>
          <w:b w:val="0"/>
          <w:lang w:val="pt-PT"/>
        </w:rPr>
        <w:t>&lt;/NumAm&gt;</w:t>
      </w:r>
    </w:p>
    <w:p w14:paraId="31C064CB"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3CE799A9"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1BFEC10A" w14:textId="77777777" w:rsidR="00A851EE" w:rsidRPr="00B85A3F" w:rsidRDefault="00A851EE" w:rsidP="00A851EE">
      <w:r w:rsidRPr="00B85A3F">
        <w:rPr>
          <w:rStyle w:val="HideTWBExt"/>
        </w:rPr>
        <w:lastRenderedPageBreak/>
        <w:t>&lt;/RepeatBlock-By&gt;</w:t>
      </w:r>
    </w:p>
    <w:p w14:paraId="17404B8A"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89EBBBC" w14:textId="572D0FC8" w:rsidR="00A851EE" w:rsidRPr="00B85A3F" w:rsidRDefault="00A851EE" w:rsidP="00A851EE">
      <w:pPr>
        <w:pStyle w:val="NormalBold"/>
      </w:pPr>
      <w:r w:rsidRPr="00B85A3F">
        <w:rPr>
          <w:rStyle w:val="HideTWBExt"/>
          <w:b w:val="0"/>
        </w:rPr>
        <w:t>&lt;Article&gt;</w:t>
      </w:r>
      <w:r w:rsidRPr="00B85A3F">
        <w:t xml:space="preserve">Considerando </w:t>
      </w:r>
      <w:r w:rsidR="000637D9">
        <w:noBreakHyphen/>
      </w:r>
      <w:r w:rsidRPr="00B85A3F">
        <w:t>1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16E98FC8" w14:textId="77777777" w:rsidTr="009B6E1F">
        <w:trPr>
          <w:jc w:val="center"/>
        </w:trPr>
        <w:tc>
          <w:tcPr>
            <w:tcW w:w="9752" w:type="dxa"/>
            <w:gridSpan w:val="2"/>
          </w:tcPr>
          <w:p w14:paraId="1C94E388" w14:textId="77777777" w:rsidR="00A851EE" w:rsidRPr="00B85A3F" w:rsidRDefault="00A851EE" w:rsidP="009B6E1F">
            <w:pPr>
              <w:keepNext/>
            </w:pPr>
          </w:p>
        </w:tc>
      </w:tr>
      <w:tr w:rsidR="00A851EE" w:rsidRPr="00B85A3F" w14:paraId="4CCBD18F" w14:textId="77777777" w:rsidTr="009B6E1F">
        <w:trPr>
          <w:jc w:val="center"/>
        </w:trPr>
        <w:tc>
          <w:tcPr>
            <w:tcW w:w="4876" w:type="dxa"/>
            <w:hideMark/>
          </w:tcPr>
          <w:p w14:paraId="193DA80D"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D64BDA2"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EEA5958" w14:textId="77777777" w:rsidTr="009B6E1F">
        <w:trPr>
          <w:jc w:val="center"/>
        </w:trPr>
        <w:tc>
          <w:tcPr>
            <w:tcW w:w="4876" w:type="dxa"/>
          </w:tcPr>
          <w:p w14:paraId="42332F65" w14:textId="77777777" w:rsidR="00A851EE" w:rsidRPr="00B85A3F" w:rsidRDefault="00A851EE" w:rsidP="009B6E1F">
            <w:pPr>
              <w:pStyle w:val="Normal6"/>
              <w:rPr>
                <w:lang w:val="pt-PT"/>
              </w:rPr>
            </w:pPr>
          </w:p>
        </w:tc>
        <w:tc>
          <w:tcPr>
            <w:tcW w:w="4876" w:type="dxa"/>
            <w:hideMark/>
          </w:tcPr>
          <w:p w14:paraId="40AE045E" w14:textId="3B4E1652" w:rsidR="00A851EE" w:rsidRPr="00B85A3F" w:rsidRDefault="00A851EE" w:rsidP="009B6E1F">
            <w:pPr>
              <w:pStyle w:val="Normal6"/>
              <w:rPr>
                <w:szCs w:val="24"/>
                <w:lang w:val="pt-PT"/>
              </w:rPr>
            </w:pPr>
            <w:r w:rsidRPr="00B85A3F">
              <w:rPr>
                <w:b/>
                <w:i/>
                <w:lang w:val="pt-PT"/>
              </w:rPr>
              <w:t>(</w:t>
            </w:r>
            <w:r w:rsidR="000637D9">
              <w:rPr>
                <w:b/>
                <w:i/>
                <w:lang w:val="pt-PT"/>
              </w:rPr>
              <w:noBreakHyphen/>
            </w:r>
            <w:r w:rsidRPr="00B85A3F">
              <w:rPr>
                <w:b/>
                <w:i/>
                <w:lang w:val="pt-PT"/>
              </w:rPr>
              <w:t>1)</w:t>
            </w:r>
            <w:r w:rsidRPr="00B85A3F">
              <w:rPr>
                <w:b/>
                <w:i/>
                <w:lang w:val="pt-PT"/>
              </w:rPr>
              <w:tab/>
              <w:t>O principal objetivo do FSE+ é apoiar a inclusão social e a coesão social e concretizar os princípios e as grandes metas do Pilar Europeu dos Direitos Sociais, apoiando investimentos nas pessoas e nos sistemas nos domínios de intervenção do emprego, da educação e da inclusão social.</w:t>
            </w:r>
          </w:p>
        </w:tc>
      </w:tr>
    </w:tbl>
    <w:p w14:paraId="2F7284F3"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7631B0B" w14:textId="77777777" w:rsidR="00A851EE" w:rsidRPr="00B85A3F" w:rsidRDefault="00A851EE" w:rsidP="00A851EE">
      <w:r w:rsidRPr="00B85A3F">
        <w:rPr>
          <w:rStyle w:val="HideTWBExt"/>
        </w:rPr>
        <w:t>&lt;/Amend&gt;</w:t>
      </w:r>
    </w:p>
    <w:p w14:paraId="65671DB8"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w:t>
      </w:r>
      <w:r w:rsidRPr="00B85A3F">
        <w:rPr>
          <w:rStyle w:val="HideTWBExt"/>
          <w:b w:val="0"/>
          <w:lang w:val="pt-PT"/>
        </w:rPr>
        <w:t>&lt;/NumAm&gt;</w:t>
      </w:r>
    </w:p>
    <w:p w14:paraId="3FEC020C" w14:textId="77777777" w:rsidR="00A851EE" w:rsidRPr="00B85A3F" w:rsidRDefault="00A851EE" w:rsidP="00A851EE">
      <w:pPr>
        <w:pStyle w:val="NormalBold"/>
      </w:pPr>
      <w:r w:rsidRPr="00B85A3F">
        <w:rPr>
          <w:rStyle w:val="HideTWBExt"/>
          <w:b w:val="0"/>
        </w:rPr>
        <w:t>&lt;RepeatBlock-By&gt;&lt;Members&gt;</w:t>
      </w:r>
      <w:r w:rsidRPr="00B85A3F">
        <w:t>Branislav Ondruš</w:t>
      </w:r>
      <w:r w:rsidRPr="00B85A3F">
        <w:rPr>
          <w:rStyle w:val="HideTWBExt"/>
          <w:b w:val="0"/>
        </w:rPr>
        <w:t>&lt;/Members&gt;</w:t>
      </w:r>
    </w:p>
    <w:p w14:paraId="5C1756E8" w14:textId="77777777" w:rsidR="00A851EE" w:rsidRPr="00B85A3F" w:rsidRDefault="00A851EE" w:rsidP="00A851EE">
      <w:r w:rsidRPr="00B85A3F">
        <w:rPr>
          <w:rStyle w:val="HideTWBExt"/>
        </w:rPr>
        <w:t>&lt;/RepeatBlock-By&gt;</w:t>
      </w:r>
    </w:p>
    <w:p w14:paraId="066DE63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126717A" w14:textId="77777777" w:rsidR="00A851EE" w:rsidRPr="00B85A3F" w:rsidRDefault="00A851EE" w:rsidP="00A851EE">
      <w:pPr>
        <w:pStyle w:val="NormalBold"/>
      </w:pPr>
      <w:r w:rsidRPr="00B85A3F">
        <w:rPr>
          <w:rStyle w:val="HideTWBExt"/>
          <w:b w:val="0"/>
        </w:rPr>
        <w:t>&lt;Article&gt;</w:t>
      </w:r>
      <w:r w:rsidRPr="00B85A3F">
        <w:t>Considerando 1</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9160B94" w14:textId="77777777" w:rsidTr="009B6E1F">
        <w:trPr>
          <w:jc w:val="center"/>
        </w:trPr>
        <w:tc>
          <w:tcPr>
            <w:tcW w:w="9752" w:type="dxa"/>
            <w:gridSpan w:val="2"/>
          </w:tcPr>
          <w:p w14:paraId="7ADC1B73" w14:textId="77777777" w:rsidR="00A851EE" w:rsidRPr="00B85A3F" w:rsidRDefault="00A851EE" w:rsidP="009B6E1F">
            <w:pPr>
              <w:keepNext/>
            </w:pPr>
          </w:p>
        </w:tc>
      </w:tr>
      <w:tr w:rsidR="00A851EE" w:rsidRPr="00B85A3F" w14:paraId="75B97603" w14:textId="77777777" w:rsidTr="009B6E1F">
        <w:trPr>
          <w:jc w:val="center"/>
        </w:trPr>
        <w:tc>
          <w:tcPr>
            <w:tcW w:w="4876" w:type="dxa"/>
            <w:hideMark/>
          </w:tcPr>
          <w:p w14:paraId="0DC70FE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28B9A9F2" w14:textId="77777777" w:rsidR="00A851EE" w:rsidRPr="00B85A3F" w:rsidRDefault="00A851EE" w:rsidP="009B6E1F">
            <w:pPr>
              <w:pStyle w:val="ColumnHeading"/>
              <w:keepNext/>
              <w:rPr>
                <w:lang w:val="pt-PT"/>
              </w:rPr>
            </w:pPr>
            <w:r w:rsidRPr="00B85A3F">
              <w:rPr>
                <w:lang w:val="pt-PT"/>
              </w:rPr>
              <w:t>Alteração</w:t>
            </w:r>
          </w:p>
        </w:tc>
      </w:tr>
      <w:tr w:rsidR="00A851EE" w:rsidRPr="00B85A3F" w14:paraId="31594EE7" w14:textId="77777777" w:rsidTr="009B6E1F">
        <w:trPr>
          <w:jc w:val="center"/>
        </w:trPr>
        <w:tc>
          <w:tcPr>
            <w:tcW w:w="4876" w:type="dxa"/>
            <w:hideMark/>
          </w:tcPr>
          <w:p w14:paraId="66F14DC5" w14:textId="4C70CCE8" w:rsidR="00A851EE" w:rsidRPr="00B85A3F" w:rsidRDefault="00A851EE" w:rsidP="009B6E1F">
            <w:pPr>
              <w:pStyle w:val="Normal6"/>
              <w:rPr>
                <w:lang w:val="pt-PT"/>
              </w:rPr>
            </w:pPr>
            <w:r w:rsidRPr="00B85A3F">
              <w:rPr>
                <w:b/>
                <w:i/>
                <w:lang w:val="pt-PT"/>
              </w:rPr>
              <w:t>(1)</w:t>
            </w:r>
            <w:r w:rsidRPr="00B85A3F">
              <w:rPr>
                <w:b/>
                <w:i/>
                <w:lang w:val="pt-PT"/>
              </w:rPr>
              <w:tab/>
              <w:t>Tendo em conta os importantes acontecimentos geopolíticos e económicos que redefiniram algumas das prioridades políticas estratégicas da União, é necessário proporcionar aos Estados</w:t>
            </w:r>
            <w:r w:rsidR="000637D9">
              <w:rPr>
                <w:b/>
                <w:i/>
                <w:lang w:val="pt-PT"/>
              </w:rPr>
              <w:noBreakHyphen/>
            </w:r>
            <w:r w:rsidRPr="00B85A3F">
              <w:rPr>
                <w:b/>
                <w:i/>
                <w:lang w:val="pt-PT"/>
              </w:rPr>
              <w:t>Membros possibilidades para enfrentarem esses desafios estratégicos e reorientarem os seus recursos para novas prioridades emergentes.</w:t>
            </w:r>
          </w:p>
        </w:tc>
        <w:tc>
          <w:tcPr>
            <w:tcW w:w="4876" w:type="dxa"/>
            <w:hideMark/>
          </w:tcPr>
          <w:p w14:paraId="524161FF" w14:textId="77777777" w:rsidR="00A851EE" w:rsidRPr="00B85A3F" w:rsidRDefault="00A851EE" w:rsidP="009B6E1F">
            <w:pPr>
              <w:pStyle w:val="Normal6"/>
              <w:rPr>
                <w:szCs w:val="24"/>
                <w:lang w:val="pt-PT"/>
              </w:rPr>
            </w:pPr>
            <w:r w:rsidRPr="00B85A3F">
              <w:rPr>
                <w:b/>
                <w:i/>
                <w:lang w:val="pt-PT"/>
              </w:rPr>
              <w:t>Suprimido</w:t>
            </w:r>
          </w:p>
        </w:tc>
      </w:tr>
    </w:tbl>
    <w:p w14:paraId="4A34B089"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2654F95" w14:textId="77777777" w:rsidR="00A851EE" w:rsidRPr="00B85A3F" w:rsidRDefault="00A851EE" w:rsidP="00A851EE">
      <w:r w:rsidRPr="00B85A3F">
        <w:rPr>
          <w:rStyle w:val="HideTWBExt"/>
        </w:rPr>
        <w:t>&lt;/Amend&gt;</w:t>
      </w:r>
    </w:p>
    <w:p w14:paraId="32F3EED8"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5</w:t>
      </w:r>
      <w:r w:rsidRPr="00B85A3F">
        <w:rPr>
          <w:rStyle w:val="HideTWBExt"/>
          <w:b w:val="0"/>
          <w:lang w:val="pt-PT"/>
        </w:rPr>
        <w:t>&lt;/NumAm&gt;</w:t>
      </w:r>
    </w:p>
    <w:p w14:paraId="531E9AD3" w14:textId="77777777" w:rsidR="00A851EE" w:rsidRPr="00B85A3F" w:rsidRDefault="00A851EE" w:rsidP="00A851EE">
      <w:pPr>
        <w:pStyle w:val="NormalBold"/>
      </w:pPr>
      <w:r w:rsidRPr="00B85A3F">
        <w:rPr>
          <w:rStyle w:val="HideTWBExt"/>
          <w:b w:val="0"/>
        </w:rPr>
        <w:t>&lt;RepeatBlock-By&gt;&lt;Members&gt;</w:t>
      </w:r>
      <w:r w:rsidRPr="00B85A3F">
        <w:t>Marie Dauchy, Nikola Bartůšek</w:t>
      </w:r>
      <w:r w:rsidRPr="00B85A3F">
        <w:rPr>
          <w:rStyle w:val="HideTWBExt"/>
          <w:b w:val="0"/>
        </w:rPr>
        <w:t>&lt;/Members&gt;</w:t>
      </w:r>
    </w:p>
    <w:p w14:paraId="58267FFF" w14:textId="77777777" w:rsidR="00A851EE" w:rsidRPr="00B85A3F" w:rsidRDefault="00A851EE" w:rsidP="00A851EE">
      <w:r w:rsidRPr="00B85A3F">
        <w:rPr>
          <w:rStyle w:val="HideTWBExt"/>
        </w:rPr>
        <w:t>&lt;AuNomDe&gt;</w:t>
      </w:r>
      <w:r w:rsidRPr="00B85A3F">
        <w:rPr>
          <w:rStyle w:val="HideTWBInt"/>
        </w:rPr>
        <w:t>{EMPL}</w:t>
      </w:r>
      <w:r w:rsidRPr="00B85A3F">
        <w:t>em nome da Comissão do Emprego e dos Assuntos Sociais</w:t>
      </w:r>
      <w:r w:rsidRPr="00B85A3F">
        <w:rPr>
          <w:rStyle w:val="HideTWBExt"/>
        </w:rPr>
        <w:t>&lt;/AuNomDe&gt;</w:t>
      </w:r>
    </w:p>
    <w:p w14:paraId="58093054" w14:textId="77777777" w:rsidR="00A851EE" w:rsidRPr="00B85A3F" w:rsidRDefault="00A851EE" w:rsidP="00A851EE">
      <w:pPr>
        <w:pStyle w:val="NormalBold"/>
      </w:pPr>
      <w:r w:rsidRPr="00B85A3F">
        <w:rPr>
          <w:rStyle w:val="HideTWBExt"/>
          <w:b w:val="0"/>
        </w:rPr>
        <w:t>&lt;Members&gt;</w:t>
      </w:r>
      <w:r w:rsidRPr="00B85A3F">
        <w:t>Séverine Werbrouck</w:t>
      </w:r>
      <w:r w:rsidRPr="00B85A3F">
        <w:rPr>
          <w:rStyle w:val="HideTWBExt"/>
          <w:b w:val="0"/>
        </w:rPr>
        <w:t>&lt;/Members&gt;</w:t>
      </w:r>
    </w:p>
    <w:p w14:paraId="738FE66C" w14:textId="77777777" w:rsidR="00A851EE" w:rsidRPr="00B85A3F" w:rsidRDefault="00A851EE" w:rsidP="00A851EE">
      <w:r w:rsidRPr="00B85A3F">
        <w:rPr>
          <w:rStyle w:val="HideTWBExt"/>
        </w:rPr>
        <w:t>&lt;/RepeatBlock-By&gt;</w:t>
      </w:r>
    </w:p>
    <w:p w14:paraId="7287AA41"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99B648A" w14:textId="77777777" w:rsidR="00A851EE" w:rsidRPr="00B85A3F" w:rsidRDefault="00A851EE" w:rsidP="00A851EE">
      <w:pPr>
        <w:pStyle w:val="NormalBold"/>
      </w:pPr>
      <w:r w:rsidRPr="00B85A3F">
        <w:rPr>
          <w:rStyle w:val="HideTWBExt"/>
          <w:b w:val="0"/>
        </w:rPr>
        <w:t>&lt;Article&gt;</w:t>
      </w:r>
      <w:r w:rsidRPr="00B85A3F">
        <w:t>Considerando 1</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41C84A5" w14:textId="77777777" w:rsidTr="009B6E1F">
        <w:trPr>
          <w:jc w:val="center"/>
        </w:trPr>
        <w:tc>
          <w:tcPr>
            <w:tcW w:w="9752" w:type="dxa"/>
            <w:gridSpan w:val="2"/>
          </w:tcPr>
          <w:p w14:paraId="396CF5BF" w14:textId="77777777" w:rsidR="00A851EE" w:rsidRPr="00B85A3F" w:rsidRDefault="00A851EE" w:rsidP="009B6E1F">
            <w:pPr>
              <w:keepNext/>
            </w:pPr>
          </w:p>
        </w:tc>
      </w:tr>
      <w:tr w:rsidR="00A851EE" w:rsidRPr="00B85A3F" w14:paraId="0A767AEC" w14:textId="77777777" w:rsidTr="009B6E1F">
        <w:trPr>
          <w:jc w:val="center"/>
        </w:trPr>
        <w:tc>
          <w:tcPr>
            <w:tcW w:w="4876" w:type="dxa"/>
            <w:hideMark/>
          </w:tcPr>
          <w:p w14:paraId="751962C3"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9EED536"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2506D74" w14:textId="77777777" w:rsidTr="009B6E1F">
        <w:trPr>
          <w:jc w:val="center"/>
        </w:trPr>
        <w:tc>
          <w:tcPr>
            <w:tcW w:w="4876" w:type="dxa"/>
            <w:hideMark/>
          </w:tcPr>
          <w:p w14:paraId="7E565E56" w14:textId="0A3D9D1D" w:rsidR="00A851EE" w:rsidRPr="00B85A3F" w:rsidRDefault="00A851EE" w:rsidP="009B6E1F">
            <w:pPr>
              <w:pStyle w:val="Normal6"/>
              <w:rPr>
                <w:lang w:val="pt-PT"/>
              </w:rPr>
            </w:pPr>
            <w:r w:rsidRPr="00B85A3F">
              <w:rPr>
                <w:lang w:val="pt-PT"/>
              </w:rPr>
              <w:t>(1)</w:t>
            </w:r>
            <w:r w:rsidRPr="00B85A3F">
              <w:rPr>
                <w:lang w:val="pt-PT"/>
              </w:rPr>
              <w:tab/>
              <w:t>Tendo em conta os importantes acontecimentos geopolíticos e económicos que redefiniram algumas das prioridades políticas estratégicas da União, é necessário proporcionar aos Estados</w:t>
            </w:r>
            <w:r w:rsidR="000637D9">
              <w:rPr>
                <w:lang w:val="pt-PT"/>
              </w:rPr>
              <w:noBreakHyphen/>
            </w:r>
            <w:r w:rsidRPr="00B85A3F">
              <w:rPr>
                <w:lang w:val="pt-PT"/>
              </w:rPr>
              <w:t>Membros possibilidades para enfrentarem esses desafios estratégicos e reorientarem os seus recursos para novas prioridades emergentes.</w:t>
            </w:r>
          </w:p>
        </w:tc>
        <w:tc>
          <w:tcPr>
            <w:tcW w:w="4876" w:type="dxa"/>
            <w:hideMark/>
          </w:tcPr>
          <w:p w14:paraId="526E08B2" w14:textId="3AAC62B0" w:rsidR="00A851EE" w:rsidRPr="00B85A3F" w:rsidRDefault="00A851EE" w:rsidP="009B6E1F">
            <w:pPr>
              <w:pStyle w:val="Normal6"/>
              <w:rPr>
                <w:szCs w:val="24"/>
                <w:lang w:val="pt-PT"/>
              </w:rPr>
            </w:pPr>
            <w:r w:rsidRPr="00B85A3F">
              <w:rPr>
                <w:lang w:val="pt-PT"/>
              </w:rPr>
              <w:t>(1)</w:t>
            </w:r>
            <w:r w:rsidRPr="00B85A3F">
              <w:rPr>
                <w:lang w:val="pt-PT"/>
              </w:rPr>
              <w:tab/>
              <w:t>Tendo em conta os importantes acontecimentos geopolíticos e económicos que redefiniram algumas das prioridades políticas estratégicas da União</w:t>
            </w:r>
            <w:r w:rsidRPr="00B85A3F">
              <w:rPr>
                <w:b/>
                <w:i/>
                <w:lang w:val="pt-PT"/>
              </w:rPr>
              <w:t>, bem como um desfasamento significativo entre os objetivos do FSE+ e as preocupações reais dos Estados</w:t>
            </w:r>
            <w:r w:rsidR="000637D9">
              <w:rPr>
                <w:b/>
                <w:i/>
                <w:lang w:val="pt-PT"/>
              </w:rPr>
              <w:noBreakHyphen/>
            </w:r>
            <w:r w:rsidRPr="00B85A3F">
              <w:rPr>
                <w:b/>
                <w:i/>
                <w:lang w:val="pt-PT"/>
              </w:rPr>
              <w:t>Membros durante a sua programação para o período 2021</w:t>
            </w:r>
            <w:r w:rsidR="000637D9">
              <w:rPr>
                <w:b/>
                <w:i/>
                <w:lang w:val="pt-PT"/>
              </w:rPr>
              <w:noBreakHyphen/>
            </w:r>
            <w:r w:rsidRPr="00B85A3F">
              <w:rPr>
                <w:b/>
                <w:i/>
                <w:lang w:val="pt-PT"/>
              </w:rPr>
              <w:t>2027</w:t>
            </w:r>
            <w:r w:rsidRPr="00B85A3F">
              <w:rPr>
                <w:lang w:val="pt-PT"/>
              </w:rPr>
              <w:t>, é necessário proporcionar aos Estados</w:t>
            </w:r>
            <w:r w:rsidR="000637D9">
              <w:rPr>
                <w:lang w:val="pt-PT"/>
              </w:rPr>
              <w:noBreakHyphen/>
            </w:r>
            <w:r w:rsidRPr="00B85A3F">
              <w:rPr>
                <w:lang w:val="pt-PT"/>
              </w:rPr>
              <w:t>Membros possibilidades para enfrentarem esses desafios estratégicos e reorientarem os seus recursos para novas prioridades emergentes.</w:t>
            </w:r>
          </w:p>
        </w:tc>
      </w:tr>
    </w:tbl>
    <w:p w14:paraId="4283DE59"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{FR}</w:t>
      </w:r>
      <w:r w:rsidRPr="00B85A3F">
        <w:rPr>
          <w:noProof w:val="0"/>
          <w:lang w:val="pt-PT"/>
        </w:rPr>
        <w:t>fr</w:t>
      </w:r>
      <w:r w:rsidRPr="00B85A3F">
        <w:rPr>
          <w:rStyle w:val="HideTWBExt"/>
          <w:noProof w:val="0"/>
          <w:lang w:val="pt-PT"/>
        </w:rPr>
        <w:t>&lt;/Original&gt;</w:t>
      </w:r>
    </w:p>
    <w:p w14:paraId="57F5C2B0" w14:textId="77777777" w:rsidR="00A851EE" w:rsidRPr="00B85A3F" w:rsidRDefault="00A851EE" w:rsidP="00A851EE">
      <w:r w:rsidRPr="00B85A3F">
        <w:rPr>
          <w:rStyle w:val="HideTWBExt"/>
        </w:rPr>
        <w:t>&lt;/Amend&gt;</w:t>
      </w:r>
    </w:p>
    <w:p w14:paraId="6D83FC05"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w:t>
      </w:r>
      <w:r w:rsidRPr="00B85A3F">
        <w:rPr>
          <w:rStyle w:val="HideTWBExt"/>
          <w:b w:val="0"/>
          <w:lang w:val="pt-PT"/>
        </w:rPr>
        <w:t>&lt;/NumAm&gt;</w:t>
      </w:r>
    </w:p>
    <w:p w14:paraId="7B683D54"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6905C6E9" w14:textId="77777777" w:rsidR="00A851EE" w:rsidRPr="00B85A3F" w:rsidRDefault="00A851EE" w:rsidP="00A851EE">
      <w:r w:rsidRPr="00B85A3F">
        <w:rPr>
          <w:rStyle w:val="HideTWBExt"/>
        </w:rPr>
        <w:t>&lt;/RepeatBlock-By&gt;</w:t>
      </w:r>
    </w:p>
    <w:p w14:paraId="1DACBB2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69581B9" w14:textId="77777777" w:rsidR="00A851EE" w:rsidRPr="00B85A3F" w:rsidRDefault="00A851EE" w:rsidP="00A851EE">
      <w:pPr>
        <w:pStyle w:val="NormalBold"/>
      </w:pPr>
      <w:r w:rsidRPr="00B85A3F">
        <w:rPr>
          <w:rStyle w:val="HideTWBExt"/>
          <w:b w:val="0"/>
        </w:rPr>
        <w:t>&lt;Article&gt;</w:t>
      </w:r>
      <w:r w:rsidRPr="00B85A3F">
        <w:t>Considerando 1</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0C5EF8B" w14:textId="77777777" w:rsidTr="009B6E1F">
        <w:trPr>
          <w:jc w:val="center"/>
        </w:trPr>
        <w:tc>
          <w:tcPr>
            <w:tcW w:w="9752" w:type="dxa"/>
            <w:gridSpan w:val="2"/>
          </w:tcPr>
          <w:p w14:paraId="309E378D" w14:textId="77777777" w:rsidR="00A851EE" w:rsidRPr="00B85A3F" w:rsidRDefault="00A851EE" w:rsidP="009B6E1F">
            <w:pPr>
              <w:keepNext/>
            </w:pPr>
          </w:p>
        </w:tc>
      </w:tr>
      <w:tr w:rsidR="00A851EE" w:rsidRPr="00B85A3F" w14:paraId="32884846" w14:textId="77777777" w:rsidTr="009B6E1F">
        <w:trPr>
          <w:jc w:val="center"/>
        </w:trPr>
        <w:tc>
          <w:tcPr>
            <w:tcW w:w="4876" w:type="dxa"/>
            <w:hideMark/>
          </w:tcPr>
          <w:p w14:paraId="048380BD"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3EE92F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1957C25F" w14:textId="77777777" w:rsidTr="009B6E1F">
        <w:trPr>
          <w:jc w:val="center"/>
        </w:trPr>
        <w:tc>
          <w:tcPr>
            <w:tcW w:w="4876" w:type="dxa"/>
            <w:hideMark/>
          </w:tcPr>
          <w:p w14:paraId="314970A9" w14:textId="3C6B63CC" w:rsidR="00A851EE" w:rsidRPr="00B85A3F" w:rsidRDefault="00A851EE" w:rsidP="009B6E1F">
            <w:pPr>
              <w:pStyle w:val="Normal6"/>
              <w:rPr>
                <w:lang w:val="pt-PT"/>
              </w:rPr>
            </w:pPr>
            <w:r w:rsidRPr="00B85A3F">
              <w:rPr>
                <w:lang w:val="pt-PT"/>
              </w:rPr>
              <w:t>(1)</w:t>
            </w:r>
            <w:r w:rsidRPr="00B85A3F">
              <w:rPr>
                <w:lang w:val="pt-PT"/>
              </w:rPr>
              <w:tab/>
              <w:t>Tendo em conta os importantes acontecimentos geopolíticos e económicos que redefiniram algumas das prioridades políticas estratégicas da União, é necessário proporcionar aos Estados</w:t>
            </w:r>
            <w:r w:rsidR="000637D9">
              <w:rPr>
                <w:lang w:val="pt-PT"/>
              </w:rPr>
              <w:noBreakHyphen/>
            </w:r>
            <w:r w:rsidRPr="00B85A3F">
              <w:rPr>
                <w:lang w:val="pt-PT"/>
              </w:rPr>
              <w:t>Membros possibilidades para enfrentarem esses desafios estratégicos e reorientarem os seus recursos para novas prioridades emergentes.</w:t>
            </w:r>
          </w:p>
        </w:tc>
        <w:tc>
          <w:tcPr>
            <w:tcW w:w="4876" w:type="dxa"/>
            <w:hideMark/>
          </w:tcPr>
          <w:p w14:paraId="6973C4F4" w14:textId="7F07C68E" w:rsidR="00A851EE" w:rsidRPr="00B85A3F" w:rsidRDefault="00A851EE" w:rsidP="009B6E1F">
            <w:pPr>
              <w:pStyle w:val="Normal6"/>
              <w:rPr>
                <w:szCs w:val="24"/>
                <w:lang w:val="pt-PT"/>
              </w:rPr>
            </w:pPr>
            <w:r w:rsidRPr="00B85A3F">
              <w:rPr>
                <w:lang w:val="pt-PT"/>
              </w:rPr>
              <w:t>(1)</w:t>
            </w:r>
            <w:r w:rsidRPr="00B85A3F">
              <w:rPr>
                <w:lang w:val="pt-PT"/>
              </w:rPr>
              <w:tab/>
              <w:t>Tendo em conta os importantes acontecimentos geopolíticos e económicos que redefiniram algumas das prioridades políticas estratégicas da União, é necessário proporcionar aos Estados</w:t>
            </w:r>
            <w:r w:rsidR="000637D9">
              <w:rPr>
                <w:lang w:val="pt-PT"/>
              </w:rPr>
              <w:noBreakHyphen/>
            </w:r>
            <w:r w:rsidRPr="00B85A3F">
              <w:rPr>
                <w:lang w:val="pt-PT"/>
              </w:rPr>
              <w:t xml:space="preserve">Membros possibilidades </w:t>
            </w:r>
            <w:r w:rsidRPr="00B85A3F">
              <w:rPr>
                <w:b/>
                <w:i/>
                <w:lang w:val="pt-PT"/>
              </w:rPr>
              <w:t>mais estruturais</w:t>
            </w:r>
            <w:r w:rsidRPr="00B85A3F">
              <w:rPr>
                <w:lang w:val="pt-PT"/>
              </w:rPr>
              <w:t xml:space="preserve"> para enfrentarem esses desafios estratégicos e </w:t>
            </w:r>
            <w:r w:rsidRPr="00B85A3F">
              <w:rPr>
                <w:b/>
                <w:i/>
                <w:lang w:val="pt-PT"/>
              </w:rPr>
              <w:t>as necessidades de investimento das indústrias, bem como para</w:t>
            </w:r>
            <w:r w:rsidRPr="00B85A3F">
              <w:rPr>
                <w:lang w:val="pt-PT"/>
              </w:rPr>
              <w:t xml:space="preserve"> reorientarem os seus recursos para novas prioridades emergentes</w:t>
            </w:r>
            <w:r w:rsidRPr="00B85A3F">
              <w:rPr>
                <w:b/>
                <w:i/>
                <w:lang w:val="pt-PT"/>
              </w:rPr>
              <w:t>, ao mesmo tempo que salvaguardam a coesão, criam empregos de qualidade e preservam condições de concorrência equitativas no mercado interno</w:t>
            </w:r>
            <w:r w:rsidRPr="00B85A3F">
              <w:rPr>
                <w:lang w:val="pt-PT"/>
              </w:rPr>
              <w:t>.</w:t>
            </w:r>
          </w:p>
        </w:tc>
      </w:tr>
    </w:tbl>
    <w:p w14:paraId="56C8886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625EC13" w14:textId="77777777" w:rsidR="00A851EE" w:rsidRPr="00B85A3F" w:rsidRDefault="00A851EE" w:rsidP="00A851EE">
      <w:r w:rsidRPr="00B85A3F">
        <w:rPr>
          <w:rStyle w:val="HideTWBExt"/>
        </w:rPr>
        <w:t>&lt;/Amend&gt;</w:t>
      </w:r>
    </w:p>
    <w:p w14:paraId="657E13A4" w14:textId="77777777" w:rsidR="00A851EE" w:rsidRPr="00B85A3F" w:rsidRDefault="00A851EE" w:rsidP="00A851EE">
      <w:pPr>
        <w:pStyle w:val="AMNumberTabs0"/>
        <w:keepNext/>
        <w:rPr>
          <w:lang w:val="pt-PT"/>
        </w:rPr>
      </w:pPr>
      <w:r w:rsidRPr="00B85A3F">
        <w:rPr>
          <w:rStyle w:val="HideTWBExt"/>
          <w:b w:val="0"/>
          <w:lang w:val="pt-PT"/>
        </w:rPr>
        <w:lastRenderedPageBreak/>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w:t>
      </w:r>
      <w:r w:rsidRPr="00B85A3F">
        <w:rPr>
          <w:rStyle w:val="HideTWBExt"/>
          <w:b w:val="0"/>
          <w:lang w:val="pt-PT"/>
        </w:rPr>
        <w:t>&lt;/NumAm&gt;</w:t>
      </w:r>
    </w:p>
    <w:p w14:paraId="30C472EA"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7B7949E7" w14:textId="77777777" w:rsidR="00A851EE" w:rsidRPr="00B85A3F" w:rsidRDefault="00A851EE" w:rsidP="00A851EE">
      <w:r w:rsidRPr="00B85A3F">
        <w:rPr>
          <w:rStyle w:val="HideTWBExt"/>
        </w:rPr>
        <w:t>&lt;/RepeatBlock-By&gt;</w:t>
      </w:r>
    </w:p>
    <w:p w14:paraId="77152D62"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27AFC38" w14:textId="77777777" w:rsidR="00A851EE" w:rsidRPr="00B85A3F" w:rsidRDefault="00A851EE" w:rsidP="00A851EE">
      <w:pPr>
        <w:pStyle w:val="NormalBold"/>
      </w:pPr>
      <w:r w:rsidRPr="00B85A3F">
        <w:rPr>
          <w:rStyle w:val="HideTWBExt"/>
          <w:b w:val="0"/>
        </w:rPr>
        <w:t>&lt;Article&gt;</w:t>
      </w:r>
      <w:r w:rsidRPr="00B85A3F">
        <w:t>Considerando 1</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76DEEDB" w14:textId="77777777" w:rsidTr="009B6E1F">
        <w:trPr>
          <w:jc w:val="center"/>
        </w:trPr>
        <w:tc>
          <w:tcPr>
            <w:tcW w:w="9752" w:type="dxa"/>
            <w:gridSpan w:val="2"/>
          </w:tcPr>
          <w:p w14:paraId="432AAE4F" w14:textId="77777777" w:rsidR="00A851EE" w:rsidRPr="00B85A3F" w:rsidRDefault="00A851EE" w:rsidP="009B6E1F">
            <w:pPr>
              <w:keepNext/>
            </w:pPr>
          </w:p>
        </w:tc>
      </w:tr>
      <w:tr w:rsidR="00A851EE" w:rsidRPr="00B85A3F" w14:paraId="0FB44F3D" w14:textId="77777777" w:rsidTr="009B6E1F">
        <w:trPr>
          <w:jc w:val="center"/>
        </w:trPr>
        <w:tc>
          <w:tcPr>
            <w:tcW w:w="4876" w:type="dxa"/>
            <w:hideMark/>
          </w:tcPr>
          <w:p w14:paraId="2F713674"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2542D36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F323924" w14:textId="77777777" w:rsidTr="009B6E1F">
        <w:trPr>
          <w:jc w:val="center"/>
        </w:trPr>
        <w:tc>
          <w:tcPr>
            <w:tcW w:w="4876" w:type="dxa"/>
            <w:hideMark/>
          </w:tcPr>
          <w:p w14:paraId="13509B93" w14:textId="4193D694" w:rsidR="00A851EE" w:rsidRPr="00B85A3F" w:rsidRDefault="00A851EE" w:rsidP="009B6E1F">
            <w:pPr>
              <w:pStyle w:val="Normal6"/>
              <w:rPr>
                <w:lang w:val="pt-PT"/>
              </w:rPr>
            </w:pPr>
            <w:r w:rsidRPr="00B85A3F">
              <w:rPr>
                <w:lang w:val="pt-PT"/>
              </w:rPr>
              <w:t>(1)</w:t>
            </w:r>
            <w:r w:rsidRPr="00B85A3F">
              <w:rPr>
                <w:lang w:val="pt-PT"/>
              </w:rPr>
              <w:tab/>
              <w:t>Tendo em conta os importantes acontecimentos geopolíticos e económicos que redefiniram algumas das prioridades políticas estratégicas da União, é necessário proporcionar aos Estados</w:t>
            </w:r>
            <w:r w:rsidR="000637D9">
              <w:rPr>
                <w:lang w:val="pt-PT"/>
              </w:rPr>
              <w:noBreakHyphen/>
            </w:r>
            <w:r w:rsidRPr="00B85A3F">
              <w:rPr>
                <w:lang w:val="pt-PT"/>
              </w:rPr>
              <w:t>Membros possibilidades para enfrentarem esses desafios estratégicos e reorientarem os seus recursos para novas prioridades emergentes.</w:t>
            </w:r>
          </w:p>
        </w:tc>
        <w:tc>
          <w:tcPr>
            <w:tcW w:w="4876" w:type="dxa"/>
            <w:hideMark/>
          </w:tcPr>
          <w:p w14:paraId="166D03A9" w14:textId="754944DE" w:rsidR="00A851EE" w:rsidRPr="00B85A3F" w:rsidRDefault="00A851EE" w:rsidP="009B6E1F">
            <w:pPr>
              <w:pStyle w:val="Normal6"/>
              <w:rPr>
                <w:szCs w:val="24"/>
                <w:lang w:val="pt-PT"/>
              </w:rPr>
            </w:pPr>
            <w:r w:rsidRPr="00B85A3F">
              <w:rPr>
                <w:lang w:val="pt-PT"/>
              </w:rPr>
              <w:t>(1)</w:t>
            </w:r>
            <w:r w:rsidRPr="00B85A3F">
              <w:rPr>
                <w:lang w:val="pt-PT"/>
              </w:rPr>
              <w:tab/>
              <w:t>Tendo em conta os importantes acontecimentos geopolíticos e económicos que redefiniram algumas das prioridades políticas estratégicas da União, é necessário proporcionar aos Estados</w:t>
            </w:r>
            <w:r w:rsidR="000637D9">
              <w:rPr>
                <w:lang w:val="pt-PT"/>
              </w:rPr>
              <w:noBreakHyphen/>
            </w:r>
            <w:r w:rsidRPr="00B85A3F">
              <w:rPr>
                <w:lang w:val="pt-PT"/>
              </w:rPr>
              <w:t>Membros possibilidades para enfrentarem esses desafios estratégicos e reorientarem os seus recursos para novas prioridades emergentes</w:t>
            </w:r>
            <w:r w:rsidRPr="00B85A3F">
              <w:rPr>
                <w:b/>
                <w:i/>
                <w:lang w:val="pt-PT"/>
              </w:rPr>
              <w:t>, caso não seja possível enfrentar tais desafios no âmbito dos atuais programas</w:t>
            </w:r>
            <w:r w:rsidRPr="00B85A3F">
              <w:rPr>
                <w:lang w:val="pt-PT"/>
              </w:rPr>
              <w:t>.</w:t>
            </w:r>
          </w:p>
        </w:tc>
      </w:tr>
    </w:tbl>
    <w:p w14:paraId="74C7169B"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4BB3451" w14:textId="77777777" w:rsidR="00A851EE" w:rsidRPr="00B85A3F" w:rsidRDefault="00A851EE" w:rsidP="00A851EE">
      <w:r w:rsidRPr="00B85A3F">
        <w:rPr>
          <w:rStyle w:val="HideTWBExt"/>
        </w:rPr>
        <w:t>&lt;/Amend&gt;</w:t>
      </w:r>
    </w:p>
    <w:p w14:paraId="6093B25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w:t>
      </w:r>
      <w:r w:rsidRPr="00B85A3F">
        <w:rPr>
          <w:rStyle w:val="HideTWBExt"/>
          <w:b w:val="0"/>
          <w:lang w:val="pt-PT"/>
        </w:rPr>
        <w:t>&lt;/NumAm&gt;</w:t>
      </w:r>
    </w:p>
    <w:p w14:paraId="1D2CFF02" w14:textId="77777777" w:rsidR="00A851EE" w:rsidRPr="00B85A3F" w:rsidRDefault="00A851EE" w:rsidP="00A851EE">
      <w:pPr>
        <w:pStyle w:val="NormalBold"/>
      </w:pPr>
      <w:r w:rsidRPr="00B85A3F">
        <w:rPr>
          <w:rStyle w:val="HideTWBExt"/>
          <w:b w:val="0"/>
        </w:rPr>
        <w:t>&lt;RepeatBlock-By&gt;&lt;Members&gt;</w:t>
      </w:r>
      <w:r w:rsidRPr="00B85A3F">
        <w:t>Brigitte van den Berg, Jana Toom, Hristo Petrov, Grégory Allione, Eugen Tomac</w:t>
      </w:r>
      <w:r w:rsidRPr="00B85A3F">
        <w:rPr>
          <w:rStyle w:val="HideTWBExt"/>
          <w:b w:val="0"/>
        </w:rPr>
        <w:t>&lt;/Members&gt;</w:t>
      </w:r>
    </w:p>
    <w:p w14:paraId="623FB5EF" w14:textId="77777777" w:rsidR="00A851EE" w:rsidRPr="00B85A3F" w:rsidRDefault="00A851EE" w:rsidP="00A851EE">
      <w:r w:rsidRPr="00B85A3F">
        <w:rPr>
          <w:rStyle w:val="HideTWBExt"/>
        </w:rPr>
        <w:t>&lt;/RepeatBlock-By&gt;</w:t>
      </w:r>
    </w:p>
    <w:p w14:paraId="4133733B"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DD87D5E" w14:textId="77777777" w:rsidR="00A851EE" w:rsidRPr="00B85A3F" w:rsidRDefault="00A851EE" w:rsidP="00A851EE">
      <w:pPr>
        <w:pStyle w:val="NormalBold"/>
      </w:pPr>
      <w:r w:rsidRPr="00B85A3F">
        <w:rPr>
          <w:rStyle w:val="HideTWBExt"/>
          <w:b w:val="0"/>
        </w:rPr>
        <w:t>&lt;Article&gt;</w:t>
      </w:r>
      <w:r w:rsidRPr="00B85A3F">
        <w:t>Considerando 1</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A84CA8D" w14:textId="77777777" w:rsidTr="009B6E1F">
        <w:trPr>
          <w:jc w:val="center"/>
        </w:trPr>
        <w:tc>
          <w:tcPr>
            <w:tcW w:w="9752" w:type="dxa"/>
            <w:gridSpan w:val="2"/>
          </w:tcPr>
          <w:p w14:paraId="254E5E4F" w14:textId="77777777" w:rsidR="00A851EE" w:rsidRPr="00B85A3F" w:rsidRDefault="00A851EE" w:rsidP="009B6E1F">
            <w:pPr>
              <w:keepNext/>
            </w:pPr>
          </w:p>
        </w:tc>
      </w:tr>
      <w:tr w:rsidR="00A851EE" w:rsidRPr="00B85A3F" w14:paraId="4E6D1BDA" w14:textId="77777777" w:rsidTr="009B6E1F">
        <w:trPr>
          <w:jc w:val="center"/>
        </w:trPr>
        <w:tc>
          <w:tcPr>
            <w:tcW w:w="4876" w:type="dxa"/>
            <w:hideMark/>
          </w:tcPr>
          <w:p w14:paraId="635B527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178B2B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1D60302" w14:textId="77777777" w:rsidTr="009B6E1F">
        <w:trPr>
          <w:jc w:val="center"/>
        </w:trPr>
        <w:tc>
          <w:tcPr>
            <w:tcW w:w="4876" w:type="dxa"/>
            <w:hideMark/>
          </w:tcPr>
          <w:p w14:paraId="4AD26052" w14:textId="402B1342" w:rsidR="00A851EE" w:rsidRPr="00B85A3F" w:rsidRDefault="00A851EE" w:rsidP="009B6E1F">
            <w:pPr>
              <w:pStyle w:val="Normal6"/>
              <w:rPr>
                <w:lang w:val="pt-PT"/>
              </w:rPr>
            </w:pPr>
            <w:r w:rsidRPr="00B85A3F">
              <w:rPr>
                <w:lang w:val="pt-PT"/>
              </w:rPr>
              <w:t>(1)</w:t>
            </w:r>
            <w:r w:rsidRPr="00B85A3F">
              <w:rPr>
                <w:lang w:val="pt-PT"/>
              </w:rPr>
              <w:tab/>
              <w:t>Tendo em conta os importantes acontecimentos geopolíticos e económicos que redefiniram algumas das prioridades políticas estratégicas da União, é necessário proporcionar aos Estados</w:t>
            </w:r>
            <w:r w:rsidR="000637D9">
              <w:rPr>
                <w:lang w:val="pt-PT"/>
              </w:rPr>
              <w:noBreakHyphen/>
            </w:r>
            <w:r w:rsidRPr="00B85A3F">
              <w:rPr>
                <w:lang w:val="pt-PT"/>
              </w:rPr>
              <w:t>Membros possibilidades para enfrentarem esses desafios estratégicos e reorientarem os seus recursos para novas prioridades emergentes.</w:t>
            </w:r>
          </w:p>
        </w:tc>
        <w:tc>
          <w:tcPr>
            <w:tcW w:w="4876" w:type="dxa"/>
            <w:hideMark/>
          </w:tcPr>
          <w:p w14:paraId="03C619BC" w14:textId="2FABC836" w:rsidR="00A851EE" w:rsidRPr="00B85A3F" w:rsidRDefault="00A851EE" w:rsidP="009B6E1F">
            <w:pPr>
              <w:pStyle w:val="Normal6"/>
              <w:rPr>
                <w:szCs w:val="24"/>
                <w:lang w:val="pt-PT"/>
              </w:rPr>
            </w:pPr>
            <w:r w:rsidRPr="00B85A3F">
              <w:rPr>
                <w:lang w:val="pt-PT"/>
              </w:rPr>
              <w:t>(1)</w:t>
            </w:r>
            <w:r w:rsidRPr="00B85A3F">
              <w:rPr>
                <w:lang w:val="pt-PT"/>
              </w:rPr>
              <w:tab/>
              <w:t>Tendo em conta os importantes acontecimentos geopolíticos e económicos que redefiniram algumas das prioridades políticas estratégicas da União, é necessário proporcionar aos Estados</w:t>
            </w:r>
            <w:r w:rsidR="000637D9">
              <w:rPr>
                <w:lang w:val="pt-PT"/>
              </w:rPr>
              <w:noBreakHyphen/>
            </w:r>
            <w:r w:rsidRPr="00B85A3F">
              <w:rPr>
                <w:lang w:val="pt-PT"/>
              </w:rPr>
              <w:t>Membros possibilidades para enfrentarem esses desafios estratégicos e reorientarem os seus recursos para novas prioridades emergentes</w:t>
            </w:r>
            <w:r w:rsidRPr="00B85A3F">
              <w:rPr>
                <w:b/>
                <w:i/>
                <w:lang w:val="pt-PT"/>
              </w:rPr>
              <w:t>, de forma inclusiva</w:t>
            </w:r>
            <w:r w:rsidRPr="00B85A3F">
              <w:rPr>
                <w:lang w:val="pt-PT"/>
              </w:rPr>
              <w:t>.</w:t>
            </w:r>
          </w:p>
        </w:tc>
      </w:tr>
    </w:tbl>
    <w:p w14:paraId="6A3E4907"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284818F" w14:textId="77777777" w:rsidR="00A851EE" w:rsidRPr="00B85A3F" w:rsidRDefault="00A851EE" w:rsidP="00A851EE">
      <w:r w:rsidRPr="00B85A3F">
        <w:rPr>
          <w:rStyle w:val="HideTWBExt"/>
        </w:rPr>
        <w:t>&lt;/Amend&gt;</w:t>
      </w:r>
    </w:p>
    <w:p w14:paraId="41714C77"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w:t>
      </w:r>
      <w:r w:rsidRPr="00B85A3F">
        <w:rPr>
          <w:rStyle w:val="HideTWBExt"/>
          <w:b w:val="0"/>
          <w:lang w:val="pt-PT"/>
        </w:rPr>
        <w:t>&lt;/NumAm&gt;</w:t>
      </w:r>
    </w:p>
    <w:p w14:paraId="328F490C"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3DF226B4" w14:textId="77777777" w:rsidR="00A851EE" w:rsidRPr="00B85A3F" w:rsidRDefault="00A851EE" w:rsidP="00A851EE">
      <w:r w:rsidRPr="00B85A3F">
        <w:rPr>
          <w:rStyle w:val="HideTWBExt"/>
        </w:rPr>
        <w:lastRenderedPageBreak/>
        <w:t>&lt;/RepeatBlock-By&gt;</w:t>
      </w:r>
    </w:p>
    <w:p w14:paraId="0DC39CF6"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24694D7B" w14:textId="017603D1" w:rsidR="00A851EE" w:rsidRPr="00B85A3F" w:rsidRDefault="00A851EE" w:rsidP="00A851EE">
      <w:pPr>
        <w:pStyle w:val="NormalBold"/>
      </w:pPr>
      <w:r w:rsidRPr="00B85A3F">
        <w:rPr>
          <w:rStyle w:val="HideTWBExt"/>
          <w:b w:val="0"/>
        </w:rPr>
        <w:t>&lt;Article&gt;</w:t>
      </w:r>
      <w:r w:rsidRPr="00B85A3F">
        <w:t>Considerando 1</w:t>
      </w:r>
      <w:r w:rsidR="000637D9">
        <w:noBreakHyphen/>
      </w:r>
      <w:r w:rsidRPr="00B85A3F">
        <w:t>A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C989E32" w14:textId="77777777" w:rsidTr="009B6E1F">
        <w:trPr>
          <w:jc w:val="center"/>
        </w:trPr>
        <w:tc>
          <w:tcPr>
            <w:tcW w:w="9752" w:type="dxa"/>
            <w:gridSpan w:val="2"/>
          </w:tcPr>
          <w:p w14:paraId="76CE1F6D" w14:textId="77777777" w:rsidR="00A851EE" w:rsidRPr="00B85A3F" w:rsidRDefault="00A851EE" w:rsidP="009B6E1F">
            <w:pPr>
              <w:keepNext/>
            </w:pPr>
          </w:p>
        </w:tc>
      </w:tr>
      <w:tr w:rsidR="00A851EE" w:rsidRPr="00B85A3F" w14:paraId="453C5818" w14:textId="77777777" w:rsidTr="009B6E1F">
        <w:trPr>
          <w:jc w:val="center"/>
        </w:trPr>
        <w:tc>
          <w:tcPr>
            <w:tcW w:w="4876" w:type="dxa"/>
            <w:hideMark/>
          </w:tcPr>
          <w:p w14:paraId="65F9B8E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83786D5"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79DD24B" w14:textId="77777777" w:rsidTr="009B6E1F">
        <w:trPr>
          <w:jc w:val="center"/>
        </w:trPr>
        <w:tc>
          <w:tcPr>
            <w:tcW w:w="4876" w:type="dxa"/>
          </w:tcPr>
          <w:p w14:paraId="370C6BD5" w14:textId="77777777" w:rsidR="00A851EE" w:rsidRPr="00B85A3F" w:rsidRDefault="00A851EE" w:rsidP="009B6E1F">
            <w:pPr>
              <w:pStyle w:val="Normal6"/>
              <w:rPr>
                <w:lang w:val="pt-PT"/>
              </w:rPr>
            </w:pPr>
          </w:p>
        </w:tc>
        <w:tc>
          <w:tcPr>
            <w:tcW w:w="4876" w:type="dxa"/>
            <w:hideMark/>
          </w:tcPr>
          <w:p w14:paraId="72919F6B" w14:textId="040E003C" w:rsidR="00A851EE" w:rsidRPr="00B85A3F" w:rsidRDefault="00A851EE" w:rsidP="009B6E1F">
            <w:pPr>
              <w:pStyle w:val="Normal6"/>
              <w:rPr>
                <w:szCs w:val="24"/>
                <w:lang w:val="pt-PT"/>
              </w:rPr>
            </w:pPr>
            <w:r w:rsidRPr="00B85A3F">
              <w:rPr>
                <w:b/>
                <w:i/>
                <w:lang w:val="pt-PT"/>
              </w:rPr>
              <w:t>(1</w:t>
            </w:r>
            <w:r w:rsidR="000637D9">
              <w:rPr>
                <w:b/>
                <w:i/>
                <w:lang w:val="pt-PT"/>
              </w:rPr>
              <w:noBreakHyphen/>
            </w:r>
            <w:r w:rsidRPr="00B85A3F">
              <w:rPr>
                <w:b/>
                <w:i/>
                <w:lang w:val="pt-PT"/>
              </w:rPr>
              <w:t>A)</w:t>
            </w:r>
            <w:r w:rsidRPr="00B85A3F">
              <w:rPr>
                <w:b/>
                <w:i/>
                <w:lang w:val="pt-PT"/>
              </w:rPr>
              <w:tab/>
              <w:t>De acordo com o Parecer 02/2025 do TCE, a utilização reiterada dos fundos da política de coesão para dar resposta a situações de emergência (por exemplo, medidas para fazer face a crises migratórias ou outras emergências) pode comprometer o objetivo principal da política de coesão, a saber, a redução das disparidades territoriais e a promoção da coesão económica e social na União Europeia.</w:t>
            </w:r>
          </w:p>
        </w:tc>
      </w:tr>
    </w:tbl>
    <w:p w14:paraId="5C995BFD"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26AE376" w14:textId="77777777" w:rsidR="00A851EE" w:rsidRPr="00B85A3F" w:rsidRDefault="00A851EE" w:rsidP="00A851EE">
      <w:r w:rsidRPr="00B85A3F">
        <w:rPr>
          <w:rStyle w:val="HideTWBExt"/>
        </w:rPr>
        <w:t>&lt;/Amend&gt;</w:t>
      </w:r>
    </w:p>
    <w:p w14:paraId="1BC1836D"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10</w:t>
      </w:r>
      <w:r w:rsidRPr="00B85A3F">
        <w:rPr>
          <w:rStyle w:val="HideTWBExt"/>
          <w:b w:val="0"/>
          <w:lang w:val="pt-PT"/>
        </w:rPr>
        <w:t>&lt;/NumAm&gt;</w:t>
      </w:r>
    </w:p>
    <w:p w14:paraId="69DBB8F3"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2D531FA4" w14:textId="77777777" w:rsidR="00A851EE" w:rsidRPr="00B85A3F" w:rsidRDefault="00A851EE" w:rsidP="00A851EE">
      <w:r w:rsidRPr="00B85A3F">
        <w:rPr>
          <w:rStyle w:val="HideTWBExt"/>
        </w:rPr>
        <w:t>&lt;/RepeatBlock-By&gt;</w:t>
      </w:r>
    </w:p>
    <w:p w14:paraId="68F1967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727374B" w14:textId="304F1FC1" w:rsidR="00A851EE" w:rsidRPr="00B85A3F" w:rsidRDefault="00A851EE" w:rsidP="00A851EE">
      <w:pPr>
        <w:pStyle w:val="NormalBold"/>
      </w:pPr>
      <w:r w:rsidRPr="00B85A3F">
        <w:rPr>
          <w:rStyle w:val="HideTWBExt"/>
          <w:b w:val="0"/>
        </w:rPr>
        <w:t>&lt;Article&gt;</w:t>
      </w:r>
      <w:r w:rsidRPr="00B85A3F">
        <w:t>Considerando 1</w:t>
      </w:r>
      <w:r w:rsidR="000637D9">
        <w:noBreakHyphen/>
      </w:r>
      <w:r w:rsidRPr="00B85A3F">
        <w:t>A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BC5DF89" w14:textId="77777777" w:rsidTr="009B6E1F">
        <w:trPr>
          <w:jc w:val="center"/>
        </w:trPr>
        <w:tc>
          <w:tcPr>
            <w:tcW w:w="9752" w:type="dxa"/>
            <w:gridSpan w:val="2"/>
          </w:tcPr>
          <w:p w14:paraId="5680F1B7" w14:textId="77777777" w:rsidR="00A851EE" w:rsidRPr="00B85A3F" w:rsidRDefault="00A851EE" w:rsidP="009B6E1F">
            <w:pPr>
              <w:keepNext/>
            </w:pPr>
          </w:p>
        </w:tc>
      </w:tr>
      <w:tr w:rsidR="00A851EE" w:rsidRPr="00B85A3F" w14:paraId="5C4F7D40" w14:textId="77777777" w:rsidTr="009B6E1F">
        <w:trPr>
          <w:jc w:val="center"/>
        </w:trPr>
        <w:tc>
          <w:tcPr>
            <w:tcW w:w="4876" w:type="dxa"/>
            <w:hideMark/>
          </w:tcPr>
          <w:p w14:paraId="611D4D61"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C2E6E6F"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DA7A482" w14:textId="77777777" w:rsidTr="009B6E1F">
        <w:trPr>
          <w:jc w:val="center"/>
        </w:trPr>
        <w:tc>
          <w:tcPr>
            <w:tcW w:w="4876" w:type="dxa"/>
          </w:tcPr>
          <w:p w14:paraId="7084F3C9" w14:textId="77777777" w:rsidR="00A851EE" w:rsidRPr="00B85A3F" w:rsidRDefault="00A851EE" w:rsidP="009B6E1F">
            <w:pPr>
              <w:pStyle w:val="Normal6"/>
              <w:rPr>
                <w:lang w:val="pt-PT"/>
              </w:rPr>
            </w:pPr>
          </w:p>
        </w:tc>
        <w:tc>
          <w:tcPr>
            <w:tcW w:w="4876" w:type="dxa"/>
            <w:hideMark/>
          </w:tcPr>
          <w:p w14:paraId="378969AB" w14:textId="69B70070" w:rsidR="00A851EE" w:rsidRPr="00B85A3F" w:rsidRDefault="00A851EE" w:rsidP="009B6E1F">
            <w:pPr>
              <w:pStyle w:val="Normal6"/>
              <w:rPr>
                <w:szCs w:val="24"/>
                <w:lang w:val="pt-PT"/>
              </w:rPr>
            </w:pPr>
            <w:r w:rsidRPr="00B85A3F">
              <w:rPr>
                <w:b/>
                <w:i/>
                <w:lang w:val="pt-PT"/>
              </w:rPr>
              <w:t>(1</w:t>
            </w:r>
            <w:r w:rsidR="000637D9">
              <w:rPr>
                <w:b/>
                <w:i/>
                <w:lang w:val="pt-PT"/>
              </w:rPr>
              <w:noBreakHyphen/>
            </w:r>
            <w:r w:rsidRPr="00B85A3F">
              <w:rPr>
                <w:b/>
                <w:i/>
                <w:lang w:val="pt-PT"/>
              </w:rPr>
              <w:t>A)</w:t>
            </w:r>
            <w:r w:rsidRPr="00B85A3F">
              <w:rPr>
                <w:b/>
                <w:i/>
                <w:lang w:val="pt-PT"/>
              </w:rPr>
              <w:tab/>
              <w:t>O principal objetivo do FSE+ é ajudar os Estados</w:t>
            </w:r>
            <w:r w:rsidR="000637D9">
              <w:rPr>
                <w:b/>
                <w:i/>
                <w:lang w:val="pt-PT"/>
              </w:rPr>
              <w:noBreakHyphen/>
            </w:r>
            <w:r w:rsidRPr="00B85A3F">
              <w:rPr>
                <w:b/>
                <w:i/>
                <w:lang w:val="pt-PT"/>
              </w:rPr>
              <w:t>Membros e as regiões a alcançarem a inclusão social e a ativarem o mercado de trabalho através da concretização dos princípios e das grandes metas do Pilar Europeu dos Direitos Sociais, o que ainda está longe de ser uma realidade.</w:t>
            </w:r>
          </w:p>
        </w:tc>
      </w:tr>
    </w:tbl>
    <w:p w14:paraId="135ECB79"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6B095EF" w14:textId="77777777" w:rsidR="00A851EE" w:rsidRPr="00B85A3F" w:rsidRDefault="00A851EE" w:rsidP="00A851EE">
      <w:r w:rsidRPr="00B85A3F">
        <w:rPr>
          <w:rStyle w:val="HideTWBExt"/>
        </w:rPr>
        <w:t>&lt;/Amend&gt;</w:t>
      </w:r>
    </w:p>
    <w:p w14:paraId="42326516"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11</w:t>
      </w:r>
      <w:r w:rsidRPr="00B85A3F">
        <w:rPr>
          <w:rStyle w:val="HideTWBExt"/>
          <w:b w:val="0"/>
          <w:lang w:val="pt-PT"/>
        </w:rPr>
        <w:t>&lt;/NumAm&gt;</w:t>
      </w:r>
    </w:p>
    <w:p w14:paraId="225CD1E3"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Marc Angel, Idoia Mendia, Vilija Blinkevičiūtė, Aodhán Ó Ríordáin</w:t>
      </w:r>
      <w:r w:rsidRPr="00B85A3F">
        <w:rPr>
          <w:rStyle w:val="HideTWBExt"/>
          <w:b w:val="0"/>
        </w:rPr>
        <w:t>&lt;/Members&gt;</w:t>
      </w:r>
    </w:p>
    <w:p w14:paraId="5DECC396" w14:textId="77777777" w:rsidR="00A851EE" w:rsidRPr="00B85A3F" w:rsidRDefault="00A851EE" w:rsidP="00A851EE">
      <w:r w:rsidRPr="00B85A3F">
        <w:rPr>
          <w:rStyle w:val="HideTWBExt"/>
        </w:rPr>
        <w:t>&lt;/RepeatBlock-By&gt;</w:t>
      </w:r>
    </w:p>
    <w:p w14:paraId="5F182E54" w14:textId="77777777" w:rsidR="00A851EE" w:rsidRPr="00B85A3F" w:rsidRDefault="00A851EE" w:rsidP="00A851EE">
      <w:pPr>
        <w:pStyle w:val="NormalBold"/>
        <w:keepNext/>
      </w:pPr>
      <w:r w:rsidRPr="00B85A3F">
        <w:rPr>
          <w:rStyle w:val="HideTWBExt"/>
          <w:b w:val="0"/>
        </w:rPr>
        <w:lastRenderedPageBreak/>
        <w:t>&lt;DocAmend&gt;</w:t>
      </w:r>
      <w:r w:rsidRPr="00B85A3F">
        <w:t>Proposta de regulamento</w:t>
      </w:r>
      <w:r w:rsidRPr="00B85A3F">
        <w:rPr>
          <w:rStyle w:val="HideTWBExt"/>
          <w:b w:val="0"/>
        </w:rPr>
        <w:t>&lt;/DocAmend&gt;</w:t>
      </w:r>
    </w:p>
    <w:p w14:paraId="3DB62861" w14:textId="78ED2C33" w:rsidR="00A851EE" w:rsidRPr="00B85A3F" w:rsidRDefault="00A851EE" w:rsidP="00A851EE">
      <w:pPr>
        <w:pStyle w:val="NormalBold"/>
      </w:pPr>
      <w:r w:rsidRPr="00B85A3F">
        <w:rPr>
          <w:rStyle w:val="HideTWBExt"/>
          <w:b w:val="0"/>
        </w:rPr>
        <w:t>&lt;Article&gt;</w:t>
      </w:r>
      <w:r w:rsidRPr="00B85A3F">
        <w:t>Considerando 1</w:t>
      </w:r>
      <w:r w:rsidR="000637D9">
        <w:noBreakHyphen/>
      </w:r>
      <w:r w:rsidRPr="00B85A3F">
        <w:t>B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A7C045F" w14:textId="77777777" w:rsidTr="009B6E1F">
        <w:trPr>
          <w:jc w:val="center"/>
        </w:trPr>
        <w:tc>
          <w:tcPr>
            <w:tcW w:w="9752" w:type="dxa"/>
            <w:gridSpan w:val="2"/>
          </w:tcPr>
          <w:p w14:paraId="1037DF3E" w14:textId="77777777" w:rsidR="00A851EE" w:rsidRPr="00B85A3F" w:rsidRDefault="00A851EE" w:rsidP="009B6E1F">
            <w:pPr>
              <w:keepNext/>
            </w:pPr>
          </w:p>
        </w:tc>
      </w:tr>
      <w:tr w:rsidR="00A851EE" w:rsidRPr="00B85A3F" w14:paraId="12CB59BA" w14:textId="77777777" w:rsidTr="009B6E1F">
        <w:trPr>
          <w:jc w:val="center"/>
        </w:trPr>
        <w:tc>
          <w:tcPr>
            <w:tcW w:w="4876" w:type="dxa"/>
            <w:hideMark/>
          </w:tcPr>
          <w:p w14:paraId="12C088DB"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F4EF2F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8AB5216" w14:textId="77777777" w:rsidTr="009B6E1F">
        <w:trPr>
          <w:jc w:val="center"/>
        </w:trPr>
        <w:tc>
          <w:tcPr>
            <w:tcW w:w="4876" w:type="dxa"/>
          </w:tcPr>
          <w:p w14:paraId="1E3DFB61" w14:textId="77777777" w:rsidR="00A851EE" w:rsidRPr="00B85A3F" w:rsidRDefault="00A851EE" w:rsidP="009B6E1F">
            <w:pPr>
              <w:pStyle w:val="Normal6"/>
              <w:rPr>
                <w:lang w:val="pt-PT"/>
              </w:rPr>
            </w:pPr>
          </w:p>
        </w:tc>
        <w:tc>
          <w:tcPr>
            <w:tcW w:w="4876" w:type="dxa"/>
            <w:hideMark/>
          </w:tcPr>
          <w:p w14:paraId="4AE184AA" w14:textId="5337F796" w:rsidR="00A851EE" w:rsidRPr="00B85A3F" w:rsidRDefault="00A851EE" w:rsidP="009B6E1F">
            <w:pPr>
              <w:pStyle w:val="Normal6"/>
              <w:rPr>
                <w:szCs w:val="24"/>
                <w:lang w:val="pt-PT"/>
              </w:rPr>
            </w:pPr>
            <w:r w:rsidRPr="00B85A3F">
              <w:rPr>
                <w:b/>
                <w:i/>
                <w:lang w:val="pt-PT"/>
              </w:rPr>
              <w:t>(1</w:t>
            </w:r>
            <w:r w:rsidR="000637D9">
              <w:rPr>
                <w:b/>
                <w:i/>
                <w:lang w:val="pt-PT"/>
              </w:rPr>
              <w:noBreakHyphen/>
            </w:r>
            <w:r w:rsidRPr="00B85A3F">
              <w:rPr>
                <w:b/>
                <w:i/>
                <w:lang w:val="pt-PT"/>
              </w:rPr>
              <w:t>B)</w:t>
            </w:r>
            <w:r w:rsidRPr="00B85A3F">
              <w:rPr>
                <w:b/>
                <w:i/>
                <w:lang w:val="pt-PT"/>
              </w:rPr>
              <w:tab/>
              <w:t>A União Europeia e os seus Estados</w:t>
            </w:r>
            <w:r w:rsidR="000637D9">
              <w:rPr>
                <w:b/>
                <w:i/>
                <w:lang w:val="pt-PT"/>
              </w:rPr>
              <w:noBreakHyphen/>
            </w:r>
            <w:r w:rsidRPr="00B85A3F">
              <w:rPr>
                <w:b/>
                <w:i/>
                <w:lang w:val="pt-PT"/>
              </w:rPr>
              <w:t>Membros continuam a demonstrar que conseguem reagir rapidamente a acontecimentos geopolíticos e que estão dispostos a utilizar recursos financeiros suficientes para reforçar a nossa indústria de defesa através de diferentes programas europeus e nacionais, o que é positivo e necessário para a segurança da União. Cumpre reforçar o nosso setor da defesa através dos programas de competitividade. Ao mesmo tempo, é da maior importância continuar a investir nos objetivos sociais da nossa União através do FSE+, uma vez que a coesão social é uma pedra angular da nossa resiliência democrática e social, que é indispensável para fazer face às ameaças de agressão.</w:t>
            </w:r>
          </w:p>
        </w:tc>
      </w:tr>
    </w:tbl>
    <w:p w14:paraId="6F78F825"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ED4A1B3" w14:textId="77777777" w:rsidR="00A851EE" w:rsidRPr="00B85A3F" w:rsidRDefault="00A851EE" w:rsidP="00A851EE">
      <w:r w:rsidRPr="00B85A3F">
        <w:rPr>
          <w:rStyle w:val="HideTWBExt"/>
        </w:rPr>
        <w:t>&lt;/Amend&gt;</w:t>
      </w:r>
    </w:p>
    <w:p w14:paraId="4A89666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12</w:t>
      </w:r>
      <w:r w:rsidRPr="00B85A3F">
        <w:rPr>
          <w:rStyle w:val="HideTWBExt"/>
          <w:b w:val="0"/>
          <w:lang w:val="pt-PT"/>
        </w:rPr>
        <w:t>&lt;/NumAm&gt;</w:t>
      </w:r>
    </w:p>
    <w:p w14:paraId="1429B3B1"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Marc Angel, Idoia Mendia, Vilija Blinkevičiūtė, Aodhán Ó Ríordáin, Evelyn Regner</w:t>
      </w:r>
      <w:r w:rsidRPr="00B85A3F">
        <w:rPr>
          <w:rStyle w:val="HideTWBExt"/>
          <w:b w:val="0"/>
        </w:rPr>
        <w:t>&lt;/Members&gt;</w:t>
      </w:r>
    </w:p>
    <w:p w14:paraId="1EDF4AF8" w14:textId="77777777" w:rsidR="00A851EE" w:rsidRPr="00B85A3F" w:rsidRDefault="00A851EE" w:rsidP="00A851EE">
      <w:r w:rsidRPr="00B85A3F">
        <w:rPr>
          <w:rStyle w:val="HideTWBExt"/>
        </w:rPr>
        <w:t>&lt;/RepeatBlock-By&gt;</w:t>
      </w:r>
    </w:p>
    <w:p w14:paraId="774BD260"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32D29540" w14:textId="27EF3354" w:rsidR="00A851EE" w:rsidRPr="00B85A3F" w:rsidRDefault="00A851EE" w:rsidP="00A851EE">
      <w:pPr>
        <w:pStyle w:val="NormalBold"/>
      </w:pPr>
      <w:r w:rsidRPr="00B85A3F">
        <w:rPr>
          <w:rStyle w:val="HideTWBExt"/>
          <w:b w:val="0"/>
        </w:rPr>
        <w:t>&lt;Article&gt;</w:t>
      </w:r>
      <w:r w:rsidRPr="00B85A3F">
        <w:t>Considerando 1</w:t>
      </w:r>
      <w:r w:rsidR="000637D9">
        <w:noBreakHyphen/>
      </w:r>
      <w:r w:rsidRPr="00B85A3F">
        <w:t>C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17D8C37" w14:textId="77777777" w:rsidTr="009B6E1F">
        <w:trPr>
          <w:jc w:val="center"/>
        </w:trPr>
        <w:tc>
          <w:tcPr>
            <w:tcW w:w="9752" w:type="dxa"/>
            <w:gridSpan w:val="2"/>
          </w:tcPr>
          <w:p w14:paraId="53B49323" w14:textId="77777777" w:rsidR="00A851EE" w:rsidRPr="00B85A3F" w:rsidRDefault="00A851EE" w:rsidP="009B6E1F">
            <w:pPr>
              <w:keepNext/>
            </w:pPr>
          </w:p>
        </w:tc>
      </w:tr>
      <w:tr w:rsidR="00A851EE" w:rsidRPr="00B85A3F" w14:paraId="70B29BA3" w14:textId="77777777" w:rsidTr="009B6E1F">
        <w:trPr>
          <w:jc w:val="center"/>
        </w:trPr>
        <w:tc>
          <w:tcPr>
            <w:tcW w:w="4876" w:type="dxa"/>
            <w:hideMark/>
          </w:tcPr>
          <w:p w14:paraId="58790667"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5F770E4"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630B737" w14:textId="77777777" w:rsidTr="009B6E1F">
        <w:trPr>
          <w:jc w:val="center"/>
        </w:trPr>
        <w:tc>
          <w:tcPr>
            <w:tcW w:w="4876" w:type="dxa"/>
          </w:tcPr>
          <w:p w14:paraId="0F09C0FE" w14:textId="77777777" w:rsidR="00A851EE" w:rsidRPr="00B85A3F" w:rsidRDefault="00A851EE" w:rsidP="009B6E1F">
            <w:pPr>
              <w:pStyle w:val="Normal6"/>
              <w:rPr>
                <w:lang w:val="pt-PT"/>
              </w:rPr>
            </w:pPr>
          </w:p>
        </w:tc>
        <w:tc>
          <w:tcPr>
            <w:tcW w:w="4876" w:type="dxa"/>
            <w:hideMark/>
          </w:tcPr>
          <w:p w14:paraId="043D7EA8" w14:textId="35AB6691" w:rsidR="00A851EE" w:rsidRPr="00B85A3F" w:rsidRDefault="00A851EE" w:rsidP="009B6E1F">
            <w:pPr>
              <w:pStyle w:val="Normal6"/>
              <w:rPr>
                <w:szCs w:val="24"/>
                <w:lang w:val="pt-PT"/>
              </w:rPr>
            </w:pPr>
            <w:r w:rsidRPr="00B85A3F">
              <w:rPr>
                <w:b/>
                <w:i/>
                <w:lang w:val="pt-PT"/>
              </w:rPr>
              <w:t>(1</w:t>
            </w:r>
            <w:r w:rsidR="000637D9">
              <w:rPr>
                <w:b/>
                <w:i/>
                <w:lang w:val="pt-PT"/>
              </w:rPr>
              <w:noBreakHyphen/>
            </w:r>
            <w:r w:rsidRPr="00B85A3F">
              <w:rPr>
                <w:b/>
                <w:i/>
                <w:lang w:val="pt-PT"/>
              </w:rPr>
              <w:t>C)</w:t>
            </w:r>
            <w:r w:rsidRPr="00B85A3F">
              <w:rPr>
                <w:b/>
                <w:i/>
                <w:lang w:val="pt-PT"/>
              </w:rPr>
              <w:tab/>
              <w:t>A política de coesão deve continuar a ser uma política de longo prazo, baseada nos objetivos estabelecidos nos artigos 174.º e 175.º do TFUE. A frequente utilização da política de coesão enquanto instrumento de resposta a emergências não deve pôr em causa os seus objetivos políticos e de investimento a mais longo prazo.</w:t>
            </w:r>
          </w:p>
        </w:tc>
      </w:tr>
    </w:tbl>
    <w:p w14:paraId="55F19E0F"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1498090" w14:textId="77777777" w:rsidR="00A851EE" w:rsidRPr="00B85A3F" w:rsidRDefault="00A851EE" w:rsidP="00A851EE">
      <w:r w:rsidRPr="00B85A3F">
        <w:rPr>
          <w:rStyle w:val="HideTWBExt"/>
        </w:rPr>
        <w:lastRenderedPageBreak/>
        <w:t>&lt;/Amend&gt;</w:t>
      </w:r>
    </w:p>
    <w:p w14:paraId="6026F165"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13</w:t>
      </w:r>
      <w:r w:rsidRPr="00B85A3F">
        <w:rPr>
          <w:rStyle w:val="HideTWBExt"/>
          <w:b w:val="0"/>
          <w:lang w:val="pt-PT"/>
        </w:rPr>
        <w:t>&lt;/NumAm&gt;</w:t>
      </w:r>
    </w:p>
    <w:p w14:paraId="51079990" w14:textId="77777777" w:rsidR="00A851EE" w:rsidRPr="00B85A3F" w:rsidRDefault="00A851EE" w:rsidP="00A851EE">
      <w:pPr>
        <w:pStyle w:val="NormalBold"/>
      </w:pPr>
      <w:r w:rsidRPr="00B85A3F">
        <w:rPr>
          <w:rStyle w:val="HideTWBExt"/>
          <w:b w:val="0"/>
        </w:rPr>
        <w:t>&lt;RepeatBlock-By&gt;&lt;Members&gt;</w:t>
      </w:r>
      <w:r w:rsidRPr="00B85A3F">
        <w:t>Branislav Ondruš</w:t>
      </w:r>
      <w:r w:rsidRPr="00B85A3F">
        <w:rPr>
          <w:rStyle w:val="HideTWBExt"/>
          <w:b w:val="0"/>
        </w:rPr>
        <w:t>&lt;/Members&gt;</w:t>
      </w:r>
    </w:p>
    <w:p w14:paraId="2B9B1C67" w14:textId="77777777" w:rsidR="00A851EE" w:rsidRPr="00B85A3F" w:rsidRDefault="00A851EE" w:rsidP="00A851EE">
      <w:r w:rsidRPr="00B85A3F">
        <w:rPr>
          <w:rStyle w:val="HideTWBExt"/>
        </w:rPr>
        <w:t>&lt;/RepeatBlock-By&gt;</w:t>
      </w:r>
    </w:p>
    <w:p w14:paraId="789D7541"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BA836A6" w14:textId="77777777" w:rsidR="00A851EE" w:rsidRPr="00B85A3F" w:rsidRDefault="00A851EE" w:rsidP="00A851EE">
      <w:pPr>
        <w:pStyle w:val="NormalBold"/>
      </w:pPr>
      <w:r w:rsidRPr="00B85A3F">
        <w:rPr>
          <w:rStyle w:val="HideTWBExt"/>
          <w:b w:val="0"/>
        </w:rPr>
        <w:t>&lt;Article&gt;</w:t>
      </w:r>
      <w:r w:rsidRPr="00B85A3F">
        <w:t>Considerando 2</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247D5A1" w14:textId="77777777" w:rsidTr="009B6E1F">
        <w:trPr>
          <w:jc w:val="center"/>
        </w:trPr>
        <w:tc>
          <w:tcPr>
            <w:tcW w:w="9752" w:type="dxa"/>
            <w:gridSpan w:val="2"/>
          </w:tcPr>
          <w:p w14:paraId="0F4557D9" w14:textId="77777777" w:rsidR="00A851EE" w:rsidRPr="00B85A3F" w:rsidRDefault="00A851EE" w:rsidP="009B6E1F">
            <w:pPr>
              <w:keepNext/>
            </w:pPr>
          </w:p>
        </w:tc>
      </w:tr>
      <w:tr w:rsidR="00A851EE" w:rsidRPr="00B85A3F" w14:paraId="7307AA4C" w14:textId="77777777" w:rsidTr="009B6E1F">
        <w:trPr>
          <w:jc w:val="center"/>
        </w:trPr>
        <w:tc>
          <w:tcPr>
            <w:tcW w:w="4876" w:type="dxa"/>
            <w:hideMark/>
          </w:tcPr>
          <w:p w14:paraId="48DB6B5D"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24B29B97"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AB8D6FD" w14:textId="77777777" w:rsidTr="009B6E1F">
        <w:trPr>
          <w:jc w:val="center"/>
        </w:trPr>
        <w:tc>
          <w:tcPr>
            <w:tcW w:w="4876" w:type="dxa"/>
            <w:hideMark/>
          </w:tcPr>
          <w:p w14:paraId="081D1987" w14:textId="5DDD5267" w:rsidR="00A851EE" w:rsidRPr="00B85A3F" w:rsidRDefault="00A851EE" w:rsidP="009B6E1F">
            <w:pPr>
              <w:pStyle w:val="Normal6"/>
              <w:rPr>
                <w:lang w:val="pt-PT"/>
              </w:rPr>
            </w:pPr>
            <w:r w:rsidRPr="00B85A3F">
              <w:rPr>
                <w:b/>
                <w:i/>
                <w:lang w:val="pt-PT"/>
              </w:rPr>
              <w:t>(2)</w:t>
            </w:r>
            <w:r w:rsidRPr="00B85A3F">
              <w:rPr>
                <w:b/>
                <w:i/>
                <w:lang w:val="pt-PT"/>
              </w:rPr>
              <w:tab/>
              <w:t>O Livro Branco sobre a Prontidão da Defesa Europeia 2030</w:t>
            </w:r>
            <w:r w:rsidRPr="00B85A3F">
              <w:rPr>
                <w:b/>
                <w:i/>
                <w:vertAlign w:val="superscript"/>
                <w:lang w:val="pt-PT"/>
              </w:rPr>
              <w:t>3</w:t>
            </w:r>
            <w:r w:rsidRPr="00B85A3F">
              <w:rPr>
                <w:lang w:val="pt-PT"/>
              </w:rPr>
              <w:t xml:space="preserve"> </w:t>
            </w:r>
            <w:r w:rsidRPr="00B85A3F">
              <w:rPr>
                <w:b/>
                <w:i/>
                <w:lang w:val="pt-PT"/>
              </w:rPr>
              <w:t>abre caminho a uma verdadeira União Europeia da Defesa, nomeadamente ao sugerir que os Estados</w:t>
            </w:r>
            <w:r w:rsidR="000637D9">
              <w:rPr>
                <w:b/>
                <w:i/>
                <w:lang w:val="pt-PT"/>
              </w:rPr>
              <w:noBreakHyphen/>
            </w:r>
            <w:r w:rsidRPr="00B85A3F">
              <w:rPr>
                <w:b/>
                <w:i/>
                <w:lang w:val="pt-PT"/>
              </w:rPr>
              <w:t>Membros invistam fortemente na defesa e na indústria de defesa. A este respeito, a Comunicação da Comissão «A União das Competências», de 5 de março de 2025</w:t>
            </w:r>
            <w:r w:rsidRPr="00B85A3F">
              <w:rPr>
                <w:b/>
                <w:i/>
                <w:vertAlign w:val="superscript"/>
                <w:lang w:val="pt-PT"/>
              </w:rPr>
              <w:t>4</w:t>
            </w:r>
            <w:r w:rsidRPr="00B85A3F">
              <w:rPr>
                <w:lang w:val="pt-PT"/>
              </w:rPr>
              <w:t xml:space="preserve"> </w:t>
            </w:r>
            <w:r w:rsidRPr="00B85A3F">
              <w:rPr>
                <w:b/>
                <w:i/>
                <w:lang w:val="pt-PT"/>
              </w:rPr>
              <w:t>(«Comunicação sobre a União de Competências») estabelece ações para colmatar as lacunas e a escassez de competências na União, nomeadamente através da iniciativa «Pacto para as Competências» referida nessa comunicação, e das suas parcerias em grande escala, incluindo a dedicada ao ecossistema de defesa. Por conseguinte, é adequado incluir incentivos para o FSE+ criado pelo Regulamento (UE) 2021/1057 do Parlamento Europeu e do Conselho</w:t>
            </w:r>
            <w:r w:rsidRPr="00B85A3F">
              <w:rPr>
                <w:b/>
                <w:i/>
                <w:vertAlign w:val="superscript"/>
                <w:lang w:val="pt-PT"/>
              </w:rPr>
              <w:t>5</w:t>
            </w:r>
            <w:r w:rsidRPr="00B85A3F">
              <w:rPr>
                <w:b/>
                <w:i/>
                <w:lang w:val="pt-PT"/>
              </w:rPr>
              <w:t>, a fim de facilitar o desenvolvimento de competências na indústria de defesa.</w:t>
            </w:r>
          </w:p>
        </w:tc>
        <w:tc>
          <w:tcPr>
            <w:tcW w:w="4876" w:type="dxa"/>
            <w:hideMark/>
          </w:tcPr>
          <w:p w14:paraId="5F690384" w14:textId="77777777" w:rsidR="00A851EE" w:rsidRPr="00B85A3F" w:rsidRDefault="00A851EE" w:rsidP="009B6E1F">
            <w:pPr>
              <w:pStyle w:val="Normal6"/>
              <w:rPr>
                <w:szCs w:val="24"/>
                <w:lang w:val="pt-PT"/>
              </w:rPr>
            </w:pPr>
            <w:r w:rsidRPr="00B85A3F">
              <w:rPr>
                <w:b/>
                <w:i/>
                <w:lang w:val="pt-PT"/>
              </w:rPr>
              <w:t>Suprimido</w:t>
            </w:r>
          </w:p>
        </w:tc>
      </w:tr>
      <w:tr w:rsidR="00A851EE" w:rsidRPr="00B85A3F" w14:paraId="709AB147" w14:textId="77777777" w:rsidTr="009B6E1F">
        <w:trPr>
          <w:jc w:val="center"/>
        </w:trPr>
        <w:tc>
          <w:tcPr>
            <w:tcW w:w="4876" w:type="dxa"/>
            <w:hideMark/>
          </w:tcPr>
          <w:p w14:paraId="001C814E" w14:textId="77777777" w:rsidR="00A851EE" w:rsidRPr="00B85A3F" w:rsidRDefault="00A851EE" w:rsidP="009B6E1F">
            <w:pPr>
              <w:pStyle w:val="Normal6"/>
              <w:rPr>
                <w:lang w:val="pt-PT"/>
              </w:rPr>
            </w:pPr>
            <w:r w:rsidRPr="00B85A3F">
              <w:rPr>
                <w:b/>
                <w:i/>
                <w:lang w:val="pt-PT"/>
              </w:rPr>
              <w:t>__________________</w:t>
            </w:r>
          </w:p>
        </w:tc>
        <w:tc>
          <w:tcPr>
            <w:tcW w:w="4876" w:type="dxa"/>
          </w:tcPr>
          <w:p w14:paraId="60993532" w14:textId="77777777" w:rsidR="00A851EE" w:rsidRPr="00B85A3F" w:rsidRDefault="00A851EE" w:rsidP="009B6E1F">
            <w:pPr>
              <w:pStyle w:val="Normal6"/>
              <w:rPr>
                <w:szCs w:val="24"/>
                <w:lang w:val="pt-PT"/>
              </w:rPr>
            </w:pPr>
          </w:p>
        </w:tc>
      </w:tr>
      <w:tr w:rsidR="00A851EE" w:rsidRPr="00B85A3F" w14:paraId="59F8AD23" w14:textId="77777777" w:rsidTr="009B6E1F">
        <w:trPr>
          <w:jc w:val="center"/>
        </w:trPr>
        <w:tc>
          <w:tcPr>
            <w:tcW w:w="4876" w:type="dxa"/>
            <w:hideMark/>
          </w:tcPr>
          <w:p w14:paraId="798FF184" w14:textId="77777777" w:rsidR="00A851EE" w:rsidRPr="00B85A3F" w:rsidRDefault="00A851EE" w:rsidP="009B6E1F">
            <w:pPr>
              <w:pStyle w:val="Normal6"/>
              <w:rPr>
                <w:lang w:val="pt-PT"/>
              </w:rPr>
            </w:pPr>
            <w:r w:rsidRPr="00B85A3F">
              <w:rPr>
                <w:b/>
                <w:i/>
                <w:vertAlign w:val="superscript"/>
                <w:lang w:val="pt-PT"/>
              </w:rPr>
              <w:t>3</w:t>
            </w:r>
            <w:r w:rsidRPr="00B85A3F">
              <w:rPr>
                <w:lang w:val="pt-PT"/>
              </w:rPr>
              <w:t xml:space="preserve"> </w:t>
            </w:r>
            <w:r w:rsidRPr="00B85A3F">
              <w:rPr>
                <w:b/>
                <w:i/>
                <w:lang w:val="pt-PT"/>
              </w:rPr>
              <w:t>Livro Branco Conjunto — Preparação da defesa europeia 2030, JOIN(2025) 120 final, 19.3.2025.</w:t>
            </w:r>
          </w:p>
        </w:tc>
        <w:tc>
          <w:tcPr>
            <w:tcW w:w="4876" w:type="dxa"/>
          </w:tcPr>
          <w:p w14:paraId="2231578E" w14:textId="77777777" w:rsidR="00A851EE" w:rsidRPr="00B85A3F" w:rsidRDefault="00A851EE" w:rsidP="009B6E1F">
            <w:pPr>
              <w:pStyle w:val="Normal6"/>
              <w:rPr>
                <w:szCs w:val="24"/>
                <w:lang w:val="pt-PT"/>
              </w:rPr>
            </w:pPr>
          </w:p>
        </w:tc>
      </w:tr>
      <w:tr w:rsidR="00A851EE" w:rsidRPr="00B85A3F" w14:paraId="3445285E" w14:textId="77777777" w:rsidTr="009B6E1F">
        <w:trPr>
          <w:jc w:val="center"/>
        </w:trPr>
        <w:tc>
          <w:tcPr>
            <w:tcW w:w="4876" w:type="dxa"/>
            <w:hideMark/>
          </w:tcPr>
          <w:p w14:paraId="34170DA7" w14:textId="77777777" w:rsidR="00A851EE" w:rsidRPr="00B85A3F" w:rsidRDefault="00A851EE" w:rsidP="009B6E1F">
            <w:pPr>
              <w:pStyle w:val="Normal6"/>
              <w:rPr>
                <w:lang w:val="pt-PT"/>
              </w:rPr>
            </w:pPr>
            <w:r w:rsidRPr="00B85A3F">
              <w:rPr>
                <w:b/>
                <w:i/>
                <w:vertAlign w:val="superscript"/>
                <w:lang w:val="pt-PT"/>
              </w:rPr>
              <w:t>4</w:t>
            </w:r>
            <w:r w:rsidRPr="00B85A3F">
              <w:rPr>
                <w:lang w:val="pt-PT"/>
              </w:rPr>
              <w:t xml:space="preserve"> </w:t>
            </w:r>
            <w:r w:rsidRPr="00B85A3F">
              <w:rPr>
                <w:b/>
                <w:i/>
                <w:lang w:val="pt-PT"/>
              </w:rPr>
              <w:t>COM(2025) 90 final.</w:t>
            </w:r>
          </w:p>
        </w:tc>
        <w:tc>
          <w:tcPr>
            <w:tcW w:w="4876" w:type="dxa"/>
          </w:tcPr>
          <w:p w14:paraId="737395C2" w14:textId="77777777" w:rsidR="00A851EE" w:rsidRPr="00B85A3F" w:rsidRDefault="00A851EE" w:rsidP="009B6E1F">
            <w:pPr>
              <w:pStyle w:val="Normal6"/>
              <w:rPr>
                <w:szCs w:val="24"/>
                <w:lang w:val="pt-PT"/>
              </w:rPr>
            </w:pPr>
          </w:p>
        </w:tc>
      </w:tr>
      <w:tr w:rsidR="00A851EE" w:rsidRPr="00B85A3F" w14:paraId="3A4DDF62" w14:textId="77777777" w:rsidTr="009B6E1F">
        <w:trPr>
          <w:jc w:val="center"/>
        </w:trPr>
        <w:tc>
          <w:tcPr>
            <w:tcW w:w="4876" w:type="dxa"/>
            <w:hideMark/>
          </w:tcPr>
          <w:p w14:paraId="5C2A5F69" w14:textId="77777777" w:rsidR="00A851EE" w:rsidRPr="00B85A3F" w:rsidRDefault="00A851EE" w:rsidP="009B6E1F">
            <w:pPr>
              <w:pStyle w:val="Normal6"/>
              <w:rPr>
                <w:lang w:val="pt-PT"/>
              </w:rPr>
            </w:pPr>
            <w:r w:rsidRPr="00B85A3F">
              <w:rPr>
                <w:b/>
                <w:i/>
                <w:vertAlign w:val="superscript"/>
                <w:lang w:val="pt-PT"/>
              </w:rPr>
              <w:t>5</w:t>
            </w:r>
            <w:r w:rsidRPr="00B85A3F">
              <w:rPr>
                <w:lang w:val="pt-PT"/>
              </w:rPr>
              <w:t xml:space="preserve"> </w:t>
            </w:r>
            <w:r w:rsidRPr="00B85A3F">
              <w:rPr>
                <w:b/>
                <w:i/>
                <w:lang w:val="pt-PT"/>
              </w:rPr>
              <w:t>Regulamento (UE) 2021/1057 do Parlamento Europeu e do Conselho, de 24 de junho de 2021, que cria o Fundo Social Europeu Mais (FSE+) e que revoga o Regulamento (UE) n.º 1296/2013 (JO L 231 de 30.6.2021, p. 21, ELI: http://data.europa.eu/eli/reg/2021/1057/oj).</w:t>
            </w:r>
          </w:p>
        </w:tc>
        <w:tc>
          <w:tcPr>
            <w:tcW w:w="4876" w:type="dxa"/>
          </w:tcPr>
          <w:p w14:paraId="609B2100" w14:textId="77777777" w:rsidR="00A851EE" w:rsidRPr="00B85A3F" w:rsidRDefault="00A851EE" w:rsidP="009B6E1F">
            <w:pPr>
              <w:pStyle w:val="Normal6"/>
              <w:rPr>
                <w:szCs w:val="24"/>
                <w:lang w:val="pt-PT"/>
              </w:rPr>
            </w:pPr>
          </w:p>
        </w:tc>
      </w:tr>
    </w:tbl>
    <w:p w14:paraId="587F790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D531E38" w14:textId="77777777" w:rsidR="00A851EE" w:rsidRPr="00B85A3F" w:rsidRDefault="00A851EE" w:rsidP="00A851EE">
      <w:r w:rsidRPr="00B85A3F">
        <w:rPr>
          <w:rStyle w:val="HideTWBExt"/>
        </w:rPr>
        <w:lastRenderedPageBreak/>
        <w:t>&lt;/Amend&gt;</w:t>
      </w:r>
    </w:p>
    <w:p w14:paraId="475D994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14</w:t>
      </w:r>
      <w:r w:rsidRPr="00B85A3F">
        <w:rPr>
          <w:rStyle w:val="HideTWBExt"/>
          <w:b w:val="0"/>
          <w:lang w:val="pt-PT"/>
        </w:rPr>
        <w:t>&lt;/NumAm&gt;</w:t>
      </w:r>
    </w:p>
    <w:p w14:paraId="6CCD87CA" w14:textId="70B2F7EB" w:rsidR="00A851EE" w:rsidRPr="00B85A3F" w:rsidRDefault="00A851EE" w:rsidP="00A851EE">
      <w:pPr>
        <w:pStyle w:val="NormalBold"/>
      </w:pPr>
      <w:r w:rsidRPr="00B85A3F">
        <w:rPr>
          <w:rStyle w:val="HideTWBExt"/>
          <w:b w:val="0"/>
        </w:rPr>
        <w:t>&lt;RepeatBlock-By&gt;&lt;Members&gt;</w:t>
      </w:r>
      <w:r w:rsidRPr="00B85A3F">
        <w:t>Grégory Allione, Brigitte van den Berg, Marie</w:t>
      </w:r>
      <w:r w:rsidR="000637D9">
        <w:noBreakHyphen/>
      </w:r>
      <w:r w:rsidRPr="00B85A3F">
        <w:t>Pierre Vedrenne</w:t>
      </w:r>
      <w:r w:rsidRPr="00B85A3F">
        <w:rPr>
          <w:rStyle w:val="HideTWBExt"/>
          <w:b w:val="0"/>
        </w:rPr>
        <w:t>&lt;/Members&gt;</w:t>
      </w:r>
    </w:p>
    <w:p w14:paraId="23DF322B" w14:textId="77777777" w:rsidR="00A851EE" w:rsidRPr="00B85A3F" w:rsidRDefault="00A851EE" w:rsidP="00A851EE">
      <w:r w:rsidRPr="00B85A3F">
        <w:rPr>
          <w:rStyle w:val="HideTWBExt"/>
        </w:rPr>
        <w:t>&lt;/RepeatBlock-By&gt;</w:t>
      </w:r>
    </w:p>
    <w:p w14:paraId="449450BF"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8EA80EA" w14:textId="77777777" w:rsidR="00A851EE" w:rsidRPr="00B85A3F" w:rsidRDefault="00A851EE" w:rsidP="00A851EE">
      <w:pPr>
        <w:pStyle w:val="NormalBold"/>
      </w:pPr>
      <w:r w:rsidRPr="00B85A3F">
        <w:rPr>
          <w:rStyle w:val="HideTWBExt"/>
          <w:b w:val="0"/>
        </w:rPr>
        <w:t>&lt;Article&gt;</w:t>
      </w:r>
      <w:r w:rsidRPr="00B85A3F">
        <w:t>Considerando 2</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108338D" w14:textId="77777777" w:rsidTr="009B6E1F">
        <w:trPr>
          <w:jc w:val="center"/>
        </w:trPr>
        <w:tc>
          <w:tcPr>
            <w:tcW w:w="9752" w:type="dxa"/>
            <w:gridSpan w:val="2"/>
          </w:tcPr>
          <w:p w14:paraId="27603619" w14:textId="77777777" w:rsidR="00A851EE" w:rsidRPr="00B85A3F" w:rsidRDefault="00A851EE" w:rsidP="009B6E1F">
            <w:pPr>
              <w:keepNext/>
            </w:pPr>
          </w:p>
        </w:tc>
      </w:tr>
      <w:tr w:rsidR="00A851EE" w:rsidRPr="00B85A3F" w14:paraId="76589515" w14:textId="77777777" w:rsidTr="009B6E1F">
        <w:trPr>
          <w:jc w:val="center"/>
        </w:trPr>
        <w:tc>
          <w:tcPr>
            <w:tcW w:w="4876" w:type="dxa"/>
            <w:hideMark/>
          </w:tcPr>
          <w:p w14:paraId="22AE733A"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9874B1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183C1E16" w14:textId="77777777" w:rsidTr="009B6E1F">
        <w:trPr>
          <w:jc w:val="center"/>
        </w:trPr>
        <w:tc>
          <w:tcPr>
            <w:tcW w:w="4876" w:type="dxa"/>
            <w:hideMark/>
          </w:tcPr>
          <w:p w14:paraId="3F5C3DC4" w14:textId="06B3258E" w:rsidR="00A851EE" w:rsidRPr="00B85A3F" w:rsidRDefault="00A851EE" w:rsidP="009B6E1F">
            <w:pPr>
              <w:pStyle w:val="Normal6"/>
              <w:rPr>
                <w:lang w:val="pt-PT"/>
              </w:rPr>
            </w:pPr>
            <w:r w:rsidRPr="00B85A3F">
              <w:rPr>
                <w:lang w:val="pt-PT"/>
              </w:rPr>
              <w:t>(2)</w:t>
            </w:r>
            <w:r w:rsidRPr="00B85A3F">
              <w:rPr>
                <w:lang w:val="pt-PT"/>
              </w:rPr>
              <w:tab/>
              <w:t>O Livro Branco sobre a Prontidão da Defesa Europeia 2030</w:t>
            </w:r>
            <w:r w:rsidRPr="00B85A3F">
              <w:rPr>
                <w:vertAlign w:val="superscript"/>
                <w:lang w:val="pt-PT"/>
              </w:rPr>
              <w:t>3</w:t>
            </w:r>
            <w:r w:rsidRPr="00B85A3F">
              <w:rPr>
                <w:lang w:val="pt-PT"/>
              </w:rPr>
              <w:t xml:space="preserve"> abre caminho a uma verdadeira União Europeia da Defesa, nomeadamente ao sugerir que os Estados</w:t>
            </w:r>
            <w:r w:rsidR="000637D9">
              <w:rPr>
                <w:lang w:val="pt-PT"/>
              </w:rPr>
              <w:noBreakHyphen/>
            </w:r>
            <w:r w:rsidRPr="00B85A3F">
              <w:rPr>
                <w:lang w:val="pt-PT"/>
              </w:rPr>
              <w:t xml:space="preserve">Membros invistam fortemente na defesa </w:t>
            </w:r>
            <w:r w:rsidRPr="00B85A3F">
              <w:rPr>
                <w:b/>
                <w:i/>
                <w:lang w:val="pt-PT"/>
              </w:rPr>
              <w:t>e</w:t>
            </w:r>
            <w:r w:rsidRPr="00B85A3F">
              <w:rPr>
                <w:lang w:val="pt-PT"/>
              </w:rPr>
              <w:t xml:space="preserve"> na indústria de defesa. A este respeito, a Comunicação da Comissão «A União das Competências», de 5 de março de 2025</w:t>
            </w:r>
            <w:r w:rsidRPr="00B85A3F">
              <w:rPr>
                <w:vertAlign w:val="superscript"/>
                <w:lang w:val="pt-PT"/>
              </w:rPr>
              <w:t>4</w:t>
            </w:r>
            <w:r w:rsidRPr="00B85A3F">
              <w:rPr>
                <w:lang w:val="pt-PT"/>
              </w:rPr>
              <w:t xml:space="preserve"> («Comunicação sobre a União de Competências»), estabelece ações para colmatar as lacunas e a escassez de competências na União, nomeadamente através da iniciativa «Pacto para as Competências» referida nessa comunicação, e das suas parcerias em grande escala, incluindo a dedicada ao ecossistema de defesa. Por conseguinte, é adequado incluir incentivos para o FSE+ criado pelo Regulamento (UE) 2021/1057 do Parlamento Europeu e do Conselho</w:t>
            </w:r>
            <w:r w:rsidRPr="00B85A3F">
              <w:rPr>
                <w:vertAlign w:val="superscript"/>
                <w:lang w:val="pt-PT"/>
              </w:rPr>
              <w:t>5</w:t>
            </w:r>
            <w:r w:rsidRPr="00B85A3F">
              <w:rPr>
                <w:lang w:val="pt-PT"/>
              </w:rPr>
              <w:t>, a fim de facilitar o desenvolvimento de competências na indústria de defesa.</w:t>
            </w:r>
          </w:p>
        </w:tc>
        <w:tc>
          <w:tcPr>
            <w:tcW w:w="4876" w:type="dxa"/>
            <w:hideMark/>
          </w:tcPr>
          <w:p w14:paraId="50BA5AD9" w14:textId="5122CF4E" w:rsidR="00A851EE" w:rsidRPr="00B85A3F" w:rsidRDefault="00A851EE" w:rsidP="009B6E1F">
            <w:pPr>
              <w:pStyle w:val="Normal6"/>
              <w:rPr>
                <w:szCs w:val="24"/>
                <w:lang w:val="pt-PT"/>
              </w:rPr>
            </w:pPr>
            <w:r w:rsidRPr="00B85A3F">
              <w:rPr>
                <w:lang w:val="pt-PT"/>
              </w:rPr>
              <w:t>(2)</w:t>
            </w:r>
            <w:r w:rsidRPr="00B85A3F">
              <w:rPr>
                <w:lang w:val="pt-PT"/>
              </w:rPr>
              <w:tab/>
            </w:r>
            <w:r w:rsidRPr="00B85A3F">
              <w:rPr>
                <w:b/>
                <w:i/>
                <w:lang w:val="pt-PT"/>
              </w:rPr>
              <w:t>Juntamente com o relatório Niinistö, intitulado «Mais seguros juntos: reforçar a preparação e a prontidão civil e militar da Europa»</w:t>
            </w:r>
            <w:r w:rsidRPr="00B85A3F">
              <w:rPr>
                <w:b/>
                <w:i/>
                <w:vertAlign w:val="superscript"/>
                <w:lang w:val="pt-PT"/>
              </w:rPr>
              <w:t>2</w:t>
            </w:r>
            <w:r w:rsidR="000637D9">
              <w:rPr>
                <w:b/>
                <w:i/>
                <w:vertAlign w:val="superscript"/>
                <w:lang w:val="pt-PT"/>
              </w:rPr>
              <w:noBreakHyphen/>
            </w:r>
            <w:r w:rsidRPr="00B85A3F">
              <w:rPr>
                <w:b/>
                <w:i/>
                <w:vertAlign w:val="superscript"/>
                <w:lang w:val="pt-PT"/>
              </w:rPr>
              <w:t>A</w:t>
            </w:r>
            <w:r w:rsidRPr="00B85A3F">
              <w:rPr>
                <w:b/>
                <w:i/>
                <w:lang w:val="pt-PT"/>
              </w:rPr>
              <w:t>,</w:t>
            </w:r>
            <w:r w:rsidRPr="00B85A3F">
              <w:rPr>
                <w:lang w:val="pt-PT"/>
              </w:rPr>
              <w:t xml:space="preserve"> </w:t>
            </w:r>
            <w:r w:rsidRPr="00B85A3F">
              <w:rPr>
                <w:b/>
                <w:i/>
                <w:lang w:val="pt-PT"/>
              </w:rPr>
              <w:t>bem como com a Estratégia para uma União da Preparação</w:t>
            </w:r>
            <w:r w:rsidRPr="00B85A3F">
              <w:rPr>
                <w:b/>
                <w:i/>
                <w:vertAlign w:val="superscript"/>
                <w:lang w:val="pt-PT"/>
              </w:rPr>
              <w:t>2</w:t>
            </w:r>
            <w:r w:rsidR="000637D9">
              <w:rPr>
                <w:b/>
                <w:i/>
                <w:vertAlign w:val="superscript"/>
                <w:lang w:val="pt-PT"/>
              </w:rPr>
              <w:noBreakHyphen/>
            </w:r>
            <w:r w:rsidRPr="00B85A3F">
              <w:rPr>
                <w:b/>
                <w:i/>
                <w:vertAlign w:val="superscript"/>
                <w:lang w:val="pt-PT"/>
              </w:rPr>
              <w:t>B</w:t>
            </w:r>
            <w:r w:rsidRPr="00B85A3F">
              <w:rPr>
                <w:b/>
                <w:i/>
                <w:lang w:val="pt-PT"/>
              </w:rPr>
              <w:t>,</w:t>
            </w:r>
            <w:r w:rsidRPr="00B85A3F">
              <w:rPr>
                <w:lang w:val="pt-PT"/>
              </w:rPr>
              <w:t xml:space="preserve"> o Livro Branco sobre a Prontidão da Defesa Europeia 2030</w:t>
            </w:r>
            <w:r w:rsidRPr="00B85A3F">
              <w:rPr>
                <w:vertAlign w:val="superscript"/>
                <w:lang w:val="pt-PT"/>
              </w:rPr>
              <w:t>3</w:t>
            </w:r>
            <w:r w:rsidRPr="00B85A3F">
              <w:rPr>
                <w:lang w:val="pt-PT"/>
              </w:rPr>
              <w:t xml:space="preserve"> abre caminho a uma verdadeira União Europeia da Defesa, nomeadamente ao sugerir que os Estados</w:t>
            </w:r>
            <w:r w:rsidR="000637D9">
              <w:rPr>
                <w:lang w:val="pt-PT"/>
              </w:rPr>
              <w:noBreakHyphen/>
            </w:r>
            <w:r w:rsidRPr="00B85A3F">
              <w:rPr>
                <w:lang w:val="pt-PT"/>
              </w:rPr>
              <w:t>Membros invistam fortemente na defesa</w:t>
            </w:r>
            <w:r w:rsidRPr="00B85A3F">
              <w:rPr>
                <w:b/>
                <w:i/>
                <w:lang w:val="pt-PT"/>
              </w:rPr>
              <w:t>, na defesa civil,</w:t>
            </w:r>
            <w:r w:rsidRPr="00B85A3F">
              <w:rPr>
                <w:lang w:val="pt-PT"/>
              </w:rPr>
              <w:t xml:space="preserve"> na indústria de defesa </w:t>
            </w:r>
            <w:r w:rsidRPr="00B85A3F">
              <w:rPr>
                <w:b/>
                <w:i/>
                <w:lang w:val="pt-PT"/>
              </w:rPr>
              <w:t>e em tecnologias de dupla utilização, devendo esse investimento ser acompanhado de despesas sociais, da criação de emprego e de oportunidades de melhoria de competências e de requalificação</w:t>
            </w:r>
            <w:r w:rsidRPr="00B85A3F">
              <w:rPr>
                <w:lang w:val="pt-PT"/>
              </w:rPr>
              <w:t>. A este respeito, a Comunicação da Comissão «A União das Competências», de 5 de março de 2025</w:t>
            </w:r>
            <w:r w:rsidRPr="00B85A3F">
              <w:rPr>
                <w:vertAlign w:val="superscript"/>
                <w:lang w:val="pt-PT"/>
              </w:rPr>
              <w:t>4</w:t>
            </w:r>
            <w:r w:rsidRPr="00B85A3F">
              <w:rPr>
                <w:lang w:val="pt-PT"/>
              </w:rPr>
              <w:t xml:space="preserve"> («Comunicação sobre a União de Competências»), estabelece ações para colmatar as lacunas e a escassez de competências na União, nomeadamente através da iniciativa «Pacto para as Competências» referida nessa comunicação, e das suas parcerias em grande escala, incluindo a dedicada ao ecossistema de defesa</w:t>
            </w:r>
            <w:r w:rsidRPr="00B85A3F">
              <w:rPr>
                <w:b/>
                <w:i/>
                <w:lang w:val="pt-PT"/>
              </w:rPr>
              <w:t>, ao reconhecimento mútuo das qualificações e diplomas e à mobilidade laboral, bem como através de iniciativas relacionadas com o ensino e a formação profissionais. A fim de permitir que os Estados</w:t>
            </w:r>
            <w:r w:rsidR="000637D9">
              <w:rPr>
                <w:b/>
                <w:i/>
                <w:lang w:val="pt-PT"/>
              </w:rPr>
              <w:noBreakHyphen/>
            </w:r>
            <w:r w:rsidRPr="00B85A3F">
              <w:rPr>
                <w:b/>
                <w:i/>
                <w:lang w:val="pt-PT"/>
              </w:rPr>
              <w:t>Membros atinjam os objetivos do presente regulamento, deve promover</w:t>
            </w:r>
            <w:r w:rsidR="000637D9">
              <w:rPr>
                <w:b/>
                <w:i/>
                <w:lang w:val="pt-PT"/>
              </w:rPr>
              <w:noBreakHyphen/>
            </w:r>
            <w:r w:rsidRPr="00B85A3F">
              <w:rPr>
                <w:b/>
                <w:i/>
                <w:lang w:val="pt-PT"/>
              </w:rPr>
              <w:t xml:space="preserve">se a cooperação entre os intervenientes públicos e privados, bem como a participação ativa dos parceiros sociais, incluindo os sindicatos e as organizações de empregadores, a fim de </w:t>
            </w:r>
            <w:r w:rsidRPr="00B85A3F">
              <w:rPr>
                <w:b/>
                <w:i/>
                <w:lang w:val="pt-PT"/>
              </w:rPr>
              <w:lastRenderedPageBreak/>
              <w:t>assegurar um crescimento inclusivo e sustentável. A fim de permitir que os Estados</w:t>
            </w:r>
            <w:r w:rsidR="000637D9">
              <w:rPr>
                <w:b/>
                <w:i/>
                <w:lang w:val="pt-PT"/>
              </w:rPr>
              <w:noBreakHyphen/>
            </w:r>
            <w:r w:rsidRPr="00B85A3F">
              <w:rPr>
                <w:b/>
                <w:i/>
                <w:lang w:val="pt-PT"/>
              </w:rPr>
              <w:t>Membros procedam a uma reprogramação significativa e justa e concentrem os recursos em intervenientes estratégicos, afigura</w:t>
            </w:r>
            <w:r w:rsidR="000637D9">
              <w:rPr>
                <w:b/>
                <w:i/>
                <w:lang w:val="pt-PT"/>
              </w:rPr>
              <w:noBreakHyphen/>
            </w:r>
            <w:r w:rsidRPr="00B85A3F">
              <w:rPr>
                <w:b/>
                <w:i/>
                <w:lang w:val="pt-PT"/>
              </w:rPr>
              <w:t>se adequado apoiar o papel fundamental das pequenas e médias empresas e das empresas em fase de arranque no que toca à inovação, ao dinamismo económico e à criação de emprego, colocando a tónica na redução dos obstáculos à sua participação e na facilitação do seu acesso a recursos e a oportunidades</w:t>
            </w:r>
            <w:r w:rsidRPr="00B85A3F">
              <w:rPr>
                <w:lang w:val="pt-PT"/>
              </w:rPr>
              <w:t>. Por conseguinte, é adequado incluir incentivos para o FSE+ criado pelo Regulamento (UE) 2021/1057 do Parlamento Europeu e do Conselho</w:t>
            </w:r>
            <w:r w:rsidRPr="00B85A3F">
              <w:rPr>
                <w:vertAlign w:val="superscript"/>
                <w:lang w:val="pt-PT"/>
              </w:rPr>
              <w:t>5</w:t>
            </w:r>
            <w:r w:rsidRPr="00B85A3F">
              <w:rPr>
                <w:lang w:val="pt-PT"/>
              </w:rPr>
              <w:t xml:space="preserve">, a fim de facilitar o desenvolvimento de competências </w:t>
            </w:r>
            <w:r w:rsidRPr="00B85A3F">
              <w:rPr>
                <w:b/>
                <w:i/>
                <w:lang w:val="pt-PT"/>
              </w:rPr>
              <w:t>e a formação</w:t>
            </w:r>
            <w:r w:rsidRPr="00B85A3F">
              <w:rPr>
                <w:lang w:val="pt-PT"/>
              </w:rPr>
              <w:t xml:space="preserve"> na </w:t>
            </w:r>
            <w:r w:rsidRPr="00B85A3F">
              <w:rPr>
                <w:b/>
                <w:i/>
                <w:lang w:val="pt-PT"/>
              </w:rPr>
              <w:t>defesa civil e na</w:t>
            </w:r>
            <w:r w:rsidRPr="00B85A3F">
              <w:rPr>
                <w:lang w:val="pt-PT"/>
              </w:rPr>
              <w:t xml:space="preserve"> indústria de defesa</w:t>
            </w:r>
            <w:r w:rsidRPr="00B85A3F">
              <w:rPr>
                <w:b/>
                <w:i/>
                <w:lang w:val="pt-PT"/>
              </w:rPr>
              <w:t>, assegurando o respeito pelas normas sociais</w:t>
            </w:r>
            <w:r w:rsidRPr="00B85A3F">
              <w:rPr>
                <w:lang w:val="pt-PT"/>
              </w:rPr>
              <w:t>.</w:t>
            </w:r>
          </w:p>
        </w:tc>
      </w:tr>
      <w:tr w:rsidR="00A851EE" w:rsidRPr="00B85A3F" w14:paraId="58800341" w14:textId="77777777" w:rsidTr="009B6E1F">
        <w:trPr>
          <w:jc w:val="center"/>
        </w:trPr>
        <w:tc>
          <w:tcPr>
            <w:tcW w:w="4876" w:type="dxa"/>
            <w:hideMark/>
          </w:tcPr>
          <w:p w14:paraId="555AF102" w14:textId="77777777" w:rsidR="00A851EE" w:rsidRPr="00B85A3F" w:rsidRDefault="00A851EE" w:rsidP="009B6E1F">
            <w:pPr>
              <w:pStyle w:val="Normal6"/>
              <w:rPr>
                <w:lang w:val="pt-PT"/>
              </w:rPr>
            </w:pPr>
            <w:r w:rsidRPr="00B85A3F">
              <w:rPr>
                <w:lang w:val="pt-PT"/>
              </w:rPr>
              <w:lastRenderedPageBreak/>
              <w:t>__________________</w:t>
            </w:r>
          </w:p>
        </w:tc>
        <w:tc>
          <w:tcPr>
            <w:tcW w:w="4876" w:type="dxa"/>
            <w:hideMark/>
          </w:tcPr>
          <w:p w14:paraId="1CDCAA5A" w14:textId="77777777" w:rsidR="00A851EE" w:rsidRPr="00B85A3F" w:rsidRDefault="00A851EE" w:rsidP="009B6E1F">
            <w:pPr>
              <w:pStyle w:val="Normal6"/>
              <w:rPr>
                <w:szCs w:val="24"/>
                <w:lang w:val="pt-PT"/>
              </w:rPr>
            </w:pPr>
            <w:r w:rsidRPr="00B85A3F">
              <w:rPr>
                <w:lang w:val="pt-PT"/>
              </w:rPr>
              <w:t>__________________</w:t>
            </w:r>
          </w:p>
        </w:tc>
      </w:tr>
      <w:tr w:rsidR="00A851EE" w:rsidRPr="00B85A3F" w14:paraId="201AC4B1" w14:textId="77777777" w:rsidTr="009B6E1F">
        <w:trPr>
          <w:jc w:val="center"/>
        </w:trPr>
        <w:tc>
          <w:tcPr>
            <w:tcW w:w="4876" w:type="dxa"/>
          </w:tcPr>
          <w:p w14:paraId="4209B62C" w14:textId="77777777" w:rsidR="00A851EE" w:rsidRPr="00B85A3F" w:rsidRDefault="00A851EE" w:rsidP="009B6E1F">
            <w:pPr>
              <w:pStyle w:val="Normal6"/>
              <w:rPr>
                <w:lang w:val="pt-PT"/>
              </w:rPr>
            </w:pPr>
          </w:p>
        </w:tc>
        <w:tc>
          <w:tcPr>
            <w:tcW w:w="4876" w:type="dxa"/>
            <w:hideMark/>
          </w:tcPr>
          <w:p w14:paraId="099E7C7F" w14:textId="24616B19" w:rsidR="00A851EE" w:rsidRPr="00B85A3F" w:rsidRDefault="00A851EE" w:rsidP="009B6E1F">
            <w:pPr>
              <w:pStyle w:val="Normal6"/>
              <w:rPr>
                <w:szCs w:val="24"/>
                <w:lang w:val="pt-PT"/>
              </w:rPr>
            </w:pPr>
            <w:r w:rsidRPr="00B85A3F">
              <w:rPr>
                <w:b/>
                <w:i/>
                <w:vertAlign w:val="superscript"/>
                <w:lang w:val="pt-PT"/>
              </w:rPr>
              <w:t>2</w:t>
            </w:r>
            <w:r w:rsidR="000637D9">
              <w:rPr>
                <w:b/>
                <w:i/>
                <w:vertAlign w:val="superscript"/>
                <w:lang w:val="pt-PT"/>
              </w:rPr>
              <w:noBreakHyphen/>
            </w:r>
            <w:r w:rsidRPr="00B85A3F">
              <w:rPr>
                <w:b/>
                <w:i/>
                <w:vertAlign w:val="superscript"/>
                <w:lang w:val="pt-PT"/>
              </w:rPr>
              <w:t>A</w:t>
            </w:r>
            <w:r w:rsidRPr="00B85A3F">
              <w:rPr>
                <w:lang w:val="pt-PT"/>
              </w:rPr>
              <w:t xml:space="preserve"> </w:t>
            </w:r>
            <w:r w:rsidRPr="00B85A3F">
              <w:rPr>
                <w:b/>
                <w:i/>
                <w:lang w:val="pt-PT"/>
              </w:rPr>
              <w:t xml:space="preserve">Sauli Niinistö, Relatório: Safer Together – Strengthening Europe’s Civilian and Military Preparedness and Readiness </w:t>
            </w:r>
            <w:r w:rsidR="000637D9">
              <w:rPr>
                <w:b/>
                <w:i/>
                <w:lang w:val="pt-PT"/>
              </w:rPr>
              <w:t>[</w:t>
            </w:r>
            <w:r w:rsidRPr="00B85A3F">
              <w:rPr>
                <w:b/>
                <w:i/>
                <w:lang w:val="pt-PT"/>
              </w:rPr>
              <w:t>Mais seguros juntos: reforçar a preparação e a prontidão civil e militar da Europa</w:t>
            </w:r>
            <w:r w:rsidR="000637D9">
              <w:rPr>
                <w:b/>
                <w:i/>
                <w:lang w:val="pt-PT"/>
              </w:rPr>
              <w:t>]</w:t>
            </w:r>
            <w:r w:rsidRPr="00B85A3F">
              <w:rPr>
                <w:b/>
                <w:i/>
                <w:lang w:val="pt-PT"/>
              </w:rPr>
              <w:t>, 30.10.2024.</w:t>
            </w:r>
          </w:p>
        </w:tc>
      </w:tr>
      <w:tr w:rsidR="00A851EE" w:rsidRPr="00B85A3F" w14:paraId="446C91C2" w14:textId="77777777" w:rsidTr="009B6E1F">
        <w:trPr>
          <w:jc w:val="center"/>
        </w:trPr>
        <w:tc>
          <w:tcPr>
            <w:tcW w:w="4876" w:type="dxa"/>
          </w:tcPr>
          <w:p w14:paraId="3DF888C0" w14:textId="77777777" w:rsidR="00A851EE" w:rsidRPr="00B85A3F" w:rsidRDefault="00A851EE" w:rsidP="009B6E1F">
            <w:pPr>
              <w:pStyle w:val="Normal6"/>
              <w:rPr>
                <w:lang w:val="pt-PT"/>
              </w:rPr>
            </w:pPr>
          </w:p>
        </w:tc>
        <w:tc>
          <w:tcPr>
            <w:tcW w:w="4876" w:type="dxa"/>
            <w:hideMark/>
          </w:tcPr>
          <w:p w14:paraId="02A30E69" w14:textId="63D8F05B" w:rsidR="00A851EE" w:rsidRPr="00B85A3F" w:rsidRDefault="00A851EE" w:rsidP="009B6E1F">
            <w:pPr>
              <w:pStyle w:val="Normal6"/>
              <w:rPr>
                <w:szCs w:val="24"/>
                <w:lang w:val="pt-PT"/>
              </w:rPr>
            </w:pPr>
            <w:r w:rsidRPr="00B85A3F">
              <w:rPr>
                <w:b/>
                <w:i/>
                <w:vertAlign w:val="superscript"/>
                <w:lang w:val="pt-PT"/>
              </w:rPr>
              <w:t>2</w:t>
            </w:r>
            <w:r w:rsidR="000637D9">
              <w:rPr>
                <w:b/>
                <w:i/>
                <w:vertAlign w:val="superscript"/>
                <w:lang w:val="pt-PT"/>
              </w:rPr>
              <w:noBreakHyphen/>
            </w:r>
            <w:r w:rsidRPr="00B85A3F">
              <w:rPr>
                <w:b/>
                <w:i/>
                <w:vertAlign w:val="superscript"/>
                <w:lang w:val="pt-PT"/>
              </w:rPr>
              <w:t>B</w:t>
            </w:r>
            <w:r w:rsidRPr="00B85A3F">
              <w:rPr>
                <w:lang w:val="pt-PT"/>
              </w:rPr>
              <w:t xml:space="preserve"> </w:t>
            </w:r>
            <w:r w:rsidRPr="00B85A3F">
              <w:rPr>
                <w:b/>
                <w:i/>
                <w:lang w:val="pt-PT"/>
              </w:rPr>
              <w:t>Comunicação conjunta ao Parlamento Europeu, ao Conselho Europeu, ao Conselho, ao Comité Económico e Social Europeu e ao Comité das Regiões sobre a Estratégia para uma União da Preparação, JOIN (2025) 130 final, 23.3.2025.</w:t>
            </w:r>
          </w:p>
        </w:tc>
      </w:tr>
      <w:tr w:rsidR="00A851EE" w:rsidRPr="00B85A3F" w14:paraId="247A48DA" w14:textId="77777777" w:rsidTr="009B6E1F">
        <w:trPr>
          <w:jc w:val="center"/>
        </w:trPr>
        <w:tc>
          <w:tcPr>
            <w:tcW w:w="4876" w:type="dxa"/>
            <w:hideMark/>
          </w:tcPr>
          <w:p w14:paraId="1420A17D" w14:textId="5B1B7F3F" w:rsidR="00A851EE" w:rsidRPr="00B85A3F" w:rsidRDefault="00A851EE" w:rsidP="009B6E1F">
            <w:pPr>
              <w:pStyle w:val="Normal6"/>
              <w:rPr>
                <w:lang w:val="pt-PT"/>
              </w:rPr>
            </w:pPr>
            <w:r w:rsidRPr="00B85A3F">
              <w:rPr>
                <w:vertAlign w:val="superscript"/>
                <w:lang w:val="pt-PT"/>
              </w:rPr>
              <w:t>3</w:t>
            </w:r>
            <w:r w:rsidRPr="00B85A3F">
              <w:rPr>
                <w:lang w:val="pt-PT"/>
              </w:rPr>
              <w:t xml:space="preserve"> Livro Branco Conjunto — Preparação da defesa europeia 2030, </w:t>
            </w:r>
            <w:r w:rsidR="000637D9" w:rsidRPr="00B85A3F">
              <w:rPr>
                <w:lang w:val="pt-PT"/>
              </w:rPr>
              <w:t>JOIN (</w:t>
            </w:r>
            <w:r w:rsidRPr="00B85A3F">
              <w:rPr>
                <w:lang w:val="pt-PT"/>
              </w:rPr>
              <w:t>2025) 120 final, 19.3.2025.</w:t>
            </w:r>
          </w:p>
        </w:tc>
        <w:tc>
          <w:tcPr>
            <w:tcW w:w="4876" w:type="dxa"/>
            <w:hideMark/>
          </w:tcPr>
          <w:p w14:paraId="42DFF301" w14:textId="77777777" w:rsidR="00A851EE" w:rsidRPr="00B85A3F" w:rsidRDefault="00A851EE" w:rsidP="009B6E1F">
            <w:pPr>
              <w:pStyle w:val="Normal6"/>
              <w:rPr>
                <w:szCs w:val="24"/>
                <w:lang w:val="pt-PT"/>
              </w:rPr>
            </w:pPr>
            <w:r w:rsidRPr="00B85A3F">
              <w:rPr>
                <w:vertAlign w:val="superscript"/>
                <w:lang w:val="pt-PT"/>
              </w:rPr>
              <w:t>3</w:t>
            </w:r>
            <w:r w:rsidRPr="00B85A3F">
              <w:rPr>
                <w:lang w:val="pt-PT"/>
              </w:rPr>
              <w:t xml:space="preserve"> Livro Branco Conjunto — Preparação da defesa europeia 2030, JOIN(2025) 120 final, 19.3.2025.</w:t>
            </w:r>
          </w:p>
        </w:tc>
      </w:tr>
      <w:tr w:rsidR="00A851EE" w:rsidRPr="00B85A3F" w14:paraId="7C9C2413" w14:textId="77777777" w:rsidTr="009B6E1F">
        <w:trPr>
          <w:jc w:val="center"/>
        </w:trPr>
        <w:tc>
          <w:tcPr>
            <w:tcW w:w="4876" w:type="dxa"/>
            <w:hideMark/>
          </w:tcPr>
          <w:p w14:paraId="0249A4B9" w14:textId="77777777" w:rsidR="00A851EE" w:rsidRPr="00B85A3F" w:rsidRDefault="00A851EE" w:rsidP="009B6E1F">
            <w:pPr>
              <w:pStyle w:val="Normal6"/>
              <w:rPr>
                <w:lang w:val="pt-PT"/>
              </w:rPr>
            </w:pPr>
            <w:r w:rsidRPr="00B85A3F">
              <w:rPr>
                <w:vertAlign w:val="superscript"/>
                <w:lang w:val="pt-PT"/>
              </w:rPr>
              <w:t>4</w:t>
            </w:r>
            <w:r w:rsidRPr="00B85A3F">
              <w:rPr>
                <w:lang w:val="pt-PT"/>
              </w:rPr>
              <w:t xml:space="preserve"> COM(2025) 90 final.</w:t>
            </w:r>
          </w:p>
        </w:tc>
        <w:tc>
          <w:tcPr>
            <w:tcW w:w="4876" w:type="dxa"/>
            <w:hideMark/>
          </w:tcPr>
          <w:p w14:paraId="5E40F24C" w14:textId="77777777" w:rsidR="00A851EE" w:rsidRPr="00B85A3F" w:rsidRDefault="00A851EE" w:rsidP="009B6E1F">
            <w:pPr>
              <w:pStyle w:val="Normal6"/>
              <w:rPr>
                <w:szCs w:val="24"/>
                <w:lang w:val="pt-PT"/>
              </w:rPr>
            </w:pPr>
            <w:r w:rsidRPr="00B85A3F">
              <w:rPr>
                <w:vertAlign w:val="superscript"/>
                <w:lang w:val="pt-PT"/>
              </w:rPr>
              <w:t>4</w:t>
            </w:r>
            <w:r w:rsidRPr="00B85A3F">
              <w:rPr>
                <w:lang w:val="pt-PT"/>
              </w:rPr>
              <w:t xml:space="preserve"> COM(2025) 90 final.</w:t>
            </w:r>
          </w:p>
        </w:tc>
      </w:tr>
      <w:tr w:rsidR="00A851EE" w:rsidRPr="00B85A3F" w14:paraId="55DBBC28" w14:textId="77777777" w:rsidTr="009B6E1F">
        <w:trPr>
          <w:jc w:val="center"/>
        </w:trPr>
        <w:tc>
          <w:tcPr>
            <w:tcW w:w="4876" w:type="dxa"/>
            <w:hideMark/>
          </w:tcPr>
          <w:p w14:paraId="0D20F546" w14:textId="77777777" w:rsidR="00A851EE" w:rsidRPr="00B85A3F" w:rsidRDefault="00A851EE" w:rsidP="009B6E1F">
            <w:pPr>
              <w:pStyle w:val="Normal6"/>
              <w:rPr>
                <w:lang w:val="pt-PT"/>
              </w:rPr>
            </w:pPr>
            <w:r w:rsidRPr="00B85A3F">
              <w:rPr>
                <w:vertAlign w:val="superscript"/>
                <w:lang w:val="pt-PT"/>
              </w:rPr>
              <w:t>5</w:t>
            </w:r>
            <w:r w:rsidRPr="00B85A3F">
              <w:rPr>
                <w:lang w:val="pt-PT"/>
              </w:rPr>
              <w:t xml:space="preserve"> Regulamento (UE) 2021/1057 do Parlamento Europeu e do Conselho, de 24 de junho de 2021, que cria o Fundo Social Europeu Mais (FSE+) e que revoga o Regulamento (UE) n.º 1296/2013 (JO L 231 de 30.6.2021, p. 21, ELI: http://data.europa.eu/eli/reg/2021/1057/oj).</w:t>
            </w:r>
          </w:p>
        </w:tc>
        <w:tc>
          <w:tcPr>
            <w:tcW w:w="4876" w:type="dxa"/>
            <w:hideMark/>
          </w:tcPr>
          <w:p w14:paraId="446E4862" w14:textId="77777777" w:rsidR="00A851EE" w:rsidRPr="00B85A3F" w:rsidRDefault="00A851EE" w:rsidP="009B6E1F">
            <w:pPr>
              <w:pStyle w:val="Normal6"/>
              <w:rPr>
                <w:szCs w:val="24"/>
                <w:lang w:val="pt-PT"/>
              </w:rPr>
            </w:pPr>
            <w:r w:rsidRPr="00B85A3F">
              <w:rPr>
                <w:vertAlign w:val="superscript"/>
                <w:lang w:val="pt-PT"/>
              </w:rPr>
              <w:t>5</w:t>
            </w:r>
            <w:r w:rsidRPr="00B85A3F">
              <w:rPr>
                <w:lang w:val="pt-PT"/>
              </w:rPr>
              <w:t xml:space="preserve"> Regulamento (UE) 2021/1057 do Parlamento Europeu e do Conselho, de 24 de junho de 2021, que cria o Fundo Social Europeu Mais (FSE+) e que revoga o Regulamento (UE) n.º 1296/2013 (JO L 231 de 30.6.2021, p. 21, ELI: http://data.europa.eu/eli/reg/2021/1057/oj).</w:t>
            </w:r>
          </w:p>
        </w:tc>
      </w:tr>
    </w:tbl>
    <w:p w14:paraId="69CE1B3A"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2F771F7" w14:textId="77777777" w:rsidR="00A851EE" w:rsidRPr="00B85A3F" w:rsidRDefault="00A851EE" w:rsidP="00A851EE">
      <w:r w:rsidRPr="00B85A3F">
        <w:rPr>
          <w:rStyle w:val="HideTWBExt"/>
        </w:rPr>
        <w:t>&lt;/Amend&gt;</w:t>
      </w:r>
    </w:p>
    <w:p w14:paraId="595C0B98"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15</w:t>
      </w:r>
      <w:r w:rsidRPr="00B85A3F">
        <w:rPr>
          <w:rStyle w:val="HideTWBExt"/>
          <w:b w:val="0"/>
          <w:lang w:val="pt-PT"/>
        </w:rPr>
        <w:t>&lt;/NumAm&gt;</w:t>
      </w:r>
    </w:p>
    <w:p w14:paraId="3B359C2A" w14:textId="77777777" w:rsidR="00A851EE" w:rsidRPr="00B85A3F" w:rsidRDefault="00A851EE" w:rsidP="00A851EE">
      <w:pPr>
        <w:pStyle w:val="NormalBold"/>
      </w:pPr>
      <w:r w:rsidRPr="00B85A3F">
        <w:rPr>
          <w:rStyle w:val="HideTWBExt"/>
          <w:b w:val="0"/>
        </w:rPr>
        <w:t>&lt;RepeatBlock-By&gt;&lt;Members&gt;</w:t>
      </w:r>
      <w:r w:rsidRPr="00B85A3F">
        <w:t>Brigitte van den Berg, Jana Toom, Hristo Petrov, Grégory Allione, Eugen Tomac</w:t>
      </w:r>
      <w:r w:rsidRPr="00B85A3F">
        <w:rPr>
          <w:rStyle w:val="HideTWBExt"/>
          <w:b w:val="0"/>
        </w:rPr>
        <w:t>&lt;/Members&gt;</w:t>
      </w:r>
    </w:p>
    <w:p w14:paraId="12B4B7D9" w14:textId="77777777" w:rsidR="00A851EE" w:rsidRPr="00B85A3F" w:rsidRDefault="00A851EE" w:rsidP="00A851EE">
      <w:r w:rsidRPr="00B85A3F">
        <w:rPr>
          <w:rStyle w:val="HideTWBExt"/>
        </w:rPr>
        <w:t>&lt;/RepeatBlock-By&gt;</w:t>
      </w:r>
    </w:p>
    <w:p w14:paraId="39FDC956"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821C959" w14:textId="77777777" w:rsidR="00A851EE" w:rsidRPr="00B85A3F" w:rsidRDefault="00A851EE" w:rsidP="00A851EE">
      <w:pPr>
        <w:pStyle w:val="NormalBold"/>
      </w:pPr>
      <w:r w:rsidRPr="00B85A3F">
        <w:rPr>
          <w:rStyle w:val="HideTWBExt"/>
          <w:b w:val="0"/>
        </w:rPr>
        <w:t>&lt;Article&gt;</w:t>
      </w:r>
      <w:r w:rsidRPr="00B85A3F">
        <w:t>Considerando 2</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3F88FC1" w14:textId="77777777" w:rsidTr="009B6E1F">
        <w:trPr>
          <w:jc w:val="center"/>
        </w:trPr>
        <w:tc>
          <w:tcPr>
            <w:tcW w:w="9752" w:type="dxa"/>
            <w:gridSpan w:val="2"/>
          </w:tcPr>
          <w:p w14:paraId="233644C2" w14:textId="77777777" w:rsidR="00A851EE" w:rsidRPr="00B85A3F" w:rsidRDefault="00A851EE" w:rsidP="009B6E1F">
            <w:pPr>
              <w:keepNext/>
            </w:pPr>
          </w:p>
        </w:tc>
      </w:tr>
      <w:tr w:rsidR="00A851EE" w:rsidRPr="00B85A3F" w14:paraId="6D2C483D" w14:textId="77777777" w:rsidTr="009B6E1F">
        <w:trPr>
          <w:jc w:val="center"/>
        </w:trPr>
        <w:tc>
          <w:tcPr>
            <w:tcW w:w="4876" w:type="dxa"/>
            <w:hideMark/>
          </w:tcPr>
          <w:p w14:paraId="21AFD1AE"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10BCFB5" w14:textId="77777777" w:rsidR="00A851EE" w:rsidRPr="00B85A3F" w:rsidRDefault="00A851EE" w:rsidP="009B6E1F">
            <w:pPr>
              <w:pStyle w:val="ColumnHeading"/>
              <w:keepNext/>
              <w:rPr>
                <w:lang w:val="pt-PT"/>
              </w:rPr>
            </w:pPr>
            <w:r w:rsidRPr="00B85A3F">
              <w:rPr>
                <w:lang w:val="pt-PT"/>
              </w:rPr>
              <w:t>Alteração</w:t>
            </w:r>
          </w:p>
        </w:tc>
      </w:tr>
      <w:tr w:rsidR="00A851EE" w:rsidRPr="00B85A3F" w14:paraId="1D2B5543" w14:textId="77777777" w:rsidTr="009B6E1F">
        <w:trPr>
          <w:jc w:val="center"/>
        </w:trPr>
        <w:tc>
          <w:tcPr>
            <w:tcW w:w="4876" w:type="dxa"/>
            <w:hideMark/>
          </w:tcPr>
          <w:p w14:paraId="56DC452B" w14:textId="01D76F6E" w:rsidR="00A851EE" w:rsidRPr="00B85A3F" w:rsidRDefault="00A851EE" w:rsidP="009B6E1F">
            <w:pPr>
              <w:pStyle w:val="Normal6"/>
              <w:rPr>
                <w:lang w:val="pt-PT"/>
              </w:rPr>
            </w:pPr>
            <w:r w:rsidRPr="00B85A3F">
              <w:rPr>
                <w:lang w:val="pt-PT"/>
              </w:rPr>
              <w:t>(2)</w:t>
            </w:r>
            <w:r w:rsidRPr="00B85A3F">
              <w:rPr>
                <w:lang w:val="pt-PT"/>
              </w:rPr>
              <w:tab/>
              <w:t>O Livro Branco sobre a Prontidão da Defesa Europeia 2030</w:t>
            </w:r>
            <w:r w:rsidRPr="00B85A3F">
              <w:rPr>
                <w:vertAlign w:val="superscript"/>
                <w:lang w:val="pt-PT"/>
              </w:rPr>
              <w:t>3</w:t>
            </w:r>
            <w:r w:rsidRPr="00B85A3F">
              <w:rPr>
                <w:lang w:val="pt-PT"/>
              </w:rPr>
              <w:t xml:space="preserve"> abre caminho a uma verdadeira União Europeia da Defesa, nomeadamente ao sugerir que os Estados</w:t>
            </w:r>
            <w:r w:rsidR="000637D9">
              <w:rPr>
                <w:lang w:val="pt-PT"/>
              </w:rPr>
              <w:noBreakHyphen/>
            </w:r>
            <w:r w:rsidRPr="00B85A3F">
              <w:rPr>
                <w:lang w:val="pt-PT"/>
              </w:rPr>
              <w:t xml:space="preserve">Membros invistam fortemente na defesa </w:t>
            </w:r>
            <w:r w:rsidRPr="00B85A3F">
              <w:rPr>
                <w:b/>
                <w:i/>
                <w:lang w:val="pt-PT"/>
              </w:rPr>
              <w:t>e</w:t>
            </w:r>
            <w:r w:rsidRPr="00B85A3F">
              <w:rPr>
                <w:lang w:val="pt-PT"/>
              </w:rPr>
              <w:t xml:space="preserve"> na indústria de defesa. A este respeito, a Comunicação da Comissão «A União das Competências», de 5 de março de 2025</w:t>
            </w:r>
            <w:r w:rsidRPr="00B85A3F">
              <w:rPr>
                <w:vertAlign w:val="superscript"/>
                <w:lang w:val="pt-PT"/>
              </w:rPr>
              <w:t>4</w:t>
            </w:r>
            <w:r w:rsidRPr="00B85A3F">
              <w:rPr>
                <w:lang w:val="pt-PT"/>
              </w:rPr>
              <w:t xml:space="preserve"> («Comunicação sobre a União de Competências»), estabelece ações para colmatar as lacunas e a escassez de competências na União</w:t>
            </w:r>
            <w:r w:rsidRPr="00B85A3F">
              <w:rPr>
                <w:b/>
                <w:i/>
                <w:lang w:val="pt-PT"/>
              </w:rPr>
              <w:t>, nomeadamente</w:t>
            </w:r>
            <w:r w:rsidRPr="00B85A3F">
              <w:rPr>
                <w:lang w:val="pt-PT"/>
              </w:rPr>
              <w:t xml:space="preserve"> através da iniciativa «Pacto para as Competências» </w:t>
            </w:r>
            <w:r w:rsidRPr="00B85A3F">
              <w:rPr>
                <w:b/>
                <w:i/>
                <w:lang w:val="pt-PT"/>
              </w:rPr>
              <w:t>referida nessa comunicação</w:t>
            </w:r>
            <w:r w:rsidRPr="00B85A3F">
              <w:rPr>
                <w:lang w:val="pt-PT"/>
              </w:rPr>
              <w:t xml:space="preserve">, </w:t>
            </w:r>
            <w:r w:rsidRPr="00B85A3F">
              <w:rPr>
                <w:b/>
                <w:i/>
                <w:lang w:val="pt-PT"/>
              </w:rPr>
              <w:t>e</w:t>
            </w:r>
            <w:r w:rsidRPr="00B85A3F">
              <w:rPr>
                <w:lang w:val="pt-PT"/>
              </w:rPr>
              <w:t xml:space="preserve"> das </w:t>
            </w:r>
            <w:r w:rsidRPr="00B85A3F">
              <w:rPr>
                <w:b/>
                <w:i/>
                <w:lang w:val="pt-PT"/>
              </w:rPr>
              <w:t>suas</w:t>
            </w:r>
            <w:r w:rsidRPr="00B85A3F">
              <w:rPr>
                <w:lang w:val="pt-PT"/>
              </w:rPr>
              <w:t xml:space="preserve"> parcerias em grande escala, incluindo a dedicada ao ecossistema de defesa. Por conseguinte, é adequado incluir incentivos para o FSE+ criado pelo Regulamento (UE) 2021/1057 do Parlamento Europeu e do Conselho</w:t>
            </w:r>
            <w:r w:rsidRPr="00B85A3F">
              <w:rPr>
                <w:vertAlign w:val="superscript"/>
                <w:lang w:val="pt-PT"/>
              </w:rPr>
              <w:t>5</w:t>
            </w:r>
            <w:r w:rsidRPr="00B85A3F">
              <w:rPr>
                <w:lang w:val="pt-PT"/>
              </w:rPr>
              <w:t>, a fim de facilitar o desenvolvimento de competências na indústria de defesa.</w:t>
            </w:r>
          </w:p>
        </w:tc>
        <w:tc>
          <w:tcPr>
            <w:tcW w:w="4876" w:type="dxa"/>
            <w:hideMark/>
          </w:tcPr>
          <w:p w14:paraId="5B5669F2" w14:textId="28C91430" w:rsidR="00A851EE" w:rsidRPr="00B85A3F" w:rsidRDefault="00A851EE" w:rsidP="009B6E1F">
            <w:pPr>
              <w:pStyle w:val="Normal6"/>
              <w:rPr>
                <w:szCs w:val="24"/>
                <w:lang w:val="pt-PT"/>
              </w:rPr>
            </w:pPr>
            <w:r w:rsidRPr="00B85A3F">
              <w:rPr>
                <w:lang w:val="pt-PT"/>
              </w:rPr>
              <w:t>(2)</w:t>
            </w:r>
            <w:r w:rsidRPr="00B85A3F">
              <w:rPr>
                <w:lang w:val="pt-PT"/>
              </w:rPr>
              <w:tab/>
              <w:t>O Livro Branco sobre a Prontidão da Defesa Europeia 2030</w:t>
            </w:r>
            <w:r w:rsidRPr="00B85A3F">
              <w:rPr>
                <w:vertAlign w:val="superscript"/>
                <w:lang w:val="pt-PT"/>
              </w:rPr>
              <w:t>3</w:t>
            </w:r>
            <w:r w:rsidRPr="00B85A3F">
              <w:rPr>
                <w:lang w:val="pt-PT"/>
              </w:rPr>
              <w:t xml:space="preserve"> abre caminho a uma verdadeira União Europeia da Defesa, nomeadamente ao sugerir que os Estados</w:t>
            </w:r>
            <w:r w:rsidR="000637D9">
              <w:rPr>
                <w:lang w:val="pt-PT"/>
              </w:rPr>
              <w:noBreakHyphen/>
            </w:r>
            <w:r w:rsidRPr="00B85A3F">
              <w:rPr>
                <w:lang w:val="pt-PT"/>
              </w:rPr>
              <w:t>Membros invistam fortemente na defesa</w:t>
            </w:r>
            <w:r w:rsidRPr="00B85A3F">
              <w:rPr>
                <w:b/>
                <w:i/>
                <w:lang w:val="pt-PT"/>
              </w:rPr>
              <w:t>,</w:t>
            </w:r>
            <w:r w:rsidRPr="00B85A3F">
              <w:rPr>
                <w:lang w:val="pt-PT"/>
              </w:rPr>
              <w:t xml:space="preserve"> na indústria de defesa </w:t>
            </w:r>
            <w:r w:rsidRPr="00B85A3F">
              <w:rPr>
                <w:b/>
                <w:i/>
                <w:lang w:val="pt-PT"/>
              </w:rPr>
              <w:t>e em tecnologias de dupla utilização, devendo esse investimento ser acompanhado de despesas sociais, da criação de emprego e de oportunidades de melhoria de competências e de requalificação</w:t>
            </w:r>
            <w:r w:rsidRPr="00B85A3F">
              <w:rPr>
                <w:lang w:val="pt-PT"/>
              </w:rPr>
              <w:t>. A este respeito, a Comunicação da Comissão «A União das Competências», de 5 de março de 2025</w:t>
            </w:r>
            <w:r w:rsidRPr="00B85A3F">
              <w:rPr>
                <w:vertAlign w:val="superscript"/>
                <w:lang w:val="pt-PT"/>
              </w:rPr>
              <w:t>4</w:t>
            </w:r>
            <w:r w:rsidRPr="00B85A3F">
              <w:rPr>
                <w:lang w:val="pt-PT"/>
              </w:rPr>
              <w:t xml:space="preserve"> («Comunicação sobre a União de Competências»), estabelece ações para colmatar as lacunas e a escassez de competências na União através da iniciativa «Pacto para as Competências», das parcerias em grande escala, incluindo a dedicada ao ecossistema de defesa</w:t>
            </w:r>
            <w:r w:rsidRPr="00B85A3F">
              <w:rPr>
                <w:b/>
                <w:i/>
                <w:lang w:val="pt-PT"/>
              </w:rPr>
              <w:t>, ao reconhecimento mútuo das qualificações e diplomas e à mobilidade laboral, bem como através de iniciativas relacionadas com o ensino e a formação profissionais. A fim de permitir que os Estados</w:t>
            </w:r>
            <w:r w:rsidR="000637D9">
              <w:rPr>
                <w:b/>
                <w:i/>
                <w:lang w:val="pt-PT"/>
              </w:rPr>
              <w:noBreakHyphen/>
            </w:r>
            <w:r w:rsidRPr="00B85A3F">
              <w:rPr>
                <w:b/>
                <w:i/>
                <w:lang w:val="pt-PT"/>
              </w:rPr>
              <w:t>Membros atinjam os objetivos do presente regulamento, deve promover</w:t>
            </w:r>
            <w:r w:rsidR="000637D9">
              <w:rPr>
                <w:b/>
                <w:i/>
                <w:lang w:val="pt-PT"/>
              </w:rPr>
              <w:noBreakHyphen/>
            </w:r>
            <w:r w:rsidRPr="00B85A3F">
              <w:rPr>
                <w:b/>
                <w:i/>
                <w:lang w:val="pt-PT"/>
              </w:rPr>
              <w:t>se a cooperação entre os intervenientes públicos e privados, bem como a participação ativa dos parceiros sociais, incluindo os sindicatos e as organizações de empregadores, a fim de assegurar um crescimento inclusivo e sustentável. A fim de permitir que os Estados</w:t>
            </w:r>
            <w:r w:rsidR="000637D9">
              <w:rPr>
                <w:b/>
                <w:i/>
                <w:lang w:val="pt-PT"/>
              </w:rPr>
              <w:noBreakHyphen/>
            </w:r>
            <w:r w:rsidRPr="00B85A3F">
              <w:rPr>
                <w:b/>
                <w:i/>
                <w:lang w:val="pt-PT"/>
              </w:rPr>
              <w:t xml:space="preserve">Membros procedam a uma reprogramação significativa e justa e concentrem os recursos em intervenientes estratégicos, </w:t>
            </w:r>
            <w:r w:rsidRPr="00B85A3F">
              <w:rPr>
                <w:b/>
                <w:i/>
                <w:lang w:val="pt-PT"/>
              </w:rPr>
              <w:lastRenderedPageBreak/>
              <w:t>afigura</w:t>
            </w:r>
            <w:r w:rsidR="000637D9">
              <w:rPr>
                <w:b/>
                <w:i/>
                <w:lang w:val="pt-PT"/>
              </w:rPr>
              <w:noBreakHyphen/>
            </w:r>
            <w:r w:rsidRPr="00B85A3F">
              <w:rPr>
                <w:b/>
                <w:i/>
                <w:lang w:val="pt-PT"/>
              </w:rPr>
              <w:t>se adequado apoiar o papel fundamental das pequenas e médias empresas e das empresas em fase de arranque no que toca à inovação, ao dinamismo económico e à criação de emprego, colocando a tónica na redução dos obstáculos à sua participação e na facilitação do seu acesso a recursos e a oportunidades</w:t>
            </w:r>
            <w:r w:rsidRPr="00B85A3F">
              <w:rPr>
                <w:lang w:val="pt-PT"/>
              </w:rPr>
              <w:t>. Por conseguinte, é adequado incluir incentivos para o FSE+ criado pelo Regulamento (UE) 2021/1057 do Parlamento Europeu e do Conselho</w:t>
            </w:r>
            <w:r w:rsidRPr="00B85A3F">
              <w:rPr>
                <w:vertAlign w:val="superscript"/>
                <w:lang w:val="pt-PT"/>
              </w:rPr>
              <w:t>5</w:t>
            </w:r>
            <w:r w:rsidRPr="00B85A3F">
              <w:rPr>
                <w:lang w:val="pt-PT"/>
              </w:rPr>
              <w:t xml:space="preserve">, a fim de facilitar o desenvolvimento de competências </w:t>
            </w:r>
            <w:r w:rsidRPr="00B85A3F">
              <w:rPr>
                <w:b/>
                <w:i/>
                <w:lang w:val="pt-PT"/>
              </w:rPr>
              <w:t>e a formação</w:t>
            </w:r>
            <w:r w:rsidRPr="00B85A3F">
              <w:rPr>
                <w:lang w:val="pt-PT"/>
              </w:rPr>
              <w:t xml:space="preserve"> na indústria de defesa</w:t>
            </w:r>
            <w:r w:rsidRPr="00B85A3F">
              <w:rPr>
                <w:b/>
                <w:i/>
                <w:lang w:val="pt-PT"/>
              </w:rPr>
              <w:t>, assegurando o respeito pelas normas sociais</w:t>
            </w:r>
            <w:r w:rsidRPr="00B85A3F">
              <w:rPr>
                <w:lang w:val="pt-PT"/>
              </w:rPr>
              <w:t>.</w:t>
            </w:r>
          </w:p>
        </w:tc>
      </w:tr>
      <w:tr w:rsidR="00A851EE" w:rsidRPr="00B85A3F" w14:paraId="73E0B373" w14:textId="77777777" w:rsidTr="009B6E1F">
        <w:trPr>
          <w:jc w:val="center"/>
        </w:trPr>
        <w:tc>
          <w:tcPr>
            <w:tcW w:w="4876" w:type="dxa"/>
            <w:hideMark/>
          </w:tcPr>
          <w:p w14:paraId="2272B7D8" w14:textId="77777777" w:rsidR="00A851EE" w:rsidRPr="00B85A3F" w:rsidRDefault="00A851EE" w:rsidP="009B6E1F">
            <w:pPr>
              <w:pStyle w:val="Normal6"/>
              <w:rPr>
                <w:lang w:val="pt-PT"/>
              </w:rPr>
            </w:pPr>
            <w:r w:rsidRPr="00B85A3F">
              <w:rPr>
                <w:lang w:val="pt-PT"/>
              </w:rPr>
              <w:lastRenderedPageBreak/>
              <w:t>__________________</w:t>
            </w:r>
          </w:p>
        </w:tc>
        <w:tc>
          <w:tcPr>
            <w:tcW w:w="4876" w:type="dxa"/>
            <w:hideMark/>
          </w:tcPr>
          <w:p w14:paraId="26039E68" w14:textId="77777777" w:rsidR="00A851EE" w:rsidRPr="00B85A3F" w:rsidRDefault="00A851EE" w:rsidP="009B6E1F">
            <w:pPr>
              <w:pStyle w:val="Normal6"/>
              <w:rPr>
                <w:szCs w:val="24"/>
                <w:lang w:val="pt-PT"/>
              </w:rPr>
            </w:pPr>
            <w:r w:rsidRPr="00B85A3F">
              <w:rPr>
                <w:lang w:val="pt-PT"/>
              </w:rPr>
              <w:t>__________________</w:t>
            </w:r>
          </w:p>
        </w:tc>
      </w:tr>
      <w:tr w:rsidR="00A851EE" w:rsidRPr="00B85A3F" w14:paraId="669982FC" w14:textId="77777777" w:rsidTr="009B6E1F">
        <w:trPr>
          <w:jc w:val="center"/>
        </w:trPr>
        <w:tc>
          <w:tcPr>
            <w:tcW w:w="4876" w:type="dxa"/>
            <w:hideMark/>
          </w:tcPr>
          <w:p w14:paraId="0E514169" w14:textId="77777777" w:rsidR="00A851EE" w:rsidRPr="00B85A3F" w:rsidRDefault="00A851EE" w:rsidP="009B6E1F">
            <w:pPr>
              <w:pStyle w:val="Normal6"/>
              <w:rPr>
                <w:lang w:val="pt-PT"/>
              </w:rPr>
            </w:pPr>
            <w:r w:rsidRPr="00B85A3F">
              <w:rPr>
                <w:vertAlign w:val="superscript"/>
                <w:lang w:val="pt-PT"/>
              </w:rPr>
              <w:t>3</w:t>
            </w:r>
            <w:r w:rsidRPr="00B85A3F">
              <w:rPr>
                <w:lang w:val="pt-PT"/>
              </w:rPr>
              <w:t xml:space="preserve"> Livro Branco Conjunto — Preparação da defesa europeia 2030, JOIN(2025) 120 final, 19.3.2025.</w:t>
            </w:r>
          </w:p>
        </w:tc>
        <w:tc>
          <w:tcPr>
            <w:tcW w:w="4876" w:type="dxa"/>
            <w:hideMark/>
          </w:tcPr>
          <w:p w14:paraId="5E470BB8" w14:textId="77777777" w:rsidR="00A851EE" w:rsidRPr="00B85A3F" w:rsidRDefault="00A851EE" w:rsidP="009B6E1F">
            <w:pPr>
              <w:pStyle w:val="Normal6"/>
              <w:rPr>
                <w:szCs w:val="24"/>
                <w:lang w:val="pt-PT"/>
              </w:rPr>
            </w:pPr>
            <w:r w:rsidRPr="00B85A3F">
              <w:rPr>
                <w:vertAlign w:val="superscript"/>
                <w:lang w:val="pt-PT"/>
              </w:rPr>
              <w:t>3</w:t>
            </w:r>
            <w:r w:rsidRPr="00B85A3F">
              <w:rPr>
                <w:lang w:val="pt-PT"/>
              </w:rPr>
              <w:t xml:space="preserve"> Livro Branco Conjunto — Preparação da defesa europeia 2030, JOIN(2025) 120 final, 19.3.2025.</w:t>
            </w:r>
          </w:p>
        </w:tc>
      </w:tr>
      <w:tr w:rsidR="00A851EE" w:rsidRPr="00B85A3F" w14:paraId="2A3F7D15" w14:textId="77777777" w:rsidTr="009B6E1F">
        <w:trPr>
          <w:jc w:val="center"/>
        </w:trPr>
        <w:tc>
          <w:tcPr>
            <w:tcW w:w="4876" w:type="dxa"/>
            <w:hideMark/>
          </w:tcPr>
          <w:p w14:paraId="2A42E207" w14:textId="77777777" w:rsidR="00A851EE" w:rsidRPr="00B85A3F" w:rsidRDefault="00A851EE" w:rsidP="009B6E1F">
            <w:pPr>
              <w:pStyle w:val="Normal6"/>
              <w:rPr>
                <w:lang w:val="pt-PT"/>
              </w:rPr>
            </w:pPr>
            <w:r w:rsidRPr="00B85A3F">
              <w:rPr>
                <w:vertAlign w:val="superscript"/>
                <w:lang w:val="pt-PT"/>
              </w:rPr>
              <w:t>4</w:t>
            </w:r>
            <w:r w:rsidRPr="00B85A3F">
              <w:rPr>
                <w:lang w:val="pt-PT"/>
              </w:rPr>
              <w:t xml:space="preserve"> COM(2025) 90 final.</w:t>
            </w:r>
          </w:p>
        </w:tc>
        <w:tc>
          <w:tcPr>
            <w:tcW w:w="4876" w:type="dxa"/>
            <w:hideMark/>
          </w:tcPr>
          <w:p w14:paraId="62E5F045" w14:textId="77777777" w:rsidR="00A851EE" w:rsidRPr="00B85A3F" w:rsidRDefault="00A851EE" w:rsidP="009B6E1F">
            <w:pPr>
              <w:pStyle w:val="Normal6"/>
              <w:rPr>
                <w:szCs w:val="24"/>
                <w:lang w:val="pt-PT"/>
              </w:rPr>
            </w:pPr>
            <w:r w:rsidRPr="00B85A3F">
              <w:rPr>
                <w:vertAlign w:val="superscript"/>
                <w:lang w:val="pt-PT"/>
              </w:rPr>
              <w:t>4</w:t>
            </w:r>
            <w:r w:rsidRPr="00B85A3F">
              <w:rPr>
                <w:lang w:val="pt-PT"/>
              </w:rPr>
              <w:t xml:space="preserve"> COM(2025) 90 final.</w:t>
            </w:r>
          </w:p>
        </w:tc>
      </w:tr>
      <w:tr w:rsidR="00A851EE" w:rsidRPr="00B85A3F" w14:paraId="446D2C5F" w14:textId="77777777" w:rsidTr="009B6E1F">
        <w:trPr>
          <w:jc w:val="center"/>
        </w:trPr>
        <w:tc>
          <w:tcPr>
            <w:tcW w:w="4876" w:type="dxa"/>
            <w:hideMark/>
          </w:tcPr>
          <w:p w14:paraId="60AE4553" w14:textId="77777777" w:rsidR="00A851EE" w:rsidRPr="00B85A3F" w:rsidRDefault="00A851EE" w:rsidP="009B6E1F">
            <w:pPr>
              <w:pStyle w:val="Normal6"/>
              <w:rPr>
                <w:lang w:val="pt-PT"/>
              </w:rPr>
            </w:pPr>
            <w:r w:rsidRPr="00B85A3F">
              <w:rPr>
                <w:vertAlign w:val="superscript"/>
                <w:lang w:val="pt-PT"/>
              </w:rPr>
              <w:t>5</w:t>
            </w:r>
            <w:r w:rsidRPr="00B85A3F">
              <w:rPr>
                <w:lang w:val="pt-PT"/>
              </w:rPr>
              <w:t xml:space="preserve"> Regulamento (UE) 2021/1057 do Parlamento Europeu e do Conselho, de 24 de junho de 2021, que cria o Fundo Social Europeu Mais (FSE+) e que revoga o Regulamento (UE) n.º 1296/2013 (JO L 231 de 30.6.2021, p. 21, ELI: http://data.europa.eu/eli/reg/2021/1057/oj).</w:t>
            </w:r>
          </w:p>
        </w:tc>
        <w:tc>
          <w:tcPr>
            <w:tcW w:w="4876" w:type="dxa"/>
            <w:hideMark/>
          </w:tcPr>
          <w:p w14:paraId="18A671EC" w14:textId="77777777" w:rsidR="00A851EE" w:rsidRPr="00B85A3F" w:rsidRDefault="00A851EE" w:rsidP="009B6E1F">
            <w:pPr>
              <w:pStyle w:val="Normal6"/>
              <w:rPr>
                <w:szCs w:val="24"/>
                <w:lang w:val="pt-PT"/>
              </w:rPr>
            </w:pPr>
            <w:r w:rsidRPr="00B85A3F">
              <w:rPr>
                <w:vertAlign w:val="superscript"/>
                <w:lang w:val="pt-PT"/>
              </w:rPr>
              <w:t>5</w:t>
            </w:r>
            <w:r w:rsidRPr="00B85A3F">
              <w:rPr>
                <w:lang w:val="pt-PT"/>
              </w:rPr>
              <w:t xml:space="preserve"> Regulamento (UE) 2021/1057 do Parlamento Europeu e do Conselho, de 24 de junho de 2021, que cria o Fundo Social Europeu Mais (FSE+) e que revoga o Regulamento (UE) n.º 1296/2013 (JO L 231 de 30.6.2021, p. 21, ELI: http://data.europa.eu/eli/reg/2021/1057/oj).</w:t>
            </w:r>
          </w:p>
        </w:tc>
      </w:tr>
    </w:tbl>
    <w:p w14:paraId="2B4C16D9"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115509C" w14:textId="77777777" w:rsidR="00A851EE" w:rsidRPr="00B85A3F" w:rsidRDefault="00A851EE" w:rsidP="00A851EE">
      <w:r w:rsidRPr="00B85A3F">
        <w:rPr>
          <w:rStyle w:val="HideTWBExt"/>
        </w:rPr>
        <w:t>&lt;/Amend&gt;</w:t>
      </w:r>
    </w:p>
    <w:p w14:paraId="18E740FF"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16</w:t>
      </w:r>
      <w:r w:rsidRPr="00B85A3F">
        <w:rPr>
          <w:rStyle w:val="HideTWBExt"/>
          <w:b w:val="0"/>
          <w:lang w:val="pt-PT"/>
        </w:rPr>
        <w:t>&lt;/NumAm&gt;</w:t>
      </w:r>
    </w:p>
    <w:p w14:paraId="7AB5460F"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174DAA57"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198C7F15" w14:textId="77777777" w:rsidR="00A851EE" w:rsidRPr="00B85A3F" w:rsidRDefault="00A851EE" w:rsidP="00A851EE">
      <w:r w:rsidRPr="00B85A3F">
        <w:rPr>
          <w:rStyle w:val="HideTWBExt"/>
        </w:rPr>
        <w:t>&lt;/RepeatBlock-By&gt;</w:t>
      </w:r>
    </w:p>
    <w:p w14:paraId="3DF41A4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8A1D55C" w14:textId="77777777" w:rsidR="00A851EE" w:rsidRPr="00B85A3F" w:rsidRDefault="00A851EE" w:rsidP="00A851EE">
      <w:pPr>
        <w:pStyle w:val="NormalBold"/>
      </w:pPr>
      <w:r w:rsidRPr="00B85A3F">
        <w:rPr>
          <w:rStyle w:val="HideTWBExt"/>
          <w:b w:val="0"/>
        </w:rPr>
        <w:t>&lt;Article&gt;</w:t>
      </w:r>
      <w:r w:rsidRPr="00B85A3F">
        <w:t>Considerando 2</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84981D7" w14:textId="77777777" w:rsidTr="009B6E1F">
        <w:trPr>
          <w:jc w:val="center"/>
        </w:trPr>
        <w:tc>
          <w:tcPr>
            <w:tcW w:w="9752" w:type="dxa"/>
            <w:gridSpan w:val="2"/>
          </w:tcPr>
          <w:p w14:paraId="53831F02" w14:textId="77777777" w:rsidR="00A851EE" w:rsidRPr="00B85A3F" w:rsidRDefault="00A851EE" w:rsidP="009B6E1F">
            <w:pPr>
              <w:keepNext/>
            </w:pPr>
          </w:p>
        </w:tc>
      </w:tr>
      <w:tr w:rsidR="00A851EE" w:rsidRPr="00B85A3F" w14:paraId="352E1521" w14:textId="77777777" w:rsidTr="009B6E1F">
        <w:trPr>
          <w:jc w:val="center"/>
        </w:trPr>
        <w:tc>
          <w:tcPr>
            <w:tcW w:w="4876" w:type="dxa"/>
            <w:hideMark/>
          </w:tcPr>
          <w:p w14:paraId="67070772"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3B5814D"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B5C5974" w14:textId="77777777" w:rsidTr="009B6E1F">
        <w:trPr>
          <w:jc w:val="center"/>
        </w:trPr>
        <w:tc>
          <w:tcPr>
            <w:tcW w:w="4876" w:type="dxa"/>
            <w:hideMark/>
          </w:tcPr>
          <w:p w14:paraId="43ED68A2" w14:textId="500AEF73" w:rsidR="00A851EE" w:rsidRPr="00B85A3F" w:rsidRDefault="00A851EE" w:rsidP="009B6E1F">
            <w:pPr>
              <w:pStyle w:val="Normal6"/>
              <w:rPr>
                <w:lang w:val="pt-PT"/>
              </w:rPr>
            </w:pPr>
            <w:r w:rsidRPr="00B85A3F">
              <w:rPr>
                <w:lang w:val="pt-PT"/>
              </w:rPr>
              <w:t>(2)</w:t>
            </w:r>
            <w:r w:rsidRPr="00B85A3F">
              <w:rPr>
                <w:lang w:val="pt-PT"/>
              </w:rPr>
              <w:tab/>
              <w:t>O Livro Branco sobre a Prontidão da Defesa Europeia 2030</w:t>
            </w:r>
            <w:r w:rsidRPr="00B85A3F">
              <w:rPr>
                <w:vertAlign w:val="superscript"/>
                <w:lang w:val="pt-PT"/>
              </w:rPr>
              <w:t>3</w:t>
            </w:r>
            <w:r w:rsidRPr="00B85A3F">
              <w:rPr>
                <w:lang w:val="pt-PT"/>
              </w:rPr>
              <w:t xml:space="preserve"> abre caminho a uma verdadeira União Europeia da Defesa, nomeadamente ao sugerir que os Estados</w:t>
            </w:r>
            <w:r w:rsidR="000637D9">
              <w:rPr>
                <w:lang w:val="pt-PT"/>
              </w:rPr>
              <w:noBreakHyphen/>
            </w:r>
            <w:r w:rsidRPr="00B85A3F">
              <w:rPr>
                <w:lang w:val="pt-PT"/>
              </w:rPr>
              <w:t xml:space="preserve">Membros invistam fortemente na </w:t>
            </w:r>
            <w:r w:rsidRPr="00B85A3F">
              <w:rPr>
                <w:lang w:val="pt-PT"/>
              </w:rPr>
              <w:lastRenderedPageBreak/>
              <w:t>defesa e na indústria de defesa. A este respeito, a Comunicação da Comissão «A União das Competências», de 5 de março de 2025</w:t>
            </w:r>
            <w:r w:rsidRPr="00B85A3F">
              <w:rPr>
                <w:vertAlign w:val="superscript"/>
                <w:lang w:val="pt-PT"/>
              </w:rPr>
              <w:t>4</w:t>
            </w:r>
            <w:r w:rsidRPr="00B85A3F">
              <w:rPr>
                <w:lang w:val="pt-PT"/>
              </w:rPr>
              <w:t xml:space="preserve"> («Comunicação sobre a União de Competências»), estabelece ações para colmatar as lacunas e a escassez de competências na União, nomeadamente através da iniciativa «Pacto para as Competências» referida nessa comunicação, e das suas parcerias em grande escala, incluindo a dedicada ao ecossistema de defesa. </w:t>
            </w:r>
            <w:r w:rsidRPr="00B85A3F">
              <w:rPr>
                <w:b/>
                <w:i/>
                <w:lang w:val="pt-PT"/>
              </w:rPr>
              <w:t>Por conseguinte, é adequado incluir incentivos para o</w:t>
            </w:r>
            <w:r w:rsidRPr="00B85A3F">
              <w:rPr>
                <w:lang w:val="pt-PT"/>
              </w:rPr>
              <w:t xml:space="preserve"> FSE+ criado pelo Regulamento (UE) 2021/1057 do Parlamento Europeu e do Conselho</w:t>
            </w:r>
            <w:r w:rsidRPr="00B85A3F">
              <w:rPr>
                <w:vertAlign w:val="superscript"/>
                <w:lang w:val="pt-PT"/>
              </w:rPr>
              <w:t>5</w:t>
            </w:r>
            <w:r w:rsidRPr="00B85A3F">
              <w:rPr>
                <w:b/>
                <w:i/>
                <w:lang w:val="pt-PT"/>
              </w:rPr>
              <w:t>,</w:t>
            </w:r>
            <w:r w:rsidRPr="00B85A3F">
              <w:rPr>
                <w:lang w:val="pt-PT"/>
              </w:rPr>
              <w:t xml:space="preserve"> a fim de facilitar o desenvolvimento de competências na indústria de defesa.</w:t>
            </w:r>
          </w:p>
        </w:tc>
        <w:tc>
          <w:tcPr>
            <w:tcW w:w="4876" w:type="dxa"/>
            <w:hideMark/>
          </w:tcPr>
          <w:p w14:paraId="05D3D9EF" w14:textId="32971D62" w:rsidR="00A851EE" w:rsidRPr="00B85A3F" w:rsidRDefault="00A851EE" w:rsidP="009B6E1F">
            <w:pPr>
              <w:pStyle w:val="Normal6"/>
              <w:rPr>
                <w:szCs w:val="24"/>
                <w:lang w:val="pt-PT"/>
              </w:rPr>
            </w:pPr>
            <w:r w:rsidRPr="00B85A3F">
              <w:rPr>
                <w:lang w:val="pt-PT"/>
              </w:rPr>
              <w:lastRenderedPageBreak/>
              <w:t>(2)</w:t>
            </w:r>
            <w:r w:rsidRPr="00B85A3F">
              <w:rPr>
                <w:lang w:val="pt-PT"/>
              </w:rPr>
              <w:tab/>
              <w:t>O Livro Branco sobre a Prontidão da Defesa Europeia 2030</w:t>
            </w:r>
            <w:r w:rsidRPr="00B85A3F">
              <w:rPr>
                <w:vertAlign w:val="superscript"/>
                <w:lang w:val="pt-PT"/>
              </w:rPr>
              <w:t>3</w:t>
            </w:r>
            <w:r w:rsidRPr="00B85A3F">
              <w:rPr>
                <w:lang w:val="pt-PT"/>
              </w:rPr>
              <w:t xml:space="preserve"> abre caminho a uma verdadeira União Europeia da Defesa, nomeadamente ao sugerir que os Estados</w:t>
            </w:r>
            <w:r w:rsidR="000637D9">
              <w:rPr>
                <w:lang w:val="pt-PT"/>
              </w:rPr>
              <w:noBreakHyphen/>
            </w:r>
            <w:r w:rsidRPr="00B85A3F">
              <w:rPr>
                <w:lang w:val="pt-PT"/>
              </w:rPr>
              <w:t xml:space="preserve">Membros invistam fortemente na </w:t>
            </w:r>
            <w:r w:rsidRPr="00B85A3F">
              <w:rPr>
                <w:lang w:val="pt-PT"/>
              </w:rPr>
              <w:lastRenderedPageBreak/>
              <w:t>defesa e na indústria de defesa. A este respeito, a Comunicação da Comissão «A União das Competências», de 5 de março de 2025</w:t>
            </w:r>
            <w:r w:rsidRPr="00B85A3F">
              <w:rPr>
                <w:vertAlign w:val="superscript"/>
                <w:lang w:val="pt-PT"/>
              </w:rPr>
              <w:t>4</w:t>
            </w:r>
            <w:r w:rsidRPr="00B85A3F">
              <w:rPr>
                <w:lang w:val="pt-PT"/>
              </w:rPr>
              <w:t xml:space="preserve"> («Comunicação sobre a União de Competências»), estabelece ações para colmatar as lacunas e a escassez de competências na União, nomeadamente através da iniciativa «Pacto para as Competências» referida nessa comunicação, e das suas parcerias em grande escala, incluindo a dedicada ao ecossistema de defesa. </w:t>
            </w:r>
            <w:r w:rsidRPr="00B85A3F">
              <w:rPr>
                <w:b/>
                <w:i/>
                <w:lang w:val="pt-PT"/>
              </w:rPr>
              <w:t>A União Europeia e os seus Estados</w:t>
            </w:r>
            <w:r w:rsidR="000637D9">
              <w:rPr>
                <w:b/>
                <w:i/>
                <w:lang w:val="pt-PT"/>
              </w:rPr>
              <w:noBreakHyphen/>
            </w:r>
            <w:r w:rsidRPr="00B85A3F">
              <w:rPr>
                <w:b/>
                <w:i/>
                <w:lang w:val="pt-PT"/>
              </w:rPr>
              <w:t>Membros estão a reagir aos acontecimentos geopolíticos e estão dispostos a utilizar os recursos financeiros necessários para reforçar a nossa indústria de defesa através de diferentes programas europeus e nacionais.</w:t>
            </w:r>
            <w:r w:rsidRPr="00B85A3F">
              <w:rPr>
                <w:lang w:val="pt-PT"/>
              </w:rPr>
              <w:t xml:space="preserve"> </w:t>
            </w:r>
            <w:r w:rsidRPr="00B85A3F">
              <w:rPr>
                <w:b/>
                <w:i/>
                <w:lang w:val="pt-PT"/>
              </w:rPr>
              <w:t>Cumpre reforçar o nosso setor da defesa e, ao mesmo tempo, continuar a investir na inclusão e na coesão sociais da nossa União através do FSE+, sendo que os Estados</w:t>
            </w:r>
            <w:r w:rsidR="000637D9">
              <w:rPr>
                <w:b/>
                <w:i/>
                <w:lang w:val="pt-PT"/>
              </w:rPr>
              <w:noBreakHyphen/>
            </w:r>
            <w:r w:rsidRPr="00B85A3F">
              <w:rPr>
                <w:b/>
                <w:i/>
                <w:lang w:val="pt-PT"/>
              </w:rPr>
              <w:t>Membros já podem recorrer ao</w:t>
            </w:r>
            <w:r w:rsidRPr="00B85A3F">
              <w:rPr>
                <w:lang w:val="pt-PT"/>
              </w:rPr>
              <w:t xml:space="preserve"> FSE+ criado pelo Regulamento (UE) 2021/1057 do Parlamento Europeu e do Conselho</w:t>
            </w:r>
            <w:r w:rsidRPr="00B85A3F">
              <w:rPr>
                <w:vertAlign w:val="superscript"/>
                <w:lang w:val="pt-PT"/>
              </w:rPr>
              <w:t>5</w:t>
            </w:r>
            <w:r w:rsidRPr="00B85A3F">
              <w:rPr>
                <w:lang w:val="pt-PT"/>
              </w:rPr>
              <w:t xml:space="preserve"> a fim de facilitar o desenvolvimento de competências na indústria de defesa.</w:t>
            </w:r>
          </w:p>
        </w:tc>
      </w:tr>
      <w:tr w:rsidR="00A851EE" w:rsidRPr="00B85A3F" w14:paraId="11CEC283" w14:textId="77777777" w:rsidTr="009B6E1F">
        <w:trPr>
          <w:jc w:val="center"/>
        </w:trPr>
        <w:tc>
          <w:tcPr>
            <w:tcW w:w="4876" w:type="dxa"/>
            <w:hideMark/>
          </w:tcPr>
          <w:p w14:paraId="10E07064" w14:textId="77777777" w:rsidR="00A851EE" w:rsidRPr="00B85A3F" w:rsidRDefault="00A851EE" w:rsidP="009B6E1F">
            <w:pPr>
              <w:pStyle w:val="Normal6"/>
              <w:rPr>
                <w:lang w:val="pt-PT"/>
              </w:rPr>
            </w:pPr>
            <w:r w:rsidRPr="00B85A3F">
              <w:rPr>
                <w:lang w:val="pt-PT"/>
              </w:rPr>
              <w:lastRenderedPageBreak/>
              <w:t>__________________</w:t>
            </w:r>
          </w:p>
        </w:tc>
        <w:tc>
          <w:tcPr>
            <w:tcW w:w="4876" w:type="dxa"/>
            <w:hideMark/>
          </w:tcPr>
          <w:p w14:paraId="0D44571E" w14:textId="77777777" w:rsidR="00A851EE" w:rsidRPr="00B85A3F" w:rsidRDefault="00A851EE" w:rsidP="009B6E1F">
            <w:pPr>
              <w:pStyle w:val="Normal6"/>
              <w:rPr>
                <w:szCs w:val="24"/>
                <w:lang w:val="pt-PT"/>
              </w:rPr>
            </w:pPr>
            <w:r w:rsidRPr="00B85A3F">
              <w:rPr>
                <w:lang w:val="pt-PT"/>
              </w:rPr>
              <w:t>__________________</w:t>
            </w:r>
          </w:p>
        </w:tc>
      </w:tr>
      <w:tr w:rsidR="00A851EE" w:rsidRPr="00B85A3F" w14:paraId="2790D113" w14:textId="77777777" w:rsidTr="009B6E1F">
        <w:trPr>
          <w:jc w:val="center"/>
        </w:trPr>
        <w:tc>
          <w:tcPr>
            <w:tcW w:w="4876" w:type="dxa"/>
            <w:hideMark/>
          </w:tcPr>
          <w:p w14:paraId="4408E04D" w14:textId="77777777" w:rsidR="00A851EE" w:rsidRPr="00B85A3F" w:rsidRDefault="00A851EE" w:rsidP="009B6E1F">
            <w:pPr>
              <w:pStyle w:val="Normal6"/>
              <w:rPr>
                <w:lang w:val="pt-PT"/>
              </w:rPr>
            </w:pPr>
            <w:r w:rsidRPr="00B85A3F">
              <w:rPr>
                <w:vertAlign w:val="superscript"/>
                <w:lang w:val="pt-PT"/>
              </w:rPr>
              <w:t>3</w:t>
            </w:r>
            <w:r w:rsidRPr="00B85A3F">
              <w:rPr>
                <w:lang w:val="pt-PT"/>
              </w:rPr>
              <w:t xml:space="preserve"> Livro Branco Conjunto — Preparação da defesa europeia 2030, JOIN(2025) 120 final, 19.3.2025.</w:t>
            </w:r>
          </w:p>
        </w:tc>
        <w:tc>
          <w:tcPr>
            <w:tcW w:w="4876" w:type="dxa"/>
            <w:hideMark/>
          </w:tcPr>
          <w:p w14:paraId="2391B31B" w14:textId="77777777" w:rsidR="00A851EE" w:rsidRPr="00B85A3F" w:rsidRDefault="00A851EE" w:rsidP="009B6E1F">
            <w:pPr>
              <w:pStyle w:val="Normal6"/>
              <w:rPr>
                <w:szCs w:val="24"/>
                <w:lang w:val="pt-PT"/>
              </w:rPr>
            </w:pPr>
            <w:r w:rsidRPr="00B85A3F">
              <w:rPr>
                <w:vertAlign w:val="superscript"/>
                <w:lang w:val="pt-PT"/>
              </w:rPr>
              <w:t>3</w:t>
            </w:r>
            <w:r w:rsidRPr="00B85A3F">
              <w:rPr>
                <w:lang w:val="pt-PT"/>
              </w:rPr>
              <w:t xml:space="preserve"> Livro Branco Conjunto — Preparação da defesa europeia 2030, JOIN(2025) 120 final, 19.3.2025.</w:t>
            </w:r>
          </w:p>
        </w:tc>
      </w:tr>
      <w:tr w:rsidR="00A851EE" w:rsidRPr="00B85A3F" w14:paraId="6C02404C" w14:textId="77777777" w:rsidTr="009B6E1F">
        <w:trPr>
          <w:jc w:val="center"/>
        </w:trPr>
        <w:tc>
          <w:tcPr>
            <w:tcW w:w="4876" w:type="dxa"/>
            <w:hideMark/>
          </w:tcPr>
          <w:p w14:paraId="79B19D91" w14:textId="77777777" w:rsidR="00A851EE" w:rsidRPr="00B85A3F" w:rsidRDefault="00A851EE" w:rsidP="009B6E1F">
            <w:pPr>
              <w:pStyle w:val="Normal6"/>
              <w:rPr>
                <w:lang w:val="pt-PT"/>
              </w:rPr>
            </w:pPr>
            <w:r w:rsidRPr="00B85A3F">
              <w:rPr>
                <w:vertAlign w:val="superscript"/>
                <w:lang w:val="pt-PT"/>
              </w:rPr>
              <w:t>4</w:t>
            </w:r>
            <w:r w:rsidRPr="00B85A3F">
              <w:rPr>
                <w:lang w:val="pt-PT"/>
              </w:rPr>
              <w:t xml:space="preserve"> COM(2025) 90 final.</w:t>
            </w:r>
          </w:p>
        </w:tc>
        <w:tc>
          <w:tcPr>
            <w:tcW w:w="4876" w:type="dxa"/>
            <w:hideMark/>
          </w:tcPr>
          <w:p w14:paraId="2DF6B172" w14:textId="77777777" w:rsidR="00A851EE" w:rsidRPr="00B85A3F" w:rsidRDefault="00A851EE" w:rsidP="009B6E1F">
            <w:pPr>
              <w:pStyle w:val="Normal6"/>
              <w:rPr>
                <w:szCs w:val="24"/>
                <w:lang w:val="pt-PT"/>
              </w:rPr>
            </w:pPr>
            <w:r w:rsidRPr="00B85A3F">
              <w:rPr>
                <w:vertAlign w:val="superscript"/>
                <w:lang w:val="pt-PT"/>
              </w:rPr>
              <w:t>4</w:t>
            </w:r>
            <w:r w:rsidRPr="00B85A3F">
              <w:rPr>
                <w:lang w:val="pt-PT"/>
              </w:rPr>
              <w:t xml:space="preserve"> COM(2025) 90 final.</w:t>
            </w:r>
          </w:p>
        </w:tc>
      </w:tr>
      <w:tr w:rsidR="00A851EE" w:rsidRPr="00B85A3F" w14:paraId="18F71BD2" w14:textId="77777777" w:rsidTr="009B6E1F">
        <w:trPr>
          <w:jc w:val="center"/>
        </w:trPr>
        <w:tc>
          <w:tcPr>
            <w:tcW w:w="4876" w:type="dxa"/>
            <w:hideMark/>
          </w:tcPr>
          <w:p w14:paraId="2D69944E" w14:textId="77777777" w:rsidR="00A851EE" w:rsidRPr="00B85A3F" w:rsidRDefault="00A851EE" w:rsidP="009B6E1F">
            <w:pPr>
              <w:pStyle w:val="Normal6"/>
              <w:rPr>
                <w:lang w:val="pt-PT"/>
              </w:rPr>
            </w:pPr>
            <w:r w:rsidRPr="00B85A3F">
              <w:rPr>
                <w:vertAlign w:val="superscript"/>
                <w:lang w:val="pt-PT"/>
              </w:rPr>
              <w:t>5</w:t>
            </w:r>
            <w:r w:rsidRPr="00B85A3F">
              <w:rPr>
                <w:lang w:val="pt-PT"/>
              </w:rPr>
              <w:t xml:space="preserve"> Regulamento (UE) 2021/1057 do Parlamento Europeu e do Conselho, de 24 de junho de 2021, que cria o Fundo Social Europeu Mais (FSE+) e que revoga o Regulamento (UE) n.º 1296/2013 (JO L 231 de 30.6.2021, p. 21, ELI: http://data.europa.eu/eli/reg/2021/1057/oj).</w:t>
            </w:r>
          </w:p>
        </w:tc>
        <w:tc>
          <w:tcPr>
            <w:tcW w:w="4876" w:type="dxa"/>
            <w:hideMark/>
          </w:tcPr>
          <w:p w14:paraId="466B2F01" w14:textId="77777777" w:rsidR="00A851EE" w:rsidRPr="00B85A3F" w:rsidRDefault="00A851EE" w:rsidP="009B6E1F">
            <w:pPr>
              <w:pStyle w:val="Normal6"/>
              <w:rPr>
                <w:szCs w:val="24"/>
                <w:lang w:val="pt-PT"/>
              </w:rPr>
            </w:pPr>
            <w:r w:rsidRPr="00B85A3F">
              <w:rPr>
                <w:vertAlign w:val="superscript"/>
                <w:lang w:val="pt-PT"/>
              </w:rPr>
              <w:t>5</w:t>
            </w:r>
            <w:r w:rsidRPr="00B85A3F">
              <w:rPr>
                <w:lang w:val="pt-PT"/>
              </w:rPr>
              <w:t xml:space="preserve"> Regulamento (UE) 2021/1057 do Parlamento Europeu e do Conselho, de 24 de junho de 2021, que cria o Fundo Social Europeu Mais (FSE+) e que revoga o Regulamento (UE) n.º 1296/2013 (JO L 231 de 30.6.2021, p. 21, ELI: http://data.europa.eu/eli/reg/2021/1057/oj).</w:t>
            </w:r>
          </w:p>
        </w:tc>
      </w:tr>
    </w:tbl>
    <w:p w14:paraId="5AF314B0"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A6D9621" w14:textId="77777777" w:rsidR="00A851EE" w:rsidRPr="00B85A3F" w:rsidRDefault="00A851EE" w:rsidP="00A851EE">
      <w:r w:rsidRPr="00B85A3F">
        <w:rPr>
          <w:rStyle w:val="HideTWBExt"/>
        </w:rPr>
        <w:t>&lt;/Amend&gt;</w:t>
      </w:r>
    </w:p>
    <w:p w14:paraId="412F8BDA"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17</w:t>
      </w:r>
      <w:r w:rsidRPr="00B85A3F">
        <w:rPr>
          <w:rStyle w:val="HideTWBExt"/>
          <w:b w:val="0"/>
          <w:lang w:val="pt-PT"/>
        </w:rPr>
        <w:t>&lt;/NumAm&gt;</w:t>
      </w:r>
    </w:p>
    <w:p w14:paraId="5814F2BA" w14:textId="77777777" w:rsidR="00A851EE" w:rsidRPr="00B85A3F" w:rsidRDefault="00A851EE" w:rsidP="00A851EE">
      <w:pPr>
        <w:pStyle w:val="NormalBold"/>
      </w:pPr>
      <w:r w:rsidRPr="00B85A3F">
        <w:rPr>
          <w:rStyle w:val="HideTWBExt"/>
          <w:b w:val="0"/>
        </w:rPr>
        <w:t>&lt;RepeatBlock-By&gt;&lt;Members&gt;</w:t>
      </w:r>
      <w:r w:rsidRPr="00B85A3F">
        <w:t>Marie Dauchy, Nikola Bartůšek</w:t>
      </w:r>
      <w:r w:rsidRPr="00B85A3F">
        <w:rPr>
          <w:rStyle w:val="HideTWBExt"/>
          <w:b w:val="0"/>
        </w:rPr>
        <w:t>&lt;/Members&gt;</w:t>
      </w:r>
    </w:p>
    <w:p w14:paraId="36B09CD1" w14:textId="77777777" w:rsidR="00A851EE" w:rsidRPr="00B85A3F" w:rsidRDefault="00A851EE" w:rsidP="00A851EE">
      <w:r w:rsidRPr="00B85A3F">
        <w:rPr>
          <w:rStyle w:val="HideTWBExt"/>
        </w:rPr>
        <w:lastRenderedPageBreak/>
        <w:t>&lt;AuNomDe&gt;</w:t>
      </w:r>
      <w:r w:rsidRPr="00B85A3F">
        <w:rPr>
          <w:rStyle w:val="HideTWBInt"/>
        </w:rPr>
        <w:t>{EMPL}</w:t>
      </w:r>
      <w:r w:rsidRPr="00B85A3F">
        <w:t>em nome da Comissão do Emprego e dos Assuntos Sociais</w:t>
      </w:r>
      <w:r w:rsidRPr="00B85A3F">
        <w:rPr>
          <w:rStyle w:val="HideTWBExt"/>
        </w:rPr>
        <w:t>&lt;/AuNomDe&gt;</w:t>
      </w:r>
    </w:p>
    <w:p w14:paraId="307CD033" w14:textId="77777777" w:rsidR="00A851EE" w:rsidRPr="00B85A3F" w:rsidRDefault="00A851EE" w:rsidP="00A851EE">
      <w:pPr>
        <w:pStyle w:val="NormalBold"/>
      </w:pPr>
      <w:r w:rsidRPr="00B85A3F">
        <w:rPr>
          <w:rStyle w:val="HideTWBExt"/>
          <w:b w:val="0"/>
        </w:rPr>
        <w:t>&lt;Members&gt;</w:t>
      </w:r>
      <w:r w:rsidRPr="00B85A3F">
        <w:t>Séverine Werbrouck, Rachel Blom</w:t>
      </w:r>
      <w:r w:rsidRPr="00B85A3F">
        <w:rPr>
          <w:rStyle w:val="HideTWBExt"/>
          <w:b w:val="0"/>
        </w:rPr>
        <w:t>&lt;/Members&gt;</w:t>
      </w:r>
    </w:p>
    <w:p w14:paraId="3F4BF8F0" w14:textId="77777777" w:rsidR="00A851EE" w:rsidRPr="00B85A3F" w:rsidRDefault="00A851EE" w:rsidP="00A851EE">
      <w:r w:rsidRPr="00B85A3F">
        <w:rPr>
          <w:rStyle w:val="HideTWBExt"/>
        </w:rPr>
        <w:t>&lt;/RepeatBlock-By&gt;</w:t>
      </w:r>
    </w:p>
    <w:p w14:paraId="6099E2C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A9EEDF4" w14:textId="77777777" w:rsidR="00A851EE" w:rsidRPr="00B85A3F" w:rsidRDefault="00A851EE" w:rsidP="00A851EE">
      <w:pPr>
        <w:pStyle w:val="NormalBold"/>
      </w:pPr>
      <w:r w:rsidRPr="00B85A3F">
        <w:rPr>
          <w:rStyle w:val="HideTWBExt"/>
          <w:b w:val="0"/>
        </w:rPr>
        <w:t>&lt;Article&gt;</w:t>
      </w:r>
      <w:r w:rsidRPr="00B85A3F">
        <w:t>Considerando 2</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A433FE8" w14:textId="77777777" w:rsidTr="009B6E1F">
        <w:trPr>
          <w:jc w:val="center"/>
        </w:trPr>
        <w:tc>
          <w:tcPr>
            <w:tcW w:w="9752" w:type="dxa"/>
            <w:gridSpan w:val="2"/>
          </w:tcPr>
          <w:p w14:paraId="0E1B5973" w14:textId="77777777" w:rsidR="00A851EE" w:rsidRPr="00B85A3F" w:rsidRDefault="00A851EE" w:rsidP="009B6E1F">
            <w:pPr>
              <w:keepNext/>
            </w:pPr>
          </w:p>
        </w:tc>
      </w:tr>
      <w:tr w:rsidR="00A851EE" w:rsidRPr="00B85A3F" w14:paraId="65192D1B" w14:textId="77777777" w:rsidTr="009B6E1F">
        <w:trPr>
          <w:jc w:val="center"/>
        </w:trPr>
        <w:tc>
          <w:tcPr>
            <w:tcW w:w="4876" w:type="dxa"/>
            <w:hideMark/>
          </w:tcPr>
          <w:p w14:paraId="10F78ACA"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3942341"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2EAF9A2" w14:textId="77777777" w:rsidTr="009B6E1F">
        <w:trPr>
          <w:jc w:val="center"/>
        </w:trPr>
        <w:tc>
          <w:tcPr>
            <w:tcW w:w="4876" w:type="dxa"/>
            <w:hideMark/>
          </w:tcPr>
          <w:p w14:paraId="11E4635E" w14:textId="7604D069" w:rsidR="00A851EE" w:rsidRPr="00B85A3F" w:rsidRDefault="00A851EE" w:rsidP="009B6E1F">
            <w:pPr>
              <w:pStyle w:val="Normal6"/>
              <w:rPr>
                <w:lang w:val="pt-PT"/>
              </w:rPr>
            </w:pPr>
            <w:r w:rsidRPr="00B85A3F">
              <w:rPr>
                <w:lang w:val="pt-PT"/>
              </w:rPr>
              <w:t>(2)</w:t>
            </w:r>
            <w:r w:rsidRPr="00B85A3F">
              <w:rPr>
                <w:lang w:val="pt-PT"/>
              </w:rPr>
              <w:tab/>
            </w:r>
            <w:r w:rsidRPr="00B85A3F">
              <w:rPr>
                <w:b/>
                <w:i/>
                <w:lang w:val="pt-PT"/>
              </w:rPr>
              <w:t>O Livro Branco sobre a Prontidão da Defesa Europeia 2030</w:t>
            </w:r>
            <w:r w:rsidRPr="00B85A3F">
              <w:rPr>
                <w:b/>
                <w:i/>
                <w:vertAlign w:val="superscript"/>
                <w:lang w:val="pt-PT"/>
              </w:rPr>
              <w:t>3</w:t>
            </w:r>
            <w:r w:rsidRPr="00B85A3F">
              <w:rPr>
                <w:b/>
                <w:i/>
                <w:lang w:val="pt-PT"/>
              </w:rPr>
              <w:t xml:space="preserve"> abre caminho a uma verdadeira União Europeia da Defesa, nomeadamente ao sugerir que os</w:t>
            </w:r>
            <w:r w:rsidRPr="00B85A3F">
              <w:rPr>
                <w:lang w:val="pt-PT"/>
              </w:rPr>
              <w:t xml:space="preserve"> Estados</w:t>
            </w:r>
            <w:r w:rsidR="000637D9">
              <w:rPr>
                <w:lang w:val="pt-PT"/>
              </w:rPr>
              <w:noBreakHyphen/>
            </w:r>
            <w:r w:rsidRPr="00B85A3F">
              <w:rPr>
                <w:lang w:val="pt-PT"/>
              </w:rPr>
              <w:t xml:space="preserve">Membros </w:t>
            </w:r>
            <w:r w:rsidRPr="00B85A3F">
              <w:rPr>
                <w:b/>
                <w:i/>
                <w:lang w:val="pt-PT"/>
              </w:rPr>
              <w:t>invistam fortemente</w:t>
            </w:r>
            <w:r w:rsidRPr="00B85A3F">
              <w:rPr>
                <w:lang w:val="pt-PT"/>
              </w:rPr>
              <w:t xml:space="preserve"> na defesa e na indústria de defesa. </w:t>
            </w:r>
            <w:r w:rsidRPr="00B85A3F">
              <w:rPr>
                <w:b/>
                <w:i/>
                <w:lang w:val="pt-PT"/>
              </w:rPr>
              <w:t>A este respeito, a Comunicação da Comissão «A União das Competências», de 5 de março de 2025</w:t>
            </w:r>
            <w:r w:rsidRPr="00B85A3F">
              <w:rPr>
                <w:b/>
                <w:i/>
                <w:vertAlign w:val="superscript"/>
                <w:lang w:val="pt-PT"/>
              </w:rPr>
              <w:t>4</w:t>
            </w:r>
            <w:r w:rsidRPr="00B85A3F">
              <w:rPr>
                <w:b/>
                <w:i/>
                <w:lang w:val="pt-PT"/>
              </w:rPr>
              <w:t xml:space="preserve"> («Comunicação sobre a União de Competências»), estabelece ações para colmatar as lacunas e a escassez de competências na União</w:t>
            </w:r>
            <w:r w:rsidRPr="00B85A3F">
              <w:rPr>
                <w:lang w:val="pt-PT"/>
              </w:rPr>
              <w:t xml:space="preserve">, nomeadamente </w:t>
            </w:r>
            <w:r w:rsidRPr="00B85A3F">
              <w:rPr>
                <w:b/>
                <w:i/>
                <w:lang w:val="pt-PT"/>
              </w:rPr>
              <w:t>através da iniciativa «Pacto para as Competências» referida nessa comunicação, e das suas</w:t>
            </w:r>
            <w:r w:rsidRPr="00B85A3F">
              <w:rPr>
                <w:lang w:val="pt-PT"/>
              </w:rPr>
              <w:t xml:space="preserve"> parcerias </w:t>
            </w:r>
            <w:r w:rsidRPr="00B85A3F">
              <w:rPr>
                <w:b/>
                <w:i/>
                <w:lang w:val="pt-PT"/>
              </w:rPr>
              <w:t>em grande escala, incluindo a dedicada ao ecossistema de defesa</w:t>
            </w:r>
            <w:r w:rsidRPr="00B85A3F">
              <w:rPr>
                <w:lang w:val="pt-PT"/>
              </w:rPr>
              <w:t>. Por conseguinte, é adequado incluir incentivos para o FSE+ criado pelo Regulamento (UE) 2021/1057 do Parlamento Europeu e do Conselho</w:t>
            </w:r>
            <w:r w:rsidRPr="00B85A3F">
              <w:rPr>
                <w:vertAlign w:val="superscript"/>
                <w:lang w:val="pt-PT"/>
              </w:rPr>
              <w:t>5</w:t>
            </w:r>
            <w:r w:rsidRPr="00B85A3F">
              <w:rPr>
                <w:lang w:val="pt-PT"/>
              </w:rPr>
              <w:t>, a fim de facilitar o desenvolvimento de competências na indústria de defesa.</w:t>
            </w:r>
          </w:p>
        </w:tc>
        <w:tc>
          <w:tcPr>
            <w:tcW w:w="4876" w:type="dxa"/>
            <w:hideMark/>
          </w:tcPr>
          <w:p w14:paraId="01C4B89C" w14:textId="109BEDA1" w:rsidR="00A851EE" w:rsidRPr="00B85A3F" w:rsidRDefault="00A851EE" w:rsidP="009B6E1F">
            <w:pPr>
              <w:pStyle w:val="Normal6"/>
              <w:rPr>
                <w:szCs w:val="24"/>
                <w:lang w:val="pt-PT"/>
              </w:rPr>
            </w:pPr>
            <w:r w:rsidRPr="00B85A3F">
              <w:rPr>
                <w:lang w:val="pt-PT"/>
              </w:rPr>
              <w:t>(2)</w:t>
            </w:r>
            <w:r w:rsidRPr="00B85A3F">
              <w:rPr>
                <w:lang w:val="pt-PT"/>
              </w:rPr>
              <w:tab/>
            </w:r>
            <w:r w:rsidRPr="00B85A3F">
              <w:rPr>
                <w:b/>
                <w:i/>
                <w:lang w:val="pt-PT"/>
              </w:rPr>
              <w:t>As recentes perturbações geopolíticas recordaram aos</w:t>
            </w:r>
            <w:r w:rsidRPr="00B85A3F">
              <w:rPr>
                <w:lang w:val="pt-PT"/>
              </w:rPr>
              <w:t xml:space="preserve"> Estados</w:t>
            </w:r>
            <w:r w:rsidR="000637D9">
              <w:rPr>
                <w:lang w:val="pt-PT"/>
              </w:rPr>
              <w:noBreakHyphen/>
            </w:r>
            <w:r w:rsidRPr="00B85A3F">
              <w:rPr>
                <w:lang w:val="pt-PT"/>
              </w:rPr>
              <w:t xml:space="preserve">Membros </w:t>
            </w:r>
            <w:r w:rsidRPr="00B85A3F">
              <w:rPr>
                <w:b/>
                <w:i/>
                <w:lang w:val="pt-PT"/>
              </w:rPr>
              <w:t>a necessidade de investir forte e rapidamente</w:t>
            </w:r>
            <w:r w:rsidRPr="00B85A3F">
              <w:rPr>
                <w:lang w:val="pt-PT"/>
              </w:rPr>
              <w:t xml:space="preserve"> na defesa e na indústria de defesa. </w:t>
            </w:r>
            <w:r w:rsidRPr="00B85A3F">
              <w:rPr>
                <w:b/>
                <w:i/>
                <w:lang w:val="pt-PT"/>
              </w:rPr>
              <w:t>Este domínio, economicamente rentável para os europeus e gerador de numerosos empregos qualificados, exige a formação de uma mão de obra significativa</w:t>
            </w:r>
            <w:r w:rsidRPr="00B85A3F">
              <w:rPr>
                <w:lang w:val="pt-PT"/>
              </w:rPr>
              <w:t xml:space="preserve">, nomeadamente </w:t>
            </w:r>
            <w:r w:rsidRPr="00B85A3F">
              <w:rPr>
                <w:b/>
                <w:i/>
                <w:lang w:val="pt-PT"/>
              </w:rPr>
              <w:t>em tecnologias de ponta. Os programas, as ações e as</w:t>
            </w:r>
            <w:r w:rsidRPr="00B85A3F">
              <w:rPr>
                <w:lang w:val="pt-PT"/>
              </w:rPr>
              <w:t xml:space="preserve"> parcerias </w:t>
            </w:r>
            <w:r w:rsidRPr="00B85A3F">
              <w:rPr>
                <w:b/>
                <w:i/>
                <w:lang w:val="pt-PT"/>
              </w:rPr>
              <w:t>devem dar prioridade ao desenvolvimento destas competências junto da população dos Estados</w:t>
            </w:r>
            <w:r w:rsidR="000637D9">
              <w:rPr>
                <w:b/>
                <w:i/>
                <w:lang w:val="pt-PT"/>
              </w:rPr>
              <w:noBreakHyphen/>
            </w:r>
            <w:r w:rsidRPr="00B85A3F">
              <w:rPr>
                <w:b/>
                <w:i/>
                <w:lang w:val="pt-PT"/>
              </w:rPr>
              <w:t>Membros, para que esta possa beneficiar destes empregos estáveis e destas qualificações profissionais</w:t>
            </w:r>
            <w:r w:rsidRPr="00B85A3F">
              <w:rPr>
                <w:lang w:val="pt-PT"/>
              </w:rPr>
              <w:t>. Por conseguinte, é adequado incluir incentivos para o FSE+ criado pelo Regulamento (UE) 2021/1057 do Parlamento Europeu e do Conselho</w:t>
            </w:r>
            <w:r w:rsidRPr="00B85A3F">
              <w:rPr>
                <w:vertAlign w:val="superscript"/>
                <w:lang w:val="pt-PT"/>
              </w:rPr>
              <w:t>5</w:t>
            </w:r>
            <w:r w:rsidRPr="00B85A3F">
              <w:rPr>
                <w:lang w:val="pt-PT"/>
              </w:rPr>
              <w:t>, a fim de facilitar o desenvolvimento de competências na indústria de defesa.</w:t>
            </w:r>
          </w:p>
        </w:tc>
      </w:tr>
      <w:tr w:rsidR="00A851EE" w:rsidRPr="00B85A3F" w14:paraId="5DB14502" w14:textId="77777777" w:rsidTr="009B6E1F">
        <w:trPr>
          <w:jc w:val="center"/>
        </w:trPr>
        <w:tc>
          <w:tcPr>
            <w:tcW w:w="4876" w:type="dxa"/>
            <w:hideMark/>
          </w:tcPr>
          <w:p w14:paraId="3B77A833" w14:textId="77777777" w:rsidR="00A851EE" w:rsidRPr="00B85A3F" w:rsidRDefault="00A851EE" w:rsidP="009B6E1F">
            <w:pPr>
              <w:pStyle w:val="Normal6"/>
              <w:rPr>
                <w:lang w:val="pt-PT"/>
              </w:rPr>
            </w:pPr>
            <w:r w:rsidRPr="00B85A3F">
              <w:rPr>
                <w:lang w:val="pt-PT"/>
              </w:rPr>
              <w:t>__________________</w:t>
            </w:r>
          </w:p>
        </w:tc>
        <w:tc>
          <w:tcPr>
            <w:tcW w:w="4876" w:type="dxa"/>
          </w:tcPr>
          <w:p w14:paraId="787C901B" w14:textId="77777777" w:rsidR="00A851EE" w:rsidRPr="00B85A3F" w:rsidRDefault="00A851EE" w:rsidP="009B6E1F">
            <w:pPr>
              <w:pStyle w:val="Normal6"/>
              <w:rPr>
                <w:szCs w:val="24"/>
                <w:lang w:val="pt-PT"/>
              </w:rPr>
            </w:pPr>
          </w:p>
        </w:tc>
      </w:tr>
      <w:tr w:rsidR="00A851EE" w:rsidRPr="00B85A3F" w14:paraId="407B318F" w14:textId="77777777" w:rsidTr="009B6E1F">
        <w:trPr>
          <w:jc w:val="center"/>
        </w:trPr>
        <w:tc>
          <w:tcPr>
            <w:tcW w:w="4876" w:type="dxa"/>
            <w:hideMark/>
          </w:tcPr>
          <w:p w14:paraId="74B13876" w14:textId="77777777" w:rsidR="00A851EE" w:rsidRPr="00B85A3F" w:rsidRDefault="00A851EE" w:rsidP="009B6E1F">
            <w:pPr>
              <w:pStyle w:val="Normal6"/>
              <w:rPr>
                <w:lang w:val="pt-PT"/>
              </w:rPr>
            </w:pPr>
            <w:r w:rsidRPr="00B85A3F">
              <w:rPr>
                <w:b/>
                <w:i/>
                <w:vertAlign w:val="superscript"/>
                <w:lang w:val="pt-PT"/>
              </w:rPr>
              <w:t>3</w:t>
            </w:r>
            <w:r w:rsidRPr="00B85A3F">
              <w:rPr>
                <w:lang w:val="pt-PT"/>
              </w:rPr>
              <w:t xml:space="preserve"> </w:t>
            </w:r>
            <w:r w:rsidRPr="00B85A3F">
              <w:rPr>
                <w:b/>
                <w:i/>
                <w:lang w:val="pt-PT"/>
              </w:rPr>
              <w:t>Livro Branco Conjunto — Preparação da defesa europeia 2030, JOIN(2025) 120 final, 19.3.2025.</w:t>
            </w:r>
          </w:p>
        </w:tc>
        <w:tc>
          <w:tcPr>
            <w:tcW w:w="4876" w:type="dxa"/>
          </w:tcPr>
          <w:p w14:paraId="4DD005CC" w14:textId="77777777" w:rsidR="00A851EE" w:rsidRPr="00B85A3F" w:rsidRDefault="00A851EE" w:rsidP="009B6E1F">
            <w:pPr>
              <w:pStyle w:val="Normal6"/>
              <w:rPr>
                <w:szCs w:val="24"/>
                <w:lang w:val="pt-PT"/>
              </w:rPr>
            </w:pPr>
          </w:p>
        </w:tc>
      </w:tr>
      <w:tr w:rsidR="00A851EE" w:rsidRPr="00B85A3F" w14:paraId="0B2CA587" w14:textId="77777777" w:rsidTr="009B6E1F">
        <w:trPr>
          <w:jc w:val="center"/>
        </w:trPr>
        <w:tc>
          <w:tcPr>
            <w:tcW w:w="4876" w:type="dxa"/>
            <w:hideMark/>
          </w:tcPr>
          <w:p w14:paraId="51291B9B" w14:textId="77777777" w:rsidR="00A851EE" w:rsidRPr="00B85A3F" w:rsidRDefault="00A851EE" w:rsidP="009B6E1F">
            <w:pPr>
              <w:pStyle w:val="Normal6"/>
              <w:rPr>
                <w:lang w:val="pt-PT"/>
              </w:rPr>
            </w:pPr>
            <w:r w:rsidRPr="00B85A3F">
              <w:rPr>
                <w:b/>
                <w:i/>
                <w:vertAlign w:val="superscript"/>
                <w:lang w:val="pt-PT"/>
              </w:rPr>
              <w:t>4</w:t>
            </w:r>
            <w:r w:rsidRPr="00B85A3F">
              <w:rPr>
                <w:lang w:val="pt-PT"/>
              </w:rPr>
              <w:t xml:space="preserve"> </w:t>
            </w:r>
            <w:r w:rsidRPr="00B85A3F">
              <w:rPr>
                <w:b/>
                <w:i/>
                <w:lang w:val="pt-PT"/>
              </w:rPr>
              <w:t>COM(2025) 90 final.</w:t>
            </w:r>
          </w:p>
        </w:tc>
        <w:tc>
          <w:tcPr>
            <w:tcW w:w="4876" w:type="dxa"/>
          </w:tcPr>
          <w:p w14:paraId="3114EF4A" w14:textId="77777777" w:rsidR="00A851EE" w:rsidRPr="00B85A3F" w:rsidRDefault="00A851EE" w:rsidP="009B6E1F">
            <w:pPr>
              <w:pStyle w:val="Normal6"/>
              <w:rPr>
                <w:szCs w:val="24"/>
                <w:lang w:val="pt-PT"/>
              </w:rPr>
            </w:pPr>
          </w:p>
        </w:tc>
      </w:tr>
      <w:tr w:rsidR="00A851EE" w:rsidRPr="00B85A3F" w14:paraId="534E547F" w14:textId="77777777" w:rsidTr="009B6E1F">
        <w:trPr>
          <w:jc w:val="center"/>
        </w:trPr>
        <w:tc>
          <w:tcPr>
            <w:tcW w:w="4876" w:type="dxa"/>
            <w:hideMark/>
          </w:tcPr>
          <w:p w14:paraId="4AD6F5FF" w14:textId="77777777" w:rsidR="00A851EE" w:rsidRPr="00B85A3F" w:rsidRDefault="00A851EE" w:rsidP="009B6E1F">
            <w:pPr>
              <w:pStyle w:val="Normal6"/>
              <w:rPr>
                <w:lang w:val="pt-PT"/>
              </w:rPr>
            </w:pPr>
            <w:r w:rsidRPr="00B85A3F">
              <w:rPr>
                <w:b/>
                <w:i/>
                <w:vertAlign w:val="superscript"/>
                <w:lang w:val="pt-PT"/>
              </w:rPr>
              <w:t>5</w:t>
            </w:r>
            <w:r w:rsidRPr="00B85A3F">
              <w:rPr>
                <w:lang w:val="pt-PT"/>
              </w:rPr>
              <w:t xml:space="preserve"> </w:t>
            </w:r>
            <w:r w:rsidRPr="00B85A3F">
              <w:rPr>
                <w:b/>
                <w:i/>
                <w:lang w:val="pt-PT"/>
              </w:rPr>
              <w:t>Regulamento (UE) 2021/1057 do Parlamento Europeu e do Conselho, de 24 de junho de 2021, que cria o Fundo Social Europeu Mais (FSE+) e que revoga o Regulamento (UE) n.º 1296/2013 (JO L 231 de 30.6.2021, p. 21, ELI: https://data.europa.eu/eli/reg/2021/1057/oj).</w:t>
            </w:r>
          </w:p>
        </w:tc>
        <w:tc>
          <w:tcPr>
            <w:tcW w:w="4876" w:type="dxa"/>
          </w:tcPr>
          <w:p w14:paraId="33A81C31" w14:textId="77777777" w:rsidR="00A851EE" w:rsidRPr="00B85A3F" w:rsidRDefault="00A851EE" w:rsidP="009B6E1F">
            <w:pPr>
              <w:pStyle w:val="Normal6"/>
              <w:rPr>
                <w:szCs w:val="24"/>
                <w:lang w:val="pt-PT"/>
              </w:rPr>
            </w:pPr>
          </w:p>
        </w:tc>
      </w:tr>
    </w:tbl>
    <w:p w14:paraId="7F0C7E0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{FR}</w:t>
      </w:r>
      <w:r w:rsidRPr="00B85A3F">
        <w:rPr>
          <w:noProof w:val="0"/>
          <w:lang w:val="pt-PT"/>
        </w:rPr>
        <w:t>fr</w:t>
      </w:r>
      <w:r w:rsidRPr="00B85A3F">
        <w:rPr>
          <w:rStyle w:val="HideTWBExt"/>
          <w:noProof w:val="0"/>
          <w:lang w:val="pt-PT"/>
        </w:rPr>
        <w:t>&lt;/Original&gt;</w:t>
      </w:r>
    </w:p>
    <w:p w14:paraId="1D4BAFFB" w14:textId="77777777" w:rsidR="00A851EE" w:rsidRPr="00B85A3F" w:rsidRDefault="00A851EE" w:rsidP="00A851EE">
      <w:r w:rsidRPr="00B85A3F">
        <w:rPr>
          <w:rStyle w:val="HideTWBExt"/>
        </w:rPr>
        <w:t>&lt;/Amend&gt;</w:t>
      </w:r>
    </w:p>
    <w:p w14:paraId="287007EB" w14:textId="77777777" w:rsidR="00A851EE" w:rsidRPr="00B85A3F" w:rsidRDefault="00A851EE" w:rsidP="00A851EE">
      <w:pPr>
        <w:pStyle w:val="AMNumberTabs0"/>
        <w:keepNext/>
        <w:rPr>
          <w:lang w:val="pt-PT"/>
        </w:rPr>
      </w:pPr>
      <w:r w:rsidRPr="00B85A3F">
        <w:rPr>
          <w:rStyle w:val="HideTWBExt"/>
          <w:b w:val="0"/>
          <w:lang w:val="pt-PT"/>
        </w:rPr>
        <w:lastRenderedPageBreak/>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18</w:t>
      </w:r>
      <w:r w:rsidRPr="00B85A3F">
        <w:rPr>
          <w:rStyle w:val="HideTWBExt"/>
          <w:b w:val="0"/>
          <w:lang w:val="pt-PT"/>
        </w:rPr>
        <w:t>&lt;/NumAm&gt;</w:t>
      </w:r>
    </w:p>
    <w:p w14:paraId="6CEC91B8"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Marc Angel, Idoia Mendia, Vilija Blinkevičiūtė, Aodhán Ó Ríordáin</w:t>
      </w:r>
      <w:r w:rsidRPr="00B85A3F">
        <w:rPr>
          <w:rStyle w:val="HideTWBExt"/>
          <w:b w:val="0"/>
        </w:rPr>
        <w:t>&lt;/Members&gt;</w:t>
      </w:r>
    </w:p>
    <w:p w14:paraId="4A9F2765" w14:textId="77777777" w:rsidR="00A851EE" w:rsidRPr="00B85A3F" w:rsidRDefault="00A851EE" w:rsidP="00A851EE">
      <w:r w:rsidRPr="00B85A3F">
        <w:rPr>
          <w:rStyle w:val="HideTWBExt"/>
        </w:rPr>
        <w:t>&lt;/RepeatBlock-By&gt;</w:t>
      </w:r>
    </w:p>
    <w:p w14:paraId="56B728BA"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BA25C02" w14:textId="77777777" w:rsidR="00A851EE" w:rsidRPr="00B85A3F" w:rsidRDefault="00A851EE" w:rsidP="00A851EE">
      <w:pPr>
        <w:pStyle w:val="NormalBold"/>
      </w:pPr>
      <w:r w:rsidRPr="00B85A3F">
        <w:rPr>
          <w:rStyle w:val="HideTWBExt"/>
          <w:b w:val="0"/>
        </w:rPr>
        <w:t>&lt;Article&gt;</w:t>
      </w:r>
      <w:r w:rsidRPr="00B85A3F">
        <w:t>Considerando 2</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8804480" w14:textId="77777777" w:rsidTr="009B6E1F">
        <w:trPr>
          <w:jc w:val="center"/>
        </w:trPr>
        <w:tc>
          <w:tcPr>
            <w:tcW w:w="9752" w:type="dxa"/>
            <w:gridSpan w:val="2"/>
          </w:tcPr>
          <w:p w14:paraId="2EB09CE8" w14:textId="77777777" w:rsidR="00A851EE" w:rsidRPr="00B85A3F" w:rsidRDefault="00A851EE" w:rsidP="009B6E1F">
            <w:pPr>
              <w:keepNext/>
            </w:pPr>
          </w:p>
        </w:tc>
      </w:tr>
      <w:tr w:rsidR="00A851EE" w:rsidRPr="00B85A3F" w14:paraId="0EC86727" w14:textId="77777777" w:rsidTr="009B6E1F">
        <w:trPr>
          <w:jc w:val="center"/>
        </w:trPr>
        <w:tc>
          <w:tcPr>
            <w:tcW w:w="4876" w:type="dxa"/>
            <w:hideMark/>
          </w:tcPr>
          <w:p w14:paraId="7BD0C2A1"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2C79C6B"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A32CA19" w14:textId="77777777" w:rsidTr="009B6E1F">
        <w:trPr>
          <w:jc w:val="center"/>
        </w:trPr>
        <w:tc>
          <w:tcPr>
            <w:tcW w:w="4876" w:type="dxa"/>
            <w:hideMark/>
          </w:tcPr>
          <w:p w14:paraId="3929F213" w14:textId="6A8CAE6D" w:rsidR="00A851EE" w:rsidRPr="00B85A3F" w:rsidRDefault="00A851EE" w:rsidP="009B6E1F">
            <w:pPr>
              <w:pStyle w:val="Normal6"/>
              <w:rPr>
                <w:lang w:val="pt-PT"/>
              </w:rPr>
            </w:pPr>
            <w:r w:rsidRPr="00B85A3F">
              <w:rPr>
                <w:lang w:val="pt-PT"/>
              </w:rPr>
              <w:t>(2)</w:t>
            </w:r>
            <w:r w:rsidRPr="00B85A3F">
              <w:rPr>
                <w:lang w:val="pt-PT"/>
              </w:rPr>
              <w:tab/>
              <w:t>O Livro Branco sobre a Prontidão da Defesa Europeia 2030</w:t>
            </w:r>
            <w:r w:rsidRPr="00B85A3F">
              <w:rPr>
                <w:vertAlign w:val="superscript"/>
                <w:lang w:val="pt-PT"/>
              </w:rPr>
              <w:t>3</w:t>
            </w:r>
            <w:r w:rsidRPr="00B85A3F">
              <w:rPr>
                <w:lang w:val="pt-PT"/>
              </w:rPr>
              <w:t xml:space="preserve"> abre caminho a uma verdadeira União Europeia da Defesa, nomeadamente ao sugerir que os Estados</w:t>
            </w:r>
            <w:r w:rsidR="000637D9">
              <w:rPr>
                <w:lang w:val="pt-PT"/>
              </w:rPr>
              <w:noBreakHyphen/>
            </w:r>
            <w:r w:rsidRPr="00B85A3F">
              <w:rPr>
                <w:lang w:val="pt-PT"/>
              </w:rPr>
              <w:t>Membros invistam fortemente na defesa e na indústria de defesa. A este respeito, a Comunicação da Comissão «A União das Competências», de 5 de março de 2025</w:t>
            </w:r>
            <w:r w:rsidRPr="00B85A3F">
              <w:rPr>
                <w:vertAlign w:val="superscript"/>
                <w:lang w:val="pt-PT"/>
              </w:rPr>
              <w:t>4</w:t>
            </w:r>
            <w:r w:rsidRPr="00B85A3F">
              <w:rPr>
                <w:lang w:val="pt-PT"/>
              </w:rPr>
              <w:t xml:space="preserve"> («Comunicação sobre a União de Competências»), estabelece ações para colmatar as lacunas e a escassez de competências na União, nomeadamente através da iniciativa «Pacto para as Competências» referida nessa comunicação, e das suas parcerias em grande escala, incluindo a dedicada ao ecossistema de defesa. </w:t>
            </w:r>
            <w:r w:rsidRPr="00B85A3F">
              <w:rPr>
                <w:b/>
                <w:i/>
                <w:lang w:val="pt-PT"/>
              </w:rPr>
              <w:t>Por conseguinte, é adequado incluir incentivos para o FSE+ criado pelo Regulamento (UE) 2021/1057 do Parlamento Europeu e do Conselho</w:t>
            </w:r>
            <w:r w:rsidRPr="00B85A3F">
              <w:rPr>
                <w:b/>
                <w:i/>
                <w:vertAlign w:val="superscript"/>
                <w:lang w:val="pt-PT"/>
              </w:rPr>
              <w:t>5</w:t>
            </w:r>
            <w:r w:rsidRPr="00B85A3F">
              <w:rPr>
                <w:b/>
                <w:i/>
                <w:lang w:val="pt-PT"/>
              </w:rPr>
              <w:t>, a fim de facilitar o desenvolvimento de competências na indústria de defesa.</w:t>
            </w:r>
          </w:p>
        </w:tc>
        <w:tc>
          <w:tcPr>
            <w:tcW w:w="4876" w:type="dxa"/>
            <w:hideMark/>
          </w:tcPr>
          <w:p w14:paraId="19389181" w14:textId="23960917" w:rsidR="00A851EE" w:rsidRPr="00B85A3F" w:rsidRDefault="00A851EE" w:rsidP="009B6E1F">
            <w:pPr>
              <w:pStyle w:val="Normal6"/>
              <w:rPr>
                <w:szCs w:val="24"/>
                <w:lang w:val="pt-PT"/>
              </w:rPr>
            </w:pPr>
            <w:r w:rsidRPr="00B85A3F">
              <w:rPr>
                <w:lang w:val="pt-PT"/>
              </w:rPr>
              <w:t>(2)</w:t>
            </w:r>
            <w:r w:rsidRPr="00B85A3F">
              <w:rPr>
                <w:lang w:val="pt-PT"/>
              </w:rPr>
              <w:tab/>
            </w:r>
            <w:r w:rsidRPr="00B85A3F">
              <w:rPr>
                <w:b/>
                <w:i/>
                <w:lang w:val="pt-PT"/>
              </w:rPr>
              <w:t>Já é possível apoiar o desenvolvimento de competências na indústria de defesa ao abrigo do FSE+ criado pelo Regulamento (UE) 2021/1057 do Parlamento Europeu e do Conselho.</w:t>
            </w:r>
            <w:r w:rsidRPr="00B85A3F">
              <w:rPr>
                <w:lang w:val="pt-PT"/>
              </w:rPr>
              <w:t xml:space="preserve"> O Livro Branco sobre a Prontidão da Defesa Europeia 2030</w:t>
            </w:r>
            <w:r w:rsidRPr="00B85A3F">
              <w:rPr>
                <w:vertAlign w:val="superscript"/>
                <w:lang w:val="pt-PT"/>
              </w:rPr>
              <w:t>3</w:t>
            </w:r>
            <w:r w:rsidRPr="00B85A3F">
              <w:rPr>
                <w:lang w:val="pt-PT"/>
              </w:rPr>
              <w:t xml:space="preserve"> abre caminho a uma verdadeira União Europeia da Defesa, nomeadamente ao sugerir que os Estados</w:t>
            </w:r>
            <w:r w:rsidR="000637D9">
              <w:rPr>
                <w:lang w:val="pt-PT"/>
              </w:rPr>
              <w:noBreakHyphen/>
            </w:r>
            <w:r w:rsidRPr="00B85A3F">
              <w:rPr>
                <w:lang w:val="pt-PT"/>
              </w:rPr>
              <w:t>Membros invistam fortemente na defesa e na indústria de defesa. A este respeito, a Comunicação da Comissão «A União das Competências», de 5 de março de 2025</w:t>
            </w:r>
            <w:r w:rsidRPr="00B85A3F">
              <w:rPr>
                <w:vertAlign w:val="superscript"/>
                <w:lang w:val="pt-PT"/>
              </w:rPr>
              <w:t>4</w:t>
            </w:r>
            <w:r w:rsidRPr="00B85A3F">
              <w:rPr>
                <w:lang w:val="pt-PT"/>
              </w:rPr>
              <w:t xml:space="preserve"> («Comunicação sobre a União de Competências»), estabelece ações para colmatar as lacunas e a escassez de competências na União, nomeadamente através da iniciativa «Pacto para as Competências» referida nessa comunicação, e das suas parcerias em grande escala, incluindo a dedicada ao ecossistema de defesa.</w:t>
            </w:r>
          </w:p>
        </w:tc>
      </w:tr>
      <w:tr w:rsidR="00A851EE" w:rsidRPr="00B85A3F" w14:paraId="631E869D" w14:textId="77777777" w:rsidTr="009B6E1F">
        <w:trPr>
          <w:jc w:val="center"/>
        </w:trPr>
        <w:tc>
          <w:tcPr>
            <w:tcW w:w="4876" w:type="dxa"/>
            <w:hideMark/>
          </w:tcPr>
          <w:p w14:paraId="797FD873" w14:textId="77777777" w:rsidR="00A851EE" w:rsidRPr="00B85A3F" w:rsidRDefault="00A851EE" w:rsidP="009B6E1F">
            <w:pPr>
              <w:pStyle w:val="Normal6"/>
              <w:rPr>
                <w:lang w:val="pt-PT"/>
              </w:rPr>
            </w:pPr>
            <w:r w:rsidRPr="00B85A3F">
              <w:rPr>
                <w:lang w:val="pt-PT"/>
              </w:rPr>
              <w:t>__________________</w:t>
            </w:r>
          </w:p>
        </w:tc>
        <w:tc>
          <w:tcPr>
            <w:tcW w:w="4876" w:type="dxa"/>
            <w:hideMark/>
          </w:tcPr>
          <w:p w14:paraId="389FBCE6" w14:textId="77777777" w:rsidR="00A851EE" w:rsidRPr="00B85A3F" w:rsidRDefault="00A851EE" w:rsidP="009B6E1F">
            <w:pPr>
              <w:pStyle w:val="Normal6"/>
              <w:rPr>
                <w:szCs w:val="24"/>
                <w:lang w:val="pt-PT"/>
              </w:rPr>
            </w:pPr>
            <w:r w:rsidRPr="00B85A3F">
              <w:rPr>
                <w:lang w:val="pt-PT"/>
              </w:rPr>
              <w:t>__________________</w:t>
            </w:r>
          </w:p>
        </w:tc>
      </w:tr>
      <w:tr w:rsidR="00A851EE" w:rsidRPr="00B85A3F" w14:paraId="3C5CF8EF" w14:textId="77777777" w:rsidTr="009B6E1F">
        <w:trPr>
          <w:jc w:val="center"/>
        </w:trPr>
        <w:tc>
          <w:tcPr>
            <w:tcW w:w="4876" w:type="dxa"/>
            <w:hideMark/>
          </w:tcPr>
          <w:p w14:paraId="251F24AE" w14:textId="77777777" w:rsidR="00A851EE" w:rsidRPr="00B85A3F" w:rsidRDefault="00A851EE" w:rsidP="009B6E1F">
            <w:pPr>
              <w:pStyle w:val="Normal6"/>
              <w:rPr>
                <w:lang w:val="pt-PT"/>
              </w:rPr>
            </w:pPr>
            <w:r w:rsidRPr="00B85A3F">
              <w:rPr>
                <w:vertAlign w:val="superscript"/>
                <w:lang w:val="pt-PT"/>
              </w:rPr>
              <w:t>3</w:t>
            </w:r>
            <w:r w:rsidRPr="00B85A3F">
              <w:rPr>
                <w:lang w:val="pt-PT"/>
              </w:rPr>
              <w:t xml:space="preserve"> Livro Branco Conjunto — Preparação da defesa europeia 2030, JOIN(2025) 120 final, 19.3.2025.</w:t>
            </w:r>
          </w:p>
        </w:tc>
        <w:tc>
          <w:tcPr>
            <w:tcW w:w="4876" w:type="dxa"/>
            <w:hideMark/>
          </w:tcPr>
          <w:p w14:paraId="36CEF36A" w14:textId="77777777" w:rsidR="00A851EE" w:rsidRPr="00B85A3F" w:rsidRDefault="00A851EE" w:rsidP="009B6E1F">
            <w:pPr>
              <w:pStyle w:val="Normal6"/>
              <w:rPr>
                <w:szCs w:val="24"/>
                <w:lang w:val="pt-PT"/>
              </w:rPr>
            </w:pPr>
            <w:r w:rsidRPr="00B85A3F">
              <w:rPr>
                <w:vertAlign w:val="superscript"/>
                <w:lang w:val="pt-PT"/>
              </w:rPr>
              <w:t>3</w:t>
            </w:r>
            <w:r w:rsidRPr="00B85A3F">
              <w:rPr>
                <w:lang w:val="pt-PT"/>
              </w:rPr>
              <w:t xml:space="preserve"> Livro Branco Conjunto — Preparação da defesa europeia 2030, JOIN(2025) 120 final, 19.3.2025.</w:t>
            </w:r>
          </w:p>
        </w:tc>
      </w:tr>
      <w:tr w:rsidR="00A851EE" w:rsidRPr="00B85A3F" w14:paraId="52874827" w14:textId="77777777" w:rsidTr="009B6E1F">
        <w:trPr>
          <w:jc w:val="center"/>
        </w:trPr>
        <w:tc>
          <w:tcPr>
            <w:tcW w:w="4876" w:type="dxa"/>
            <w:hideMark/>
          </w:tcPr>
          <w:p w14:paraId="55C6B0FB" w14:textId="77777777" w:rsidR="00A851EE" w:rsidRPr="00B85A3F" w:rsidRDefault="00A851EE" w:rsidP="009B6E1F">
            <w:pPr>
              <w:pStyle w:val="Normal6"/>
              <w:rPr>
                <w:lang w:val="pt-PT"/>
              </w:rPr>
            </w:pPr>
            <w:r w:rsidRPr="00B85A3F">
              <w:rPr>
                <w:vertAlign w:val="superscript"/>
                <w:lang w:val="pt-PT"/>
              </w:rPr>
              <w:t>4</w:t>
            </w:r>
            <w:r w:rsidRPr="00B85A3F">
              <w:rPr>
                <w:lang w:val="pt-PT"/>
              </w:rPr>
              <w:t xml:space="preserve"> COM(2025) 90 final.</w:t>
            </w:r>
          </w:p>
        </w:tc>
        <w:tc>
          <w:tcPr>
            <w:tcW w:w="4876" w:type="dxa"/>
            <w:hideMark/>
          </w:tcPr>
          <w:p w14:paraId="428063F3" w14:textId="77777777" w:rsidR="00A851EE" w:rsidRPr="00B85A3F" w:rsidRDefault="00A851EE" w:rsidP="009B6E1F">
            <w:pPr>
              <w:pStyle w:val="Normal6"/>
              <w:rPr>
                <w:szCs w:val="24"/>
                <w:lang w:val="pt-PT"/>
              </w:rPr>
            </w:pPr>
            <w:r w:rsidRPr="00B85A3F">
              <w:rPr>
                <w:vertAlign w:val="superscript"/>
                <w:lang w:val="pt-PT"/>
              </w:rPr>
              <w:t>4</w:t>
            </w:r>
            <w:r w:rsidRPr="00B85A3F">
              <w:rPr>
                <w:lang w:val="pt-PT"/>
              </w:rPr>
              <w:t xml:space="preserve"> COM(2025) 90 final.</w:t>
            </w:r>
          </w:p>
        </w:tc>
      </w:tr>
      <w:tr w:rsidR="00A851EE" w:rsidRPr="00B85A3F" w14:paraId="78995677" w14:textId="77777777" w:rsidTr="009B6E1F">
        <w:trPr>
          <w:jc w:val="center"/>
        </w:trPr>
        <w:tc>
          <w:tcPr>
            <w:tcW w:w="4876" w:type="dxa"/>
            <w:hideMark/>
          </w:tcPr>
          <w:p w14:paraId="2AE7E912" w14:textId="77777777" w:rsidR="00A851EE" w:rsidRPr="00B85A3F" w:rsidRDefault="00A851EE" w:rsidP="009B6E1F">
            <w:pPr>
              <w:pStyle w:val="Normal6"/>
              <w:rPr>
                <w:lang w:val="pt-PT"/>
              </w:rPr>
            </w:pPr>
            <w:r w:rsidRPr="00B85A3F">
              <w:rPr>
                <w:vertAlign w:val="superscript"/>
                <w:lang w:val="pt-PT"/>
              </w:rPr>
              <w:t>5</w:t>
            </w:r>
            <w:r w:rsidRPr="00B85A3F">
              <w:rPr>
                <w:lang w:val="pt-PT"/>
              </w:rPr>
              <w:t xml:space="preserve"> Regulamento (UE) 2021/1057 do Parlamento Europeu e do Conselho, de 24 de junho de 2021, que cria o Fundo Social Europeu Mais (FSE+) e que revoga o Regulamento (UE) n.º 1296/2013 (JO L 231 de 30.6.2021, p. 21, ELI: http://data.europa.eu/eli/reg/2021/1057/oj).</w:t>
            </w:r>
          </w:p>
        </w:tc>
        <w:tc>
          <w:tcPr>
            <w:tcW w:w="4876" w:type="dxa"/>
            <w:hideMark/>
          </w:tcPr>
          <w:p w14:paraId="1DE51668" w14:textId="77777777" w:rsidR="00A851EE" w:rsidRPr="00B85A3F" w:rsidRDefault="00A851EE" w:rsidP="009B6E1F">
            <w:pPr>
              <w:pStyle w:val="Normal6"/>
              <w:rPr>
                <w:szCs w:val="24"/>
                <w:lang w:val="pt-PT"/>
              </w:rPr>
            </w:pPr>
            <w:r w:rsidRPr="00B85A3F">
              <w:rPr>
                <w:vertAlign w:val="superscript"/>
                <w:lang w:val="pt-PT"/>
              </w:rPr>
              <w:t>5</w:t>
            </w:r>
            <w:r w:rsidRPr="00B85A3F">
              <w:rPr>
                <w:lang w:val="pt-PT"/>
              </w:rPr>
              <w:t xml:space="preserve"> Regulamento (UE) 2021/1057 do Parlamento Europeu e do Conselho, de 24 de junho de 2021, que cria o Fundo Social Europeu Mais (FSE+) e que revoga o Regulamento (UE) n.º 1296/2013 (JO L 231 de 30.6.2021, p. 21, ELI: http://data.europa.eu/eli/reg/2021/1057/oj).</w:t>
            </w:r>
          </w:p>
        </w:tc>
      </w:tr>
    </w:tbl>
    <w:p w14:paraId="2D97066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5DD3194" w14:textId="77777777" w:rsidR="00A851EE" w:rsidRPr="00B85A3F" w:rsidRDefault="00A851EE" w:rsidP="00A851EE">
      <w:r w:rsidRPr="00B85A3F">
        <w:rPr>
          <w:rStyle w:val="HideTWBExt"/>
        </w:rPr>
        <w:t>&lt;/Amend&gt;</w:t>
      </w:r>
    </w:p>
    <w:p w14:paraId="4D848F70" w14:textId="77777777" w:rsidR="00A851EE" w:rsidRPr="00B85A3F" w:rsidRDefault="00A851EE" w:rsidP="00A851EE">
      <w:pPr>
        <w:pStyle w:val="AMNumberTabs0"/>
        <w:keepNext/>
        <w:rPr>
          <w:lang w:val="pt-PT"/>
        </w:rPr>
      </w:pPr>
      <w:r w:rsidRPr="00B85A3F">
        <w:rPr>
          <w:rStyle w:val="HideTWBExt"/>
          <w:b w:val="0"/>
          <w:lang w:val="pt-PT"/>
        </w:rPr>
        <w:lastRenderedPageBreak/>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19</w:t>
      </w:r>
      <w:r w:rsidRPr="00B85A3F">
        <w:rPr>
          <w:rStyle w:val="HideTWBExt"/>
          <w:b w:val="0"/>
          <w:lang w:val="pt-PT"/>
        </w:rPr>
        <w:t>&lt;/NumAm&gt;</w:t>
      </w:r>
    </w:p>
    <w:p w14:paraId="717FAAA7" w14:textId="77777777" w:rsidR="00A851EE" w:rsidRPr="00B85A3F" w:rsidRDefault="00A851EE" w:rsidP="00A851EE">
      <w:pPr>
        <w:pStyle w:val="NormalBold"/>
      </w:pPr>
      <w:r w:rsidRPr="00B85A3F">
        <w:rPr>
          <w:rStyle w:val="HideTWBExt"/>
          <w:b w:val="0"/>
        </w:rPr>
        <w:t>&lt;RepeatBlock-By&gt;&lt;Members&gt;</w:t>
      </w:r>
      <w:r w:rsidRPr="00B85A3F">
        <w:t>Maria Zacharia</w:t>
      </w:r>
      <w:r w:rsidRPr="00B85A3F">
        <w:rPr>
          <w:rStyle w:val="HideTWBExt"/>
          <w:b w:val="0"/>
        </w:rPr>
        <w:t>&lt;/Members&gt;</w:t>
      </w:r>
    </w:p>
    <w:p w14:paraId="49C2C93F" w14:textId="77777777" w:rsidR="00A851EE" w:rsidRPr="00B85A3F" w:rsidRDefault="00A851EE" w:rsidP="00A851EE">
      <w:r w:rsidRPr="00B85A3F">
        <w:rPr>
          <w:rStyle w:val="HideTWBExt"/>
        </w:rPr>
        <w:t>&lt;/RepeatBlock-By&gt;</w:t>
      </w:r>
    </w:p>
    <w:p w14:paraId="50AF4409"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ED1F86A" w14:textId="77777777" w:rsidR="00A851EE" w:rsidRPr="00B85A3F" w:rsidRDefault="00A851EE" w:rsidP="00A851EE">
      <w:pPr>
        <w:pStyle w:val="NormalBold"/>
      </w:pPr>
      <w:r w:rsidRPr="00B85A3F">
        <w:rPr>
          <w:rStyle w:val="HideTWBExt"/>
          <w:b w:val="0"/>
        </w:rPr>
        <w:t>&lt;Article&gt;</w:t>
      </w:r>
      <w:r w:rsidRPr="00B85A3F">
        <w:t>Considerando 2</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BB03AAD" w14:textId="77777777" w:rsidTr="009B6E1F">
        <w:trPr>
          <w:jc w:val="center"/>
        </w:trPr>
        <w:tc>
          <w:tcPr>
            <w:tcW w:w="9752" w:type="dxa"/>
            <w:gridSpan w:val="2"/>
          </w:tcPr>
          <w:p w14:paraId="0833F0F9" w14:textId="77777777" w:rsidR="00A851EE" w:rsidRPr="00B85A3F" w:rsidRDefault="00A851EE" w:rsidP="009B6E1F">
            <w:pPr>
              <w:keepNext/>
            </w:pPr>
          </w:p>
        </w:tc>
      </w:tr>
      <w:tr w:rsidR="00A851EE" w:rsidRPr="00B85A3F" w14:paraId="24022985" w14:textId="77777777" w:rsidTr="009B6E1F">
        <w:trPr>
          <w:jc w:val="center"/>
        </w:trPr>
        <w:tc>
          <w:tcPr>
            <w:tcW w:w="4876" w:type="dxa"/>
            <w:hideMark/>
          </w:tcPr>
          <w:p w14:paraId="42C7DDDB"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89700B1"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EB0D87D" w14:textId="77777777" w:rsidTr="009B6E1F">
        <w:trPr>
          <w:jc w:val="center"/>
        </w:trPr>
        <w:tc>
          <w:tcPr>
            <w:tcW w:w="4876" w:type="dxa"/>
            <w:hideMark/>
          </w:tcPr>
          <w:p w14:paraId="01FF9508" w14:textId="44F9BC85" w:rsidR="00A851EE" w:rsidRPr="00B85A3F" w:rsidRDefault="00A851EE" w:rsidP="009B6E1F">
            <w:pPr>
              <w:pStyle w:val="Normal6"/>
              <w:rPr>
                <w:lang w:val="pt-PT"/>
              </w:rPr>
            </w:pPr>
            <w:r w:rsidRPr="00B85A3F">
              <w:rPr>
                <w:lang w:val="pt-PT"/>
              </w:rPr>
              <w:t>(2)</w:t>
            </w:r>
            <w:r w:rsidRPr="00B85A3F">
              <w:rPr>
                <w:lang w:val="pt-PT"/>
              </w:rPr>
              <w:tab/>
            </w:r>
            <w:r w:rsidRPr="00B85A3F">
              <w:rPr>
                <w:b/>
                <w:i/>
                <w:lang w:val="pt-PT"/>
              </w:rPr>
              <w:t>O Livro Branco sobre a Prontidão da Defesa Europeia 2030</w:t>
            </w:r>
            <w:r w:rsidRPr="00B85A3F">
              <w:rPr>
                <w:b/>
                <w:i/>
                <w:vertAlign w:val="superscript"/>
                <w:lang w:val="pt-PT"/>
              </w:rPr>
              <w:t>3</w:t>
            </w:r>
            <w:r w:rsidRPr="00B85A3F">
              <w:rPr>
                <w:b/>
                <w:i/>
                <w:lang w:val="pt-PT"/>
              </w:rPr>
              <w:t xml:space="preserve"> abre caminho a uma verdadeira</w:t>
            </w:r>
            <w:r w:rsidRPr="00B85A3F">
              <w:rPr>
                <w:lang w:val="pt-PT"/>
              </w:rPr>
              <w:t xml:space="preserve"> União </w:t>
            </w:r>
            <w:r w:rsidRPr="00B85A3F">
              <w:rPr>
                <w:b/>
                <w:i/>
                <w:lang w:val="pt-PT"/>
              </w:rPr>
              <w:t>Europeia da Defesa, nomeadamente ao sugerir que os Estados</w:t>
            </w:r>
            <w:r w:rsidR="000637D9">
              <w:rPr>
                <w:b/>
                <w:i/>
                <w:lang w:val="pt-PT"/>
              </w:rPr>
              <w:noBreakHyphen/>
            </w:r>
            <w:r w:rsidRPr="00B85A3F">
              <w:rPr>
                <w:b/>
                <w:i/>
                <w:lang w:val="pt-PT"/>
              </w:rPr>
              <w:t>Membros invistam fortemente na defesa e na</w:t>
            </w:r>
            <w:r w:rsidRPr="00B85A3F">
              <w:rPr>
                <w:lang w:val="pt-PT"/>
              </w:rPr>
              <w:t xml:space="preserve"> indústria de defesa</w:t>
            </w:r>
            <w:r w:rsidRPr="00B85A3F">
              <w:rPr>
                <w:b/>
                <w:i/>
                <w:lang w:val="pt-PT"/>
              </w:rPr>
              <w:t>. A este respeito, a Comunicação da Comissão «A União das Competências», de 5 de março de 2025</w:t>
            </w:r>
            <w:r w:rsidRPr="00B85A3F">
              <w:rPr>
                <w:b/>
                <w:i/>
                <w:vertAlign w:val="superscript"/>
                <w:lang w:val="pt-PT"/>
              </w:rPr>
              <w:t>4</w:t>
            </w:r>
            <w:r w:rsidRPr="00B85A3F">
              <w:rPr>
                <w:lang w:val="pt-PT"/>
              </w:rPr>
              <w:t xml:space="preserve"> </w:t>
            </w:r>
            <w:r w:rsidRPr="00B85A3F">
              <w:rPr>
                <w:b/>
                <w:i/>
                <w:lang w:val="pt-PT"/>
              </w:rPr>
              <w:t>(«Comunicação sobre a União de Competências») estabelece ações para colmatar as lacunas e a escassez de competências na União, nomeadamente através da iniciativa «Pacto para as Competências» referida nessa comunicação, e das suas parcerias em grande escala, incluindo a dedicada ao ecossistema de defesa. Por conseguinte, é adequado incluir incentivos para o FSE+ criado pelo Regulamento (UE) 2021/1057 do Parlamento Europeu e do Conselho</w:t>
            </w:r>
            <w:r w:rsidRPr="00B85A3F">
              <w:rPr>
                <w:b/>
                <w:i/>
                <w:vertAlign w:val="superscript"/>
                <w:lang w:val="pt-PT"/>
              </w:rPr>
              <w:t>5</w:t>
            </w:r>
            <w:r w:rsidRPr="00B85A3F">
              <w:rPr>
                <w:b/>
                <w:i/>
                <w:lang w:val="pt-PT"/>
              </w:rPr>
              <w:t>, a fim de facilitar</w:t>
            </w:r>
            <w:r w:rsidRPr="00B85A3F">
              <w:rPr>
                <w:lang w:val="pt-PT"/>
              </w:rPr>
              <w:t xml:space="preserve"> o desenvolvimento </w:t>
            </w:r>
            <w:r w:rsidRPr="00B85A3F">
              <w:rPr>
                <w:b/>
                <w:i/>
                <w:lang w:val="pt-PT"/>
              </w:rPr>
              <w:t>de competências na indústria</w:t>
            </w:r>
            <w:r w:rsidRPr="00B85A3F">
              <w:rPr>
                <w:lang w:val="pt-PT"/>
              </w:rPr>
              <w:t xml:space="preserve"> de defesa.</w:t>
            </w:r>
          </w:p>
        </w:tc>
        <w:tc>
          <w:tcPr>
            <w:tcW w:w="4876" w:type="dxa"/>
            <w:hideMark/>
          </w:tcPr>
          <w:p w14:paraId="450512D9" w14:textId="214F5FE7" w:rsidR="00A851EE" w:rsidRPr="00B85A3F" w:rsidRDefault="00A851EE" w:rsidP="009B6E1F">
            <w:pPr>
              <w:pStyle w:val="Normal6"/>
              <w:rPr>
                <w:szCs w:val="24"/>
                <w:lang w:val="pt-PT"/>
              </w:rPr>
            </w:pPr>
            <w:r w:rsidRPr="00B85A3F">
              <w:rPr>
                <w:lang w:val="pt-PT"/>
              </w:rPr>
              <w:t>(2)</w:t>
            </w:r>
            <w:r w:rsidRPr="00B85A3F">
              <w:rPr>
                <w:lang w:val="pt-PT"/>
              </w:rPr>
              <w:tab/>
            </w:r>
            <w:r w:rsidRPr="00B85A3F">
              <w:rPr>
                <w:b/>
                <w:i/>
                <w:lang w:val="pt-PT"/>
              </w:rPr>
              <w:t>Em consonância com o compromisso da União com a paz, a inclusão social e o desenvolvimento sustentável, e em conformidade com os objetivos do Fundo Social Europeu Mais, o financiamento da</w:t>
            </w:r>
            <w:r w:rsidRPr="00B85A3F">
              <w:rPr>
                <w:lang w:val="pt-PT"/>
              </w:rPr>
              <w:t xml:space="preserve"> União </w:t>
            </w:r>
            <w:r w:rsidRPr="00B85A3F">
              <w:rPr>
                <w:b/>
                <w:i/>
                <w:lang w:val="pt-PT"/>
              </w:rPr>
              <w:t>ao abrigo do presente regulamento não pode apoiar a</w:t>
            </w:r>
            <w:r w:rsidRPr="00B85A3F">
              <w:rPr>
                <w:lang w:val="pt-PT"/>
              </w:rPr>
              <w:t xml:space="preserve"> indústria de defesa</w:t>
            </w:r>
            <w:r w:rsidRPr="00B85A3F">
              <w:rPr>
                <w:b/>
                <w:i/>
                <w:lang w:val="pt-PT"/>
              </w:rPr>
              <w:t xml:space="preserve"> nem quaisquer atividades relacionadas com</w:t>
            </w:r>
            <w:r w:rsidRPr="00B85A3F">
              <w:rPr>
                <w:lang w:val="pt-PT"/>
              </w:rPr>
              <w:t xml:space="preserve"> o desenvolvimento</w:t>
            </w:r>
            <w:r w:rsidRPr="00B85A3F">
              <w:rPr>
                <w:b/>
                <w:i/>
                <w:lang w:val="pt-PT"/>
              </w:rPr>
              <w:t>, a produção, a contratação ou a utilização de capacidades militares, incluindo armas, munições e sistemas</w:t>
            </w:r>
            <w:r w:rsidRPr="00B85A3F">
              <w:rPr>
                <w:lang w:val="pt-PT"/>
              </w:rPr>
              <w:t xml:space="preserve"> de defesa. </w:t>
            </w:r>
            <w:r w:rsidRPr="00B85A3F">
              <w:rPr>
                <w:b/>
                <w:i/>
                <w:lang w:val="pt-PT"/>
              </w:rPr>
              <w:t>O financiamento do FSE+ deve limitar</w:t>
            </w:r>
            <w:r w:rsidR="000637D9">
              <w:rPr>
                <w:b/>
                <w:i/>
                <w:lang w:val="pt-PT"/>
              </w:rPr>
              <w:noBreakHyphen/>
            </w:r>
            <w:r w:rsidRPr="00B85A3F">
              <w:rPr>
                <w:b/>
                <w:i/>
                <w:lang w:val="pt-PT"/>
              </w:rPr>
              <w:t>se estritamente à promoção da coesão social, do emprego, da educação,</w:t>
            </w:r>
            <w:r w:rsidRPr="00B85A3F">
              <w:rPr>
                <w:lang w:val="pt-PT"/>
              </w:rPr>
              <w:t xml:space="preserve"> </w:t>
            </w:r>
            <w:r w:rsidRPr="00B85A3F">
              <w:rPr>
                <w:b/>
                <w:i/>
                <w:lang w:val="pt-PT"/>
              </w:rPr>
              <w:t>do desenvolvimento de competências, da inovação social e do combate à pobreza e à exclusão social.</w:t>
            </w:r>
          </w:p>
        </w:tc>
      </w:tr>
      <w:tr w:rsidR="00A851EE" w:rsidRPr="00B85A3F" w14:paraId="013C5778" w14:textId="77777777" w:rsidTr="009B6E1F">
        <w:trPr>
          <w:jc w:val="center"/>
        </w:trPr>
        <w:tc>
          <w:tcPr>
            <w:tcW w:w="4876" w:type="dxa"/>
            <w:hideMark/>
          </w:tcPr>
          <w:p w14:paraId="116E1319" w14:textId="77777777" w:rsidR="00A851EE" w:rsidRPr="00B85A3F" w:rsidRDefault="00A851EE" w:rsidP="009B6E1F">
            <w:pPr>
              <w:pStyle w:val="Normal6"/>
              <w:rPr>
                <w:lang w:val="pt-PT"/>
              </w:rPr>
            </w:pPr>
            <w:r w:rsidRPr="00B85A3F">
              <w:rPr>
                <w:lang w:val="pt-PT"/>
              </w:rPr>
              <w:t>__________________</w:t>
            </w:r>
          </w:p>
        </w:tc>
        <w:tc>
          <w:tcPr>
            <w:tcW w:w="4876" w:type="dxa"/>
          </w:tcPr>
          <w:p w14:paraId="46DF57E9" w14:textId="77777777" w:rsidR="00A851EE" w:rsidRPr="00B85A3F" w:rsidRDefault="00A851EE" w:rsidP="009B6E1F">
            <w:pPr>
              <w:pStyle w:val="Normal6"/>
              <w:rPr>
                <w:szCs w:val="24"/>
                <w:lang w:val="pt-PT"/>
              </w:rPr>
            </w:pPr>
          </w:p>
        </w:tc>
      </w:tr>
      <w:tr w:rsidR="00A851EE" w:rsidRPr="00B85A3F" w14:paraId="29427ED4" w14:textId="77777777" w:rsidTr="009B6E1F">
        <w:trPr>
          <w:jc w:val="center"/>
        </w:trPr>
        <w:tc>
          <w:tcPr>
            <w:tcW w:w="4876" w:type="dxa"/>
            <w:hideMark/>
          </w:tcPr>
          <w:p w14:paraId="02F45790" w14:textId="77777777" w:rsidR="00A851EE" w:rsidRPr="00B85A3F" w:rsidRDefault="00A851EE" w:rsidP="009B6E1F">
            <w:pPr>
              <w:pStyle w:val="Normal6"/>
              <w:rPr>
                <w:lang w:val="pt-PT"/>
              </w:rPr>
            </w:pPr>
            <w:r w:rsidRPr="00B85A3F">
              <w:rPr>
                <w:b/>
                <w:i/>
                <w:vertAlign w:val="superscript"/>
                <w:lang w:val="pt-PT"/>
              </w:rPr>
              <w:t>3</w:t>
            </w:r>
            <w:r w:rsidRPr="00B85A3F">
              <w:rPr>
                <w:lang w:val="pt-PT"/>
              </w:rPr>
              <w:t xml:space="preserve"> </w:t>
            </w:r>
            <w:r w:rsidRPr="00B85A3F">
              <w:rPr>
                <w:b/>
                <w:i/>
                <w:lang w:val="pt-PT"/>
              </w:rPr>
              <w:t>Livro Branco Conjunto — Preparação da defesa europeia 2030, JOIN(2025) 120 final, 19.3.2025.</w:t>
            </w:r>
          </w:p>
        </w:tc>
        <w:tc>
          <w:tcPr>
            <w:tcW w:w="4876" w:type="dxa"/>
          </w:tcPr>
          <w:p w14:paraId="72CFCEEE" w14:textId="77777777" w:rsidR="00A851EE" w:rsidRPr="00B85A3F" w:rsidRDefault="00A851EE" w:rsidP="009B6E1F">
            <w:pPr>
              <w:pStyle w:val="Normal6"/>
              <w:rPr>
                <w:szCs w:val="24"/>
                <w:lang w:val="pt-PT"/>
              </w:rPr>
            </w:pPr>
          </w:p>
        </w:tc>
      </w:tr>
      <w:tr w:rsidR="00A851EE" w:rsidRPr="00B85A3F" w14:paraId="05011A78" w14:textId="77777777" w:rsidTr="009B6E1F">
        <w:trPr>
          <w:jc w:val="center"/>
        </w:trPr>
        <w:tc>
          <w:tcPr>
            <w:tcW w:w="4876" w:type="dxa"/>
            <w:hideMark/>
          </w:tcPr>
          <w:p w14:paraId="770847A1" w14:textId="77777777" w:rsidR="00A851EE" w:rsidRPr="00B85A3F" w:rsidRDefault="00A851EE" w:rsidP="009B6E1F">
            <w:pPr>
              <w:pStyle w:val="Normal6"/>
              <w:rPr>
                <w:lang w:val="pt-PT"/>
              </w:rPr>
            </w:pPr>
            <w:r w:rsidRPr="00B85A3F">
              <w:rPr>
                <w:b/>
                <w:i/>
                <w:vertAlign w:val="superscript"/>
                <w:lang w:val="pt-PT"/>
              </w:rPr>
              <w:t>4</w:t>
            </w:r>
            <w:r w:rsidRPr="00B85A3F">
              <w:rPr>
                <w:lang w:val="pt-PT"/>
              </w:rPr>
              <w:t xml:space="preserve"> </w:t>
            </w:r>
            <w:r w:rsidRPr="00B85A3F">
              <w:rPr>
                <w:b/>
                <w:i/>
                <w:lang w:val="pt-PT"/>
              </w:rPr>
              <w:t>COM(2025) 90 final.</w:t>
            </w:r>
          </w:p>
        </w:tc>
        <w:tc>
          <w:tcPr>
            <w:tcW w:w="4876" w:type="dxa"/>
          </w:tcPr>
          <w:p w14:paraId="13B0E9AC" w14:textId="77777777" w:rsidR="00A851EE" w:rsidRPr="00B85A3F" w:rsidRDefault="00A851EE" w:rsidP="009B6E1F">
            <w:pPr>
              <w:pStyle w:val="Normal6"/>
              <w:rPr>
                <w:szCs w:val="24"/>
                <w:lang w:val="pt-PT"/>
              </w:rPr>
            </w:pPr>
          </w:p>
        </w:tc>
      </w:tr>
      <w:tr w:rsidR="00A851EE" w:rsidRPr="00B85A3F" w14:paraId="16423A3E" w14:textId="77777777" w:rsidTr="009B6E1F">
        <w:trPr>
          <w:jc w:val="center"/>
        </w:trPr>
        <w:tc>
          <w:tcPr>
            <w:tcW w:w="4876" w:type="dxa"/>
            <w:hideMark/>
          </w:tcPr>
          <w:p w14:paraId="16611CCD" w14:textId="77777777" w:rsidR="00A851EE" w:rsidRPr="00B85A3F" w:rsidRDefault="00A851EE" w:rsidP="009B6E1F">
            <w:pPr>
              <w:pStyle w:val="Normal6"/>
              <w:rPr>
                <w:lang w:val="pt-PT"/>
              </w:rPr>
            </w:pPr>
            <w:r w:rsidRPr="00B85A3F">
              <w:rPr>
                <w:b/>
                <w:i/>
                <w:vertAlign w:val="superscript"/>
                <w:lang w:val="pt-PT"/>
              </w:rPr>
              <w:t>5</w:t>
            </w:r>
            <w:r w:rsidRPr="00B85A3F">
              <w:rPr>
                <w:lang w:val="pt-PT"/>
              </w:rPr>
              <w:t xml:space="preserve"> </w:t>
            </w:r>
            <w:r w:rsidRPr="00B85A3F">
              <w:rPr>
                <w:b/>
                <w:i/>
                <w:lang w:val="pt-PT"/>
              </w:rPr>
              <w:t>Regulamento (UE) 2021/1057 do Parlamento Europeu e do Conselho, de 24 de junho de 2021, que cria o Fundo Social Europeu Mais (FSE+) e que revoga o Regulamento (UE) n.º 1296/2013 (JO L 231 de 30.6.2021, p. 21, ELI: http://data.europa.eu/eli/reg/2021/1057/oj).</w:t>
            </w:r>
          </w:p>
        </w:tc>
        <w:tc>
          <w:tcPr>
            <w:tcW w:w="4876" w:type="dxa"/>
          </w:tcPr>
          <w:p w14:paraId="269AA896" w14:textId="77777777" w:rsidR="00A851EE" w:rsidRPr="00B85A3F" w:rsidRDefault="00A851EE" w:rsidP="009B6E1F">
            <w:pPr>
              <w:pStyle w:val="Normal6"/>
              <w:rPr>
                <w:szCs w:val="24"/>
                <w:lang w:val="pt-PT"/>
              </w:rPr>
            </w:pPr>
          </w:p>
        </w:tc>
      </w:tr>
    </w:tbl>
    <w:p w14:paraId="05C1156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B5E985C" w14:textId="77777777" w:rsidR="00A851EE" w:rsidRPr="00B85A3F" w:rsidRDefault="00A851EE" w:rsidP="00A851EE">
      <w:r w:rsidRPr="00B85A3F">
        <w:rPr>
          <w:rStyle w:val="HideTWBExt"/>
        </w:rPr>
        <w:t>&lt;/Amend&gt;</w:t>
      </w:r>
    </w:p>
    <w:p w14:paraId="4D59072E" w14:textId="77777777" w:rsidR="00A851EE" w:rsidRPr="00B85A3F" w:rsidRDefault="00A851EE" w:rsidP="00A851EE">
      <w:pPr>
        <w:pStyle w:val="AMNumberTabs0"/>
        <w:keepNext/>
        <w:rPr>
          <w:lang w:val="pt-PT"/>
        </w:rPr>
      </w:pPr>
      <w:r w:rsidRPr="00B85A3F">
        <w:rPr>
          <w:rStyle w:val="HideTWBExt"/>
          <w:b w:val="0"/>
          <w:lang w:val="pt-PT"/>
        </w:rPr>
        <w:lastRenderedPageBreak/>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20</w:t>
      </w:r>
      <w:r w:rsidRPr="00B85A3F">
        <w:rPr>
          <w:rStyle w:val="HideTWBExt"/>
          <w:b w:val="0"/>
          <w:lang w:val="pt-PT"/>
        </w:rPr>
        <w:t>&lt;/NumAm&gt;</w:t>
      </w:r>
    </w:p>
    <w:p w14:paraId="6B755071"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0E9BEC00" w14:textId="77777777" w:rsidR="00A851EE" w:rsidRPr="00B85A3F" w:rsidRDefault="00A851EE" w:rsidP="00A851EE">
      <w:r w:rsidRPr="00B85A3F">
        <w:rPr>
          <w:rStyle w:val="HideTWBExt"/>
        </w:rPr>
        <w:t>&lt;/RepeatBlock-By&gt;</w:t>
      </w:r>
    </w:p>
    <w:p w14:paraId="0EB973A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B9765BF" w14:textId="237C1038" w:rsidR="00A851EE" w:rsidRPr="00B85A3F" w:rsidRDefault="00A851EE" w:rsidP="00A851EE">
      <w:pPr>
        <w:pStyle w:val="NormalBold"/>
      </w:pPr>
      <w:r w:rsidRPr="00B85A3F">
        <w:rPr>
          <w:rStyle w:val="HideTWBExt"/>
          <w:b w:val="0"/>
        </w:rPr>
        <w:t>&lt;Article&gt;</w:t>
      </w:r>
      <w:r w:rsidRPr="00B85A3F">
        <w:t>Considerando 2</w:t>
      </w:r>
      <w:r w:rsidR="000637D9">
        <w:noBreakHyphen/>
      </w:r>
      <w:r w:rsidRPr="00B85A3F">
        <w:t>A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1234469" w14:textId="77777777" w:rsidTr="009B6E1F">
        <w:trPr>
          <w:jc w:val="center"/>
        </w:trPr>
        <w:tc>
          <w:tcPr>
            <w:tcW w:w="9752" w:type="dxa"/>
            <w:gridSpan w:val="2"/>
          </w:tcPr>
          <w:p w14:paraId="7A274F89" w14:textId="77777777" w:rsidR="00A851EE" w:rsidRPr="00B85A3F" w:rsidRDefault="00A851EE" w:rsidP="009B6E1F">
            <w:pPr>
              <w:keepNext/>
            </w:pPr>
          </w:p>
        </w:tc>
      </w:tr>
      <w:tr w:rsidR="00A851EE" w:rsidRPr="00B85A3F" w14:paraId="4700CDE7" w14:textId="77777777" w:rsidTr="009B6E1F">
        <w:trPr>
          <w:jc w:val="center"/>
        </w:trPr>
        <w:tc>
          <w:tcPr>
            <w:tcW w:w="4876" w:type="dxa"/>
            <w:hideMark/>
          </w:tcPr>
          <w:p w14:paraId="510463E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079AD79"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427F0EF" w14:textId="77777777" w:rsidTr="009B6E1F">
        <w:trPr>
          <w:jc w:val="center"/>
        </w:trPr>
        <w:tc>
          <w:tcPr>
            <w:tcW w:w="4876" w:type="dxa"/>
          </w:tcPr>
          <w:p w14:paraId="04E7F3AF" w14:textId="77777777" w:rsidR="00A851EE" w:rsidRPr="00B85A3F" w:rsidRDefault="00A851EE" w:rsidP="009B6E1F">
            <w:pPr>
              <w:pStyle w:val="Normal6"/>
              <w:rPr>
                <w:lang w:val="pt-PT"/>
              </w:rPr>
            </w:pPr>
          </w:p>
        </w:tc>
        <w:tc>
          <w:tcPr>
            <w:tcW w:w="4876" w:type="dxa"/>
            <w:hideMark/>
          </w:tcPr>
          <w:p w14:paraId="517C2F1B" w14:textId="2CFD89E5" w:rsidR="00A851EE" w:rsidRPr="00B85A3F" w:rsidRDefault="00A851EE" w:rsidP="009B6E1F">
            <w:pPr>
              <w:pStyle w:val="Normal6"/>
              <w:rPr>
                <w:szCs w:val="24"/>
                <w:lang w:val="pt-PT"/>
              </w:rPr>
            </w:pPr>
            <w:r w:rsidRPr="00B85A3F">
              <w:rPr>
                <w:b/>
                <w:i/>
                <w:lang w:val="pt-PT"/>
              </w:rPr>
              <w:t>(2</w:t>
            </w:r>
            <w:r w:rsidR="000637D9">
              <w:rPr>
                <w:b/>
                <w:i/>
                <w:lang w:val="pt-PT"/>
              </w:rPr>
              <w:noBreakHyphen/>
            </w:r>
            <w:r w:rsidRPr="00B85A3F">
              <w:rPr>
                <w:b/>
                <w:i/>
                <w:lang w:val="pt-PT"/>
              </w:rPr>
              <w:t>A)</w:t>
            </w:r>
            <w:r w:rsidRPr="00B85A3F">
              <w:rPr>
                <w:b/>
                <w:i/>
                <w:lang w:val="pt-PT"/>
              </w:rPr>
              <w:tab/>
              <w:t>É fundamental assegurar que todas as medidas tomadas no contexto de situações de emergência sejam devidamente diferenciadas e não interfiram com a concretização dos objetivos estruturais e estratégicos da política de coesão. Insta</w:t>
            </w:r>
            <w:r w:rsidR="000637D9">
              <w:rPr>
                <w:b/>
                <w:i/>
                <w:lang w:val="pt-PT"/>
              </w:rPr>
              <w:noBreakHyphen/>
            </w:r>
            <w:r w:rsidRPr="00B85A3F">
              <w:rPr>
                <w:b/>
                <w:i/>
                <w:lang w:val="pt-PT"/>
              </w:rPr>
              <w:t>se à inclusão, no quadro regulamentar, de salvaguardas que impeçam o desmantelamento da missão central da política de coesão.</w:t>
            </w:r>
          </w:p>
        </w:tc>
      </w:tr>
    </w:tbl>
    <w:p w14:paraId="2B52B74C"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F4EBA79" w14:textId="77777777" w:rsidR="00A851EE" w:rsidRPr="00B85A3F" w:rsidRDefault="00A851EE" w:rsidP="00A851EE">
      <w:r w:rsidRPr="00B85A3F">
        <w:rPr>
          <w:rStyle w:val="HideTWBExt"/>
        </w:rPr>
        <w:t>&lt;/Amend&gt;</w:t>
      </w:r>
    </w:p>
    <w:p w14:paraId="2B60E912"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21</w:t>
      </w:r>
      <w:r w:rsidRPr="00B85A3F">
        <w:rPr>
          <w:rStyle w:val="HideTWBExt"/>
          <w:b w:val="0"/>
          <w:lang w:val="pt-PT"/>
        </w:rPr>
        <w:t>&lt;/NumAm&gt;</w:t>
      </w:r>
    </w:p>
    <w:p w14:paraId="3FDA2A1C"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2F8E5475" w14:textId="77777777" w:rsidR="00A851EE" w:rsidRPr="00B85A3F" w:rsidRDefault="00A851EE" w:rsidP="00A851EE">
      <w:r w:rsidRPr="00B85A3F">
        <w:rPr>
          <w:rStyle w:val="HideTWBExt"/>
        </w:rPr>
        <w:t>&lt;/RepeatBlock-By&gt;</w:t>
      </w:r>
    </w:p>
    <w:p w14:paraId="024ACFA5"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B0C96D4" w14:textId="300DDF84" w:rsidR="00A851EE" w:rsidRPr="00B85A3F" w:rsidRDefault="00A851EE" w:rsidP="00A851EE">
      <w:pPr>
        <w:pStyle w:val="NormalBold"/>
      </w:pPr>
      <w:r w:rsidRPr="00B85A3F">
        <w:rPr>
          <w:rStyle w:val="HideTWBExt"/>
          <w:b w:val="0"/>
        </w:rPr>
        <w:t>&lt;Article&gt;</w:t>
      </w:r>
      <w:r w:rsidRPr="00B85A3F">
        <w:t>Considerando 2</w:t>
      </w:r>
      <w:r w:rsidR="000637D9">
        <w:noBreakHyphen/>
      </w:r>
      <w:r w:rsidRPr="00B85A3F">
        <w:t>A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8CDA4DF" w14:textId="77777777" w:rsidTr="009B6E1F">
        <w:trPr>
          <w:jc w:val="center"/>
        </w:trPr>
        <w:tc>
          <w:tcPr>
            <w:tcW w:w="9752" w:type="dxa"/>
            <w:gridSpan w:val="2"/>
          </w:tcPr>
          <w:p w14:paraId="7D030B18" w14:textId="77777777" w:rsidR="00A851EE" w:rsidRPr="00B85A3F" w:rsidRDefault="00A851EE" w:rsidP="009B6E1F">
            <w:pPr>
              <w:keepNext/>
            </w:pPr>
          </w:p>
        </w:tc>
      </w:tr>
      <w:tr w:rsidR="00A851EE" w:rsidRPr="00B85A3F" w14:paraId="35C38835" w14:textId="77777777" w:rsidTr="009B6E1F">
        <w:trPr>
          <w:jc w:val="center"/>
        </w:trPr>
        <w:tc>
          <w:tcPr>
            <w:tcW w:w="4876" w:type="dxa"/>
            <w:hideMark/>
          </w:tcPr>
          <w:p w14:paraId="043AF82D"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54F7EE2"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ADCE515" w14:textId="77777777" w:rsidTr="009B6E1F">
        <w:trPr>
          <w:jc w:val="center"/>
        </w:trPr>
        <w:tc>
          <w:tcPr>
            <w:tcW w:w="4876" w:type="dxa"/>
          </w:tcPr>
          <w:p w14:paraId="294D2682" w14:textId="77777777" w:rsidR="00A851EE" w:rsidRPr="00B85A3F" w:rsidRDefault="00A851EE" w:rsidP="009B6E1F">
            <w:pPr>
              <w:pStyle w:val="Normal6"/>
              <w:rPr>
                <w:lang w:val="pt-PT"/>
              </w:rPr>
            </w:pPr>
          </w:p>
        </w:tc>
        <w:tc>
          <w:tcPr>
            <w:tcW w:w="4876" w:type="dxa"/>
            <w:hideMark/>
          </w:tcPr>
          <w:p w14:paraId="0FCB071F" w14:textId="25732871" w:rsidR="00A851EE" w:rsidRPr="00B85A3F" w:rsidRDefault="00A851EE" w:rsidP="009B6E1F">
            <w:pPr>
              <w:pStyle w:val="Normal6"/>
              <w:rPr>
                <w:szCs w:val="24"/>
                <w:lang w:val="pt-PT"/>
              </w:rPr>
            </w:pPr>
            <w:r w:rsidRPr="00B85A3F">
              <w:rPr>
                <w:b/>
                <w:i/>
                <w:lang w:val="pt-PT"/>
              </w:rPr>
              <w:t>(2</w:t>
            </w:r>
            <w:r w:rsidR="000637D9">
              <w:rPr>
                <w:b/>
                <w:i/>
                <w:lang w:val="pt-PT"/>
              </w:rPr>
              <w:noBreakHyphen/>
            </w:r>
            <w:r w:rsidRPr="00B85A3F">
              <w:rPr>
                <w:b/>
                <w:i/>
                <w:lang w:val="pt-PT"/>
              </w:rPr>
              <w:t>A)</w:t>
            </w:r>
            <w:r w:rsidRPr="00B85A3F">
              <w:rPr>
                <w:b/>
                <w:i/>
                <w:lang w:val="pt-PT"/>
              </w:rPr>
              <w:tab/>
              <w:t>As regiões NUTS 2 que fazem fronteira com a Rússia, a Bielorrússia ou a Ucrânia são afetadas de forma desproporcionadamente intensa pela guerra de agressão russa, e registam perdas de postos de trabalho, uma diminuição da atividade económica e exclusão social devido a menos contactos interpessoais.</w:t>
            </w:r>
          </w:p>
        </w:tc>
      </w:tr>
    </w:tbl>
    <w:p w14:paraId="074D5902"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D5C574D" w14:textId="77777777" w:rsidR="00A851EE" w:rsidRPr="00B85A3F" w:rsidRDefault="00A851EE" w:rsidP="00A851EE">
      <w:r w:rsidRPr="00B85A3F">
        <w:rPr>
          <w:rStyle w:val="HideTWBExt"/>
        </w:rPr>
        <w:t>&lt;/Amend&gt;</w:t>
      </w:r>
    </w:p>
    <w:p w14:paraId="4610D816"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22</w:t>
      </w:r>
      <w:r w:rsidRPr="00B85A3F">
        <w:rPr>
          <w:rStyle w:val="HideTWBExt"/>
          <w:b w:val="0"/>
          <w:lang w:val="pt-PT"/>
        </w:rPr>
        <w:t>&lt;/NumAm&gt;</w:t>
      </w:r>
    </w:p>
    <w:p w14:paraId="0F3EAD92"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72956AE4" w14:textId="77777777" w:rsidR="00A851EE" w:rsidRPr="00B85A3F" w:rsidRDefault="00A851EE" w:rsidP="00A851EE">
      <w:r w:rsidRPr="00B85A3F">
        <w:rPr>
          <w:rStyle w:val="HideTWBExt"/>
        </w:rPr>
        <w:t>&lt;/RepeatBlock-By&gt;</w:t>
      </w:r>
    </w:p>
    <w:p w14:paraId="69329726" w14:textId="77777777" w:rsidR="00A851EE" w:rsidRPr="00B85A3F" w:rsidRDefault="00A851EE" w:rsidP="00A851EE">
      <w:pPr>
        <w:pStyle w:val="NormalBold"/>
        <w:keepNext/>
      </w:pPr>
      <w:r w:rsidRPr="00B85A3F">
        <w:rPr>
          <w:rStyle w:val="HideTWBExt"/>
          <w:b w:val="0"/>
        </w:rPr>
        <w:lastRenderedPageBreak/>
        <w:t>&lt;DocAmend&gt;</w:t>
      </w:r>
      <w:r w:rsidRPr="00B85A3F">
        <w:t>Proposta de regulamento</w:t>
      </w:r>
      <w:r w:rsidRPr="00B85A3F">
        <w:rPr>
          <w:rStyle w:val="HideTWBExt"/>
          <w:b w:val="0"/>
        </w:rPr>
        <w:t>&lt;/DocAmend&gt;</w:t>
      </w:r>
    </w:p>
    <w:p w14:paraId="54DD836A" w14:textId="1F84477A" w:rsidR="00A851EE" w:rsidRPr="00B85A3F" w:rsidRDefault="00A851EE" w:rsidP="00A851EE">
      <w:pPr>
        <w:pStyle w:val="NormalBold"/>
      </w:pPr>
      <w:r w:rsidRPr="00B85A3F">
        <w:rPr>
          <w:rStyle w:val="HideTWBExt"/>
          <w:b w:val="0"/>
        </w:rPr>
        <w:t>&lt;Article&gt;</w:t>
      </w:r>
      <w:r w:rsidRPr="00B85A3F">
        <w:t>Considerando 2</w:t>
      </w:r>
      <w:r w:rsidR="000637D9">
        <w:noBreakHyphen/>
      </w:r>
      <w:r w:rsidRPr="00B85A3F">
        <w:t>B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42BCB71" w14:textId="77777777" w:rsidTr="009B6E1F">
        <w:trPr>
          <w:jc w:val="center"/>
        </w:trPr>
        <w:tc>
          <w:tcPr>
            <w:tcW w:w="9752" w:type="dxa"/>
            <w:gridSpan w:val="2"/>
          </w:tcPr>
          <w:p w14:paraId="510767F4" w14:textId="77777777" w:rsidR="00A851EE" w:rsidRPr="00B85A3F" w:rsidRDefault="00A851EE" w:rsidP="009B6E1F">
            <w:pPr>
              <w:keepNext/>
            </w:pPr>
          </w:p>
        </w:tc>
      </w:tr>
      <w:tr w:rsidR="00A851EE" w:rsidRPr="00B85A3F" w14:paraId="483F83D5" w14:textId="77777777" w:rsidTr="009B6E1F">
        <w:trPr>
          <w:jc w:val="center"/>
        </w:trPr>
        <w:tc>
          <w:tcPr>
            <w:tcW w:w="4876" w:type="dxa"/>
            <w:hideMark/>
          </w:tcPr>
          <w:p w14:paraId="3F2872A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DC48C1A"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1993C8F" w14:textId="77777777" w:rsidTr="009B6E1F">
        <w:trPr>
          <w:jc w:val="center"/>
        </w:trPr>
        <w:tc>
          <w:tcPr>
            <w:tcW w:w="4876" w:type="dxa"/>
          </w:tcPr>
          <w:p w14:paraId="47B159AC" w14:textId="77777777" w:rsidR="00A851EE" w:rsidRPr="00B85A3F" w:rsidRDefault="00A851EE" w:rsidP="009B6E1F">
            <w:pPr>
              <w:pStyle w:val="Normal6"/>
              <w:rPr>
                <w:lang w:val="pt-PT"/>
              </w:rPr>
            </w:pPr>
          </w:p>
        </w:tc>
        <w:tc>
          <w:tcPr>
            <w:tcW w:w="4876" w:type="dxa"/>
            <w:hideMark/>
          </w:tcPr>
          <w:p w14:paraId="79C9E669" w14:textId="6ECD1397" w:rsidR="00A851EE" w:rsidRPr="00B85A3F" w:rsidRDefault="00A851EE" w:rsidP="009B6E1F">
            <w:pPr>
              <w:pStyle w:val="Normal6"/>
              <w:rPr>
                <w:szCs w:val="24"/>
                <w:lang w:val="pt-PT"/>
              </w:rPr>
            </w:pPr>
            <w:r w:rsidRPr="00B85A3F">
              <w:rPr>
                <w:b/>
                <w:i/>
                <w:lang w:val="pt-PT"/>
              </w:rPr>
              <w:t>(2</w:t>
            </w:r>
            <w:r w:rsidR="000637D9">
              <w:rPr>
                <w:b/>
                <w:i/>
                <w:lang w:val="pt-PT"/>
              </w:rPr>
              <w:noBreakHyphen/>
            </w:r>
            <w:r w:rsidRPr="00B85A3F">
              <w:rPr>
                <w:b/>
                <w:i/>
                <w:lang w:val="pt-PT"/>
              </w:rPr>
              <w:t>B)</w:t>
            </w:r>
            <w:r w:rsidRPr="00B85A3F">
              <w:rPr>
                <w:b/>
                <w:i/>
                <w:lang w:val="pt-PT"/>
              </w:rPr>
              <w:tab/>
              <w:t>A utilização recorrente de recursos estruturais para dar resposta a situações de emergência pode comprometer a sustentabilidade e a eficácia a longo prazo da política de coesão, ao excluir investimentos que, em condições normais, seriam destinados à promoção de um desenvolvimento equilibrado entre regiões.</w:t>
            </w:r>
          </w:p>
        </w:tc>
      </w:tr>
    </w:tbl>
    <w:p w14:paraId="7EB521DF" w14:textId="77777777" w:rsidR="00A851EE" w:rsidRPr="000637D9" w:rsidRDefault="00A851EE" w:rsidP="00A851EE">
      <w:pPr>
        <w:pStyle w:val="Olang"/>
        <w:rPr>
          <w:lang w:val="it-IT"/>
        </w:rPr>
      </w:pPr>
      <w:r w:rsidRPr="000637D9">
        <w:rPr>
          <w:noProof w:val="0"/>
          <w:lang w:val="it-IT"/>
        </w:rPr>
        <w:t xml:space="preserve">Or. </w:t>
      </w:r>
      <w:r w:rsidRPr="000637D9">
        <w:rPr>
          <w:rStyle w:val="HideTWBExt"/>
          <w:noProof w:val="0"/>
          <w:lang w:val="it-IT"/>
        </w:rPr>
        <w:t>&lt;Original&gt;</w:t>
      </w:r>
      <w:r w:rsidRPr="000637D9">
        <w:rPr>
          <w:rStyle w:val="HideTWBInt"/>
          <w:rFonts w:eastAsiaTheme="majorEastAsia"/>
          <w:lang w:val="it-IT"/>
        </w:rPr>
        <w:t>{EN}</w:t>
      </w:r>
      <w:r w:rsidRPr="000637D9">
        <w:rPr>
          <w:noProof w:val="0"/>
          <w:lang w:val="it-IT"/>
        </w:rPr>
        <w:t>en</w:t>
      </w:r>
      <w:r w:rsidRPr="000637D9">
        <w:rPr>
          <w:rStyle w:val="HideTWBExt"/>
          <w:noProof w:val="0"/>
          <w:lang w:val="it-IT"/>
        </w:rPr>
        <w:t>&lt;/Original&gt;</w:t>
      </w:r>
    </w:p>
    <w:p w14:paraId="05E165BF" w14:textId="77777777" w:rsidR="00A851EE" w:rsidRPr="000637D9" w:rsidRDefault="00A851EE" w:rsidP="00A851EE">
      <w:pPr>
        <w:rPr>
          <w:lang w:val="it-IT"/>
        </w:rPr>
      </w:pPr>
      <w:r w:rsidRPr="000637D9">
        <w:rPr>
          <w:rStyle w:val="HideTWBExt"/>
          <w:lang w:val="it-IT"/>
        </w:rPr>
        <w:t>&lt;/Amend&gt;</w:t>
      </w:r>
    </w:p>
    <w:p w14:paraId="5473F737" w14:textId="77777777" w:rsidR="00A851EE" w:rsidRPr="000637D9" w:rsidRDefault="00A851EE" w:rsidP="00A851EE">
      <w:pPr>
        <w:pStyle w:val="AMNumberTabs0"/>
        <w:keepNext/>
        <w:rPr>
          <w:lang w:val="it-IT"/>
        </w:rPr>
      </w:pPr>
      <w:r w:rsidRPr="000637D9">
        <w:rPr>
          <w:rStyle w:val="HideTWBExt"/>
          <w:b w:val="0"/>
          <w:lang w:val="it-IT"/>
        </w:rPr>
        <w:t>&lt;Amend&gt;</w:t>
      </w:r>
      <w:r w:rsidRPr="000637D9">
        <w:rPr>
          <w:lang w:val="pt-PT"/>
        </w:rPr>
        <w:t>Alteração</w:t>
      </w:r>
      <w:r w:rsidRPr="000637D9">
        <w:rPr>
          <w:lang w:val="it-IT"/>
        </w:rPr>
        <w:tab/>
      </w:r>
      <w:r w:rsidRPr="000637D9">
        <w:rPr>
          <w:lang w:val="it-IT"/>
        </w:rPr>
        <w:tab/>
      </w:r>
      <w:r w:rsidRPr="000637D9">
        <w:rPr>
          <w:rStyle w:val="HideTWBExt"/>
          <w:b w:val="0"/>
          <w:lang w:val="it-IT"/>
        </w:rPr>
        <w:t>&lt;NumAm&gt;</w:t>
      </w:r>
      <w:r w:rsidRPr="000637D9">
        <w:rPr>
          <w:lang w:val="it-IT"/>
        </w:rPr>
        <w:t>23</w:t>
      </w:r>
      <w:r w:rsidRPr="000637D9">
        <w:rPr>
          <w:rStyle w:val="HideTWBExt"/>
          <w:b w:val="0"/>
          <w:lang w:val="it-IT"/>
        </w:rPr>
        <w:t>&lt;/NumAm&gt;</w:t>
      </w:r>
    </w:p>
    <w:p w14:paraId="7FDFDD75" w14:textId="77777777" w:rsidR="00A851EE" w:rsidRPr="000637D9" w:rsidRDefault="00A851EE" w:rsidP="00A851EE">
      <w:pPr>
        <w:pStyle w:val="NormalBold"/>
        <w:rPr>
          <w:lang w:val="it-IT"/>
        </w:rPr>
      </w:pPr>
      <w:r w:rsidRPr="000637D9">
        <w:rPr>
          <w:rStyle w:val="HideTWBExt"/>
          <w:b w:val="0"/>
          <w:lang w:val="it-IT"/>
        </w:rPr>
        <w:t>&lt;RepeatBlock-By&gt;&lt;Members&gt;</w:t>
      </w:r>
      <w:r w:rsidRPr="000637D9">
        <w:rPr>
          <w:lang w:val="it-IT"/>
        </w:rPr>
        <w:t>Elena Donazzan, Francesco Torselli, Mariateresa Vivaldini, Chiara Gemma</w:t>
      </w:r>
      <w:r w:rsidRPr="000637D9">
        <w:rPr>
          <w:rStyle w:val="HideTWBExt"/>
          <w:b w:val="0"/>
          <w:lang w:val="it-IT"/>
        </w:rPr>
        <w:t>&lt;/Members&gt;</w:t>
      </w:r>
    </w:p>
    <w:p w14:paraId="4A3FC199" w14:textId="77777777" w:rsidR="00A851EE" w:rsidRPr="000637D9" w:rsidRDefault="00A851EE" w:rsidP="00A851EE">
      <w:pPr>
        <w:rPr>
          <w:lang w:val="it-IT"/>
        </w:rPr>
      </w:pPr>
      <w:r w:rsidRPr="000637D9">
        <w:rPr>
          <w:rStyle w:val="HideTWBExt"/>
          <w:lang w:val="it-IT"/>
        </w:rPr>
        <w:t>&lt;/RepeatBlock-By&gt;</w:t>
      </w:r>
    </w:p>
    <w:p w14:paraId="0AF2DA3C"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21AAE67F" w14:textId="77777777" w:rsidR="00A851EE" w:rsidRPr="00B85A3F" w:rsidRDefault="00A851EE" w:rsidP="00A851EE">
      <w:pPr>
        <w:pStyle w:val="NormalBold"/>
      </w:pPr>
      <w:r w:rsidRPr="00B85A3F">
        <w:rPr>
          <w:rStyle w:val="HideTWBExt"/>
          <w:b w:val="0"/>
        </w:rPr>
        <w:t>&lt;Article&gt;</w:t>
      </w:r>
      <w:r w:rsidRPr="00B85A3F">
        <w:t>Considerando 3</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3D97622" w14:textId="77777777" w:rsidTr="009B6E1F">
        <w:trPr>
          <w:jc w:val="center"/>
        </w:trPr>
        <w:tc>
          <w:tcPr>
            <w:tcW w:w="9752" w:type="dxa"/>
            <w:gridSpan w:val="2"/>
          </w:tcPr>
          <w:p w14:paraId="3459608B" w14:textId="77777777" w:rsidR="00A851EE" w:rsidRPr="00B85A3F" w:rsidRDefault="00A851EE" w:rsidP="009B6E1F">
            <w:pPr>
              <w:keepNext/>
            </w:pPr>
          </w:p>
        </w:tc>
      </w:tr>
      <w:tr w:rsidR="00A851EE" w:rsidRPr="00B85A3F" w14:paraId="703901C9" w14:textId="77777777" w:rsidTr="009B6E1F">
        <w:trPr>
          <w:jc w:val="center"/>
        </w:trPr>
        <w:tc>
          <w:tcPr>
            <w:tcW w:w="4876" w:type="dxa"/>
            <w:hideMark/>
          </w:tcPr>
          <w:p w14:paraId="2895D4B0"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70D31B7"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F375CC1" w14:textId="77777777" w:rsidTr="009B6E1F">
        <w:trPr>
          <w:jc w:val="center"/>
        </w:trPr>
        <w:tc>
          <w:tcPr>
            <w:tcW w:w="4876" w:type="dxa"/>
            <w:hideMark/>
          </w:tcPr>
          <w:p w14:paraId="560660B9" w14:textId="77777777" w:rsidR="00A851EE" w:rsidRPr="00B85A3F" w:rsidRDefault="00A851EE" w:rsidP="009B6E1F">
            <w:pPr>
              <w:pStyle w:val="Normal6"/>
              <w:rPr>
                <w:lang w:val="pt-PT"/>
              </w:rPr>
            </w:pPr>
            <w:r w:rsidRPr="00B85A3F">
              <w:rPr>
                <w:b/>
                <w:i/>
                <w:lang w:val="pt-PT"/>
              </w:rPr>
              <w:t>(3)</w:t>
            </w:r>
            <w:r w:rsidRPr="00B85A3F">
              <w:rPr>
                <w:b/>
                <w:i/>
                <w:lang w:val="pt-PT"/>
              </w:rPr>
              <w:tab/>
              <w:t>Já é possível apoiar a adaptação dos trabalhadores, dos empresários e das empresas à mudança no âmbito do FSE+. Em consonância com as medidas de descarbonização propostas na Comunicação da Comissão «Pacto da Indústria Limpa: um roteiro comum para a descarbonização e a competitividade», de 26 de fevereiro de 2025</w:t>
            </w:r>
            <w:r w:rsidRPr="00B85A3F">
              <w:rPr>
                <w:b/>
                <w:i/>
                <w:vertAlign w:val="superscript"/>
                <w:lang w:val="pt-PT"/>
              </w:rPr>
              <w:t>6</w:t>
            </w:r>
            <w:r w:rsidRPr="00B85A3F">
              <w:rPr>
                <w:b/>
                <w:i/>
                <w:lang w:val="pt-PT"/>
              </w:rPr>
              <w:t xml:space="preserve">, e para facilitar ainda mais o ajustamento industrial associado à descarbonização dos processos de produção e dos produtos, no contexto do objetivo de proporcionar oportunidades ao longo da vida tendo em vista a melhoria das competências e a requalificação regulares das pessoas, tal como estabelecido na Comunicação sobre a União das Competências, nomeadamente através de uma Garantia de Competências recentemente proposta, o FSE+ deve facilitar a qualificação, a manutenção de postos de trabalho e a </w:t>
            </w:r>
            <w:r w:rsidRPr="00B85A3F">
              <w:rPr>
                <w:b/>
                <w:i/>
                <w:lang w:val="pt-PT"/>
              </w:rPr>
              <w:lastRenderedPageBreak/>
              <w:t>criação de emprego ao longo de todo o processo de descarbonização, proporcionando novas flexibilidades em matéria de execução.</w:t>
            </w:r>
          </w:p>
        </w:tc>
        <w:tc>
          <w:tcPr>
            <w:tcW w:w="4876" w:type="dxa"/>
            <w:hideMark/>
          </w:tcPr>
          <w:p w14:paraId="4DB977D7" w14:textId="77777777" w:rsidR="00A851EE" w:rsidRPr="00B85A3F" w:rsidRDefault="00A851EE" w:rsidP="009B6E1F">
            <w:pPr>
              <w:pStyle w:val="Normal6"/>
              <w:rPr>
                <w:szCs w:val="24"/>
                <w:lang w:val="pt-PT"/>
              </w:rPr>
            </w:pPr>
            <w:r w:rsidRPr="00B85A3F">
              <w:rPr>
                <w:b/>
                <w:i/>
                <w:lang w:val="pt-PT"/>
              </w:rPr>
              <w:lastRenderedPageBreak/>
              <w:t>Suprimido</w:t>
            </w:r>
          </w:p>
        </w:tc>
      </w:tr>
      <w:tr w:rsidR="00A851EE" w:rsidRPr="00B85A3F" w14:paraId="61BAE71C" w14:textId="77777777" w:rsidTr="009B6E1F">
        <w:trPr>
          <w:jc w:val="center"/>
        </w:trPr>
        <w:tc>
          <w:tcPr>
            <w:tcW w:w="4876" w:type="dxa"/>
            <w:hideMark/>
          </w:tcPr>
          <w:p w14:paraId="69EE364C" w14:textId="77777777" w:rsidR="00A851EE" w:rsidRPr="00B85A3F" w:rsidRDefault="00A851EE" w:rsidP="009B6E1F">
            <w:pPr>
              <w:pStyle w:val="Normal6"/>
              <w:rPr>
                <w:lang w:val="pt-PT"/>
              </w:rPr>
            </w:pPr>
            <w:r w:rsidRPr="00B85A3F">
              <w:rPr>
                <w:b/>
                <w:i/>
                <w:lang w:val="pt-PT"/>
              </w:rPr>
              <w:t>__________________</w:t>
            </w:r>
          </w:p>
        </w:tc>
        <w:tc>
          <w:tcPr>
            <w:tcW w:w="4876" w:type="dxa"/>
          </w:tcPr>
          <w:p w14:paraId="72A5E7CF" w14:textId="77777777" w:rsidR="00A851EE" w:rsidRPr="00B85A3F" w:rsidRDefault="00A851EE" w:rsidP="009B6E1F">
            <w:pPr>
              <w:pStyle w:val="Normal6"/>
              <w:rPr>
                <w:szCs w:val="24"/>
                <w:lang w:val="pt-PT"/>
              </w:rPr>
            </w:pPr>
          </w:p>
        </w:tc>
      </w:tr>
      <w:tr w:rsidR="00A851EE" w:rsidRPr="00B85A3F" w14:paraId="18D8F65D" w14:textId="77777777" w:rsidTr="009B6E1F">
        <w:trPr>
          <w:jc w:val="center"/>
        </w:trPr>
        <w:tc>
          <w:tcPr>
            <w:tcW w:w="4876" w:type="dxa"/>
            <w:hideMark/>
          </w:tcPr>
          <w:p w14:paraId="5A410133" w14:textId="77777777" w:rsidR="00A851EE" w:rsidRPr="00B85A3F" w:rsidRDefault="00A851EE" w:rsidP="009B6E1F">
            <w:pPr>
              <w:pStyle w:val="Normal6"/>
              <w:rPr>
                <w:lang w:val="pt-PT"/>
              </w:rPr>
            </w:pPr>
            <w:r w:rsidRPr="00B85A3F">
              <w:rPr>
                <w:b/>
                <w:i/>
                <w:vertAlign w:val="superscript"/>
                <w:lang w:val="pt-PT"/>
              </w:rPr>
              <w:t>6</w:t>
            </w:r>
            <w:r w:rsidRPr="00B85A3F">
              <w:rPr>
                <w:lang w:val="pt-PT"/>
              </w:rPr>
              <w:t xml:space="preserve"> </w:t>
            </w:r>
            <w:r w:rsidRPr="00B85A3F">
              <w:rPr>
                <w:b/>
                <w:i/>
                <w:lang w:val="pt-PT"/>
              </w:rPr>
              <w:t>COM(2025) 85 final.</w:t>
            </w:r>
          </w:p>
        </w:tc>
        <w:tc>
          <w:tcPr>
            <w:tcW w:w="4876" w:type="dxa"/>
          </w:tcPr>
          <w:p w14:paraId="0AD7EE2D" w14:textId="77777777" w:rsidR="00A851EE" w:rsidRPr="00B85A3F" w:rsidRDefault="00A851EE" w:rsidP="009B6E1F">
            <w:pPr>
              <w:pStyle w:val="Normal6"/>
              <w:rPr>
                <w:szCs w:val="24"/>
                <w:lang w:val="pt-PT"/>
              </w:rPr>
            </w:pPr>
          </w:p>
        </w:tc>
      </w:tr>
    </w:tbl>
    <w:p w14:paraId="5670023C"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2129755" w14:textId="77777777" w:rsidR="00A851EE" w:rsidRPr="00B85A3F" w:rsidRDefault="00A851EE" w:rsidP="00A851EE">
      <w:r w:rsidRPr="00B85A3F">
        <w:rPr>
          <w:rStyle w:val="HideTWBExt"/>
        </w:rPr>
        <w:t>&lt;/Amend&gt;</w:t>
      </w:r>
    </w:p>
    <w:p w14:paraId="10CB6718"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24</w:t>
      </w:r>
      <w:r w:rsidRPr="00B85A3F">
        <w:rPr>
          <w:rStyle w:val="HideTWBExt"/>
          <w:b w:val="0"/>
          <w:lang w:val="pt-PT"/>
        </w:rPr>
        <w:t>&lt;/NumAm&gt;</w:t>
      </w:r>
    </w:p>
    <w:p w14:paraId="663EB2D9" w14:textId="77777777" w:rsidR="00A851EE" w:rsidRPr="00B85A3F" w:rsidRDefault="00A851EE" w:rsidP="00A851EE">
      <w:pPr>
        <w:pStyle w:val="NormalBold"/>
      </w:pPr>
      <w:r w:rsidRPr="00B85A3F">
        <w:rPr>
          <w:rStyle w:val="HideTWBExt"/>
          <w:b w:val="0"/>
        </w:rPr>
        <w:t>&lt;RepeatBlock-By&gt;&lt;Members&gt;</w:t>
      </w:r>
      <w:r w:rsidRPr="00B85A3F">
        <w:t>Brigitte van den Berg, Jana Toom, Hristo Petrov, Grégory Allione, Eugen Tomac</w:t>
      </w:r>
      <w:r w:rsidRPr="00B85A3F">
        <w:rPr>
          <w:rStyle w:val="HideTWBExt"/>
          <w:b w:val="0"/>
        </w:rPr>
        <w:t>&lt;/Members&gt;</w:t>
      </w:r>
    </w:p>
    <w:p w14:paraId="0E601257" w14:textId="77777777" w:rsidR="00A851EE" w:rsidRPr="00B85A3F" w:rsidRDefault="00A851EE" w:rsidP="00A851EE">
      <w:r w:rsidRPr="00B85A3F">
        <w:rPr>
          <w:rStyle w:val="HideTWBExt"/>
        </w:rPr>
        <w:t>&lt;/RepeatBlock-By&gt;</w:t>
      </w:r>
    </w:p>
    <w:p w14:paraId="16AC4F7A"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B71B3D0" w14:textId="77777777" w:rsidR="00A851EE" w:rsidRPr="00B85A3F" w:rsidRDefault="00A851EE" w:rsidP="00A851EE">
      <w:pPr>
        <w:pStyle w:val="NormalBold"/>
      </w:pPr>
      <w:r w:rsidRPr="00B85A3F">
        <w:rPr>
          <w:rStyle w:val="HideTWBExt"/>
          <w:b w:val="0"/>
        </w:rPr>
        <w:t>&lt;Article&gt;</w:t>
      </w:r>
      <w:r w:rsidRPr="00B85A3F">
        <w:t>Considerando 3</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2C51DCB" w14:textId="77777777" w:rsidTr="009B6E1F">
        <w:trPr>
          <w:jc w:val="center"/>
        </w:trPr>
        <w:tc>
          <w:tcPr>
            <w:tcW w:w="9752" w:type="dxa"/>
            <w:gridSpan w:val="2"/>
          </w:tcPr>
          <w:p w14:paraId="040C311F" w14:textId="77777777" w:rsidR="00A851EE" w:rsidRPr="00B85A3F" w:rsidRDefault="00A851EE" w:rsidP="009B6E1F">
            <w:pPr>
              <w:keepNext/>
            </w:pPr>
          </w:p>
        </w:tc>
      </w:tr>
      <w:tr w:rsidR="00A851EE" w:rsidRPr="00B85A3F" w14:paraId="62B06ACC" w14:textId="77777777" w:rsidTr="009B6E1F">
        <w:trPr>
          <w:jc w:val="center"/>
        </w:trPr>
        <w:tc>
          <w:tcPr>
            <w:tcW w:w="4876" w:type="dxa"/>
            <w:hideMark/>
          </w:tcPr>
          <w:p w14:paraId="3F14E30A"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F56DED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056B755" w14:textId="77777777" w:rsidTr="009B6E1F">
        <w:trPr>
          <w:jc w:val="center"/>
        </w:trPr>
        <w:tc>
          <w:tcPr>
            <w:tcW w:w="4876" w:type="dxa"/>
            <w:hideMark/>
          </w:tcPr>
          <w:p w14:paraId="24FDFBE3" w14:textId="77777777" w:rsidR="00A851EE" w:rsidRPr="00B85A3F" w:rsidRDefault="00A851EE" w:rsidP="009B6E1F">
            <w:pPr>
              <w:pStyle w:val="Normal6"/>
              <w:rPr>
                <w:lang w:val="pt-PT"/>
              </w:rPr>
            </w:pPr>
            <w:r w:rsidRPr="00B85A3F">
              <w:rPr>
                <w:lang w:val="pt-PT"/>
              </w:rPr>
              <w:t>(3)</w:t>
            </w:r>
            <w:r w:rsidRPr="00B85A3F">
              <w:rPr>
                <w:lang w:val="pt-PT"/>
              </w:rPr>
              <w:tab/>
              <w:t>Já é possível apoiar a adaptação dos trabalhadores, dos empresários e das empresas à mudança no âmbito do FSE+. Em consonância com as medidas de descarbonização propostas na Comunicação da Comissão «Pacto da Indústria Limpa: um roteiro comum para a descarbonização e a competitividade», de 26 de fevereiro de 2025</w:t>
            </w:r>
            <w:r w:rsidRPr="00B85A3F">
              <w:rPr>
                <w:vertAlign w:val="superscript"/>
                <w:lang w:val="pt-PT"/>
              </w:rPr>
              <w:t>6</w:t>
            </w:r>
            <w:r w:rsidRPr="00B85A3F">
              <w:rPr>
                <w:lang w:val="pt-PT"/>
              </w:rPr>
              <w:t>, e para facilitar ainda mais o ajustamento industrial associado à descarbonização dos processos de produção e dos produtos, no contexto do objetivo de proporcionar oportunidades ao longo da vida tendo em vista a melhoria das competências e a requalificação regulares das pessoas, tal como estabelecido na Comunicação sobre a União das Competências, nomeadamente através de uma Garantia de Competências recentemente proposta, o FSE+ deve facilitar a qualificação, a manutenção de postos de trabalho e a criação de emprego ao longo de todo o processo de descarbonização, proporcionando novas flexibilidades em matéria de execução.</w:t>
            </w:r>
          </w:p>
        </w:tc>
        <w:tc>
          <w:tcPr>
            <w:tcW w:w="4876" w:type="dxa"/>
            <w:hideMark/>
          </w:tcPr>
          <w:p w14:paraId="3EB4FCE5" w14:textId="77777777" w:rsidR="00A851EE" w:rsidRPr="00B85A3F" w:rsidRDefault="00A851EE" w:rsidP="009B6E1F">
            <w:pPr>
              <w:pStyle w:val="Normal6"/>
              <w:rPr>
                <w:szCs w:val="24"/>
                <w:lang w:val="pt-PT"/>
              </w:rPr>
            </w:pPr>
            <w:r w:rsidRPr="00B85A3F">
              <w:rPr>
                <w:lang w:val="pt-PT"/>
              </w:rPr>
              <w:t>(3)</w:t>
            </w:r>
            <w:r w:rsidRPr="00B85A3F">
              <w:rPr>
                <w:lang w:val="pt-PT"/>
              </w:rPr>
              <w:tab/>
              <w:t>Já é possível apoiar a adaptação dos trabalhadores, dos empresários e das empresas à mudança no âmbito do FSE+. Em consonância com as medidas de descarbonização propostas na Comunicação da Comissão «Pacto da Indústria Limpa: um roteiro comum para a descarbonização e a competitividade», de 26 de fevereiro de 2025</w:t>
            </w:r>
            <w:r w:rsidRPr="00B85A3F">
              <w:rPr>
                <w:vertAlign w:val="superscript"/>
                <w:lang w:val="pt-PT"/>
              </w:rPr>
              <w:t>6</w:t>
            </w:r>
            <w:r w:rsidRPr="00B85A3F">
              <w:rPr>
                <w:lang w:val="pt-PT"/>
              </w:rPr>
              <w:t xml:space="preserve">, e para facilitar ainda mais o ajustamento industrial associado à descarbonização dos processos de produção e dos produtos, no contexto do objetivo de proporcionar oportunidades ao longo da vida tendo em vista a melhoria das competências e a requalificação regulares das pessoas, tal como estabelecido na Comunicação sobre a União das Competências, nomeadamente através de uma Garantia de Competências recentemente proposta, o FSE+ deve facilitar a qualificação, a manutenção de postos de trabalho e a criação de emprego ao longo de todo o processo de descarbonização, proporcionando novas flexibilidades em matéria de execução. </w:t>
            </w:r>
            <w:r w:rsidRPr="00B85A3F">
              <w:rPr>
                <w:b/>
                <w:i/>
                <w:lang w:val="pt-PT"/>
              </w:rPr>
              <w:t xml:space="preserve">É fundamental que o processo seja justo e inclusivo, a fim de assegurar uma transição que, além de necessária, tendo em conta os objetivos digitais e ecológicos </w:t>
            </w:r>
            <w:r w:rsidRPr="00B85A3F">
              <w:rPr>
                <w:b/>
                <w:i/>
                <w:lang w:val="pt-PT"/>
              </w:rPr>
              <w:lastRenderedPageBreak/>
              <w:t>da União, também deve ser socialmente equitativa. Deve ser dada especial atenção às necessidades e circunstâncias específicas das regiões menos desenvolvidas. Estas regiões e as respetivas populações devem participar ativamente na transição e dela beneficiar, assegurando assim a sua plena integração na transformação económica, social e ambiental mais ampla da União.</w:t>
            </w:r>
          </w:p>
        </w:tc>
      </w:tr>
      <w:tr w:rsidR="00A851EE" w:rsidRPr="00B85A3F" w14:paraId="1FA64F92" w14:textId="77777777" w:rsidTr="009B6E1F">
        <w:trPr>
          <w:jc w:val="center"/>
        </w:trPr>
        <w:tc>
          <w:tcPr>
            <w:tcW w:w="4876" w:type="dxa"/>
            <w:hideMark/>
          </w:tcPr>
          <w:p w14:paraId="59C3FF0F" w14:textId="77777777" w:rsidR="00A851EE" w:rsidRPr="00B85A3F" w:rsidRDefault="00A851EE" w:rsidP="009B6E1F">
            <w:pPr>
              <w:pStyle w:val="Normal6"/>
              <w:rPr>
                <w:lang w:val="pt-PT"/>
              </w:rPr>
            </w:pPr>
            <w:r w:rsidRPr="00B85A3F">
              <w:rPr>
                <w:lang w:val="pt-PT"/>
              </w:rPr>
              <w:lastRenderedPageBreak/>
              <w:t>__________________</w:t>
            </w:r>
          </w:p>
        </w:tc>
        <w:tc>
          <w:tcPr>
            <w:tcW w:w="4876" w:type="dxa"/>
            <w:hideMark/>
          </w:tcPr>
          <w:p w14:paraId="4F1CD1B8" w14:textId="77777777" w:rsidR="00A851EE" w:rsidRPr="00B85A3F" w:rsidRDefault="00A851EE" w:rsidP="009B6E1F">
            <w:pPr>
              <w:pStyle w:val="Normal6"/>
              <w:rPr>
                <w:szCs w:val="24"/>
                <w:lang w:val="pt-PT"/>
              </w:rPr>
            </w:pPr>
            <w:r w:rsidRPr="00B85A3F">
              <w:rPr>
                <w:lang w:val="pt-PT"/>
              </w:rPr>
              <w:t>__________________</w:t>
            </w:r>
          </w:p>
        </w:tc>
      </w:tr>
      <w:tr w:rsidR="00A851EE" w:rsidRPr="00B85A3F" w14:paraId="4C7C68A5" w14:textId="77777777" w:rsidTr="009B6E1F">
        <w:trPr>
          <w:jc w:val="center"/>
        </w:trPr>
        <w:tc>
          <w:tcPr>
            <w:tcW w:w="4876" w:type="dxa"/>
            <w:hideMark/>
          </w:tcPr>
          <w:p w14:paraId="4A4751B4" w14:textId="77777777" w:rsidR="00A851EE" w:rsidRPr="00B85A3F" w:rsidRDefault="00A851EE" w:rsidP="009B6E1F">
            <w:pPr>
              <w:pStyle w:val="Normal6"/>
              <w:rPr>
                <w:lang w:val="pt-PT"/>
              </w:rPr>
            </w:pPr>
            <w:r w:rsidRPr="00B85A3F">
              <w:rPr>
                <w:vertAlign w:val="superscript"/>
                <w:lang w:val="pt-PT"/>
              </w:rPr>
              <w:t>6</w:t>
            </w:r>
            <w:r w:rsidRPr="00B85A3F">
              <w:rPr>
                <w:lang w:val="pt-PT"/>
              </w:rPr>
              <w:t xml:space="preserve"> COM(2025) 85 final.</w:t>
            </w:r>
          </w:p>
        </w:tc>
        <w:tc>
          <w:tcPr>
            <w:tcW w:w="4876" w:type="dxa"/>
            <w:hideMark/>
          </w:tcPr>
          <w:p w14:paraId="2D16530A" w14:textId="77777777" w:rsidR="00A851EE" w:rsidRPr="00B85A3F" w:rsidRDefault="00A851EE" w:rsidP="009B6E1F">
            <w:pPr>
              <w:pStyle w:val="Normal6"/>
              <w:rPr>
                <w:szCs w:val="24"/>
                <w:lang w:val="pt-PT"/>
              </w:rPr>
            </w:pPr>
            <w:r w:rsidRPr="00B85A3F">
              <w:rPr>
                <w:vertAlign w:val="superscript"/>
                <w:lang w:val="pt-PT"/>
              </w:rPr>
              <w:t>6</w:t>
            </w:r>
            <w:r w:rsidRPr="00B85A3F">
              <w:rPr>
                <w:lang w:val="pt-PT"/>
              </w:rPr>
              <w:t xml:space="preserve"> COM(2025) 85 final.</w:t>
            </w:r>
          </w:p>
        </w:tc>
      </w:tr>
    </w:tbl>
    <w:p w14:paraId="5BC75CC1"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A3E37A7" w14:textId="77777777" w:rsidR="00A851EE" w:rsidRPr="00B85A3F" w:rsidRDefault="00A851EE" w:rsidP="00A851EE">
      <w:r w:rsidRPr="00B85A3F">
        <w:rPr>
          <w:rStyle w:val="HideTWBExt"/>
        </w:rPr>
        <w:t>&lt;/Amend&gt;</w:t>
      </w:r>
    </w:p>
    <w:p w14:paraId="5E89BFE5"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25</w:t>
      </w:r>
      <w:r w:rsidRPr="00B85A3F">
        <w:rPr>
          <w:rStyle w:val="HideTWBExt"/>
          <w:b w:val="0"/>
          <w:lang w:val="pt-PT"/>
        </w:rPr>
        <w:t>&lt;/NumAm&gt;</w:t>
      </w:r>
    </w:p>
    <w:p w14:paraId="6593A94D" w14:textId="77777777" w:rsidR="00A851EE" w:rsidRPr="00B85A3F" w:rsidRDefault="00A851EE" w:rsidP="00A851EE">
      <w:pPr>
        <w:pStyle w:val="NormalBold"/>
      </w:pPr>
      <w:r w:rsidRPr="00B85A3F">
        <w:rPr>
          <w:rStyle w:val="HideTWBExt"/>
          <w:b w:val="0"/>
        </w:rPr>
        <w:t>&lt;RepeatBlock-By&gt;&lt;Members&gt;</w:t>
      </w:r>
      <w:r w:rsidRPr="00B85A3F">
        <w:t>Marie Dauchy, Nikola Bartůšek</w:t>
      </w:r>
      <w:r w:rsidRPr="00B85A3F">
        <w:rPr>
          <w:rStyle w:val="HideTWBExt"/>
          <w:b w:val="0"/>
        </w:rPr>
        <w:t>&lt;/Members&gt;</w:t>
      </w:r>
    </w:p>
    <w:p w14:paraId="6CD2EB80" w14:textId="77777777" w:rsidR="00A851EE" w:rsidRPr="00B85A3F" w:rsidRDefault="00A851EE" w:rsidP="00A851EE">
      <w:r w:rsidRPr="00B85A3F">
        <w:rPr>
          <w:rStyle w:val="HideTWBExt"/>
        </w:rPr>
        <w:t>&lt;AuNomDe&gt;</w:t>
      </w:r>
      <w:r w:rsidRPr="00B85A3F">
        <w:rPr>
          <w:rStyle w:val="HideTWBInt"/>
        </w:rPr>
        <w:t>{EMPL}</w:t>
      </w:r>
      <w:r w:rsidRPr="00B85A3F">
        <w:t>em nome da Comissão do Emprego e dos Assuntos Sociais</w:t>
      </w:r>
      <w:r w:rsidRPr="00B85A3F">
        <w:rPr>
          <w:rStyle w:val="HideTWBExt"/>
        </w:rPr>
        <w:t>&lt;/AuNomDe&gt;</w:t>
      </w:r>
    </w:p>
    <w:p w14:paraId="72A1895B" w14:textId="77777777" w:rsidR="00A851EE" w:rsidRPr="00B85A3F" w:rsidRDefault="00A851EE" w:rsidP="00A851EE">
      <w:pPr>
        <w:pStyle w:val="NormalBold"/>
      </w:pPr>
      <w:r w:rsidRPr="00B85A3F">
        <w:rPr>
          <w:rStyle w:val="HideTWBExt"/>
          <w:b w:val="0"/>
        </w:rPr>
        <w:t>&lt;Members&gt;</w:t>
      </w:r>
      <w:r w:rsidRPr="00B85A3F">
        <w:t>Séverine Werbrouck, Rachel Blom</w:t>
      </w:r>
      <w:r w:rsidRPr="00B85A3F">
        <w:rPr>
          <w:rStyle w:val="HideTWBExt"/>
          <w:b w:val="0"/>
        </w:rPr>
        <w:t>&lt;/Members&gt;</w:t>
      </w:r>
    </w:p>
    <w:p w14:paraId="3A1F4BA4" w14:textId="77777777" w:rsidR="00A851EE" w:rsidRPr="00B85A3F" w:rsidRDefault="00A851EE" w:rsidP="00A851EE">
      <w:r w:rsidRPr="00B85A3F">
        <w:rPr>
          <w:rStyle w:val="HideTWBExt"/>
        </w:rPr>
        <w:t>&lt;/RepeatBlock-By&gt;</w:t>
      </w:r>
    </w:p>
    <w:p w14:paraId="5DA5957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3464BE1E" w14:textId="77777777" w:rsidR="00A851EE" w:rsidRPr="00B85A3F" w:rsidRDefault="00A851EE" w:rsidP="00A851EE">
      <w:pPr>
        <w:pStyle w:val="NormalBold"/>
      </w:pPr>
      <w:r w:rsidRPr="00B85A3F">
        <w:rPr>
          <w:rStyle w:val="HideTWBExt"/>
          <w:b w:val="0"/>
        </w:rPr>
        <w:t>&lt;Article&gt;</w:t>
      </w:r>
      <w:r w:rsidRPr="00B85A3F">
        <w:t>Considerando 3</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81653A5" w14:textId="77777777" w:rsidTr="009B6E1F">
        <w:trPr>
          <w:jc w:val="center"/>
        </w:trPr>
        <w:tc>
          <w:tcPr>
            <w:tcW w:w="9752" w:type="dxa"/>
            <w:gridSpan w:val="2"/>
          </w:tcPr>
          <w:p w14:paraId="17DE5958" w14:textId="77777777" w:rsidR="00A851EE" w:rsidRPr="00B85A3F" w:rsidRDefault="00A851EE" w:rsidP="009B6E1F">
            <w:pPr>
              <w:keepNext/>
            </w:pPr>
          </w:p>
        </w:tc>
      </w:tr>
      <w:tr w:rsidR="00A851EE" w:rsidRPr="00B85A3F" w14:paraId="25E11F6F" w14:textId="77777777" w:rsidTr="009B6E1F">
        <w:trPr>
          <w:jc w:val="center"/>
        </w:trPr>
        <w:tc>
          <w:tcPr>
            <w:tcW w:w="4876" w:type="dxa"/>
            <w:hideMark/>
          </w:tcPr>
          <w:p w14:paraId="1B93B025"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BD92EB2"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581A371" w14:textId="77777777" w:rsidTr="009B6E1F">
        <w:trPr>
          <w:jc w:val="center"/>
        </w:trPr>
        <w:tc>
          <w:tcPr>
            <w:tcW w:w="4876" w:type="dxa"/>
            <w:hideMark/>
          </w:tcPr>
          <w:p w14:paraId="487FA4B7" w14:textId="77777777" w:rsidR="00A851EE" w:rsidRPr="00B85A3F" w:rsidRDefault="00A851EE" w:rsidP="009B6E1F">
            <w:pPr>
              <w:pStyle w:val="Normal6"/>
              <w:rPr>
                <w:lang w:val="pt-PT"/>
              </w:rPr>
            </w:pPr>
            <w:r w:rsidRPr="00B85A3F">
              <w:rPr>
                <w:lang w:val="pt-PT"/>
              </w:rPr>
              <w:t>(3)</w:t>
            </w:r>
            <w:r w:rsidRPr="00B85A3F">
              <w:rPr>
                <w:lang w:val="pt-PT"/>
              </w:rPr>
              <w:tab/>
              <w:t xml:space="preserve">Já é possível apoiar a adaptação dos trabalhadores, dos empresários e das empresas à mudança no âmbito do FSE+. </w:t>
            </w:r>
            <w:r w:rsidRPr="00B85A3F">
              <w:rPr>
                <w:b/>
                <w:i/>
                <w:lang w:val="pt-PT"/>
              </w:rPr>
              <w:t>Em consonância com as medidas de descarbonização propostas na Comunicação</w:t>
            </w:r>
            <w:r w:rsidRPr="00B85A3F">
              <w:rPr>
                <w:lang w:val="pt-PT"/>
              </w:rPr>
              <w:t xml:space="preserve"> da Comissão </w:t>
            </w:r>
            <w:r w:rsidRPr="00B85A3F">
              <w:rPr>
                <w:b/>
                <w:i/>
                <w:lang w:val="pt-PT"/>
              </w:rPr>
              <w:t>«Pacto da</w:t>
            </w:r>
            <w:r w:rsidRPr="00B85A3F">
              <w:rPr>
                <w:lang w:val="pt-PT"/>
              </w:rPr>
              <w:t xml:space="preserve"> Indústria </w:t>
            </w:r>
            <w:r w:rsidRPr="00B85A3F">
              <w:rPr>
                <w:b/>
                <w:i/>
                <w:lang w:val="pt-PT"/>
              </w:rPr>
              <w:t>Limpa: um roteiro comum para a descarbonização e a competitividade», de 26 de fevereiro de 2025</w:t>
            </w:r>
            <w:r w:rsidRPr="00B85A3F">
              <w:rPr>
                <w:b/>
                <w:i/>
                <w:vertAlign w:val="superscript"/>
                <w:lang w:val="pt-PT"/>
              </w:rPr>
              <w:t>6</w:t>
            </w:r>
            <w:r w:rsidRPr="00B85A3F">
              <w:rPr>
                <w:b/>
                <w:i/>
                <w:lang w:val="pt-PT"/>
              </w:rPr>
              <w:t>, e para facilitar ainda mais o ajustamento industrial associado à descarbonização dos processos de produção e dos produtos,</w:t>
            </w:r>
            <w:r w:rsidRPr="00B85A3F">
              <w:rPr>
                <w:lang w:val="pt-PT"/>
              </w:rPr>
              <w:t xml:space="preserve"> no contexto do objetivo de proporcionar oportunidades ao longo da vida tendo em vista a melhoria das competências e a requalificação regulares das pessoas, tal como estabelecido na Comunicação sobre a União das Competências, nomeadamente através de uma Garantia de Competências recentemente proposta, o FSE+ deve facilitar a qualificação, a manutenção de </w:t>
            </w:r>
            <w:r w:rsidRPr="00B85A3F">
              <w:rPr>
                <w:lang w:val="pt-PT"/>
              </w:rPr>
              <w:lastRenderedPageBreak/>
              <w:t xml:space="preserve">postos de trabalho e a criação de emprego </w:t>
            </w:r>
            <w:r w:rsidRPr="00B85A3F">
              <w:rPr>
                <w:b/>
                <w:i/>
                <w:lang w:val="pt-PT"/>
              </w:rPr>
              <w:t>ao longo de todo o processo de descarbonização</w:t>
            </w:r>
            <w:r w:rsidRPr="00B85A3F">
              <w:rPr>
                <w:lang w:val="pt-PT"/>
              </w:rPr>
              <w:t>, proporcionando novas flexibilidades em matéria de execução.</w:t>
            </w:r>
          </w:p>
        </w:tc>
        <w:tc>
          <w:tcPr>
            <w:tcW w:w="4876" w:type="dxa"/>
            <w:hideMark/>
          </w:tcPr>
          <w:p w14:paraId="63DECD94" w14:textId="77777777" w:rsidR="00A851EE" w:rsidRPr="00B85A3F" w:rsidRDefault="00A851EE" w:rsidP="009B6E1F">
            <w:pPr>
              <w:pStyle w:val="Normal6"/>
              <w:rPr>
                <w:szCs w:val="24"/>
                <w:lang w:val="pt-PT"/>
              </w:rPr>
            </w:pPr>
            <w:r w:rsidRPr="00B85A3F">
              <w:rPr>
                <w:lang w:val="pt-PT"/>
              </w:rPr>
              <w:lastRenderedPageBreak/>
              <w:t>(3)</w:t>
            </w:r>
            <w:r w:rsidRPr="00B85A3F">
              <w:rPr>
                <w:lang w:val="pt-PT"/>
              </w:rPr>
              <w:tab/>
              <w:t xml:space="preserve">Já é possível apoiar a adaptação dos trabalhadores, dos empresários e das empresas à mudança no âmbito do FSE+. </w:t>
            </w:r>
            <w:r w:rsidRPr="00B85A3F">
              <w:rPr>
                <w:b/>
                <w:i/>
                <w:lang w:val="pt-PT"/>
              </w:rPr>
              <w:t>Considerando que as dificuldades sentidas pelas indústrias europeias são, em grande parte, imputáveis às opções políticas</w:t>
            </w:r>
            <w:r w:rsidRPr="00B85A3F">
              <w:rPr>
                <w:lang w:val="pt-PT"/>
              </w:rPr>
              <w:t xml:space="preserve"> da Comissão </w:t>
            </w:r>
            <w:r w:rsidRPr="00B85A3F">
              <w:rPr>
                <w:b/>
                <w:i/>
                <w:lang w:val="pt-PT"/>
              </w:rPr>
              <w:t>Europeia e, em particular, ao Pacto Ecológico, que impõe um quadro regulamentar punitivo à nossa</w:t>
            </w:r>
            <w:r w:rsidRPr="00B85A3F">
              <w:rPr>
                <w:lang w:val="pt-PT"/>
              </w:rPr>
              <w:t xml:space="preserve"> indústria</w:t>
            </w:r>
            <w:r w:rsidRPr="00B85A3F">
              <w:rPr>
                <w:b/>
                <w:i/>
                <w:lang w:val="pt-PT"/>
              </w:rPr>
              <w:t>, ameaçando, por vezes, a própria existência destas empresas do setor e os empregos e as competências que lhes estão associados.</w:t>
            </w:r>
            <w:r w:rsidRPr="00B85A3F">
              <w:rPr>
                <w:lang w:val="pt-PT"/>
              </w:rPr>
              <w:t xml:space="preserve"> No contexto do objetivo de proporcionar oportunidades ao longo da vida tendo em vista a melhoria das competências e a requalificação regulares das pessoas, tal como estabelecido na Comunicação sobre a União das Competências, nomeadamente através de uma Garantia de Competências recentemente proposta, o FSE+ deve </w:t>
            </w:r>
            <w:r w:rsidRPr="00B85A3F">
              <w:rPr>
                <w:lang w:val="pt-PT"/>
              </w:rPr>
              <w:lastRenderedPageBreak/>
              <w:t xml:space="preserve">facilitar a qualificação, a manutenção de postos de trabalho e a criação de emprego </w:t>
            </w:r>
            <w:r w:rsidRPr="00B85A3F">
              <w:rPr>
                <w:b/>
                <w:i/>
                <w:lang w:val="pt-PT"/>
              </w:rPr>
              <w:t>nas indústrias, em especial no que diz respeito à produção de energia na Europa</w:t>
            </w:r>
            <w:r w:rsidRPr="00B85A3F">
              <w:rPr>
                <w:lang w:val="pt-PT"/>
              </w:rPr>
              <w:t>, proporcionando novas flexibilidades em matéria de execução.</w:t>
            </w:r>
          </w:p>
        </w:tc>
      </w:tr>
      <w:tr w:rsidR="00A851EE" w:rsidRPr="00B85A3F" w14:paraId="0F8F64CA" w14:textId="77777777" w:rsidTr="009B6E1F">
        <w:trPr>
          <w:jc w:val="center"/>
        </w:trPr>
        <w:tc>
          <w:tcPr>
            <w:tcW w:w="4876" w:type="dxa"/>
            <w:hideMark/>
          </w:tcPr>
          <w:p w14:paraId="09682FD9" w14:textId="77777777" w:rsidR="00A851EE" w:rsidRPr="00B85A3F" w:rsidRDefault="00A851EE" w:rsidP="009B6E1F">
            <w:pPr>
              <w:pStyle w:val="Normal6"/>
              <w:rPr>
                <w:lang w:val="pt-PT"/>
              </w:rPr>
            </w:pPr>
            <w:r w:rsidRPr="00B85A3F">
              <w:rPr>
                <w:lang w:val="pt-PT"/>
              </w:rPr>
              <w:lastRenderedPageBreak/>
              <w:t>__________________</w:t>
            </w:r>
          </w:p>
        </w:tc>
        <w:tc>
          <w:tcPr>
            <w:tcW w:w="4876" w:type="dxa"/>
          </w:tcPr>
          <w:p w14:paraId="7D004CCE" w14:textId="77777777" w:rsidR="00A851EE" w:rsidRPr="00B85A3F" w:rsidRDefault="00A851EE" w:rsidP="009B6E1F">
            <w:pPr>
              <w:pStyle w:val="Normal6"/>
              <w:rPr>
                <w:szCs w:val="24"/>
                <w:lang w:val="pt-PT"/>
              </w:rPr>
            </w:pPr>
          </w:p>
        </w:tc>
      </w:tr>
      <w:tr w:rsidR="00A851EE" w:rsidRPr="00B85A3F" w14:paraId="265C3A5B" w14:textId="77777777" w:rsidTr="009B6E1F">
        <w:trPr>
          <w:jc w:val="center"/>
        </w:trPr>
        <w:tc>
          <w:tcPr>
            <w:tcW w:w="4876" w:type="dxa"/>
            <w:hideMark/>
          </w:tcPr>
          <w:p w14:paraId="0B1A46DE" w14:textId="77777777" w:rsidR="00A851EE" w:rsidRPr="00B85A3F" w:rsidRDefault="00A851EE" w:rsidP="009B6E1F">
            <w:pPr>
              <w:pStyle w:val="Normal6"/>
              <w:rPr>
                <w:lang w:val="pt-PT"/>
              </w:rPr>
            </w:pPr>
            <w:r w:rsidRPr="00B85A3F">
              <w:rPr>
                <w:b/>
                <w:i/>
                <w:vertAlign w:val="superscript"/>
                <w:lang w:val="pt-PT"/>
              </w:rPr>
              <w:t>6</w:t>
            </w:r>
            <w:r w:rsidRPr="00B85A3F">
              <w:rPr>
                <w:lang w:val="pt-PT"/>
              </w:rPr>
              <w:t xml:space="preserve"> </w:t>
            </w:r>
            <w:r w:rsidRPr="00B85A3F">
              <w:rPr>
                <w:b/>
                <w:i/>
                <w:lang w:val="pt-PT"/>
              </w:rPr>
              <w:t>COM(2025) 85 final.</w:t>
            </w:r>
          </w:p>
        </w:tc>
        <w:tc>
          <w:tcPr>
            <w:tcW w:w="4876" w:type="dxa"/>
          </w:tcPr>
          <w:p w14:paraId="0A1D6FF2" w14:textId="77777777" w:rsidR="00A851EE" w:rsidRPr="00B85A3F" w:rsidRDefault="00A851EE" w:rsidP="009B6E1F">
            <w:pPr>
              <w:pStyle w:val="Normal6"/>
              <w:rPr>
                <w:szCs w:val="24"/>
                <w:lang w:val="pt-PT"/>
              </w:rPr>
            </w:pPr>
          </w:p>
        </w:tc>
      </w:tr>
    </w:tbl>
    <w:p w14:paraId="3B378BAD"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{FR}</w:t>
      </w:r>
      <w:r w:rsidRPr="00B85A3F">
        <w:rPr>
          <w:noProof w:val="0"/>
          <w:lang w:val="pt-PT"/>
        </w:rPr>
        <w:t>fr</w:t>
      </w:r>
      <w:r w:rsidRPr="00B85A3F">
        <w:rPr>
          <w:rStyle w:val="HideTWBExt"/>
          <w:noProof w:val="0"/>
          <w:lang w:val="pt-PT"/>
        </w:rPr>
        <w:t>&lt;/Original&gt;</w:t>
      </w:r>
    </w:p>
    <w:p w14:paraId="5CF644C9" w14:textId="77777777" w:rsidR="00A851EE" w:rsidRPr="00B85A3F" w:rsidRDefault="00A851EE" w:rsidP="00A851EE">
      <w:r w:rsidRPr="00B85A3F">
        <w:rPr>
          <w:rStyle w:val="HideTWBExt"/>
        </w:rPr>
        <w:t>&lt;/Amend&gt;</w:t>
      </w:r>
    </w:p>
    <w:p w14:paraId="79A901B2"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26</w:t>
      </w:r>
      <w:r w:rsidRPr="00B85A3F">
        <w:rPr>
          <w:rStyle w:val="HideTWBExt"/>
          <w:b w:val="0"/>
          <w:lang w:val="pt-PT"/>
        </w:rPr>
        <w:t>&lt;/NumAm&gt;</w:t>
      </w:r>
    </w:p>
    <w:p w14:paraId="63B2F09D"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62C5A70D" w14:textId="77777777" w:rsidR="00A851EE" w:rsidRPr="00B85A3F" w:rsidRDefault="00A851EE" w:rsidP="00A851EE">
      <w:r w:rsidRPr="00B85A3F">
        <w:rPr>
          <w:rStyle w:val="HideTWBExt"/>
        </w:rPr>
        <w:t>&lt;/RepeatBlock-By&gt;</w:t>
      </w:r>
    </w:p>
    <w:p w14:paraId="53A68CC4"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37731C63" w14:textId="77777777" w:rsidR="00A851EE" w:rsidRPr="00B85A3F" w:rsidRDefault="00A851EE" w:rsidP="00A851EE">
      <w:pPr>
        <w:pStyle w:val="NormalBold"/>
      </w:pPr>
      <w:r w:rsidRPr="00B85A3F">
        <w:rPr>
          <w:rStyle w:val="HideTWBExt"/>
          <w:b w:val="0"/>
        </w:rPr>
        <w:t>&lt;Article&gt;</w:t>
      </w:r>
      <w:r w:rsidRPr="00B85A3F">
        <w:t>Considerando 3</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6E2BACB" w14:textId="77777777" w:rsidTr="009B6E1F">
        <w:trPr>
          <w:jc w:val="center"/>
        </w:trPr>
        <w:tc>
          <w:tcPr>
            <w:tcW w:w="9752" w:type="dxa"/>
            <w:gridSpan w:val="2"/>
          </w:tcPr>
          <w:p w14:paraId="5614CBFE" w14:textId="77777777" w:rsidR="00A851EE" w:rsidRPr="00B85A3F" w:rsidRDefault="00A851EE" w:rsidP="009B6E1F">
            <w:pPr>
              <w:keepNext/>
            </w:pPr>
          </w:p>
        </w:tc>
      </w:tr>
      <w:tr w:rsidR="00A851EE" w:rsidRPr="00B85A3F" w14:paraId="05FFE0D7" w14:textId="77777777" w:rsidTr="009B6E1F">
        <w:trPr>
          <w:jc w:val="center"/>
        </w:trPr>
        <w:tc>
          <w:tcPr>
            <w:tcW w:w="4876" w:type="dxa"/>
            <w:hideMark/>
          </w:tcPr>
          <w:p w14:paraId="7324F0A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B325BFD"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F63A95C" w14:textId="77777777" w:rsidTr="009B6E1F">
        <w:trPr>
          <w:jc w:val="center"/>
        </w:trPr>
        <w:tc>
          <w:tcPr>
            <w:tcW w:w="4876" w:type="dxa"/>
            <w:hideMark/>
          </w:tcPr>
          <w:p w14:paraId="4461492F" w14:textId="77777777" w:rsidR="00A851EE" w:rsidRPr="00B85A3F" w:rsidRDefault="00A851EE" w:rsidP="009B6E1F">
            <w:pPr>
              <w:pStyle w:val="Normal6"/>
              <w:rPr>
                <w:lang w:val="pt-PT"/>
              </w:rPr>
            </w:pPr>
            <w:r w:rsidRPr="00B85A3F">
              <w:rPr>
                <w:lang w:val="pt-PT"/>
              </w:rPr>
              <w:t>(3)</w:t>
            </w:r>
            <w:r w:rsidRPr="00B85A3F">
              <w:rPr>
                <w:lang w:val="pt-PT"/>
              </w:rPr>
              <w:tab/>
              <w:t>Já é possível apoiar a adaptação dos trabalhadores, dos empresários e das empresas à mudança no âmbito do FSE+. Em consonância com as medidas de descarbonização propostas na Comunicação da Comissão «Pacto da Indústria Limpa: um roteiro comum para a descarbonização e a competitividade», de 26 de fevereiro de 2025</w:t>
            </w:r>
            <w:r w:rsidRPr="00B85A3F">
              <w:rPr>
                <w:vertAlign w:val="superscript"/>
                <w:lang w:val="pt-PT"/>
              </w:rPr>
              <w:t>6</w:t>
            </w:r>
            <w:r w:rsidRPr="00B85A3F">
              <w:rPr>
                <w:lang w:val="pt-PT"/>
              </w:rPr>
              <w:t>, e para facilitar ainda mais o ajustamento industrial associado à descarbonização dos processos de produção e dos produtos, no contexto do objetivo de proporcionar oportunidades ao longo da vida tendo em vista a melhoria das competências e a requalificação regulares das pessoas, tal como estabelecido na Comunicação sobre a União das Competências, nomeadamente através de uma Garantia de Competências recentemente proposta, o FSE+ deve facilitar a qualificação, a manutenção de postos de trabalho e a criação de emprego ao longo de todo o processo de descarbonização, proporcionando novas flexibilidades em matéria de execução.</w:t>
            </w:r>
          </w:p>
        </w:tc>
        <w:tc>
          <w:tcPr>
            <w:tcW w:w="4876" w:type="dxa"/>
            <w:hideMark/>
          </w:tcPr>
          <w:p w14:paraId="634168F0" w14:textId="77777777" w:rsidR="00A851EE" w:rsidRPr="00B85A3F" w:rsidRDefault="00A851EE" w:rsidP="009B6E1F">
            <w:pPr>
              <w:pStyle w:val="Normal6"/>
              <w:rPr>
                <w:szCs w:val="24"/>
                <w:lang w:val="pt-PT"/>
              </w:rPr>
            </w:pPr>
            <w:r w:rsidRPr="00B85A3F">
              <w:rPr>
                <w:lang w:val="pt-PT"/>
              </w:rPr>
              <w:t>(3)</w:t>
            </w:r>
            <w:r w:rsidRPr="00B85A3F">
              <w:rPr>
                <w:lang w:val="pt-PT"/>
              </w:rPr>
              <w:tab/>
              <w:t>Já é possível apoiar a adaptação dos trabalhadores, dos empresários e das empresas à mudança no âmbito do FSE+. Em consonância com as medidas de descarbonização propostas na Comunicação da Comissão «Pacto da Indústria Limpa: um roteiro comum para a descarbonização e a competitividade», de 26 de fevereiro de 2025</w:t>
            </w:r>
            <w:r w:rsidRPr="00B85A3F">
              <w:rPr>
                <w:vertAlign w:val="superscript"/>
                <w:lang w:val="pt-PT"/>
              </w:rPr>
              <w:t>6</w:t>
            </w:r>
            <w:r w:rsidRPr="00B85A3F">
              <w:rPr>
                <w:lang w:val="pt-PT"/>
              </w:rPr>
              <w:t xml:space="preserve">, e para facilitar ainda mais o ajustamento industrial associado à descarbonização dos processos de produção e dos produtos, no contexto do objetivo de proporcionar oportunidades ao longo da vida tendo em vista a melhoria das competências e a requalificação regulares das pessoas, tal como estabelecido na Comunicação sobre a União das Competências, nomeadamente através de uma Garantia de Competências recentemente proposta, o FSE+ deve facilitar a qualificação, a manutenção de postos de trabalho e a criação de emprego </w:t>
            </w:r>
            <w:r w:rsidRPr="00B85A3F">
              <w:rPr>
                <w:b/>
                <w:i/>
                <w:lang w:val="pt-PT"/>
              </w:rPr>
              <w:t>de qualidade</w:t>
            </w:r>
            <w:r w:rsidRPr="00B85A3F">
              <w:rPr>
                <w:lang w:val="pt-PT"/>
              </w:rPr>
              <w:t xml:space="preserve"> ao longo de todo o processo de descarbonização, proporcionando novas flexibilidades em matéria de execução.</w:t>
            </w:r>
          </w:p>
        </w:tc>
      </w:tr>
      <w:tr w:rsidR="00A851EE" w:rsidRPr="00B85A3F" w14:paraId="466DFCF1" w14:textId="77777777" w:rsidTr="009B6E1F">
        <w:trPr>
          <w:jc w:val="center"/>
        </w:trPr>
        <w:tc>
          <w:tcPr>
            <w:tcW w:w="4876" w:type="dxa"/>
            <w:hideMark/>
          </w:tcPr>
          <w:p w14:paraId="0D651706" w14:textId="77777777" w:rsidR="00A851EE" w:rsidRPr="00B85A3F" w:rsidRDefault="00A851EE" w:rsidP="009B6E1F">
            <w:pPr>
              <w:pStyle w:val="Normal6"/>
              <w:rPr>
                <w:lang w:val="pt-PT"/>
              </w:rPr>
            </w:pPr>
            <w:r w:rsidRPr="00B85A3F">
              <w:rPr>
                <w:lang w:val="pt-PT"/>
              </w:rPr>
              <w:lastRenderedPageBreak/>
              <w:t>__________________</w:t>
            </w:r>
          </w:p>
        </w:tc>
        <w:tc>
          <w:tcPr>
            <w:tcW w:w="4876" w:type="dxa"/>
            <w:hideMark/>
          </w:tcPr>
          <w:p w14:paraId="7A310A88" w14:textId="77777777" w:rsidR="00A851EE" w:rsidRPr="00B85A3F" w:rsidRDefault="00A851EE" w:rsidP="009B6E1F">
            <w:pPr>
              <w:pStyle w:val="Normal6"/>
              <w:rPr>
                <w:szCs w:val="24"/>
                <w:lang w:val="pt-PT"/>
              </w:rPr>
            </w:pPr>
            <w:r w:rsidRPr="00B85A3F">
              <w:rPr>
                <w:lang w:val="pt-PT"/>
              </w:rPr>
              <w:t>__________________</w:t>
            </w:r>
          </w:p>
        </w:tc>
      </w:tr>
      <w:tr w:rsidR="00A851EE" w:rsidRPr="00B85A3F" w14:paraId="29BE1F62" w14:textId="77777777" w:rsidTr="009B6E1F">
        <w:trPr>
          <w:jc w:val="center"/>
        </w:trPr>
        <w:tc>
          <w:tcPr>
            <w:tcW w:w="4876" w:type="dxa"/>
            <w:hideMark/>
          </w:tcPr>
          <w:p w14:paraId="048D7502" w14:textId="77777777" w:rsidR="00A851EE" w:rsidRPr="00B85A3F" w:rsidRDefault="00A851EE" w:rsidP="009B6E1F">
            <w:pPr>
              <w:pStyle w:val="Normal6"/>
              <w:rPr>
                <w:lang w:val="pt-PT"/>
              </w:rPr>
            </w:pPr>
            <w:r w:rsidRPr="00B85A3F">
              <w:rPr>
                <w:vertAlign w:val="superscript"/>
                <w:lang w:val="pt-PT"/>
              </w:rPr>
              <w:t>6</w:t>
            </w:r>
            <w:r w:rsidRPr="00B85A3F">
              <w:rPr>
                <w:lang w:val="pt-PT"/>
              </w:rPr>
              <w:t xml:space="preserve"> COM(2025) 85 final.</w:t>
            </w:r>
          </w:p>
        </w:tc>
        <w:tc>
          <w:tcPr>
            <w:tcW w:w="4876" w:type="dxa"/>
            <w:hideMark/>
          </w:tcPr>
          <w:p w14:paraId="41CE7DD5" w14:textId="77777777" w:rsidR="00A851EE" w:rsidRPr="00B85A3F" w:rsidRDefault="00A851EE" w:rsidP="009B6E1F">
            <w:pPr>
              <w:pStyle w:val="Normal6"/>
              <w:rPr>
                <w:szCs w:val="24"/>
                <w:lang w:val="pt-PT"/>
              </w:rPr>
            </w:pPr>
            <w:r w:rsidRPr="00B85A3F">
              <w:rPr>
                <w:vertAlign w:val="superscript"/>
                <w:lang w:val="pt-PT"/>
              </w:rPr>
              <w:t>6</w:t>
            </w:r>
            <w:r w:rsidRPr="00B85A3F">
              <w:rPr>
                <w:lang w:val="pt-PT"/>
              </w:rPr>
              <w:t xml:space="preserve"> COM(2025) 85 final.</w:t>
            </w:r>
          </w:p>
        </w:tc>
      </w:tr>
    </w:tbl>
    <w:p w14:paraId="7DC6C59E"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D98487E" w14:textId="77777777" w:rsidR="00A851EE" w:rsidRPr="00B85A3F" w:rsidRDefault="00A851EE" w:rsidP="00A851EE">
      <w:r w:rsidRPr="00B85A3F">
        <w:rPr>
          <w:rStyle w:val="HideTWBExt"/>
        </w:rPr>
        <w:t>&lt;/Amend&gt;</w:t>
      </w:r>
    </w:p>
    <w:p w14:paraId="78D89A9C"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27</w:t>
      </w:r>
      <w:r w:rsidRPr="00B85A3F">
        <w:rPr>
          <w:rStyle w:val="HideTWBExt"/>
          <w:b w:val="0"/>
          <w:lang w:val="pt-PT"/>
        </w:rPr>
        <w:t>&lt;/NumAm&gt;</w:t>
      </w:r>
    </w:p>
    <w:p w14:paraId="28B0440A"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0D2F06BB" w14:textId="77777777" w:rsidR="00A851EE" w:rsidRPr="00B85A3F" w:rsidRDefault="00A851EE" w:rsidP="00A851EE">
      <w:r w:rsidRPr="00B85A3F">
        <w:rPr>
          <w:rStyle w:val="HideTWBExt"/>
        </w:rPr>
        <w:t>&lt;/RepeatBlock-By&gt;</w:t>
      </w:r>
    </w:p>
    <w:p w14:paraId="6021F844"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23E3BB9" w14:textId="51061AD2" w:rsidR="00A851EE" w:rsidRPr="00B85A3F" w:rsidRDefault="00A851EE" w:rsidP="00A851EE">
      <w:pPr>
        <w:pStyle w:val="NormalBold"/>
      </w:pPr>
      <w:r w:rsidRPr="00B85A3F">
        <w:rPr>
          <w:rStyle w:val="HideTWBExt"/>
          <w:b w:val="0"/>
        </w:rPr>
        <w:t>&lt;Article&gt;</w:t>
      </w:r>
      <w:r w:rsidRPr="00B85A3F">
        <w:t>Considerando 3</w:t>
      </w:r>
      <w:r w:rsidR="000637D9">
        <w:noBreakHyphen/>
      </w:r>
      <w:r w:rsidRPr="00B85A3F">
        <w:t>A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13E4646" w14:textId="77777777" w:rsidTr="009B6E1F">
        <w:trPr>
          <w:jc w:val="center"/>
        </w:trPr>
        <w:tc>
          <w:tcPr>
            <w:tcW w:w="9752" w:type="dxa"/>
            <w:gridSpan w:val="2"/>
          </w:tcPr>
          <w:p w14:paraId="7885D4B6" w14:textId="77777777" w:rsidR="00A851EE" w:rsidRPr="00B85A3F" w:rsidRDefault="00A851EE" w:rsidP="009B6E1F">
            <w:pPr>
              <w:keepNext/>
            </w:pPr>
          </w:p>
        </w:tc>
      </w:tr>
      <w:tr w:rsidR="00A851EE" w:rsidRPr="00B85A3F" w14:paraId="1C383E25" w14:textId="77777777" w:rsidTr="009B6E1F">
        <w:trPr>
          <w:jc w:val="center"/>
        </w:trPr>
        <w:tc>
          <w:tcPr>
            <w:tcW w:w="4876" w:type="dxa"/>
            <w:hideMark/>
          </w:tcPr>
          <w:p w14:paraId="0D1AC48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6F1FB0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DEAA4D1" w14:textId="77777777" w:rsidTr="009B6E1F">
        <w:trPr>
          <w:jc w:val="center"/>
        </w:trPr>
        <w:tc>
          <w:tcPr>
            <w:tcW w:w="4876" w:type="dxa"/>
          </w:tcPr>
          <w:p w14:paraId="34B4DBEC" w14:textId="77777777" w:rsidR="00A851EE" w:rsidRPr="00B85A3F" w:rsidRDefault="00A851EE" w:rsidP="009B6E1F">
            <w:pPr>
              <w:pStyle w:val="Normal6"/>
              <w:rPr>
                <w:lang w:val="pt-PT"/>
              </w:rPr>
            </w:pPr>
          </w:p>
        </w:tc>
        <w:tc>
          <w:tcPr>
            <w:tcW w:w="4876" w:type="dxa"/>
            <w:hideMark/>
          </w:tcPr>
          <w:p w14:paraId="1965B558" w14:textId="13E69111" w:rsidR="00A851EE" w:rsidRPr="00B85A3F" w:rsidRDefault="00A851EE" w:rsidP="009B6E1F">
            <w:pPr>
              <w:pStyle w:val="Normal6"/>
              <w:rPr>
                <w:szCs w:val="24"/>
                <w:lang w:val="pt-PT"/>
              </w:rPr>
            </w:pPr>
            <w:r w:rsidRPr="00B85A3F">
              <w:rPr>
                <w:b/>
                <w:i/>
                <w:lang w:val="pt-PT"/>
              </w:rPr>
              <w:t>(3</w:t>
            </w:r>
            <w:r w:rsidR="000637D9">
              <w:rPr>
                <w:b/>
                <w:i/>
                <w:lang w:val="pt-PT"/>
              </w:rPr>
              <w:noBreakHyphen/>
            </w:r>
            <w:r w:rsidRPr="00B85A3F">
              <w:rPr>
                <w:b/>
                <w:i/>
                <w:lang w:val="pt-PT"/>
              </w:rPr>
              <w:t>A)</w:t>
            </w:r>
            <w:r w:rsidRPr="00B85A3F">
              <w:rPr>
                <w:b/>
                <w:i/>
                <w:lang w:val="pt-PT"/>
              </w:rPr>
              <w:tab/>
              <w:t>O Fundo Social Europeu Mais (FSE+) é um pilar essencial da política de coesão, cujo objetivo primordial é promover a inclusão social, a equidade no emprego e a redução das disparidades territoriais.</w:t>
            </w:r>
          </w:p>
        </w:tc>
      </w:tr>
    </w:tbl>
    <w:p w14:paraId="5DC1DA70"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0E5E5E8" w14:textId="77777777" w:rsidR="00A851EE" w:rsidRPr="00B85A3F" w:rsidRDefault="00A851EE" w:rsidP="00A851EE">
      <w:r w:rsidRPr="00B85A3F">
        <w:rPr>
          <w:rStyle w:val="HideTWBExt"/>
        </w:rPr>
        <w:t>&lt;/Amend&gt;</w:t>
      </w:r>
    </w:p>
    <w:p w14:paraId="702F5B40"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28</w:t>
      </w:r>
      <w:r w:rsidRPr="00B85A3F">
        <w:rPr>
          <w:rStyle w:val="HideTWBExt"/>
          <w:b w:val="0"/>
          <w:lang w:val="pt-PT"/>
        </w:rPr>
        <w:t>&lt;/NumAm&gt;</w:t>
      </w:r>
    </w:p>
    <w:p w14:paraId="63CC8BB3"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39185022" w14:textId="77777777" w:rsidR="00A851EE" w:rsidRPr="00B85A3F" w:rsidRDefault="00A851EE" w:rsidP="00A851EE">
      <w:r w:rsidRPr="00B85A3F">
        <w:rPr>
          <w:rStyle w:val="HideTWBExt"/>
        </w:rPr>
        <w:t>&lt;/RepeatBlock-By&gt;</w:t>
      </w:r>
    </w:p>
    <w:p w14:paraId="74C6F6B9"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FF41743" w14:textId="3E0FB275" w:rsidR="00A851EE" w:rsidRPr="00B85A3F" w:rsidRDefault="00A851EE" w:rsidP="00A851EE">
      <w:pPr>
        <w:pStyle w:val="NormalBold"/>
      </w:pPr>
      <w:r w:rsidRPr="00B85A3F">
        <w:rPr>
          <w:rStyle w:val="HideTWBExt"/>
          <w:b w:val="0"/>
        </w:rPr>
        <w:t>&lt;Article&gt;</w:t>
      </w:r>
      <w:r w:rsidRPr="00B85A3F">
        <w:t>Considerando 3</w:t>
      </w:r>
      <w:r w:rsidR="000637D9">
        <w:noBreakHyphen/>
      </w:r>
      <w:r w:rsidRPr="00B85A3F">
        <w:t>B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9907F68" w14:textId="77777777" w:rsidTr="009B6E1F">
        <w:trPr>
          <w:jc w:val="center"/>
        </w:trPr>
        <w:tc>
          <w:tcPr>
            <w:tcW w:w="9752" w:type="dxa"/>
            <w:gridSpan w:val="2"/>
          </w:tcPr>
          <w:p w14:paraId="222D2927" w14:textId="77777777" w:rsidR="00A851EE" w:rsidRPr="00B85A3F" w:rsidRDefault="00A851EE" w:rsidP="009B6E1F">
            <w:pPr>
              <w:keepNext/>
            </w:pPr>
          </w:p>
        </w:tc>
      </w:tr>
      <w:tr w:rsidR="00A851EE" w:rsidRPr="00B85A3F" w14:paraId="6BB90EEA" w14:textId="77777777" w:rsidTr="009B6E1F">
        <w:trPr>
          <w:jc w:val="center"/>
        </w:trPr>
        <w:tc>
          <w:tcPr>
            <w:tcW w:w="4876" w:type="dxa"/>
            <w:hideMark/>
          </w:tcPr>
          <w:p w14:paraId="77748222"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BB14BE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5C356EF" w14:textId="77777777" w:rsidTr="009B6E1F">
        <w:trPr>
          <w:jc w:val="center"/>
        </w:trPr>
        <w:tc>
          <w:tcPr>
            <w:tcW w:w="4876" w:type="dxa"/>
          </w:tcPr>
          <w:p w14:paraId="357E23D7" w14:textId="77777777" w:rsidR="00A851EE" w:rsidRPr="00B85A3F" w:rsidRDefault="00A851EE" w:rsidP="009B6E1F">
            <w:pPr>
              <w:pStyle w:val="Normal6"/>
              <w:rPr>
                <w:lang w:val="pt-PT"/>
              </w:rPr>
            </w:pPr>
          </w:p>
        </w:tc>
        <w:tc>
          <w:tcPr>
            <w:tcW w:w="4876" w:type="dxa"/>
            <w:hideMark/>
          </w:tcPr>
          <w:p w14:paraId="4331BA42" w14:textId="158667FD" w:rsidR="00A851EE" w:rsidRPr="00B85A3F" w:rsidRDefault="00A851EE" w:rsidP="009B6E1F">
            <w:pPr>
              <w:pStyle w:val="Normal6"/>
              <w:rPr>
                <w:szCs w:val="24"/>
                <w:lang w:val="pt-PT"/>
              </w:rPr>
            </w:pPr>
            <w:r w:rsidRPr="00B85A3F">
              <w:rPr>
                <w:b/>
                <w:i/>
                <w:lang w:val="pt-PT"/>
              </w:rPr>
              <w:t>(3</w:t>
            </w:r>
            <w:r w:rsidR="000637D9">
              <w:rPr>
                <w:b/>
                <w:i/>
                <w:lang w:val="pt-PT"/>
              </w:rPr>
              <w:noBreakHyphen/>
            </w:r>
            <w:r w:rsidRPr="00B85A3F">
              <w:rPr>
                <w:b/>
                <w:i/>
                <w:lang w:val="pt-PT"/>
              </w:rPr>
              <w:t>B)</w:t>
            </w:r>
            <w:r w:rsidRPr="00B85A3F">
              <w:rPr>
                <w:b/>
                <w:i/>
                <w:lang w:val="pt-PT"/>
              </w:rPr>
              <w:tab/>
              <w:t>Não obstante a incorporação de novas prioridades estratégicas a nível da UE, é essencial que o FSE+ não se desvie da sua missão social, que deve continuar a servir de orientação fundamental para dar resposta às necessidades específicas dos territórios e das suas comunidades.</w:t>
            </w:r>
          </w:p>
        </w:tc>
      </w:tr>
    </w:tbl>
    <w:p w14:paraId="11EAEA51"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C2BD095" w14:textId="77777777" w:rsidR="00A851EE" w:rsidRPr="00B85A3F" w:rsidRDefault="00A851EE" w:rsidP="00A851EE">
      <w:r w:rsidRPr="00B85A3F">
        <w:rPr>
          <w:rStyle w:val="HideTWBExt"/>
        </w:rPr>
        <w:t>&lt;/Amend&gt;</w:t>
      </w:r>
    </w:p>
    <w:p w14:paraId="5E7A3241"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29</w:t>
      </w:r>
      <w:r w:rsidRPr="00B85A3F">
        <w:rPr>
          <w:rStyle w:val="HideTWBExt"/>
          <w:b w:val="0"/>
          <w:lang w:val="pt-PT"/>
        </w:rPr>
        <w:t>&lt;/NumAm&gt;</w:t>
      </w:r>
    </w:p>
    <w:p w14:paraId="10E6DD54"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03C5A0B5" w14:textId="77777777" w:rsidR="00A851EE" w:rsidRPr="00B85A3F" w:rsidRDefault="00A851EE" w:rsidP="00A851EE">
      <w:r w:rsidRPr="00B85A3F">
        <w:rPr>
          <w:rStyle w:val="HideTWBExt"/>
        </w:rPr>
        <w:lastRenderedPageBreak/>
        <w:t>&lt;/RepeatBlock-By&gt;</w:t>
      </w:r>
    </w:p>
    <w:p w14:paraId="4FB2F447"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F522E4C" w14:textId="7CBCE8D6" w:rsidR="00A851EE" w:rsidRPr="00B85A3F" w:rsidRDefault="00A851EE" w:rsidP="00A851EE">
      <w:pPr>
        <w:pStyle w:val="NormalBold"/>
      </w:pPr>
      <w:r w:rsidRPr="00B85A3F">
        <w:rPr>
          <w:rStyle w:val="HideTWBExt"/>
          <w:b w:val="0"/>
        </w:rPr>
        <w:t>&lt;Article&gt;</w:t>
      </w:r>
      <w:r w:rsidRPr="00B85A3F">
        <w:t>Considerando 3</w:t>
      </w:r>
      <w:r w:rsidR="000637D9">
        <w:noBreakHyphen/>
      </w:r>
      <w:r w:rsidRPr="00B85A3F">
        <w:t>C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1E7F7698" w14:textId="77777777" w:rsidTr="009B6E1F">
        <w:trPr>
          <w:jc w:val="center"/>
        </w:trPr>
        <w:tc>
          <w:tcPr>
            <w:tcW w:w="9752" w:type="dxa"/>
            <w:gridSpan w:val="2"/>
          </w:tcPr>
          <w:p w14:paraId="2EC6DFAB" w14:textId="77777777" w:rsidR="00A851EE" w:rsidRPr="00B85A3F" w:rsidRDefault="00A851EE" w:rsidP="009B6E1F">
            <w:pPr>
              <w:keepNext/>
            </w:pPr>
          </w:p>
        </w:tc>
      </w:tr>
      <w:tr w:rsidR="00A851EE" w:rsidRPr="00B85A3F" w14:paraId="76B63B2B" w14:textId="77777777" w:rsidTr="009B6E1F">
        <w:trPr>
          <w:jc w:val="center"/>
        </w:trPr>
        <w:tc>
          <w:tcPr>
            <w:tcW w:w="4876" w:type="dxa"/>
            <w:hideMark/>
          </w:tcPr>
          <w:p w14:paraId="1AF56609"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3581F51"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1BE0EE1" w14:textId="77777777" w:rsidTr="009B6E1F">
        <w:trPr>
          <w:jc w:val="center"/>
        </w:trPr>
        <w:tc>
          <w:tcPr>
            <w:tcW w:w="4876" w:type="dxa"/>
          </w:tcPr>
          <w:p w14:paraId="4808CB2B" w14:textId="77777777" w:rsidR="00A851EE" w:rsidRPr="00B85A3F" w:rsidRDefault="00A851EE" w:rsidP="009B6E1F">
            <w:pPr>
              <w:pStyle w:val="Normal6"/>
              <w:rPr>
                <w:lang w:val="pt-PT"/>
              </w:rPr>
            </w:pPr>
          </w:p>
        </w:tc>
        <w:tc>
          <w:tcPr>
            <w:tcW w:w="4876" w:type="dxa"/>
            <w:hideMark/>
          </w:tcPr>
          <w:p w14:paraId="146715DA" w14:textId="2951BA71" w:rsidR="00A851EE" w:rsidRPr="00B85A3F" w:rsidRDefault="00A851EE" w:rsidP="009B6E1F">
            <w:pPr>
              <w:pStyle w:val="Normal6"/>
              <w:rPr>
                <w:szCs w:val="24"/>
                <w:lang w:val="pt-PT"/>
              </w:rPr>
            </w:pPr>
            <w:r w:rsidRPr="00B85A3F">
              <w:rPr>
                <w:b/>
                <w:i/>
                <w:lang w:val="pt-PT"/>
              </w:rPr>
              <w:t>(3</w:t>
            </w:r>
            <w:r w:rsidR="000637D9">
              <w:rPr>
                <w:b/>
                <w:i/>
                <w:lang w:val="pt-PT"/>
              </w:rPr>
              <w:noBreakHyphen/>
            </w:r>
            <w:r w:rsidRPr="00B85A3F">
              <w:rPr>
                <w:b/>
                <w:i/>
                <w:lang w:val="pt-PT"/>
              </w:rPr>
              <w:t>C)</w:t>
            </w:r>
            <w:r w:rsidRPr="00B85A3F">
              <w:rPr>
                <w:b/>
                <w:i/>
                <w:lang w:val="pt-PT"/>
              </w:rPr>
              <w:tab/>
              <w:t>A reprogramação de recursos ao abrigo do FSE+ deve assegurar que as medidas de ajustamento para dar resposta a desafios estratégicos não comprometam a abordagem territorial e social do fundo, reforçando antes a sua capacidade para combater as desigualdades e promover um desenvolvimento equilibrado.</w:t>
            </w:r>
          </w:p>
        </w:tc>
      </w:tr>
    </w:tbl>
    <w:p w14:paraId="034DC0E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8EE3EB9" w14:textId="77777777" w:rsidR="00A851EE" w:rsidRPr="00B85A3F" w:rsidRDefault="00A851EE" w:rsidP="00A851EE">
      <w:r w:rsidRPr="00B85A3F">
        <w:rPr>
          <w:rStyle w:val="HideTWBExt"/>
        </w:rPr>
        <w:t>&lt;/Amend&gt;</w:t>
      </w:r>
    </w:p>
    <w:p w14:paraId="58D11BD5"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30</w:t>
      </w:r>
      <w:r w:rsidRPr="00B85A3F">
        <w:rPr>
          <w:rStyle w:val="HideTWBExt"/>
          <w:b w:val="0"/>
          <w:lang w:val="pt-PT"/>
        </w:rPr>
        <w:t>&lt;/NumAm&gt;</w:t>
      </w:r>
    </w:p>
    <w:p w14:paraId="69259052"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611E80BD" w14:textId="77777777" w:rsidR="00A851EE" w:rsidRPr="00B85A3F" w:rsidRDefault="00A851EE" w:rsidP="00A851EE">
      <w:r w:rsidRPr="00B85A3F">
        <w:rPr>
          <w:rStyle w:val="HideTWBExt"/>
        </w:rPr>
        <w:t>&lt;/RepeatBlock-By&gt;</w:t>
      </w:r>
    </w:p>
    <w:p w14:paraId="6A3DC287"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E5C9626" w14:textId="6A061E59" w:rsidR="00A851EE" w:rsidRPr="00B85A3F" w:rsidRDefault="00A851EE" w:rsidP="00A851EE">
      <w:pPr>
        <w:pStyle w:val="NormalBold"/>
      </w:pPr>
      <w:r w:rsidRPr="00B85A3F">
        <w:rPr>
          <w:rStyle w:val="HideTWBExt"/>
          <w:b w:val="0"/>
        </w:rPr>
        <w:t>&lt;Article&gt;</w:t>
      </w:r>
      <w:r w:rsidRPr="00B85A3F">
        <w:t>Considerando 3</w:t>
      </w:r>
      <w:r w:rsidR="000637D9">
        <w:noBreakHyphen/>
      </w:r>
      <w:r w:rsidRPr="00B85A3F">
        <w:t>D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F49B5B7" w14:textId="77777777" w:rsidTr="009B6E1F">
        <w:trPr>
          <w:jc w:val="center"/>
        </w:trPr>
        <w:tc>
          <w:tcPr>
            <w:tcW w:w="9752" w:type="dxa"/>
            <w:gridSpan w:val="2"/>
          </w:tcPr>
          <w:p w14:paraId="20F9193B" w14:textId="77777777" w:rsidR="00A851EE" w:rsidRPr="00B85A3F" w:rsidRDefault="00A851EE" w:rsidP="009B6E1F">
            <w:pPr>
              <w:keepNext/>
            </w:pPr>
          </w:p>
        </w:tc>
      </w:tr>
      <w:tr w:rsidR="00A851EE" w:rsidRPr="00B85A3F" w14:paraId="20558E29" w14:textId="77777777" w:rsidTr="009B6E1F">
        <w:trPr>
          <w:jc w:val="center"/>
        </w:trPr>
        <w:tc>
          <w:tcPr>
            <w:tcW w:w="4876" w:type="dxa"/>
            <w:hideMark/>
          </w:tcPr>
          <w:p w14:paraId="19CCF9A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7937DFF"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49462F3" w14:textId="77777777" w:rsidTr="009B6E1F">
        <w:trPr>
          <w:jc w:val="center"/>
        </w:trPr>
        <w:tc>
          <w:tcPr>
            <w:tcW w:w="4876" w:type="dxa"/>
          </w:tcPr>
          <w:p w14:paraId="0D3B6B4D" w14:textId="77777777" w:rsidR="00A851EE" w:rsidRPr="00B85A3F" w:rsidRDefault="00A851EE" w:rsidP="009B6E1F">
            <w:pPr>
              <w:pStyle w:val="Normal6"/>
              <w:rPr>
                <w:lang w:val="pt-PT"/>
              </w:rPr>
            </w:pPr>
          </w:p>
        </w:tc>
        <w:tc>
          <w:tcPr>
            <w:tcW w:w="4876" w:type="dxa"/>
            <w:hideMark/>
          </w:tcPr>
          <w:p w14:paraId="3B90297D" w14:textId="7FE33707" w:rsidR="00A851EE" w:rsidRPr="00B85A3F" w:rsidRDefault="00A851EE" w:rsidP="009B6E1F">
            <w:pPr>
              <w:pStyle w:val="Normal6"/>
              <w:rPr>
                <w:szCs w:val="24"/>
                <w:lang w:val="pt-PT"/>
              </w:rPr>
            </w:pPr>
            <w:r w:rsidRPr="00B85A3F">
              <w:rPr>
                <w:b/>
                <w:i/>
                <w:lang w:val="pt-PT"/>
              </w:rPr>
              <w:t>(3</w:t>
            </w:r>
            <w:r w:rsidR="000637D9">
              <w:rPr>
                <w:b/>
                <w:i/>
                <w:lang w:val="pt-PT"/>
              </w:rPr>
              <w:noBreakHyphen/>
            </w:r>
            <w:r w:rsidRPr="00B85A3F">
              <w:rPr>
                <w:b/>
                <w:i/>
                <w:lang w:val="pt-PT"/>
              </w:rPr>
              <w:t>D)</w:t>
            </w:r>
            <w:r w:rsidRPr="00B85A3F">
              <w:rPr>
                <w:b/>
                <w:i/>
                <w:lang w:val="pt-PT"/>
              </w:rPr>
              <w:tab/>
              <w:t>A integração adequada de medidas adicionais ou flexibilidades financeiras é essencial para salvaguardar a essência social do FSE+, assegurando que o investimento em novas prioridades não conduz ao desmantelamento do papel coeso da política, nem resulta numa transferência de recursos para interesses puramente estratégicos.</w:t>
            </w:r>
          </w:p>
        </w:tc>
      </w:tr>
    </w:tbl>
    <w:p w14:paraId="6BA4C324"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ADF2521" w14:textId="77777777" w:rsidR="00A851EE" w:rsidRPr="00B85A3F" w:rsidRDefault="00A851EE" w:rsidP="00A851EE">
      <w:r w:rsidRPr="00B85A3F">
        <w:rPr>
          <w:rStyle w:val="HideTWBExt"/>
        </w:rPr>
        <w:t>&lt;/Amend&gt;</w:t>
      </w:r>
    </w:p>
    <w:p w14:paraId="006B9029"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31</w:t>
      </w:r>
      <w:r w:rsidRPr="00B85A3F">
        <w:rPr>
          <w:rStyle w:val="HideTWBExt"/>
          <w:b w:val="0"/>
          <w:lang w:val="pt-PT"/>
        </w:rPr>
        <w:t>&lt;/NumAm&gt;</w:t>
      </w:r>
    </w:p>
    <w:p w14:paraId="39862B12" w14:textId="77777777" w:rsidR="00A851EE" w:rsidRPr="00B85A3F" w:rsidRDefault="00A851EE" w:rsidP="00A851EE">
      <w:pPr>
        <w:pStyle w:val="NormalBold"/>
      </w:pPr>
      <w:r w:rsidRPr="00B85A3F">
        <w:rPr>
          <w:rStyle w:val="HideTWBExt"/>
          <w:b w:val="0"/>
        </w:rPr>
        <w:t>&lt;RepeatBlock-By&gt;&lt;Members&gt;</w:t>
      </w:r>
      <w:r w:rsidRPr="00B85A3F">
        <w:t>Brigitte van den Berg, Jana Toom, Hristo Petrov, Grégory Allione, Eugen Tomac</w:t>
      </w:r>
      <w:r w:rsidRPr="00B85A3F">
        <w:rPr>
          <w:rStyle w:val="HideTWBExt"/>
          <w:b w:val="0"/>
        </w:rPr>
        <w:t>&lt;/Members&gt;</w:t>
      </w:r>
    </w:p>
    <w:p w14:paraId="6B2F1187" w14:textId="77777777" w:rsidR="00A851EE" w:rsidRPr="00B85A3F" w:rsidRDefault="00A851EE" w:rsidP="00A851EE">
      <w:r w:rsidRPr="00B85A3F">
        <w:rPr>
          <w:rStyle w:val="HideTWBExt"/>
        </w:rPr>
        <w:t>&lt;/RepeatBlock-By&gt;</w:t>
      </w:r>
    </w:p>
    <w:p w14:paraId="07C051FF"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816511D" w14:textId="77777777" w:rsidR="00A851EE" w:rsidRPr="00B85A3F" w:rsidRDefault="00A851EE" w:rsidP="00A851EE">
      <w:pPr>
        <w:pStyle w:val="NormalBold"/>
      </w:pPr>
      <w:r w:rsidRPr="00B85A3F">
        <w:rPr>
          <w:rStyle w:val="HideTWBExt"/>
          <w:b w:val="0"/>
        </w:rPr>
        <w:t>&lt;Article&gt;</w:t>
      </w:r>
      <w:r w:rsidRPr="00B85A3F">
        <w:t>Considerando 4</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751448B" w14:textId="77777777" w:rsidTr="009B6E1F">
        <w:trPr>
          <w:jc w:val="center"/>
        </w:trPr>
        <w:tc>
          <w:tcPr>
            <w:tcW w:w="9752" w:type="dxa"/>
            <w:gridSpan w:val="2"/>
          </w:tcPr>
          <w:p w14:paraId="0B32CF8E" w14:textId="77777777" w:rsidR="00A851EE" w:rsidRPr="00B85A3F" w:rsidRDefault="00A851EE" w:rsidP="009B6E1F">
            <w:pPr>
              <w:keepNext/>
            </w:pPr>
          </w:p>
        </w:tc>
      </w:tr>
      <w:tr w:rsidR="00A851EE" w:rsidRPr="00B85A3F" w14:paraId="6B5D9EBE" w14:textId="77777777" w:rsidTr="009B6E1F">
        <w:trPr>
          <w:jc w:val="center"/>
        </w:trPr>
        <w:tc>
          <w:tcPr>
            <w:tcW w:w="4876" w:type="dxa"/>
            <w:hideMark/>
          </w:tcPr>
          <w:p w14:paraId="43BF46B0"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C079EA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2D19604" w14:textId="77777777" w:rsidTr="009B6E1F">
        <w:trPr>
          <w:jc w:val="center"/>
        </w:trPr>
        <w:tc>
          <w:tcPr>
            <w:tcW w:w="4876" w:type="dxa"/>
            <w:hideMark/>
          </w:tcPr>
          <w:p w14:paraId="019FBC77" w14:textId="47547A74" w:rsidR="00A851EE" w:rsidRPr="00B85A3F" w:rsidRDefault="00A851EE" w:rsidP="009B6E1F">
            <w:pPr>
              <w:pStyle w:val="Normal6"/>
              <w:rPr>
                <w:lang w:val="pt-PT"/>
              </w:rPr>
            </w:pPr>
            <w:r w:rsidRPr="00B85A3F">
              <w:rPr>
                <w:lang w:val="pt-PT"/>
              </w:rPr>
              <w:t>(4)</w:t>
            </w:r>
            <w:r w:rsidRPr="00B85A3F">
              <w:rPr>
                <w:lang w:val="pt-PT"/>
              </w:rPr>
              <w:tab/>
              <w:t>Já é possível, no âmbito do FSE+, apoiar investimentos que contribuam para os objetivos da «Plataforma de Tecnologias Estratégicas para a Europa» (STEP) criada pelo Regulamento (UE) 2024/795 do Parlamento Europeu e do Conselho</w:t>
            </w:r>
            <w:r w:rsidRPr="00B85A3F">
              <w:rPr>
                <w:vertAlign w:val="superscript"/>
                <w:lang w:val="pt-PT"/>
              </w:rPr>
              <w:t>7</w:t>
            </w:r>
            <w:r w:rsidRPr="00B85A3F">
              <w:rPr>
                <w:lang w:val="pt-PT"/>
              </w:rPr>
              <w:t>, que visa reforçar a liderança tecnológica da União. A fim de incentivar ainda mais os investimentos do FSE+ nesses domínios críticos, deve ser alargada a possibilidade de os Estados</w:t>
            </w:r>
            <w:r w:rsidR="000637D9">
              <w:rPr>
                <w:lang w:val="pt-PT"/>
              </w:rPr>
              <w:noBreakHyphen/>
            </w:r>
            <w:r w:rsidRPr="00B85A3F">
              <w:rPr>
                <w:lang w:val="pt-PT"/>
              </w:rPr>
              <w:t>Membros receberem um pré</w:t>
            </w:r>
            <w:r w:rsidR="000637D9">
              <w:rPr>
                <w:lang w:val="pt-PT"/>
              </w:rPr>
              <w:noBreakHyphen/>
            </w:r>
            <w:r w:rsidRPr="00B85A3F">
              <w:rPr>
                <w:lang w:val="pt-PT"/>
              </w:rPr>
              <w:t>financiamento mais elevado para as alterações correspondentes dos programas.</w:t>
            </w:r>
          </w:p>
        </w:tc>
        <w:tc>
          <w:tcPr>
            <w:tcW w:w="4876" w:type="dxa"/>
            <w:hideMark/>
          </w:tcPr>
          <w:p w14:paraId="680DC1D2" w14:textId="364B5B12" w:rsidR="00A851EE" w:rsidRPr="00B85A3F" w:rsidRDefault="00A851EE" w:rsidP="009B6E1F">
            <w:pPr>
              <w:pStyle w:val="Normal6"/>
              <w:rPr>
                <w:szCs w:val="24"/>
                <w:lang w:val="pt-PT"/>
              </w:rPr>
            </w:pPr>
            <w:r w:rsidRPr="00B85A3F">
              <w:rPr>
                <w:lang w:val="pt-PT"/>
              </w:rPr>
              <w:t>(4)</w:t>
            </w:r>
            <w:r w:rsidRPr="00B85A3F">
              <w:rPr>
                <w:lang w:val="pt-PT"/>
              </w:rPr>
              <w:tab/>
              <w:t>Já é possível, no âmbito do FSE+, apoiar investimentos que contribuam para os objetivos da «Plataforma de Tecnologias Estratégicas para a Europa» (STEP) criada pelo Regulamento (UE) 2024/795 do Parlamento Europeu e do Conselho</w:t>
            </w:r>
            <w:r w:rsidRPr="00B85A3F">
              <w:rPr>
                <w:vertAlign w:val="superscript"/>
                <w:lang w:val="pt-PT"/>
              </w:rPr>
              <w:t>7</w:t>
            </w:r>
            <w:r w:rsidRPr="00B85A3F">
              <w:rPr>
                <w:lang w:val="pt-PT"/>
              </w:rPr>
              <w:t xml:space="preserve">, que visa reforçar a liderança tecnológica da União </w:t>
            </w:r>
            <w:r w:rsidRPr="00B85A3F">
              <w:rPr>
                <w:b/>
                <w:i/>
                <w:lang w:val="pt-PT"/>
              </w:rPr>
              <w:t>e o desenvolvimento de competências</w:t>
            </w:r>
            <w:r w:rsidRPr="00B85A3F">
              <w:rPr>
                <w:lang w:val="pt-PT"/>
              </w:rPr>
              <w:t>. A fim de incentivar ainda mais os investimentos do FSE+ nesses domínios críticos, deve ser alargada a possibilidade de os Estados</w:t>
            </w:r>
            <w:r w:rsidR="000637D9">
              <w:rPr>
                <w:lang w:val="pt-PT"/>
              </w:rPr>
              <w:noBreakHyphen/>
            </w:r>
            <w:r w:rsidRPr="00B85A3F">
              <w:rPr>
                <w:lang w:val="pt-PT"/>
              </w:rPr>
              <w:t>Membros receberem um pré</w:t>
            </w:r>
            <w:r w:rsidR="000637D9">
              <w:rPr>
                <w:lang w:val="pt-PT"/>
              </w:rPr>
              <w:noBreakHyphen/>
            </w:r>
            <w:r w:rsidRPr="00B85A3F">
              <w:rPr>
                <w:lang w:val="pt-PT"/>
              </w:rPr>
              <w:t>financiamento mais elevado para as alterações correspondentes dos programas.</w:t>
            </w:r>
          </w:p>
        </w:tc>
      </w:tr>
      <w:tr w:rsidR="00A851EE" w:rsidRPr="00B85A3F" w14:paraId="6F1AD191" w14:textId="77777777" w:rsidTr="009B6E1F">
        <w:trPr>
          <w:jc w:val="center"/>
        </w:trPr>
        <w:tc>
          <w:tcPr>
            <w:tcW w:w="4876" w:type="dxa"/>
            <w:hideMark/>
          </w:tcPr>
          <w:p w14:paraId="6D74FF00" w14:textId="77777777" w:rsidR="00A851EE" w:rsidRPr="00B85A3F" w:rsidRDefault="00A851EE" w:rsidP="009B6E1F">
            <w:pPr>
              <w:pStyle w:val="Normal6"/>
              <w:rPr>
                <w:lang w:val="pt-PT"/>
              </w:rPr>
            </w:pPr>
            <w:r w:rsidRPr="00B85A3F">
              <w:rPr>
                <w:lang w:val="pt-PT"/>
              </w:rPr>
              <w:t>__________________</w:t>
            </w:r>
          </w:p>
        </w:tc>
        <w:tc>
          <w:tcPr>
            <w:tcW w:w="4876" w:type="dxa"/>
            <w:hideMark/>
          </w:tcPr>
          <w:p w14:paraId="3C67A467" w14:textId="77777777" w:rsidR="00A851EE" w:rsidRPr="00B85A3F" w:rsidRDefault="00A851EE" w:rsidP="009B6E1F">
            <w:pPr>
              <w:pStyle w:val="Normal6"/>
              <w:rPr>
                <w:szCs w:val="24"/>
                <w:lang w:val="pt-PT"/>
              </w:rPr>
            </w:pPr>
            <w:r w:rsidRPr="00B85A3F">
              <w:rPr>
                <w:lang w:val="pt-PT"/>
              </w:rPr>
              <w:t>__________________</w:t>
            </w:r>
          </w:p>
        </w:tc>
      </w:tr>
      <w:tr w:rsidR="00A851EE" w:rsidRPr="00B85A3F" w14:paraId="7179FE12" w14:textId="77777777" w:rsidTr="009B6E1F">
        <w:trPr>
          <w:jc w:val="center"/>
        </w:trPr>
        <w:tc>
          <w:tcPr>
            <w:tcW w:w="4876" w:type="dxa"/>
            <w:hideMark/>
          </w:tcPr>
          <w:p w14:paraId="72E692D2" w14:textId="77777777" w:rsidR="00A851EE" w:rsidRPr="00B85A3F" w:rsidRDefault="00A851EE" w:rsidP="009B6E1F">
            <w:pPr>
              <w:pStyle w:val="Normal6"/>
              <w:rPr>
                <w:lang w:val="pt-PT"/>
              </w:rPr>
            </w:pPr>
            <w:r w:rsidRPr="00B85A3F">
              <w:rPr>
                <w:vertAlign w:val="superscript"/>
                <w:lang w:val="pt-PT"/>
              </w:rPr>
              <w:t>7</w:t>
            </w:r>
            <w:r w:rsidRPr="00B85A3F">
              <w:rPr>
                <w:lang w:val="pt-PT"/>
              </w:rPr>
              <w:t xml:space="preserve"> Regulamento (UE) 2024/795 do Parlamento Europeu e do Conselho, de 29 de fevereiro de 2024, que cria a Plataforma de Tecnologias Estratégicas para a Europa (STEP), e que altera a Diretiva 2003/87/CE e os Regulamentos (UE) 2021/1058, (UE) 2021/1056, (UE) 2021/1057, (UE) n.º 1303/2013, (UE) n.º 223/2014, (UE) 2021/1060, (UE) 2021/523, (UE) 2021/695, (UE) 2021/697 e (UE) 2021/241, (JO L, 2024/795, 29.2.2024, ELI: http://data.europa.eu/eli/reg/2024/795/oj)</w:t>
            </w:r>
          </w:p>
        </w:tc>
        <w:tc>
          <w:tcPr>
            <w:tcW w:w="4876" w:type="dxa"/>
            <w:hideMark/>
          </w:tcPr>
          <w:p w14:paraId="129B78E7" w14:textId="77777777" w:rsidR="00A851EE" w:rsidRPr="00B85A3F" w:rsidRDefault="00A851EE" w:rsidP="009B6E1F">
            <w:pPr>
              <w:pStyle w:val="Normal6"/>
              <w:rPr>
                <w:szCs w:val="24"/>
                <w:lang w:val="pt-PT"/>
              </w:rPr>
            </w:pPr>
            <w:r w:rsidRPr="00B85A3F">
              <w:rPr>
                <w:vertAlign w:val="superscript"/>
                <w:lang w:val="pt-PT"/>
              </w:rPr>
              <w:t>7</w:t>
            </w:r>
            <w:r w:rsidRPr="00B85A3F">
              <w:rPr>
                <w:lang w:val="pt-PT"/>
              </w:rPr>
              <w:t xml:space="preserve"> Regulamento (UE) 2024/795 do Parlamento Europeu e do Conselho, de 29 de fevereiro de 2024, que cria a Plataforma de Tecnologias Estratégicas para a Europa (STEP), e que altera a Diretiva 2003/87/CE e os Regulamentos (UE) 2021/1058, (UE) 2021/1056, (UE) 2021/1057, (UE) n.º 1303/2013, (UE) n.º 223/2014, (UE) 2021/1060, (UE) 2021/523, (UE) 2021/695, (UE) 2021/697 e (UE) 2021/241, (JO L, 2024/795, 29.2.2024, ELI: http://data.europa.eu/eli/reg/2024/795/oj)</w:t>
            </w:r>
          </w:p>
        </w:tc>
      </w:tr>
    </w:tbl>
    <w:p w14:paraId="7014F5AB"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F218825" w14:textId="77777777" w:rsidR="00A851EE" w:rsidRPr="00B85A3F" w:rsidRDefault="00A851EE" w:rsidP="00A851EE">
      <w:r w:rsidRPr="00B85A3F">
        <w:rPr>
          <w:rStyle w:val="HideTWBExt"/>
        </w:rPr>
        <w:t>&lt;/Amend&gt;</w:t>
      </w:r>
    </w:p>
    <w:p w14:paraId="38ACE779"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32</w:t>
      </w:r>
      <w:r w:rsidRPr="00B85A3F">
        <w:rPr>
          <w:rStyle w:val="HideTWBExt"/>
          <w:b w:val="0"/>
          <w:lang w:val="pt-PT"/>
        </w:rPr>
        <w:t>&lt;/NumAm&gt;</w:t>
      </w:r>
    </w:p>
    <w:p w14:paraId="5C38E419" w14:textId="77777777" w:rsidR="00A851EE" w:rsidRPr="00B85A3F" w:rsidRDefault="00A851EE" w:rsidP="00A851EE">
      <w:pPr>
        <w:pStyle w:val="NormalBold"/>
      </w:pPr>
      <w:r w:rsidRPr="00B85A3F">
        <w:rPr>
          <w:rStyle w:val="HideTWBExt"/>
          <w:b w:val="0"/>
        </w:rPr>
        <w:t>&lt;RepeatBlock-By&gt;&lt;Members&gt;</w:t>
      </w:r>
      <w:r w:rsidRPr="00B85A3F">
        <w:t>Brigitte van den Berg, Jana Toom, Hristo Petrov, Grégory Allione, Eugen Tomac</w:t>
      </w:r>
      <w:r w:rsidRPr="00B85A3F">
        <w:rPr>
          <w:rStyle w:val="HideTWBExt"/>
          <w:b w:val="0"/>
        </w:rPr>
        <w:t>&lt;/Members&gt;</w:t>
      </w:r>
    </w:p>
    <w:p w14:paraId="0D937671" w14:textId="77777777" w:rsidR="00A851EE" w:rsidRPr="00B85A3F" w:rsidRDefault="00A851EE" w:rsidP="00A851EE">
      <w:r w:rsidRPr="00B85A3F">
        <w:rPr>
          <w:rStyle w:val="HideTWBExt"/>
        </w:rPr>
        <w:t>&lt;/RepeatBlock-By&gt;</w:t>
      </w:r>
    </w:p>
    <w:p w14:paraId="6D337AFB"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B01D648" w14:textId="64E5E0CD" w:rsidR="00A851EE" w:rsidRPr="00B85A3F" w:rsidRDefault="00A851EE" w:rsidP="00A851EE">
      <w:pPr>
        <w:pStyle w:val="NormalBold"/>
      </w:pPr>
      <w:r w:rsidRPr="00B85A3F">
        <w:rPr>
          <w:rStyle w:val="HideTWBExt"/>
          <w:b w:val="0"/>
        </w:rPr>
        <w:t>&lt;Article&gt;</w:t>
      </w:r>
      <w:r w:rsidRPr="00B85A3F">
        <w:t>Considerando 4</w:t>
      </w:r>
      <w:r w:rsidR="000637D9">
        <w:noBreakHyphen/>
      </w:r>
      <w:r w:rsidRPr="00B85A3F">
        <w:t>A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3CE0750" w14:textId="77777777" w:rsidTr="009B6E1F">
        <w:trPr>
          <w:jc w:val="center"/>
        </w:trPr>
        <w:tc>
          <w:tcPr>
            <w:tcW w:w="9752" w:type="dxa"/>
            <w:gridSpan w:val="2"/>
          </w:tcPr>
          <w:p w14:paraId="408685F6" w14:textId="77777777" w:rsidR="00A851EE" w:rsidRPr="00B85A3F" w:rsidRDefault="00A851EE" w:rsidP="009B6E1F">
            <w:pPr>
              <w:keepNext/>
            </w:pPr>
          </w:p>
        </w:tc>
      </w:tr>
      <w:tr w:rsidR="00A851EE" w:rsidRPr="00B85A3F" w14:paraId="77B80A33" w14:textId="77777777" w:rsidTr="009B6E1F">
        <w:trPr>
          <w:jc w:val="center"/>
        </w:trPr>
        <w:tc>
          <w:tcPr>
            <w:tcW w:w="4876" w:type="dxa"/>
            <w:hideMark/>
          </w:tcPr>
          <w:p w14:paraId="11FB2C7B"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BE628C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C2FC371" w14:textId="77777777" w:rsidTr="009B6E1F">
        <w:trPr>
          <w:jc w:val="center"/>
        </w:trPr>
        <w:tc>
          <w:tcPr>
            <w:tcW w:w="4876" w:type="dxa"/>
          </w:tcPr>
          <w:p w14:paraId="6A6C3C8A" w14:textId="77777777" w:rsidR="00A851EE" w:rsidRPr="00B85A3F" w:rsidRDefault="00A851EE" w:rsidP="009B6E1F">
            <w:pPr>
              <w:pStyle w:val="Normal6"/>
              <w:rPr>
                <w:lang w:val="pt-PT"/>
              </w:rPr>
            </w:pPr>
          </w:p>
        </w:tc>
        <w:tc>
          <w:tcPr>
            <w:tcW w:w="4876" w:type="dxa"/>
            <w:hideMark/>
          </w:tcPr>
          <w:p w14:paraId="555B5745" w14:textId="205DC75E" w:rsidR="00A851EE" w:rsidRPr="00B85A3F" w:rsidRDefault="00A851EE" w:rsidP="009B6E1F">
            <w:pPr>
              <w:pStyle w:val="Normal6"/>
              <w:rPr>
                <w:szCs w:val="24"/>
                <w:lang w:val="pt-PT"/>
              </w:rPr>
            </w:pPr>
            <w:r w:rsidRPr="00B85A3F">
              <w:rPr>
                <w:b/>
                <w:i/>
                <w:lang w:val="pt-PT"/>
              </w:rPr>
              <w:t>(4</w:t>
            </w:r>
            <w:r w:rsidR="000637D9">
              <w:rPr>
                <w:b/>
                <w:i/>
                <w:lang w:val="pt-PT"/>
              </w:rPr>
              <w:noBreakHyphen/>
            </w:r>
            <w:r w:rsidRPr="00B85A3F">
              <w:rPr>
                <w:b/>
                <w:i/>
                <w:lang w:val="pt-PT"/>
              </w:rPr>
              <w:t>A)</w:t>
            </w:r>
            <w:r w:rsidRPr="00B85A3F">
              <w:rPr>
                <w:b/>
                <w:i/>
                <w:lang w:val="pt-PT"/>
              </w:rPr>
              <w:tab/>
              <w:t xml:space="preserve">A fim de fazer face aos desafios críticos da promoção da inovação e da proteção dos conhecimentos, de modo a </w:t>
            </w:r>
            <w:r w:rsidRPr="00B85A3F">
              <w:rPr>
                <w:b/>
                <w:i/>
                <w:lang w:val="pt-PT"/>
              </w:rPr>
              <w:lastRenderedPageBreak/>
              <w:t>reforçar a competitividade e a resiliência da União Europeia, os Estados</w:t>
            </w:r>
            <w:r w:rsidR="000637D9">
              <w:rPr>
                <w:b/>
                <w:i/>
                <w:lang w:val="pt-PT"/>
              </w:rPr>
              <w:noBreakHyphen/>
            </w:r>
            <w:r w:rsidRPr="00B85A3F">
              <w:rPr>
                <w:b/>
                <w:i/>
                <w:lang w:val="pt-PT"/>
              </w:rPr>
              <w:t>Membros devem promover a colaboração entre organizações envolvidas na criação e aquisição de competências (como, por exemplo, as instituições de ensino profissional, académicas e de investigação) e as indústrias. Essa colaboração é essencial para o desenvolvimento de novas tecnologias e a proteção da propriedade intelectual, assegurando assim que a UE se mantém na vanguarda da inovação mundial.</w:t>
            </w:r>
          </w:p>
        </w:tc>
      </w:tr>
    </w:tbl>
    <w:p w14:paraId="3F698391"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DE93062" w14:textId="77777777" w:rsidR="00A851EE" w:rsidRPr="00B85A3F" w:rsidRDefault="00A851EE" w:rsidP="00A851EE">
      <w:r w:rsidRPr="00B85A3F">
        <w:rPr>
          <w:rStyle w:val="HideTWBExt"/>
        </w:rPr>
        <w:t>&lt;/Amend&gt;</w:t>
      </w:r>
    </w:p>
    <w:p w14:paraId="50E13C9B"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33</w:t>
      </w:r>
      <w:r w:rsidRPr="00B85A3F">
        <w:rPr>
          <w:rStyle w:val="HideTWBExt"/>
          <w:b w:val="0"/>
          <w:lang w:val="pt-PT"/>
        </w:rPr>
        <w:t>&lt;/NumAm&gt;</w:t>
      </w:r>
    </w:p>
    <w:p w14:paraId="6BDEF87F"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63F01972" w14:textId="77777777" w:rsidR="00A851EE" w:rsidRPr="00B85A3F" w:rsidRDefault="00A851EE" w:rsidP="00A851EE">
      <w:r w:rsidRPr="00B85A3F">
        <w:rPr>
          <w:rStyle w:val="HideTWBExt"/>
        </w:rPr>
        <w:t>&lt;/RepeatBlock-By&gt;</w:t>
      </w:r>
    </w:p>
    <w:p w14:paraId="0D0D0741"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7DBFE1D" w14:textId="11178820" w:rsidR="00A851EE" w:rsidRPr="00B85A3F" w:rsidRDefault="00A851EE" w:rsidP="00A851EE">
      <w:pPr>
        <w:pStyle w:val="NormalBold"/>
      </w:pPr>
      <w:r w:rsidRPr="00B85A3F">
        <w:rPr>
          <w:rStyle w:val="HideTWBExt"/>
          <w:b w:val="0"/>
        </w:rPr>
        <w:t>&lt;Article&gt;</w:t>
      </w:r>
      <w:r w:rsidRPr="00B85A3F">
        <w:t>Considerando 4</w:t>
      </w:r>
      <w:r w:rsidR="000637D9">
        <w:noBreakHyphen/>
      </w:r>
      <w:r w:rsidRPr="00B85A3F">
        <w:t>A (novo)</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440A0FB" w14:textId="77777777" w:rsidTr="009B6E1F">
        <w:trPr>
          <w:jc w:val="center"/>
        </w:trPr>
        <w:tc>
          <w:tcPr>
            <w:tcW w:w="9752" w:type="dxa"/>
            <w:gridSpan w:val="2"/>
          </w:tcPr>
          <w:p w14:paraId="5DB06C89" w14:textId="77777777" w:rsidR="00A851EE" w:rsidRPr="00B85A3F" w:rsidRDefault="00A851EE" w:rsidP="009B6E1F">
            <w:pPr>
              <w:keepNext/>
            </w:pPr>
          </w:p>
        </w:tc>
      </w:tr>
      <w:tr w:rsidR="00A851EE" w:rsidRPr="00B85A3F" w14:paraId="429048C6" w14:textId="77777777" w:rsidTr="009B6E1F">
        <w:trPr>
          <w:jc w:val="center"/>
        </w:trPr>
        <w:tc>
          <w:tcPr>
            <w:tcW w:w="4876" w:type="dxa"/>
            <w:hideMark/>
          </w:tcPr>
          <w:p w14:paraId="4E6C958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6B11570" w14:textId="77777777" w:rsidR="00A851EE" w:rsidRPr="00B85A3F" w:rsidRDefault="00A851EE" w:rsidP="009B6E1F">
            <w:pPr>
              <w:pStyle w:val="ColumnHeading"/>
              <w:keepNext/>
              <w:rPr>
                <w:lang w:val="pt-PT"/>
              </w:rPr>
            </w:pPr>
            <w:r w:rsidRPr="00B85A3F">
              <w:rPr>
                <w:lang w:val="pt-PT"/>
              </w:rPr>
              <w:t>Alteração</w:t>
            </w:r>
          </w:p>
        </w:tc>
      </w:tr>
      <w:tr w:rsidR="00A851EE" w:rsidRPr="00B85A3F" w14:paraId="3AE2F36E" w14:textId="77777777" w:rsidTr="009B6E1F">
        <w:trPr>
          <w:jc w:val="center"/>
        </w:trPr>
        <w:tc>
          <w:tcPr>
            <w:tcW w:w="4876" w:type="dxa"/>
          </w:tcPr>
          <w:p w14:paraId="34449AAA" w14:textId="77777777" w:rsidR="00A851EE" w:rsidRPr="00B85A3F" w:rsidRDefault="00A851EE" w:rsidP="009B6E1F">
            <w:pPr>
              <w:pStyle w:val="Normal6"/>
              <w:rPr>
                <w:lang w:val="pt-PT"/>
              </w:rPr>
            </w:pPr>
          </w:p>
        </w:tc>
        <w:tc>
          <w:tcPr>
            <w:tcW w:w="4876" w:type="dxa"/>
            <w:hideMark/>
          </w:tcPr>
          <w:p w14:paraId="46EE3137" w14:textId="4D8EF1F3" w:rsidR="00A851EE" w:rsidRPr="00B85A3F" w:rsidRDefault="00A851EE" w:rsidP="009B6E1F">
            <w:pPr>
              <w:pStyle w:val="Normal6"/>
              <w:rPr>
                <w:szCs w:val="24"/>
                <w:lang w:val="pt-PT"/>
              </w:rPr>
            </w:pPr>
            <w:r w:rsidRPr="00B85A3F">
              <w:rPr>
                <w:b/>
                <w:i/>
                <w:lang w:val="pt-PT"/>
              </w:rPr>
              <w:t>(4</w:t>
            </w:r>
            <w:r w:rsidR="000637D9">
              <w:rPr>
                <w:b/>
                <w:i/>
                <w:lang w:val="pt-PT"/>
              </w:rPr>
              <w:noBreakHyphen/>
            </w:r>
            <w:r w:rsidRPr="00B85A3F">
              <w:rPr>
                <w:b/>
                <w:i/>
                <w:lang w:val="pt-PT"/>
              </w:rPr>
              <w:t>A)</w:t>
            </w:r>
            <w:r w:rsidRPr="00B85A3F">
              <w:rPr>
                <w:b/>
                <w:i/>
                <w:lang w:val="pt-PT"/>
              </w:rPr>
              <w:tab/>
              <w:t>Em conformidade com o artigo 5.º, n.º 1, segundo parágrafo, do Regulamento (UE) 2021/1060, o FSE+ contribui para o objetivo específico de permitir às regiões e às pessoas abordar os impactos sociais, no emprego, económicos e ambientais da transição para as metas em matéria de energia e de clima da União para 2030 e para uma economia da União com impacto neutro no clima até 2050, com base no Acordo de Paris.</w:t>
            </w:r>
          </w:p>
        </w:tc>
      </w:tr>
    </w:tbl>
    <w:p w14:paraId="2FA1A4BE"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739E86F" w14:textId="77777777" w:rsidR="00A851EE" w:rsidRPr="00B85A3F" w:rsidRDefault="00A851EE" w:rsidP="00A851EE">
      <w:r w:rsidRPr="00B85A3F">
        <w:rPr>
          <w:rStyle w:val="HideTWBExt"/>
        </w:rPr>
        <w:t>&lt;/Amend&gt;</w:t>
      </w:r>
    </w:p>
    <w:p w14:paraId="116C9DE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34</w:t>
      </w:r>
      <w:r w:rsidRPr="00B85A3F">
        <w:rPr>
          <w:rStyle w:val="HideTWBExt"/>
          <w:b w:val="0"/>
          <w:lang w:val="pt-PT"/>
        </w:rPr>
        <w:t>&lt;/NumAm&gt;</w:t>
      </w:r>
    </w:p>
    <w:p w14:paraId="0EF1D5EC"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6EA88B02" w14:textId="77777777" w:rsidR="00A851EE" w:rsidRPr="00B85A3F" w:rsidRDefault="00A851EE" w:rsidP="00A851EE">
      <w:r w:rsidRPr="00B85A3F">
        <w:rPr>
          <w:rStyle w:val="HideTWBExt"/>
        </w:rPr>
        <w:t>&lt;/RepeatBlock-By&gt;</w:t>
      </w:r>
    </w:p>
    <w:p w14:paraId="52E9C87B"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DBD0127" w14:textId="77777777" w:rsidR="00A851EE" w:rsidRPr="00B85A3F" w:rsidRDefault="00A851EE" w:rsidP="00A851EE">
      <w:pPr>
        <w:pStyle w:val="NormalBold"/>
      </w:pPr>
      <w:r w:rsidRPr="00B85A3F">
        <w:rPr>
          <w:rStyle w:val="HideTWBExt"/>
          <w:b w:val="0"/>
        </w:rPr>
        <w:t>&lt;Article&gt;</w:t>
      </w:r>
      <w:r w:rsidRPr="00B85A3F">
        <w:t>Considerando 5</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FCA27D0" w14:textId="77777777" w:rsidTr="009B6E1F">
        <w:trPr>
          <w:jc w:val="center"/>
        </w:trPr>
        <w:tc>
          <w:tcPr>
            <w:tcW w:w="9752" w:type="dxa"/>
            <w:gridSpan w:val="2"/>
          </w:tcPr>
          <w:p w14:paraId="06E239A5" w14:textId="77777777" w:rsidR="00A851EE" w:rsidRPr="00B85A3F" w:rsidRDefault="00A851EE" w:rsidP="009B6E1F">
            <w:pPr>
              <w:keepNext/>
            </w:pPr>
          </w:p>
        </w:tc>
      </w:tr>
      <w:tr w:rsidR="00A851EE" w:rsidRPr="00B85A3F" w14:paraId="7FAB0E5C" w14:textId="77777777" w:rsidTr="009B6E1F">
        <w:trPr>
          <w:jc w:val="center"/>
        </w:trPr>
        <w:tc>
          <w:tcPr>
            <w:tcW w:w="4876" w:type="dxa"/>
            <w:hideMark/>
          </w:tcPr>
          <w:p w14:paraId="79662B3A"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F955A0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940B004" w14:textId="77777777" w:rsidTr="009B6E1F">
        <w:trPr>
          <w:jc w:val="center"/>
        </w:trPr>
        <w:tc>
          <w:tcPr>
            <w:tcW w:w="4876" w:type="dxa"/>
            <w:hideMark/>
          </w:tcPr>
          <w:p w14:paraId="6052E77D" w14:textId="0F4F8B41" w:rsidR="00A851EE" w:rsidRPr="00B85A3F" w:rsidRDefault="00A851EE" w:rsidP="009B6E1F">
            <w:pPr>
              <w:pStyle w:val="Normal6"/>
              <w:rPr>
                <w:lang w:val="pt-PT"/>
              </w:rPr>
            </w:pPr>
            <w:r w:rsidRPr="00B85A3F">
              <w:rPr>
                <w:lang w:val="pt-PT"/>
              </w:rPr>
              <w:t>(5)</w:t>
            </w:r>
            <w:r w:rsidRPr="00B85A3F">
              <w:rPr>
                <w:lang w:val="pt-PT"/>
              </w:rPr>
              <w:tab/>
              <w:t>A fim de permitir que os Estados</w:t>
            </w:r>
            <w:r w:rsidR="000637D9">
              <w:rPr>
                <w:lang w:val="pt-PT"/>
              </w:rPr>
              <w:noBreakHyphen/>
            </w:r>
            <w:r w:rsidRPr="00B85A3F">
              <w:rPr>
                <w:lang w:val="pt-PT"/>
              </w:rPr>
              <w:t xml:space="preserve">Membros </w:t>
            </w:r>
            <w:r w:rsidRPr="00B85A3F">
              <w:rPr>
                <w:b/>
                <w:i/>
                <w:lang w:val="pt-PT"/>
              </w:rPr>
              <w:t>procedam a</w:t>
            </w:r>
            <w:r w:rsidRPr="00B85A3F">
              <w:rPr>
                <w:lang w:val="pt-PT"/>
              </w:rPr>
              <w:t xml:space="preserve"> uma reprogramação significativa e concentrem recursos nas prioridades estratégicas da União enunciadas nos considerandos 2, 3 e 4 sem causar mais atrasos na execução, </w:t>
            </w:r>
            <w:r w:rsidRPr="00B85A3F">
              <w:rPr>
                <w:b/>
                <w:i/>
                <w:lang w:val="pt-PT"/>
              </w:rPr>
              <w:t>é conveniente prever novas</w:t>
            </w:r>
            <w:r w:rsidRPr="00B85A3F">
              <w:rPr>
                <w:lang w:val="pt-PT"/>
              </w:rPr>
              <w:t xml:space="preserve"> flexibilidades. A revisão intercalar </w:t>
            </w:r>
            <w:r w:rsidRPr="00B85A3F">
              <w:rPr>
                <w:b/>
                <w:i/>
                <w:lang w:val="pt-PT"/>
              </w:rPr>
              <w:t>deve constituir</w:t>
            </w:r>
            <w:r w:rsidRPr="00B85A3F">
              <w:rPr>
                <w:lang w:val="pt-PT"/>
              </w:rPr>
              <w:t xml:space="preserve"> uma oportunidade para dar resposta aos desafios estratégicos emergentes e às novas prioridades, </w:t>
            </w:r>
            <w:r w:rsidRPr="00B85A3F">
              <w:rPr>
                <w:b/>
                <w:i/>
                <w:lang w:val="pt-PT"/>
              </w:rPr>
              <w:t>pelo que os</w:t>
            </w:r>
            <w:r w:rsidRPr="00B85A3F">
              <w:rPr>
                <w:lang w:val="pt-PT"/>
              </w:rPr>
              <w:t xml:space="preserve"> Estados</w:t>
            </w:r>
            <w:r w:rsidR="000637D9">
              <w:rPr>
                <w:lang w:val="pt-PT"/>
              </w:rPr>
              <w:noBreakHyphen/>
            </w:r>
            <w:r w:rsidRPr="00B85A3F">
              <w:rPr>
                <w:lang w:val="pt-PT"/>
              </w:rPr>
              <w:t xml:space="preserve">Membros </w:t>
            </w:r>
            <w:r w:rsidRPr="00B85A3F">
              <w:rPr>
                <w:b/>
                <w:i/>
                <w:lang w:val="pt-PT"/>
              </w:rPr>
              <w:t>devem beneficiar de</w:t>
            </w:r>
            <w:r w:rsidRPr="00B85A3F">
              <w:rPr>
                <w:lang w:val="pt-PT"/>
              </w:rPr>
              <w:t xml:space="preserve"> mais tempo para concluir a avaliação </w:t>
            </w:r>
            <w:r w:rsidRPr="00B85A3F">
              <w:rPr>
                <w:b/>
                <w:i/>
                <w:lang w:val="pt-PT"/>
              </w:rPr>
              <w:t>dos resultados da revisão intercalar</w:t>
            </w:r>
            <w:r w:rsidRPr="00B85A3F">
              <w:rPr>
                <w:lang w:val="pt-PT"/>
              </w:rPr>
              <w:t xml:space="preserve"> e apresentar as alterações </w:t>
            </w:r>
            <w:r w:rsidRPr="00B85A3F">
              <w:rPr>
                <w:b/>
                <w:i/>
                <w:lang w:val="pt-PT"/>
              </w:rPr>
              <w:t>correspondentes dos programas</w:t>
            </w:r>
            <w:r w:rsidRPr="00B85A3F">
              <w:rPr>
                <w:lang w:val="pt-PT"/>
              </w:rPr>
              <w:t>.</w:t>
            </w:r>
          </w:p>
        </w:tc>
        <w:tc>
          <w:tcPr>
            <w:tcW w:w="4876" w:type="dxa"/>
            <w:hideMark/>
          </w:tcPr>
          <w:p w14:paraId="6787A137" w14:textId="403C7672" w:rsidR="00A851EE" w:rsidRPr="00B85A3F" w:rsidRDefault="00A851EE" w:rsidP="009B6E1F">
            <w:pPr>
              <w:pStyle w:val="Normal6"/>
              <w:rPr>
                <w:szCs w:val="24"/>
                <w:lang w:val="pt-PT"/>
              </w:rPr>
            </w:pPr>
            <w:r w:rsidRPr="00B85A3F">
              <w:rPr>
                <w:lang w:val="pt-PT"/>
              </w:rPr>
              <w:t>(5)</w:t>
            </w:r>
            <w:r w:rsidRPr="00B85A3F">
              <w:rPr>
                <w:lang w:val="pt-PT"/>
              </w:rPr>
              <w:tab/>
              <w:t>A fim de permitir que os Estados</w:t>
            </w:r>
            <w:r w:rsidR="000637D9">
              <w:rPr>
                <w:lang w:val="pt-PT"/>
              </w:rPr>
              <w:noBreakHyphen/>
            </w:r>
            <w:r w:rsidRPr="00B85A3F">
              <w:rPr>
                <w:lang w:val="pt-PT"/>
              </w:rPr>
              <w:t xml:space="preserve">Membros </w:t>
            </w:r>
            <w:r w:rsidRPr="00B85A3F">
              <w:rPr>
                <w:b/>
                <w:i/>
                <w:lang w:val="pt-PT"/>
              </w:rPr>
              <w:t>empreendam</w:t>
            </w:r>
            <w:r w:rsidRPr="00B85A3F">
              <w:rPr>
                <w:lang w:val="pt-PT"/>
              </w:rPr>
              <w:t xml:space="preserve"> uma reprogramação significativa e concentrem recursos nas prioridades estratégicas da União enunciadas nos considerandos 2, 3 e 4 sem causar mais atrasos na execução, </w:t>
            </w:r>
            <w:r w:rsidRPr="00B85A3F">
              <w:rPr>
                <w:b/>
                <w:i/>
                <w:lang w:val="pt-PT"/>
              </w:rPr>
              <w:t>são necessárias</w:t>
            </w:r>
            <w:r w:rsidRPr="00B85A3F">
              <w:rPr>
                <w:lang w:val="pt-PT"/>
              </w:rPr>
              <w:t xml:space="preserve"> flexibilidades </w:t>
            </w:r>
            <w:r w:rsidRPr="00B85A3F">
              <w:rPr>
                <w:b/>
                <w:i/>
                <w:lang w:val="pt-PT"/>
              </w:rPr>
              <w:t>acrescidas</w:t>
            </w:r>
            <w:r w:rsidRPr="00B85A3F">
              <w:rPr>
                <w:lang w:val="pt-PT"/>
              </w:rPr>
              <w:t xml:space="preserve">. A revisão intercalar </w:t>
            </w:r>
            <w:r w:rsidRPr="00B85A3F">
              <w:rPr>
                <w:b/>
                <w:i/>
                <w:lang w:val="pt-PT"/>
              </w:rPr>
              <w:t>proporciona</w:t>
            </w:r>
            <w:r w:rsidRPr="00B85A3F">
              <w:rPr>
                <w:lang w:val="pt-PT"/>
              </w:rPr>
              <w:t xml:space="preserve"> uma oportunidade para dar resposta aos desafios estratégicos emergentes e às novas prioridades, </w:t>
            </w:r>
            <w:r w:rsidRPr="00B85A3F">
              <w:rPr>
                <w:b/>
                <w:i/>
                <w:lang w:val="pt-PT"/>
              </w:rPr>
              <w:t>concedendo aos</w:t>
            </w:r>
            <w:r w:rsidRPr="00B85A3F">
              <w:rPr>
                <w:lang w:val="pt-PT"/>
              </w:rPr>
              <w:t xml:space="preserve"> Estados</w:t>
            </w:r>
            <w:r w:rsidR="000637D9">
              <w:rPr>
                <w:lang w:val="pt-PT"/>
              </w:rPr>
              <w:noBreakHyphen/>
            </w:r>
            <w:r w:rsidRPr="00B85A3F">
              <w:rPr>
                <w:lang w:val="pt-PT"/>
              </w:rPr>
              <w:t xml:space="preserve">Membros mais tempo para concluir a avaliação </w:t>
            </w:r>
            <w:r w:rsidRPr="00B85A3F">
              <w:rPr>
                <w:b/>
                <w:i/>
                <w:lang w:val="pt-PT"/>
              </w:rPr>
              <w:t>do seu desempenho</w:t>
            </w:r>
            <w:r w:rsidRPr="00B85A3F">
              <w:rPr>
                <w:lang w:val="pt-PT"/>
              </w:rPr>
              <w:t xml:space="preserve"> e apresentar as alterações </w:t>
            </w:r>
            <w:r w:rsidRPr="00B85A3F">
              <w:rPr>
                <w:b/>
                <w:i/>
                <w:lang w:val="pt-PT"/>
              </w:rPr>
              <w:t>programáticas adequadas</w:t>
            </w:r>
            <w:r w:rsidRPr="00B85A3F">
              <w:rPr>
                <w:lang w:val="pt-PT"/>
              </w:rPr>
              <w:t>.</w:t>
            </w:r>
            <w:r w:rsidRPr="00B85A3F">
              <w:rPr>
                <w:b/>
                <w:i/>
                <w:lang w:val="pt-PT"/>
              </w:rPr>
              <w:t xml:space="preserve"> No entanto, há que questionar se a concentração dos esforços na redefinição das prioridades a nível da UE não é suscetível de desmantelar a própria essência da política de coesão, que se baseia na resposta às prioridades e necessidades específicas dos territórios. O facto de a atenção ser desviada para desafios estratégicos a nível mundial pode levar a que a missão principal — a redução das disparidades regionais e a promoção de um desenvolvimento territorial equilibrado — seja relegada para segundo plano, resultando num enfraquecimento da abordagem territorial que tem vindo a caracterizar a política de coesão.</w:t>
            </w:r>
          </w:p>
        </w:tc>
      </w:tr>
    </w:tbl>
    <w:p w14:paraId="21AD7F05"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7EE9612" w14:textId="77777777" w:rsidR="00A851EE" w:rsidRPr="00B85A3F" w:rsidRDefault="00A851EE" w:rsidP="00A851EE">
      <w:r w:rsidRPr="00B85A3F">
        <w:rPr>
          <w:rStyle w:val="HideTWBExt"/>
        </w:rPr>
        <w:t>&lt;/Amend&gt;</w:t>
      </w:r>
    </w:p>
    <w:p w14:paraId="6FF8AB49"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35</w:t>
      </w:r>
      <w:r w:rsidRPr="00B85A3F">
        <w:rPr>
          <w:rStyle w:val="HideTWBExt"/>
          <w:b w:val="0"/>
          <w:lang w:val="pt-PT"/>
        </w:rPr>
        <w:t>&lt;/NumAm&gt;</w:t>
      </w:r>
    </w:p>
    <w:p w14:paraId="31CFF247"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118E50DB" w14:textId="77777777" w:rsidR="00A851EE" w:rsidRPr="00B85A3F" w:rsidRDefault="00A851EE" w:rsidP="00A851EE">
      <w:r w:rsidRPr="00B85A3F">
        <w:rPr>
          <w:rStyle w:val="HideTWBExt"/>
        </w:rPr>
        <w:t>&lt;/RepeatBlock-By&gt;</w:t>
      </w:r>
    </w:p>
    <w:p w14:paraId="1BC0AAD7"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966C64F" w14:textId="77777777" w:rsidR="00A851EE" w:rsidRPr="00B85A3F" w:rsidRDefault="00A851EE" w:rsidP="00A851EE">
      <w:pPr>
        <w:pStyle w:val="NormalBold"/>
      </w:pPr>
      <w:r w:rsidRPr="00B85A3F">
        <w:rPr>
          <w:rStyle w:val="HideTWBExt"/>
          <w:b w:val="0"/>
        </w:rPr>
        <w:t>&lt;Article&gt;</w:t>
      </w:r>
      <w:r w:rsidRPr="00B85A3F">
        <w:t>Considerando 5</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78957C8" w14:textId="77777777" w:rsidTr="009B6E1F">
        <w:trPr>
          <w:jc w:val="center"/>
        </w:trPr>
        <w:tc>
          <w:tcPr>
            <w:tcW w:w="9752" w:type="dxa"/>
            <w:gridSpan w:val="2"/>
          </w:tcPr>
          <w:p w14:paraId="06D29421" w14:textId="77777777" w:rsidR="00A851EE" w:rsidRPr="00B85A3F" w:rsidRDefault="00A851EE" w:rsidP="009B6E1F">
            <w:pPr>
              <w:keepNext/>
            </w:pPr>
          </w:p>
        </w:tc>
      </w:tr>
      <w:tr w:rsidR="00A851EE" w:rsidRPr="00B85A3F" w14:paraId="5CFC5312" w14:textId="77777777" w:rsidTr="009B6E1F">
        <w:trPr>
          <w:jc w:val="center"/>
        </w:trPr>
        <w:tc>
          <w:tcPr>
            <w:tcW w:w="4876" w:type="dxa"/>
            <w:hideMark/>
          </w:tcPr>
          <w:p w14:paraId="4AF96A6C"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D74981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5A0E06B" w14:textId="77777777" w:rsidTr="009B6E1F">
        <w:trPr>
          <w:jc w:val="center"/>
        </w:trPr>
        <w:tc>
          <w:tcPr>
            <w:tcW w:w="4876" w:type="dxa"/>
            <w:hideMark/>
          </w:tcPr>
          <w:p w14:paraId="570BBEC4" w14:textId="55EAA308" w:rsidR="00A851EE" w:rsidRPr="00B85A3F" w:rsidRDefault="00A851EE" w:rsidP="009B6E1F">
            <w:pPr>
              <w:pStyle w:val="Normal6"/>
              <w:rPr>
                <w:lang w:val="pt-PT"/>
              </w:rPr>
            </w:pPr>
            <w:r w:rsidRPr="00B85A3F">
              <w:rPr>
                <w:lang w:val="pt-PT"/>
              </w:rPr>
              <w:t>(5)</w:t>
            </w:r>
            <w:r w:rsidRPr="00B85A3F">
              <w:rPr>
                <w:lang w:val="pt-PT"/>
              </w:rPr>
              <w:tab/>
              <w:t>A fim de permitir que os Estados</w:t>
            </w:r>
            <w:r w:rsidR="000637D9">
              <w:rPr>
                <w:lang w:val="pt-PT"/>
              </w:rPr>
              <w:noBreakHyphen/>
            </w:r>
            <w:r w:rsidRPr="00B85A3F">
              <w:rPr>
                <w:lang w:val="pt-PT"/>
              </w:rPr>
              <w:t xml:space="preserve">Membros procedam a uma </w:t>
            </w:r>
            <w:r w:rsidRPr="00B85A3F">
              <w:rPr>
                <w:lang w:val="pt-PT"/>
              </w:rPr>
              <w:lastRenderedPageBreak/>
              <w:t>reprogramação significativa e concentrem recursos nas prioridades estratégicas da União enunciadas nos considerandos 2, 3 e 4 sem causar mais atrasos na execução, é conveniente prever novas flexibilidades. A revisão intercalar deve constituir uma oportunidade para dar resposta aos desafios estratégicos emergentes e às novas prioridades, pelo que os Estados</w:t>
            </w:r>
            <w:r w:rsidR="000637D9">
              <w:rPr>
                <w:lang w:val="pt-PT"/>
              </w:rPr>
              <w:noBreakHyphen/>
            </w:r>
            <w:r w:rsidRPr="00B85A3F">
              <w:rPr>
                <w:lang w:val="pt-PT"/>
              </w:rPr>
              <w:t>Membros devem beneficiar de mais tempo para concluir a avaliação dos resultados da revisão intercalar e apresentar as alterações correspondentes dos programas.</w:t>
            </w:r>
          </w:p>
        </w:tc>
        <w:tc>
          <w:tcPr>
            <w:tcW w:w="4876" w:type="dxa"/>
            <w:hideMark/>
          </w:tcPr>
          <w:p w14:paraId="78A24E40" w14:textId="22F8CC11" w:rsidR="00A851EE" w:rsidRPr="00B85A3F" w:rsidRDefault="00A851EE" w:rsidP="009B6E1F">
            <w:pPr>
              <w:pStyle w:val="Normal6"/>
              <w:rPr>
                <w:szCs w:val="24"/>
                <w:lang w:val="pt-PT"/>
              </w:rPr>
            </w:pPr>
            <w:r w:rsidRPr="00B85A3F">
              <w:rPr>
                <w:lang w:val="pt-PT"/>
              </w:rPr>
              <w:lastRenderedPageBreak/>
              <w:t>(5)</w:t>
            </w:r>
            <w:r w:rsidRPr="00B85A3F">
              <w:rPr>
                <w:lang w:val="pt-PT"/>
              </w:rPr>
              <w:tab/>
              <w:t>A fim de permitir que os Estados</w:t>
            </w:r>
            <w:r w:rsidR="000637D9">
              <w:rPr>
                <w:lang w:val="pt-PT"/>
              </w:rPr>
              <w:noBreakHyphen/>
            </w:r>
            <w:r w:rsidRPr="00B85A3F">
              <w:rPr>
                <w:lang w:val="pt-PT"/>
              </w:rPr>
              <w:t xml:space="preserve">Membros procedam a uma </w:t>
            </w:r>
            <w:r w:rsidRPr="00B85A3F">
              <w:rPr>
                <w:lang w:val="pt-PT"/>
              </w:rPr>
              <w:lastRenderedPageBreak/>
              <w:t>reprogramação significativa</w:t>
            </w:r>
            <w:r w:rsidRPr="00B85A3F">
              <w:rPr>
                <w:b/>
                <w:i/>
                <w:lang w:val="pt-PT"/>
              </w:rPr>
              <w:t>, sem perder de vista os principais objetivos do fundo,</w:t>
            </w:r>
            <w:r w:rsidRPr="00B85A3F">
              <w:rPr>
                <w:lang w:val="pt-PT"/>
              </w:rPr>
              <w:t xml:space="preserve"> e concentrem recursos nas prioridades estratégicas da União enunciadas nos considerandos 2, 3 e 4 sem causar mais atrasos na execução, é conveniente prever novas flexibilidades. A revisão intercalar deve constituir uma oportunidade para dar resposta aos desafios estratégicos emergentes e às novas prioridades, pelo que os Estados</w:t>
            </w:r>
            <w:r w:rsidR="000637D9">
              <w:rPr>
                <w:lang w:val="pt-PT"/>
              </w:rPr>
              <w:noBreakHyphen/>
            </w:r>
            <w:r w:rsidRPr="00B85A3F">
              <w:rPr>
                <w:lang w:val="pt-PT"/>
              </w:rPr>
              <w:t>Membros devem beneficiar de mais tempo para concluir a avaliação dos resultados da revisão intercalar e apresentar as alterações correspondentes dos programas.</w:t>
            </w:r>
          </w:p>
        </w:tc>
      </w:tr>
    </w:tbl>
    <w:p w14:paraId="07CE2365"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A3087DA" w14:textId="77777777" w:rsidR="00A851EE" w:rsidRPr="00B85A3F" w:rsidRDefault="00A851EE" w:rsidP="00A851EE">
      <w:r w:rsidRPr="00B85A3F">
        <w:rPr>
          <w:rStyle w:val="HideTWBExt"/>
        </w:rPr>
        <w:t>&lt;/Amend&gt;</w:t>
      </w:r>
    </w:p>
    <w:p w14:paraId="3AD5004E"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36</w:t>
      </w:r>
      <w:r w:rsidRPr="00B85A3F">
        <w:rPr>
          <w:rStyle w:val="HideTWBExt"/>
          <w:b w:val="0"/>
          <w:lang w:val="pt-PT"/>
        </w:rPr>
        <w:t>&lt;/NumAm&gt;</w:t>
      </w:r>
    </w:p>
    <w:p w14:paraId="1879860F"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0918B024" w14:textId="77777777" w:rsidR="00A851EE" w:rsidRPr="00B85A3F" w:rsidRDefault="00A851EE" w:rsidP="00A851EE">
      <w:r w:rsidRPr="00B85A3F">
        <w:rPr>
          <w:rStyle w:val="HideTWBExt"/>
        </w:rPr>
        <w:t>&lt;/RepeatBlock-By&gt;</w:t>
      </w:r>
    </w:p>
    <w:p w14:paraId="1329FB85"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CA2D7C3" w14:textId="77777777" w:rsidR="00A851EE" w:rsidRPr="00B85A3F" w:rsidRDefault="00A851EE" w:rsidP="00A851EE">
      <w:pPr>
        <w:pStyle w:val="NormalBold"/>
      </w:pPr>
      <w:r w:rsidRPr="00B85A3F">
        <w:rPr>
          <w:rStyle w:val="HideTWBExt"/>
          <w:b w:val="0"/>
        </w:rPr>
        <w:t>&lt;Article&gt;</w:t>
      </w:r>
      <w:r w:rsidRPr="00B85A3F">
        <w:t>Considerando 5</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3D9D319" w14:textId="77777777" w:rsidTr="009B6E1F">
        <w:trPr>
          <w:jc w:val="center"/>
        </w:trPr>
        <w:tc>
          <w:tcPr>
            <w:tcW w:w="9752" w:type="dxa"/>
            <w:gridSpan w:val="2"/>
          </w:tcPr>
          <w:p w14:paraId="1E3C2165" w14:textId="77777777" w:rsidR="00A851EE" w:rsidRPr="00B85A3F" w:rsidRDefault="00A851EE" w:rsidP="009B6E1F">
            <w:pPr>
              <w:keepNext/>
            </w:pPr>
          </w:p>
        </w:tc>
      </w:tr>
      <w:tr w:rsidR="00A851EE" w:rsidRPr="00B85A3F" w14:paraId="238CA33D" w14:textId="77777777" w:rsidTr="009B6E1F">
        <w:trPr>
          <w:jc w:val="center"/>
        </w:trPr>
        <w:tc>
          <w:tcPr>
            <w:tcW w:w="4876" w:type="dxa"/>
            <w:hideMark/>
          </w:tcPr>
          <w:p w14:paraId="56840A6C"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2290AEBF"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5EDD74B" w14:textId="77777777" w:rsidTr="009B6E1F">
        <w:trPr>
          <w:jc w:val="center"/>
        </w:trPr>
        <w:tc>
          <w:tcPr>
            <w:tcW w:w="4876" w:type="dxa"/>
            <w:hideMark/>
          </w:tcPr>
          <w:p w14:paraId="655F2A6F" w14:textId="3ED8ADB2" w:rsidR="00A851EE" w:rsidRPr="00B85A3F" w:rsidRDefault="00A851EE" w:rsidP="009B6E1F">
            <w:pPr>
              <w:pStyle w:val="Normal6"/>
              <w:rPr>
                <w:lang w:val="pt-PT"/>
              </w:rPr>
            </w:pPr>
            <w:r w:rsidRPr="00B85A3F">
              <w:rPr>
                <w:lang w:val="pt-PT"/>
              </w:rPr>
              <w:t>(5)</w:t>
            </w:r>
            <w:r w:rsidRPr="00B85A3F">
              <w:rPr>
                <w:lang w:val="pt-PT"/>
              </w:rPr>
              <w:tab/>
              <w:t>A fim de permitir que os Estados</w:t>
            </w:r>
            <w:r w:rsidR="000637D9">
              <w:rPr>
                <w:lang w:val="pt-PT"/>
              </w:rPr>
              <w:noBreakHyphen/>
            </w:r>
            <w:r w:rsidRPr="00B85A3F">
              <w:rPr>
                <w:lang w:val="pt-PT"/>
              </w:rPr>
              <w:t xml:space="preserve">Membros procedam a uma reprogramação significativa e concentrem recursos nas prioridades estratégicas da União enunciadas nos considerandos </w:t>
            </w:r>
            <w:r w:rsidRPr="00B85A3F">
              <w:rPr>
                <w:b/>
                <w:i/>
                <w:lang w:val="pt-PT"/>
              </w:rPr>
              <w:t>2,</w:t>
            </w:r>
            <w:r w:rsidRPr="00B85A3F">
              <w:rPr>
                <w:lang w:val="pt-PT"/>
              </w:rPr>
              <w:t xml:space="preserve"> 3 e 4 sem causar mais atrasos na execução, é conveniente prever novas flexibilidades. A revisão intercalar deve constituir uma oportunidade para dar resposta aos desafios estratégicos emergentes e às novas prioridades, pelo que os Estados</w:t>
            </w:r>
            <w:r w:rsidR="000637D9">
              <w:rPr>
                <w:lang w:val="pt-PT"/>
              </w:rPr>
              <w:noBreakHyphen/>
            </w:r>
            <w:r w:rsidRPr="00B85A3F">
              <w:rPr>
                <w:lang w:val="pt-PT"/>
              </w:rPr>
              <w:t>Membros devem beneficiar de mais tempo para concluir a avaliação dos resultados da revisão intercalar e apresentar as alterações correspondentes dos programas.</w:t>
            </w:r>
          </w:p>
        </w:tc>
        <w:tc>
          <w:tcPr>
            <w:tcW w:w="4876" w:type="dxa"/>
            <w:hideMark/>
          </w:tcPr>
          <w:p w14:paraId="0EEBC4E9" w14:textId="3BD6983C" w:rsidR="00A851EE" w:rsidRPr="00B85A3F" w:rsidRDefault="00A851EE" w:rsidP="009B6E1F">
            <w:pPr>
              <w:pStyle w:val="Normal6"/>
              <w:rPr>
                <w:szCs w:val="24"/>
                <w:lang w:val="pt-PT"/>
              </w:rPr>
            </w:pPr>
            <w:r w:rsidRPr="00B85A3F">
              <w:rPr>
                <w:lang w:val="pt-PT"/>
              </w:rPr>
              <w:t>(5)</w:t>
            </w:r>
            <w:r w:rsidRPr="00B85A3F">
              <w:rPr>
                <w:lang w:val="pt-PT"/>
              </w:rPr>
              <w:tab/>
              <w:t>A fim de permitir que os Estados</w:t>
            </w:r>
            <w:r w:rsidR="000637D9">
              <w:rPr>
                <w:lang w:val="pt-PT"/>
              </w:rPr>
              <w:noBreakHyphen/>
            </w:r>
            <w:r w:rsidRPr="00B85A3F">
              <w:rPr>
                <w:lang w:val="pt-PT"/>
              </w:rPr>
              <w:t xml:space="preserve">Membros procedam a uma reprogramação significativa e concentrem recursos nas prioridades estratégicas da União enunciadas nos considerandos 3 e 4 sem causar mais atrasos na execução, é conveniente prever novas flexibilidades. A revisão intercalar deve constituir uma oportunidade para dar resposta aos desafios estratégicos </w:t>
            </w:r>
            <w:r w:rsidRPr="00B85A3F">
              <w:rPr>
                <w:b/>
                <w:i/>
                <w:lang w:val="pt-PT"/>
              </w:rPr>
              <w:t>e sociais</w:t>
            </w:r>
            <w:r w:rsidRPr="00B85A3F">
              <w:rPr>
                <w:lang w:val="pt-PT"/>
              </w:rPr>
              <w:t xml:space="preserve"> emergentes e às novas prioridades, pelo que os Estados</w:t>
            </w:r>
            <w:r w:rsidR="000637D9">
              <w:rPr>
                <w:lang w:val="pt-PT"/>
              </w:rPr>
              <w:noBreakHyphen/>
            </w:r>
            <w:r w:rsidRPr="00B85A3F">
              <w:rPr>
                <w:lang w:val="pt-PT"/>
              </w:rPr>
              <w:t>Membros devem beneficiar de mais tempo para concluir a avaliação dos resultados da revisão intercalar e apresentar as alterações correspondentes dos programas.</w:t>
            </w:r>
          </w:p>
        </w:tc>
      </w:tr>
    </w:tbl>
    <w:p w14:paraId="10691803"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ACAF4AC" w14:textId="77777777" w:rsidR="00A851EE" w:rsidRPr="00B85A3F" w:rsidRDefault="00A851EE" w:rsidP="00A851EE">
      <w:r w:rsidRPr="00B85A3F">
        <w:rPr>
          <w:rStyle w:val="HideTWBExt"/>
        </w:rPr>
        <w:t>&lt;/Amend&gt;</w:t>
      </w:r>
    </w:p>
    <w:p w14:paraId="4D750928" w14:textId="77777777" w:rsidR="00A851EE" w:rsidRPr="00B85A3F" w:rsidRDefault="00A851EE" w:rsidP="00A851EE">
      <w:pPr>
        <w:pStyle w:val="AMNumberTabs0"/>
        <w:keepNext/>
        <w:rPr>
          <w:lang w:val="pt-PT"/>
        </w:rPr>
      </w:pPr>
      <w:r w:rsidRPr="00B85A3F">
        <w:rPr>
          <w:rStyle w:val="HideTWBExt"/>
          <w:b w:val="0"/>
          <w:lang w:val="pt-PT"/>
        </w:rPr>
        <w:lastRenderedPageBreak/>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37</w:t>
      </w:r>
      <w:r w:rsidRPr="00B85A3F">
        <w:rPr>
          <w:rStyle w:val="HideTWBExt"/>
          <w:b w:val="0"/>
          <w:lang w:val="pt-PT"/>
        </w:rPr>
        <w:t>&lt;/NumAm&gt;</w:t>
      </w:r>
    </w:p>
    <w:p w14:paraId="1DED20BF" w14:textId="77777777" w:rsidR="00A851EE" w:rsidRPr="00B85A3F" w:rsidRDefault="00A851EE" w:rsidP="00A851EE">
      <w:pPr>
        <w:pStyle w:val="NormalBold"/>
      </w:pPr>
      <w:r w:rsidRPr="00B85A3F">
        <w:rPr>
          <w:rStyle w:val="HideTWBExt"/>
          <w:b w:val="0"/>
        </w:rPr>
        <w:t>&lt;RepeatBlock-By&gt;&lt;Members&gt;</w:t>
      </w:r>
      <w:r w:rsidRPr="00B85A3F">
        <w:t>Brigitte van den Berg, Jana Toom, Hristo Petrov, Grégory Allione, Eugen Tomac</w:t>
      </w:r>
      <w:r w:rsidRPr="00B85A3F">
        <w:rPr>
          <w:rStyle w:val="HideTWBExt"/>
          <w:b w:val="0"/>
        </w:rPr>
        <w:t>&lt;/Members&gt;</w:t>
      </w:r>
    </w:p>
    <w:p w14:paraId="2D0DF15E" w14:textId="77777777" w:rsidR="00A851EE" w:rsidRPr="00B85A3F" w:rsidRDefault="00A851EE" w:rsidP="00A851EE">
      <w:r w:rsidRPr="00B85A3F">
        <w:rPr>
          <w:rStyle w:val="HideTWBExt"/>
        </w:rPr>
        <w:t>&lt;/RepeatBlock-By&gt;</w:t>
      </w:r>
    </w:p>
    <w:p w14:paraId="0AF15C8C"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8781F94" w14:textId="77777777" w:rsidR="00A851EE" w:rsidRPr="00B85A3F" w:rsidRDefault="00A851EE" w:rsidP="00A851EE">
      <w:pPr>
        <w:pStyle w:val="NormalBold"/>
      </w:pPr>
      <w:r w:rsidRPr="00B85A3F">
        <w:rPr>
          <w:rStyle w:val="HideTWBExt"/>
          <w:b w:val="0"/>
        </w:rPr>
        <w:t>&lt;Article&gt;</w:t>
      </w:r>
      <w:r w:rsidRPr="00B85A3F">
        <w:t>Considerando 5</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2FDACBF" w14:textId="77777777" w:rsidTr="009B6E1F">
        <w:trPr>
          <w:jc w:val="center"/>
        </w:trPr>
        <w:tc>
          <w:tcPr>
            <w:tcW w:w="9752" w:type="dxa"/>
            <w:gridSpan w:val="2"/>
          </w:tcPr>
          <w:p w14:paraId="63605DDC" w14:textId="77777777" w:rsidR="00A851EE" w:rsidRPr="00B85A3F" w:rsidRDefault="00A851EE" w:rsidP="009B6E1F">
            <w:pPr>
              <w:keepNext/>
            </w:pPr>
          </w:p>
        </w:tc>
      </w:tr>
      <w:tr w:rsidR="00A851EE" w:rsidRPr="00B85A3F" w14:paraId="504DE113" w14:textId="77777777" w:rsidTr="009B6E1F">
        <w:trPr>
          <w:jc w:val="center"/>
        </w:trPr>
        <w:tc>
          <w:tcPr>
            <w:tcW w:w="4876" w:type="dxa"/>
            <w:hideMark/>
          </w:tcPr>
          <w:p w14:paraId="58D8DD79"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2B54CBE"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79CE89C" w14:textId="77777777" w:rsidTr="009B6E1F">
        <w:trPr>
          <w:jc w:val="center"/>
        </w:trPr>
        <w:tc>
          <w:tcPr>
            <w:tcW w:w="4876" w:type="dxa"/>
            <w:hideMark/>
          </w:tcPr>
          <w:p w14:paraId="56C07DC0" w14:textId="1A67D33A" w:rsidR="00A851EE" w:rsidRPr="00B85A3F" w:rsidRDefault="00A851EE" w:rsidP="009B6E1F">
            <w:pPr>
              <w:pStyle w:val="Normal6"/>
              <w:rPr>
                <w:lang w:val="pt-PT"/>
              </w:rPr>
            </w:pPr>
            <w:r w:rsidRPr="00B85A3F">
              <w:rPr>
                <w:lang w:val="pt-PT"/>
              </w:rPr>
              <w:t>(5)</w:t>
            </w:r>
            <w:r w:rsidRPr="00B85A3F">
              <w:rPr>
                <w:lang w:val="pt-PT"/>
              </w:rPr>
              <w:tab/>
              <w:t>A fim de permitir que os Estados</w:t>
            </w:r>
            <w:r w:rsidR="000637D9">
              <w:rPr>
                <w:lang w:val="pt-PT"/>
              </w:rPr>
              <w:noBreakHyphen/>
            </w:r>
            <w:r w:rsidRPr="00B85A3F">
              <w:rPr>
                <w:lang w:val="pt-PT"/>
              </w:rPr>
              <w:t>Membros procedam a uma reprogramação significativa e concentrem recursos nas prioridades estratégicas da União enunciadas nos considerandos 2, 3 e 4 sem causar mais atrasos na execução, é conveniente prever novas flexibilidades. A revisão intercalar deve constituir uma oportunidade para dar resposta aos desafios estratégicos emergentes e às novas prioridades, pelo que os Estados</w:t>
            </w:r>
            <w:r w:rsidR="000637D9">
              <w:rPr>
                <w:lang w:val="pt-PT"/>
              </w:rPr>
              <w:noBreakHyphen/>
            </w:r>
            <w:r w:rsidRPr="00B85A3F">
              <w:rPr>
                <w:lang w:val="pt-PT"/>
              </w:rPr>
              <w:t>Membros devem beneficiar de mais tempo para concluir a avaliação dos resultados da revisão intercalar e apresentar as alterações correspondentes dos programas.</w:t>
            </w:r>
          </w:p>
        </w:tc>
        <w:tc>
          <w:tcPr>
            <w:tcW w:w="4876" w:type="dxa"/>
            <w:hideMark/>
          </w:tcPr>
          <w:p w14:paraId="31A52583" w14:textId="761058B0" w:rsidR="00A851EE" w:rsidRPr="00B85A3F" w:rsidRDefault="00A851EE" w:rsidP="009B6E1F">
            <w:pPr>
              <w:pStyle w:val="Normal6"/>
              <w:rPr>
                <w:szCs w:val="24"/>
                <w:lang w:val="pt-PT"/>
              </w:rPr>
            </w:pPr>
            <w:r w:rsidRPr="00B85A3F">
              <w:rPr>
                <w:lang w:val="pt-PT"/>
              </w:rPr>
              <w:t>(5)</w:t>
            </w:r>
            <w:r w:rsidRPr="00B85A3F">
              <w:rPr>
                <w:lang w:val="pt-PT"/>
              </w:rPr>
              <w:tab/>
              <w:t>A fim de permitir que os Estados</w:t>
            </w:r>
            <w:r w:rsidR="000637D9">
              <w:rPr>
                <w:lang w:val="pt-PT"/>
              </w:rPr>
              <w:noBreakHyphen/>
            </w:r>
            <w:r w:rsidRPr="00B85A3F">
              <w:rPr>
                <w:lang w:val="pt-PT"/>
              </w:rPr>
              <w:t xml:space="preserve">Membros procedam a uma reprogramação significativa </w:t>
            </w:r>
            <w:r w:rsidRPr="00B85A3F">
              <w:rPr>
                <w:b/>
                <w:i/>
                <w:lang w:val="pt-PT"/>
              </w:rPr>
              <w:t>e justa</w:t>
            </w:r>
            <w:r w:rsidRPr="00B85A3F">
              <w:rPr>
                <w:lang w:val="pt-PT"/>
              </w:rPr>
              <w:t xml:space="preserve"> e concentrem recursos nas prioridades estratégicas da União enunciadas nos considerandos 2, 3 e 4 sem causar mais atrasos na execução, é conveniente prever novas flexibilidades. A revisão intercalar deve constituir uma oportunidade para dar resposta aos desafios estratégicos emergentes e às novas prioridades, pelo que os Estados</w:t>
            </w:r>
            <w:r w:rsidR="000637D9">
              <w:rPr>
                <w:lang w:val="pt-PT"/>
              </w:rPr>
              <w:noBreakHyphen/>
            </w:r>
            <w:r w:rsidRPr="00B85A3F">
              <w:rPr>
                <w:lang w:val="pt-PT"/>
              </w:rPr>
              <w:t>Membros devem beneficiar de mais tempo para concluir a avaliação dos resultados da revisão intercalar e apresentar as alterações correspondentes dos programas.</w:t>
            </w:r>
          </w:p>
        </w:tc>
      </w:tr>
    </w:tbl>
    <w:p w14:paraId="4994703A"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EA24CD1" w14:textId="77777777" w:rsidR="00A851EE" w:rsidRPr="00B85A3F" w:rsidRDefault="00A851EE" w:rsidP="00A851EE">
      <w:r w:rsidRPr="00B85A3F">
        <w:rPr>
          <w:rStyle w:val="HideTWBExt"/>
        </w:rPr>
        <w:t>&lt;/Amend&gt;</w:t>
      </w:r>
    </w:p>
    <w:p w14:paraId="7BE4F33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38</w:t>
      </w:r>
      <w:r w:rsidRPr="00B85A3F">
        <w:rPr>
          <w:rStyle w:val="HideTWBExt"/>
          <w:b w:val="0"/>
          <w:lang w:val="pt-PT"/>
        </w:rPr>
        <w:t>&lt;/NumAm&gt;</w:t>
      </w:r>
    </w:p>
    <w:p w14:paraId="1952D94D" w14:textId="77777777" w:rsidR="00A851EE" w:rsidRPr="00B85A3F" w:rsidRDefault="00A851EE" w:rsidP="00A851EE">
      <w:pPr>
        <w:pStyle w:val="NormalBold"/>
      </w:pPr>
      <w:r w:rsidRPr="00B85A3F">
        <w:rPr>
          <w:rStyle w:val="HideTWBExt"/>
          <w:b w:val="0"/>
        </w:rPr>
        <w:t>&lt;RepeatBlock-By&gt;&lt;Members&gt;</w:t>
      </w:r>
      <w:r w:rsidRPr="00B85A3F">
        <w:t>Marie Dauchy, Nikola Bartůšek</w:t>
      </w:r>
      <w:r w:rsidRPr="00B85A3F">
        <w:rPr>
          <w:rStyle w:val="HideTWBExt"/>
          <w:b w:val="0"/>
        </w:rPr>
        <w:t>&lt;/Members&gt;</w:t>
      </w:r>
    </w:p>
    <w:p w14:paraId="1A67167F" w14:textId="77777777" w:rsidR="00A851EE" w:rsidRPr="00B85A3F" w:rsidRDefault="00A851EE" w:rsidP="00A851EE">
      <w:r w:rsidRPr="00B85A3F">
        <w:rPr>
          <w:rStyle w:val="HideTWBExt"/>
        </w:rPr>
        <w:t>&lt;AuNomDe&gt;</w:t>
      </w:r>
      <w:r w:rsidRPr="00B85A3F">
        <w:rPr>
          <w:rStyle w:val="HideTWBInt"/>
        </w:rPr>
        <w:t>{EMPL}</w:t>
      </w:r>
      <w:r w:rsidRPr="00B85A3F">
        <w:t>em nome da Comissão do Emprego e dos Assuntos Sociais</w:t>
      </w:r>
      <w:r w:rsidRPr="00B85A3F">
        <w:rPr>
          <w:rStyle w:val="HideTWBExt"/>
        </w:rPr>
        <w:t>&lt;/AuNomDe&gt;</w:t>
      </w:r>
    </w:p>
    <w:p w14:paraId="7FD6D076" w14:textId="77777777" w:rsidR="00A851EE" w:rsidRPr="00B85A3F" w:rsidRDefault="00A851EE" w:rsidP="00A851EE">
      <w:pPr>
        <w:pStyle w:val="NormalBold"/>
      </w:pPr>
      <w:r w:rsidRPr="00B85A3F">
        <w:rPr>
          <w:rStyle w:val="HideTWBExt"/>
          <w:b w:val="0"/>
        </w:rPr>
        <w:t>&lt;Members&gt;</w:t>
      </w:r>
      <w:r w:rsidRPr="00B85A3F">
        <w:t>Séverine Werbrouck</w:t>
      </w:r>
      <w:r w:rsidRPr="00B85A3F">
        <w:rPr>
          <w:rStyle w:val="HideTWBExt"/>
          <w:b w:val="0"/>
        </w:rPr>
        <w:t>&lt;/Members&gt;</w:t>
      </w:r>
    </w:p>
    <w:p w14:paraId="6F084643" w14:textId="77777777" w:rsidR="00A851EE" w:rsidRPr="00B85A3F" w:rsidRDefault="00A851EE" w:rsidP="00A851EE">
      <w:r w:rsidRPr="00B85A3F">
        <w:rPr>
          <w:rStyle w:val="HideTWBExt"/>
        </w:rPr>
        <w:t>&lt;/RepeatBlock-By&gt;</w:t>
      </w:r>
    </w:p>
    <w:p w14:paraId="2B7C5ADF"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CB6F174" w14:textId="77777777" w:rsidR="00A851EE" w:rsidRPr="00B85A3F" w:rsidRDefault="00A851EE" w:rsidP="00A851EE">
      <w:pPr>
        <w:pStyle w:val="NormalBold"/>
      </w:pPr>
      <w:r w:rsidRPr="00B85A3F">
        <w:rPr>
          <w:rStyle w:val="HideTWBExt"/>
          <w:b w:val="0"/>
        </w:rPr>
        <w:t>&lt;Article&gt;</w:t>
      </w:r>
      <w:r w:rsidRPr="00B85A3F">
        <w:t>Considerando 6</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09387EA" w14:textId="77777777" w:rsidTr="009B6E1F">
        <w:trPr>
          <w:jc w:val="center"/>
        </w:trPr>
        <w:tc>
          <w:tcPr>
            <w:tcW w:w="9752" w:type="dxa"/>
            <w:gridSpan w:val="2"/>
          </w:tcPr>
          <w:p w14:paraId="7159E42D" w14:textId="77777777" w:rsidR="00A851EE" w:rsidRPr="00B85A3F" w:rsidRDefault="00A851EE" w:rsidP="009B6E1F">
            <w:pPr>
              <w:keepNext/>
            </w:pPr>
          </w:p>
        </w:tc>
      </w:tr>
      <w:tr w:rsidR="00A851EE" w:rsidRPr="00B85A3F" w14:paraId="43B62D74" w14:textId="77777777" w:rsidTr="009B6E1F">
        <w:trPr>
          <w:jc w:val="center"/>
        </w:trPr>
        <w:tc>
          <w:tcPr>
            <w:tcW w:w="4876" w:type="dxa"/>
            <w:hideMark/>
          </w:tcPr>
          <w:p w14:paraId="56D1CF55"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A0BD9FA"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37394FD" w14:textId="77777777" w:rsidTr="009B6E1F">
        <w:trPr>
          <w:jc w:val="center"/>
        </w:trPr>
        <w:tc>
          <w:tcPr>
            <w:tcW w:w="4876" w:type="dxa"/>
            <w:hideMark/>
          </w:tcPr>
          <w:p w14:paraId="3EFA889E" w14:textId="172DD1DB" w:rsidR="00A851EE" w:rsidRPr="00B85A3F" w:rsidRDefault="00A851EE" w:rsidP="009B6E1F">
            <w:pPr>
              <w:pStyle w:val="Normal6"/>
              <w:rPr>
                <w:lang w:val="pt-PT"/>
              </w:rPr>
            </w:pPr>
            <w:r w:rsidRPr="00B85A3F">
              <w:rPr>
                <w:lang w:val="pt-PT"/>
              </w:rPr>
              <w:t>(6)</w:t>
            </w:r>
            <w:r w:rsidRPr="00B85A3F">
              <w:rPr>
                <w:lang w:val="pt-PT"/>
              </w:rPr>
              <w:tab/>
              <w:t>A fim de acelerar a execução dos programas da política de coesão e aliviar a pressão sobre os orçamentos nacionais, bem como de injetar a liquidez necessária para a execução dos principais investimentos, deve ser pago um pré</w:t>
            </w:r>
            <w:r w:rsidR="000637D9">
              <w:rPr>
                <w:lang w:val="pt-PT"/>
              </w:rPr>
              <w:noBreakHyphen/>
            </w:r>
            <w:r w:rsidRPr="00B85A3F">
              <w:rPr>
                <w:lang w:val="pt-PT"/>
              </w:rPr>
              <w:t xml:space="preserve">financiamento pontual adicional do FSE+ destinado aos programas. Devido ao impacto negativo da agressão russa contra a Ucrânia, a percentagem de </w:t>
            </w:r>
            <w:r w:rsidRPr="00B85A3F">
              <w:rPr>
                <w:lang w:val="pt-PT"/>
              </w:rPr>
              <w:lastRenderedPageBreak/>
              <w:t>pré</w:t>
            </w:r>
            <w:r w:rsidR="000637D9">
              <w:rPr>
                <w:lang w:val="pt-PT"/>
              </w:rPr>
              <w:noBreakHyphen/>
            </w:r>
            <w:r w:rsidRPr="00B85A3F">
              <w:rPr>
                <w:lang w:val="pt-PT"/>
              </w:rPr>
              <w:t>financiamento deve ser aumentada para determinados programas que abranjam uma ou mais regiões NUTS 2 limítrofes da Rússia, da Bielorrússia ou da Ucrânia. A fim de incentivar a reprogramação direcionada para as principais prioridades no contexto da revisão intercalar, o pré</w:t>
            </w:r>
            <w:r w:rsidR="000637D9">
              <w:rPr>
                <w:lang w:val="pt-PT"/>
              </w:rPr>
              <w:noBreakHyphen/>
            </w:r>
            <w:r w:rsidRPr="00B85A3F">
              <w:rPr>
                <w:lang w:val="pt-PT"/>
              </w:rPr>
              <w:t>financiamento adicional só deve estar disponível se for atingido um determinado limiar para a reafetação de recursos financeiros a prioridades cruciais específicas.</w:t>
            </w:r>
          </w:p>
        </w:tc>
        <w:tc>
          <w:tcPr>
            <w:tcW w:w="4876" w:type="dxa"/>
            <w:hideMark/>
          </w:tcPr>
          <w:p w14:paraId="2C57E832" w14:textId="48628BCE" w:rsidR="00A851EE" w:rsidRPr="00B85A3F" w:rsidRDefault="00A851EE" w:rsidP="009B6E1F">
            <w:pPr>
              <w:pStyle w:val="Normal6"/>
              <w:rPr>
                <w:szCs w:val="24"/>
                <w:lang w:val="pt-PT"/>
              </w:rPr>
            </w:pPr>
            <w:r w:rsidRPr="00B85A3F">
              <w:rPr>
                <w:lang w:val="pt-PT"/>
              </w:rPr>
              <w:lastRenderedPageBreak/>
              <w:t>(6)</w:t>
            </w:r>
            <w:r w:rsidRPr="00B85A3F">
              <w:rPr>
                <w:lang w:val="pt-PT"/>
              </w:rPr>
              <w:tab/>
              <w:t>A fim de acelerar a execução dos programas da política de coesão e aliviar a pressão sobre os orçamentos nacionais, bem como de injetar a liquidez necessária para a execução dos principais investimentos, deve ser pago um pré</w:t>
            </w:r>
            <w:r w:rsidR="000637D9">
              <w:rPr>
                <w:lang w:val="pt-PT"/>
              </w:rPr>
              <w:noBreakHyphen/>
            </w:r>
            <w:r w:rsidRPr="00B85A3F">
              <w:rPr>
                <w:lang w:val="pt-PT"/>
              </w:rPr>
              <w:t xml:space="preserve">financiamento pontual adicional do FSE+ destinado aos programas. Devido ao impacto negativo da agressão russa contra a Ucrânia, </w:t>
            </w:r>
            <w:r w:rsidRPr="00B85A3F">
              <w:rPr>
                <w:b/>
                <w:i/>
                <w:lang w:val="pt-PT"/>
              </w:rPr>
              <w:t xml:space="preserve">em especial o aumento da </w:t>
            </w:r>
            <w:r w:rsidRPr="00B85A3F">
              <w:rPr>
                <w:b/>
                <w:i/>
                <w:lang w:val="pt-PT"/>
              </w:rPr>
              <w:lastRenderedPageBreak/>
              <w:t>pressão migratória,</w:t>
            </w:r>
            <w:r w:rsidRPr="00B85A3F">
              <w:rPr>
                <w:lang w:val="pt-PT"/>
              </w:rPr>
              <w:t xml:space="preserve"> a percentagem de pré</w:t>
            </w:r>
            <w:r w:rsidR="000637D9">
              <w:rPr>
                <w:lang w:val="pt-PT"/>
              </w:rPr>
              <w:noBreakHyphen/>
            </w:r>
            <w:r w:rsidRPr="00B85A3F">
              <w:rPr>
                <w:lang w:val="pt-PT"/>
              </w:rPr>
              <w:t>financiamento deve ser aumentada para determinados programas que abranjam uma ou mais regiões NUTS 2 limítrofes da Rússia, da Bielorrússia ou da Ucrânia</w:t>
            </w:r>
            <w:r w:rsidRPr="00B85A3F">
              <w:rPr>
                <w:b/>
                <w:i/>
                <w:lang w:val="pt-PT"/>
              </w:rPr>
              <w:t>. Devido à sua posição nas fronteiras da União Europeia, estas mesmas regiões têm sido, desde há muito, a porta de entrada para a imigração ilegal em massa, situação que também produz efeitos negativos, que agora se agravam</w:t>
            </w:r>
            <w:r w:rsidRPr="00B85A3F">
              <w:rPr>
                <w:lang w:val="pt-PT"/>
              </w:rPr>
              <w:t>. A fim de incentivar a reprogramação direcionada para as principais prioridades no contexto da revisão intercalar, o pré</w:t>
            </w:r>
            <w:r w:rsidR="000637D9">
              <w:rPr>
                <w:lang w:val="pt-PT"/>
              </w:rPr>
              <w:noBreakHyphen/>
            </w:r>
            <w:r w:rsidRPr="00B85A3F">
              <w:rPr>
                <w:lang w:val="pt-PT"/>
              </w:rPr>
              <w:t>financiamento adicional só deve estar disponível se for atingido um determinado limiar para a reafetação de recursos financeiros a prioridades cruciais específicas.</w:t>
            </w:r>
          </w:p>
        </w:tc>
      </w:tr>
    </w:tbl>
    <w:p w14:paraId="44278B0C"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{FR}</w:t>
      </w:r>
      <w:r w:rsidRPr="00B85A3F">
        <w:rPr>
          <w:noProof w:val="0"/>
          <w:lang w:val="pt-PT"/>
        </w:rPr>
        <w:t>fr</w:t>
      </w:r>
      <w:r w:rsidRPr="00B85A3F">
        <w:rPr>
          <w:rStyle w:val="HideTWBExt"/>
          <w:noProof w:val="0"/>
          <w:lang w:val="pt-PT"/>
        </w:rPr>
        <w:t>&lt;/Original&gt;</w:t>
      </w:r>
    </w:p>
    <w:p w14:paraId="3C0E1CBB" w14:textId="77777777" w:rsidR="00A851EE" w:rsidRPr="00B85A3F" w:rsidRDefault="00A851EE" w:rsidP="00A851EE">
      <w:r w:rsidRPr="00B85A3F">
        <w:rPr>
          <w:rStyle w:val="HideTWBExt"/>
        </w:rPr>
        <w:t>&lt;/Amend&gt;</w:t>
      </w:r>
    </w:p>
    <w:p w14:paraId="34FCEB07"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39</w:t>
      </w:r>
      <w:r w:rsidRPr="00B85A3F">
        <w:rPr>
          <w:rStyle w:val="HideTWBExt"/>
          <w:b w:val="0"/>
          <w:lang w:val="pt-PT"/>
        </w:rPr>
        <w:t>&lt;/NumAm&gt;</w:t>
      </w:r>
    </w:p>
    <w:p w14:paraId="65D12D07"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24B95C4E" w14:textId="77777777" w:rsidR="00A851EE" w:rsidRPr="00B85A3F" w:rsidRDefault="00A851EE" w:rsidP="00A851EE">
      <w:r w:rsidRPr="00B85A3F">
        <w:rPr>
          <w:rStyle w:val="HideTWBExt"/>
        </w:rPr>
        <w:t>&lt;/RepeatBlock-By&gt;</w:t>
      </w:r>
    </w:p>
    <w:p w14:paraId="7616F25A"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95C549D" w14:textId="77777777" w:rsidR="00A851EE" w:rsidRPr="00B85A3F" w:rsidRDefault="00A851EE" w:rsidP="00A851EE">
      <w:pPr>
        <w:pStyle w:val="NormalBold"/>
      </w:pPr>
      <w:r w:rsidRPr="00B85A3F">
        <w:rPr>
          <w:rStyle w:val="HideTWBExt"/>
          <w:b w:val="0"/>
        </w:rPr>
        <w:t>&lt;Article&gt;</w:t>
      </w:r>
      <w:r w:rsidRPr="00B85A3F">
        <w:t>Considerando 6</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FD91802" w14:textId="77777777" w:rsidTr="009B6E1F">
        <w:trPr>
          <w:jc w:val="center"/>
        </w:trPr>
        <w:tc>
          <w:tcPr>
            <w:tcW w:w="9752" w:type="dxa"/>
            <w:gridSpan w:val="2"/>
          </w:tcPr>
          <w:p w14:paraId="1626F6DC" w14:textId="77777777" w:rsidR="00A851EE" w:rsidRPr="00B85A3F" w:rsidRDefault="00A851EE" w:rsidP="009B6E1F">
            <w:pPr>
              <w:keepNext/>
            </w:pPr>
          </w:p>
        </w:tc>
      </w:tr>
      <w:tr w:rsidR="00A851EE" w:rsidRPr="00B85A3F" w14:paraId="1EF81214" w14:textId="77777777" w:rsidTr="009B6E1F">
        <w:trPr>
          <w:jc w:val="center"/>
        </w:trPr>
        <w:tc>
          <w:tcPr>
            <w:tcW w:w="4876" w:type="dxa"/>
            <w:hideMark/>
          </w:tcPr>
          <w:p w14:paraId="767AE681"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3E9E4B6"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46158E5" w14:textId="77777777" w:rsidTr="009B6E1F">
        <w:trPr>
          <w:jc w:val="center"/>
        </w:trPr>
        <w:tc>
          <w:tcPr>
            <w:tcW w:w="4876" w:type="dxa"/>
            <w:hideMark/>
          </w:tcPr>
          <w:p w14:paraId="2DDA5BB0" w14:textId="32746B71" w:rsidR="00A851EE" w:rsidRPr="00B85A3F" w:rsidRDefault="00A851EE" w:rsidP="009B6E1F">
            <w:pPr>
              <w:pStyle w:val="Normal6"/>
              <w:rPr>
                <w:lang w:val="pt-PT"/>
              </w:rPr>
            </w:pPr>
            <w:r w:rsidRPr="00B85A3F">
              <w:rPr>
                <w:lang w:val="pt-PT"/>
              </w:rPr>
              <w:t>(6)</w:t>
            </w:r>
            <w:r w:rsidRPr="00B85A3F">
              <w:rPr>
                <w:lang w:val="pt-PT"/>
              </w:rPr>
              <w:tab/>
              <w:t>A fim de acelerar a execução dos programas da política de coesão e aliviar a pressão sobre os orçamentos nacionais, bem como de injetar a liquidez necessária para a execução dos principais investimentos, deve ser pago um pré</w:t>
            </w:r>
            <w:r w:rsidR="000637D9">
              <w:rPr>
                <w:lang w:val="pt-PT"/>
              </w:rPr>
              <w:noBreakHyphen/>
            </w:r>
            <w:r w:rsidRPr="00B85A3F">
              <w:rPr>
                <w:lang w:val="pt-PT"/>
              </w:rPr>
              <w:t>financiamento pontual adicional do FSE+ destinado aos programas. Devido ao impacto negativo da agressão russa contra a Ucrânia, a percentagem de pré</w:t>
            </w:r>
            <w:r w:rsidR="000637D9">
              <w:rPr>
                <w:lang w:val="pt-PT"/>
              </w:rPr>
              <w:noBreakHyphen/>
            </w:r>
            <w:r w:rsidRPr="00B85A3F">
              <w:rPr>
                <w:lang w:val="pt-PT"/>
              </w:rPr>
              <w:t xml:space="preserve">financiamento deve ser aumentada para determinados programas que abranjam uma ou mais regiões NUTS 2 limítrofes da Rússia, da Bielorrússia </w:t>
            </w:r>
            <w:r w:rsidRPr="00B85A3F">
              <w:rPr>
                <w:b/>
                <w:i/>
                <w:lang w:val="pt-PT"/>
              </w:rPr>
              <w:t>ou</w:t>
            </w:r>
            <w:r w:rsidRPr="00B85A3F">
              <w:rPr>
                <w:lang w:val="pt-PT"/>
              </w:rPr>
              <w:t xml:space="preserve"> da Ucrânia. A fim de incentivar a reprogramação direcionada para as principais prioridades no contexto da revisão intercalar, o </w:t>
            </w:r>
            <w:r w:rsidRPr="00B85A3F">
              <w:rPr>
                <w:lang w:val="pt-PT"/>
              </w:rPr>
              <w:lastRenderedPageBreak/>
              <w:t>pré</w:t>
            </w:r>
            <w:r w:rsidR="000637D9">
              <w:rPr>
                <w:lang w:val="pt-PT"/>
              </w:rPr>
              <w:noBreakHyphen/>
            </w:r>
            <w:r w:rsidRPr="00B85A3F">
              <w:rPr>
                <w:lang w:val="pt-PT"/>
              </w:rPr>
              <w:t>financiamento adicional só deve estar disponível se for atingido um determinado limiar para a reafetação de recursos financeiros a prioridades cruciais específicas.</w:t>
            </w:r>
          </w:p>
        </w:tc>
        <w:tc>
          <w:tcPr>
            <w:tcW w:w="4876" w:type="dxa"/>
            <w:hideMark/>
          </w:tcPr>
          <w:p w14:paraId="2CFC4149" w14:textId="19CB976A" w:rsidR="00A851EE" w:rsidRPr="00B85A3F" w:rsidRDefault="00A851EE" w:rsidP="009B6E1F">
            <w:pPr>
              <w:pStyle w:val="Normal6"/>
              <w:rPr>
                <w:szCs w:val="24"/>
                <w:lang w:val="pt-PT"/>
              </w:rPr>
            </w:pPr>
            <w:r w:rsidRPr="00B85A3F">
              <w:rPr>
                <w:lang w:val="pt-PT"/>
              </w:rPr>
              <w:lastRenderedPageBreak/>
              <w:t>(6)</w:t>
            </w:r>
            <w:r w:rsidRPr="00B85A3F">
              <w:rPr>
                <w:lang w:val="pt-PT"/>
              </w:rPr>
              <w:tab/>
              <w:t>A fim de acelerar a execução dos programas da política de coesão e aliviar a pressão sobre os orçamentos nacionais, bem como de injetar a liquidez necessária para a execução dos principais investimentos, deve ser pago um pré</w:t>
            </w:r>
            <w:r w:rsidR="000637D9">
              <w:rPr>
                <w:lang w:val="pt-PT"/>
              </w:rPr>
              <w:noBreakHyphen/>
            </w:r>
            <w:r w:rsidRPr="00B85A3F">
              <w:rPr>
                <w:lang w:val="pt-PT"/>
              </w:rPr>
              <w:t>financiamento pontual adicional do FSE+ destinado aos programas. Devido ao impacto negativo da agressão russa contra a Ucrânia, a percentagem de pré</w:t>
            </w:r>
            <w:r w:rsidR="000637D9">
              <w:rPr>
                <w:lang w:val="pt-PT"/>
              </w:rPr>
              <w:noBreakHyphen/>
            </w:r>
            <w:r w:rsidRPr="00B85A3F">
              <w:rPr>
                <w:lang w:val="pt-PT"/>
              </w:rPr>
              <w:t>financiamento deve ser aumentada para determinados programas que abranjam uma ou mais regiões NUTS 2 limítrofes da Rússia, da Bielorrússia</w:t>
            </w:r>
            <w:r w:rsidRPr="00B85A3F">
              <w:rPr>
                <w:b/>
                <w:i/>
                <w:lang w:val="pt-PT"/>
              </w:rPr>
              <w:t>,</w:t>
            </w:r>
            <w:r w:rsidRPr="00B85A3F">
              <w:rPr>
                <w:lang w:val="pt-PT"/>
              </w:rPr>
              <w:t xml:space="preserve"> da Ucrânia </w:t>
            </w:r>
            <w:r w:rsidRPr="00B85A3F">
              <w:rPr>
                <w:b/>
                <w:i/>
                <w:lang w:val="pt-PT"/>
              </w:rPr>
              <w:t>e de regiões consideravelmente afetadas por riscos não convencionais ou híbridos</w:t>
            </w:r>
            <w:r w:rsidRPr="00B85A3F">
              <w:rPr>
                <w:lang w:val="pt-PT"/>
              </w:rPr>
              <w:t xml:space="preserve">. A fim de incentivar a reprogramação </w:t>
            </w:r>
            <w:r w:rsidRPr="00B85A3F">
              <w:rPr>
                <w:lang w:val="pt-PT"/>
              </w:rPr>
              <w:lastRenderedPageBreak/>
              <w:t>direcionada para as principais prioridades no contexto da revisão intercalar, o pré</w:t>
            </w:r>
            <w:r w:rsidR="000637D9">
              <w:rPr>
                <w:lang w:val="pt-PT"/>
              </w:rPr>
              <w:noBreakHyphen/>
            </w:r>
            <w:r w:rsidRPr="00B85A3F">
              <w:rPr>
                <w:lang w:val="pt-PT"/>
              </w:rPr>
              <w:t>financiamento adicional só deve estar disponível se for atingido um determinado limiar para a reafetação de recursos financeiros a prioridades cruciais específicas.</w:t>
            </w:r>
          </w:p>
        </w:tc>
      </w:tr>
    </w:tbl>
    <w:p w14:paraId="059C3F0F"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62BCB36" w14:textId="77777777" w:rsidR="00A851EE" w:rsidRPr="00B85A3F" w:rsidRDefault="00A851EE" w:rsidP="00A851EE">
      <w:r w:rsidRPr="00B85A3F">
        <w:rPr>
          <w:rStyle w:val="HideTWBExt"/>
        </w:rPr>
        <w:t>&lt;/Amend&gt;</w:t>
      </w:r>
    </w:p>
    <w:p w14:paraId="13B07DB5"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40</w:t>
      </w:r>
      <w:r w:rsidRPr="00B85A3F">
        <w:rPr>
          <w:rStyle w:val="HideTWBExt"/>
          <w:b w:val="0"/>
          <w:lang w:val="pt-PT"/>
        </w:rPr>
        <w:t>&lt;/NumAm&gt;</w:t>
      </w:r>
    </w:p>
    <w:p w14:paraId="74D35601"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6A97489D" w14:textId="77777777" w:rsidR="00A851EE" w:rsidRPr="00B85A3F" w:rsidRDefault="00A851EE" w:rsidP="00A851EE">
      <w:r w:rsidRPr="00B85A3F">
        <w:rPr>
          <w:rStyle w:val="HideTWBExt"/>
        </w:rPr>
        <w:t>&lt;/RepeatBlock-By&gt;</w:t>
      </w:r>
    </w:p>
    <w:p w14:paraId="48C9B0BC"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C8E063E" w14:textId="77777777" w:rsidR="00A851EE" w:rsidRPr="00B85A3F" w:rsidRDefault="00A851EE" w:rsidP="00A851EE">
      <w:pPr>
        <w:pStyle w:val="NormalBold"/>
      </w:pPr>
      <w:r w:rsidRPr="00B85A3F">
        <w:rPr>
          <w:rStyle w:val="HideTWBExt"/>
          <w:b w:val="0"/>
        </w:rPr>
        <w:t>&lt;Article&gt;</w:t>
      </w:r>
      <w:r w:rsidRPr="00B85A3F">
        <w:t>Considerando 6</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04293EC" w14:textId="77777777" w:rsidTr="009B6E1F">
        <w:trPr>
          <w:jc w:val="center"/>
        </w:trPr>
        <w:tc>
          <w:tcPr>
            <w:tcW w:w="9752" w:type="dxa"/>
            <w:gridSpan w:val="2"/>
          </w:tcPr>
          <w:p w14:paraId="6F927294" w14:textId="77777777" w:rsidR="00A851EE" w:rsidRPr="00B85A3F" w:rsidRDefault="00A851EE" w:rsidP="009B6E1F">
            <w:pPr>
              <w:keepNext/>
            </w:pPr>
          </w:p>
        </w:tc>
      </w:tr>
      <w:tr w:rsidR="00A851EE" w:rsidRPr="00B85A3F" w14:paraId="5BC97262" w14:textId="77777777" w:rsidTr="009B6E1F">
        <w:trPr>
          <w:jc w:val="center"/>
        </w:trPr>
        <w:tc>
          <w:tcPr>
            <w:tcW w:w="4876" w:type="dxa"/>
            <w:hideMark/>
          </w:tcPr>
          <w:p w14:paraId="75319DD2"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B80805F" w14:textId="77777777" w:rsidR="00A851EE" w:rsidRPr="00B85A3F" w:rsidRDefault="00A851EE" w:rsidP="009B6E1F">
            <w:pPr>
              <w:pStyle w:val="ColumnHeading"/>
              <w:keepNext/>
              <w:rPr>
                <w:lang w:val="pt-PT"/>
              </w:rPr>
            </w:pPr>
            <w:r w:rsidRPr="00B85A3F">
              <w:rPr>
                <w:lang w:val="pt-PT"/>
              </w:rPr>
              <w:t>Alteração</w:t>
            </w:r>
          </w:p>
        </w:tc>
      </w:tr>
      <w:tr w:rsidR="00A851EE" w:rsidRPr="00B85A3F" w14:paraId="13AB1A08" w14:textId="77777777" w:rsidTr="009B6E1F">
        <w:trPr>
          <w:jc w:val="center"/>
        </w:trPr>
        <w:tc>
          <w:tcPr>
            <w:tcW w:w="4876" w:type="dxa"/>
            <w:hideMark/>
          </w:tcPr>
          <w:p w14:paraId="5A360A71" w14:textId="78AA2523" w:rsidR="00A851EE" w:rsidRPr="00B85A3F" w:rsidRDefault="00A851EE" w:rsidP="009B6E1F">
            <w:pPr>
              <w:pStyle w:val="Normal6"/>
              <w:rPr>
                <w:lang w:val="pt-PT"/>
              </w:rPr>
            </w:pPr>
            <w:r w:rsidRPr="00B85A3F">
              <w:rPr>
                <w:lang w:val="pt-PT"/>
              </w:rPr>
              <w:t>(6)</w:t>
            </w:r>
            <w:r w:rsidRPr="00B85A3F">
              <w:rPr>
                <w:lang w:val="pt-PT"/>
              </w:rPr>
              <w:tab/>
              <w:t>A fim de acelerar a execução dos programas da política de coesão e aliviar a pressão sobre os orçamentos nacionais, bem como de injetar a liquidez necessária para a execução dos principais investimentos, deve ser pago um pré</w:t>
            </w:r>
            <w:r w:rsidR="000637D9">
              <w:rPr>
                <w:lang w:val="pt-PT"/>
              </w:rPr>
              <w:noBreakHyphen/>
            </w:r>
            <w:r w:rsidRPr="00B85A3F">
              <w:rPr>
                <w:lang w:val="pt-PT"/>
              </w:rPr>
              <w:t xml:space="preserve">financiamento pontual adicional do FSE+ destinado aos programas. </w:t>
            </w:r>
            <w:r w:rsidRPr="00B85A3F">
              <w:rPr>
                <w:b/>
                <w:i/>
                <w:lang w:val="pt-PT"/>
              </w:rPr>
              <w:t>Devido ao impacto negativo da agressão russa contra a Ucrânia, a percentagem de pré</w:t>
            </w:r>
            <w:r w:rsidR="000637D9">
              <w:rPr>
                <w:b/>
                <w:i/>
                <w:lang w:val="pt-PT"/>
              </w:rPr>
              <w:noBreakHyphen/>
            </w:r>
            <w:r w:rsidRPr="00B85A3F">
              <w:rPr>
                <w:b/>
                <w:i/>
                <w:lang w:val="pt-PT"/>
              </w:rPr>
              <w:t>financiamento deve ser aumentada para determinados programas que abranjam uma ou mais regiões NUTS 2 limítrofes da Rússia, da Bielorrússia ou da Ucrânia.</w:t>
            </w:r>
            <w:r w:rsidRPr="00B85A3F">
              <w:rPr>
                <w:lang w:val="pt-PT"/>
              </w:rPr>
              <w:t xml:space="preserve"> A fim de incentivar a reprogramação direcionada para as principais prioridades no contexto da revisão intercalar, o pré</w:t>
            </w:r>
            <w:r w:rsidR="000637D9">
              <w:rPr>
                <w:lang w:val="pt-PT"/>
              </w:rPr>
              <w:noBreakHyphen/>
            </w:r>
            <w:r w:rsidRPr="00B85A3F">
              <w:rPr>
                <w:lang w:val="pt-PT"/>
              </w:rPr>
              <w:t>financiamento adicional só deve estar disponível se for atingido um determinado limiar para a reafetação de recursos financeiros a prioridades cruciais específicas.</w:t>
            </w:r>
          </w:p>
        </w:tc>
        <w:tc>
          <w:tcPr>
            <w:tcW w:w="4876" w:type="dxa"/>
            <w:hideMark/>
          </w:tcPr>
          <w:p w14:paraId="663B8004" w14:textId="671BA8B3" w:rsidR="00A851EE" w:rsidRPr="00B85A3F" w:rsidRDefault="00A851EE" w:rsidP="009B6E1F">
            <w:pPr>
              <w:pStyle w:val="Normal6"/>
              <w:rPr>
                <w:szCs w:val="24"/>
                <w:lang w:val="pt-PT"/>
              </w:rPr>
            </w:pPr>
            <w:r w:rsidRPr="00B85A3F">
              <w:rPr>
                <w:lang w:val="pt-PT"/>
              </w:rPr>
              <w:t>(6)</w:t>
            </w:r>
            <w:r w:rsidRPr="00B85A3F">
              <w:rPr>
                <w:lang w:val="pt-PT"/>
              </w:rPr>
              <w:tab/>
              <w:t>A fim de acelerar a execução dos programas da política de coesão e aliviar a pressão sobre os orçamentos nacionais, bem como de injetar a liquidez necessária para a execução dos principais investimentos, deve ser pago um pré</w:t>
            </w:r>
            <w:r w:rsidR="000637D9">
              <w:rPr>
                <w:lang w:val="pt-PT"/>
              </w:rPr>
              <w:noBreakHyphen/>
            </w:r>
            <w:r w:rsidRPr="00B85A3F">
              <w:rPr>
                <w:lang w:val="pt-PT"/>
              </w:rPr>
              <w:t>financiamento pontual adicional do FSE+ destinado aos programas. A fim de incentivar a reprogramação direcionada para as principais prioridades no contexto da revisão intercalar, o pré</w:t>
            </w:r>
            <w:r w:rsidR="000637D9">
              <w:rPr>
                <w:lang w:val="pt-PT"/>
              </w:rPr>
              <w:noBreakHyphen/>
            </w:r>
            <w:r w:rsidRPr="00B85A3F">
              <w:rPr>
                <w:lang w:val="pt-PT"/>
              </w:rPr>
              <w:t xml:space="preserve">financiamento adicional só deve estar disponível se for atingido um determinado limiar para a reafetação de recursos financeiros a prioridades cruciais específicas. </w:t>
            </w:r>
            <w:r w:rsidRPr="00B85A3F">
              <w:rPr>
                <w:b/>
                <w:i/>
                <w:lang w:val="pt-PT"/>
              </w:rPr>
              <w:t>Devido ao impacto negativo da agressão russa contra a Ucrânia, a percentagem de pré</w:t>
            </w:r>
            <w:r w:rsidR="000637D9">
              <w:rPr>
                <w:b/>
                <w:i/>
                <w:lang w:val="pt-PT"/>
              </w:rPr>
              <w:noBreakHyphen/>
            </w:r>
            <w:r w:rsidRPr="00B85A3F">
              <w:rPr>
                <w:b/>
                <w:i/>
                <w:lang w:val="pt-PT"/>
              </w:rPr>
              <w:t>financiamento deve ser aumentada para determinados programas que abranjam uma ou mais regiões NUTS 2 limítrofes da Rússia, da Bielorrússia ou da Ucrânia, sem que sejam impostas condições concretas no que toca à reafetação de recursos financeiros do programa a prioridades específicas.</w:t>
            </w:r>
          </w:p>
        </w:tc>
      </w:tr>
    </w:tbl>
    <w:p w14:paraId="2612730F"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CD4CB3C" w14:textId="77777777" w:rsidR="00A851EE" w:rsidRPr="00B85A3F" w:rsidRDefault="00A851EE" w:rsidP="00A851EE">
      <w:r w:rsidRPr="00B85A3F">
        <w:rPr>
          <w:rStyle w:val="HideTWBExt"/>
        </w:rPr>
        <w:lastRenderedPageBreak/>
        <w:t>&lt;/Amend&gt;</w:t>
      </w:r>
    </w:p>
    <w:p w14:paraId="63176F0E"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41</w:t>
      </w:r>
      <w:r w:rsidRPr="00B85A3F">
        <w:rPr>
          <w:rStyle w:val="HideTWBExt"/>
          <w:b w:val="0"/>
          <w:lang w:val="pt-PT"/>
        </w:rPr>
        <w:t>&lt;/NumAm&gt;</w:t>
      </w:r>
    </w:p>
    <w:p w14:paraId="150C4734"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13144493" w14:textId="77777777" w:rsidR="00A851EE" w:rsidRPr="00B85A3F" w:rsidRDefault="00A851EE" w:rsidP="00A851EE">
      <w:r w:rsidRPr="00B85A3F">
        <w:rPr>
          <w:rStyle w:val="HideTWBExt"/>
        </w:rPr>
        <w:t>&lt;/RepeatBlock-By&gt;</w:t>
      </w:r>
    </w:p>
    <w:p w14:paraId="0B97751A"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C7414AD" w14:textId="77777777" w:rsidR="00A851EE" w:rsidRPr="00B85A3F" w:rsidRDefault="00A851EE" w:rsidP="00A851EE">
      <w:pPr>
        <w:pStyle w:val="NormalBold"/>
      </w:pPr>
      <w:r w:rsidRPr="00B85A3F">
        <w:rPr>
          <w:rStyle w:val="HideTWBExt"/>
          <w:b w:val="0"/>
        </w:rPr>
        <w:t>&lt;Article&gt;</w:t>
      </w:r>
      <w:r w:rsidRPr="00B85A3F">
        <w:t>Considerando 7</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FF32ED3" w14:textId="77777777" w:rsidTr="009B6E1F">
        <w:trPr>
          <w:jc w:val="center"/>
        </w:trPr>
        <w:tc>
          <w:tcPr>
            <w:tcW w:w="9752" w:type="dxa"/>
            <w:gridSpan w:val="2"/>
          </w:tcPr>
          <w:p w14:paraId="1C4A0D76" w14:textId="77777777" w:rsidR="00A851EE" w:rsidRPr="00B85A3F" w:rsidRDefault="00A851EE" w:rsidP="009B6E1F">
            <w:pPr>
              <w:keepNext/>
            </w:pPr>
          </w:p>
        </w:tc>
      </w:tr>
      <w:tr w:rsidR="00A851EE" w:rsidRPr="00B85A3F" w14:paraId="2652F90A" w14:textId="77777777" w:rsidTr="009B6E1F">
        <w:trPr>
          <w:jc w:val="center"/>
        </w:trPr>
        <w:tc>
          <w:tcPr>
            <w:tcW w:w="4876" w:type="dxa"/>
            <w:hideMark/>
          </w:tcPr>
          <w:p w14:paraId="0F582F05"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510888A"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6935BFF" w14:textId="77777777" w:rsidTr="009B6E1F">
        <w:trPr>
          <w:jc w:val="center"/>
        </w:trPr>
        <w:tc>
          <w:tcPr>
            <w:tcW w:w="4876" w:type="dxa"/>
            <w:hideMark/>
          </w:tcPr>
          <w:p w14:paraId="5828C57B" w14:textId="77777777" w:rsidR="00A851EE" w:rsidRPr="00B85A3F" w:rsidRDefault="00A851EE" w:rsidP="009B6E1F">
            <w:pPr>
              <w:pStyle w:val="Normal6"/>
              <w:rPr>
                <w:lang w:val="pt-PT"/>
              </w:rPr>
            </w:pPr>
            <w:r w:rsidRPr="00B85A3F">
              <w:rPr>
                <w:lang w:val="pt-PT"/>
              </w:rPr>
              <w:t>(7)</w:t>
            </w:r>
            <w:r w:rsidRPr="00B85A3F">
              <w:rPr>
                <w:lang w:val="pt-PT"/>
              </w:rPr>
              <w:tab/>
            </w:r>
            <w:r w:rsidRPr="00B85A3F">
              <w:rPr>
                <w:b/>
                <w:i/>
                <w:lang w:val="pt-PT"/>
              </w:rPr>
              <w:t>Além disso, a fim de ter em conta o tempo necessário para reorientar os investimentos e permitir a melhor utilização possível dos recursos disponíveis, os prazos de elegibilidade das despesas e as regras de anulação de autorizações devem ser ajustados para</w:t>
            </w:r>
            <w:r w:rsidRPr="00B85A3F">
              <w:rPr>
                <w:lang w:val="pt-PT"/>
              </w:rPr>
              <w:t xml:space="preserve"> os programas </w:t>
            </w:r>
            <w:r w:rsidRPr="00B85A3F">
              <w:rPr>
                <w:b/>
                <w:i/>
                <w:lang w:val="pt-PT"/>
              </w:rPr>
              <w:t>que reafetem recursos a</w:t>
            </w:r>
            <w:r w:rsidRPr="00B85A3F">
              <w:rPr>
                <w:lang w:val="pt-PT"/>
              </w:rPr>
              <w:t xml:space="preserve"> prioridades estratégicas.</w:t>
            </w:r>
          </w:p>
        </w:tc>
        <w:tc>
          <w:tcPr>
            <w:tcW w:w="4876" w:type="dxa"/>
            <w:hideMark/>
          </w:tcPr>
          <w:p w14:paraId="2F2CD926" w14:textId="19423C3F" w:rsidR="00A851EE" w:rsidRPr="00B85A3F" w:rsidRDefault="00A851EE" w:rsidP="009B6E1F">
            <w:pPr>
              <w:pStyle w:val="Normal6"/>
              <w:rPr>
                <w:szCs w:val="24"/>
                <w:lang w:val="pt-PT"/>
              </w:rPr>
            </w:pPr>
            <w:r w:rsidRPr="00B85A3F">
              <w:rPr>
                <w:lang w:val="pt-PT"/>
              </w:rPr>
              <w:t>(7)</w:t>
            </w:r>
            <w:r w:rsidRPr="00B85A3F">
              <w:rPr>
                <w:lang w:val="pt-PT"/>
              </w:rPr>
              <w:tab/>
            </w:r>
            <w:r w:rsidRPr="00B85A3F">
              <w:rPr>
                <w:b/>
                <w:i/>
                <w:lang w:val="pt-PT"/>
              </w:rPr>
              <w:t>Para assegurar que a revisão intercalar tenha um impacto real e constitua um incentivo eficaz para que os Estados</w:t>
            </w:r>
            <w:r w:rsidR="000637D9">
              <w:rPr>
                <w:b/>
                <w:i/>
                <w:lang w:val="pt-PT"/>
              </w:rPr>
              <w:noBreakHyphen/>
            </w:r>
            <w:r w:rsidRPr="00B85A3F">
              <w:rPr>
                <w:b/>
                <w:i/>
                <w:lang w:val="pt-PT"/>
              </w:rPr>
              <w:t>Membros redirecionem</w:t>
            </w:r>
            <w:r w:rsidRPr="00B85A3F">
              <w:rPr>
                <w:lang w:val="pt-PT"/>
              </w:rPr>
              <w:t xml:space="preserve"> os </w:t>
            </w:r>
            <w:r w:rsidRPr="00B85A3F">
              <w:rPr>
                <w:b/>
                <w:i/>
                <w:lang w:val="pt-PT"/>
              </w:rPr>
              <w:t>seus</w:t>
            </w:r>
            <w:r w:rsidRPr="00B85A3F">
              <w:rPr>
                <w:lang w:val="pt-PT"/>
              </w:rPr>
              <w:t xml:space="preserve"> programas </w:t>
            </w:r>
            <w:r w:rsidRPr="00B85A3F">
              <w:rPr>
                <w:b/>
                <w:i/>
                <w:lang w:val="pt-PT"/>
              </w:rPr>
              <w:t>para as novas</w:t>
            </w:r>
            <w:r w:rsidRPr="00B85A3F">
              <w:rPr>
                <w:lang w:val="pt-PT"/>
              </w:rPr>
              <w:t xml:space="preserve"> prioridades estratégicas</w:t>
            </w:r>
            <w:r w:rsidRPr="00B85A3F">
              <w:rPr>
                <w:b/>
                <w:i/>
                <w:lang w:val="pt-PT"/>
              </w:rPr>
              <w:t>, a atribuição de prioridade a investimentos nesses domínios deve respeitar os calendários existentes em matéria de elegibilidade e de anulação de autorizações, sem recorrer a prorrogações dos prazos em curso</w:t>
            </w:r>
            <w:r w:rsidRPr="00B85A3F">
              <w:rPr>
                <w:lang w:val="pt-PT"/>
              </w:rPr>
              <w:t>.</w:t>
            </w:r>
          </w:p>
        </w:tc>
      </w:tr>
    </w:tbl>
    <w:p w14:paraId="3E3D33A2"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CF29A34" w14:textId="77777777" w:rsidR="00A851EE" w:rsidRPr="00B85A3F" w:rsidRDefault="00A851EE" w:rsidP="00A851EE">
      <w:r w:rsidRPr="00B85A3F">
        <w:rPr>
          <w:rStyle w:val="HideTWBExt"/>
        </w:rPr>
        <w:t>&lt;/Amend&gt;</w:t>
      </w:r>
    </w:p>
    <w:p w14:paraId="34192B0E"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42</w:t>
      </w:r>
      <w:r w:rsidRPr="00B85A3F">
        <w:rPr>
          <w:rStyle w:val="HideTWBExt"/>
          <w:b w:val="0"/>
          <w:lang w:val="pt-PT"/>
        </w:rPr>
        <w:t>&lt;/NumAm&gt;</w:t>
      </w:r>
    </w:p>
    <w:p w14:paraId="449589E8"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37D8709C" w14:textId="77777777" w:rsidR="00A851EE" w:rsidRPr="00B85A3F" w:rsidRDefault="00A851EE" w:rsidP="00A851EE">
      <w:r w:rsidRPr="00B85A3F">
        <w:rPr>
          <w:rStyle w:val="HideTWBExt"/>
        </w:rPr>
        <w:t>&lt;/RepeatBlock-By&gt;</w:t>
      </w:r>
    </w:p>
    <w:p w14:paraId="0564D6A9"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88BB789" w14:textId="77777777" w:rsidR="00A851EE" w:rsidRPr="00B85A3F" w:rsidRDefault="00A851EE" w:rsidP="00A851EE">
      <w:pPr>
        <w:pStyle w:val="NormalBold"/>
      </w:pPr>
      <w:r w:rsidRPr="00B85A3F">
        <w:rPr>
          <w:rStyle w:val="HideTWBExt"/>
          <w:b w:val="0"/>
        </w:rPr>
        <w:t>&lt;Article&gt;</w:t>
      </w:r>
      <w:r w:rsidRPr="00B85A3F">
        <w:t>Considerando 8</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C56226D" w14:textId="77777777" w:rsidTr="009B6E1F">
        <w:trPr>
          <w:jc w:val="center"/>
        </w:trPr>
        <w:tc>
          <w:tcPr>
            <w:tcW w:w="9752" w:type="dxa"/>
            <w:gridSpan w:val="2"/>
          </w:tcPr>
          <w:p w14:paraId="730CC7B3" w14:textId="77777777" w:rsidR="00A851EE" w:rsidRPr="00B85A3F" w:rsidRDefault="00A851EE" w:rsidP="009B6E1F">
            <w:pPr>
              <w:keepNext/>
            </w:pPr>
          </w:p>
        </w:tc>
      </w:tr>
      <w:tr w:rsidR="00A851EE" w:rsidRPr="00B85A3F" w14:paraId="7112DFFF" w14:textId="77777777" w:rsidTr="009B6E1F">
        <w:trPr>
          <w:jc w:val="center"/>
        </w:trPr>
        <w:tc>
          <w:tcPr>
            <w:tcW w:w="4876" w:type="dxa"/>
            <w:hideMark/>
          </w:tcPr>
          <w:p w14:paraId="1F7387F1"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2E32E1F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66337A4" w14:textId="77777777" w:rsidTr="009B6E1F">
        <w:trPr>
          <w:jc w:val="center"/>
        </w:trPr>
        <w:tc>
          <w:tcPr>
            <w:tcW w:w="4876" w:type="dxa"/>
            <w:hideMark/>
          </w:tcPr>
          <w:p w14:paraId="7C2826BB" w14:textId="77777777" w:rsidR="00A851EE" w:rsidRPr="00B85A3F" w:rsidRDefault="00A851EE" w:rsidP="009B6E1F">
            <w:pPr>
              <w:pStyle w:val="Normal6"/>
              <w:rPr>
                <w:lang w:val="pt-PT"/>
              </w:rPr>
            </w:pPr>
            <w:r w:rsidRPr="00B85A3F">
              <w:rPr>
                <w:lang w:val="pt-PT"/>
              </w:rPr>
              <w:t>(8)</w:t>
            </w:r>
            <w:r w:rsidRPr="00B85A3F">
              <w:rPr>
                <w:lang w:val="pt-PT"/>
              </w:rPr>
              <w:tab/>
              <w:t xml:space="preserve">Deve também ser possível aplicar uma taxa máxima de cofinanciamento até </w:t>
            </w:r>
            <w:r w:rsidRPr="00B85A3F">
              <w:rPr>
                <w:b/>
                <w:i/>
                <w:lang w:val="pt-PT"/>
              </w:rPr>
              <w:t>100 %</w:t>
            </w:r>
            <w:r w:rsidRPr="00B85A3F">
              <w:rPr>
                <w:lang w:val="pt-PT"/>
              </w:rPr>
              <w:t xml:space="preserve"> às prioridades no caso dos programas que abranjam uma ou mais regiões NUTS 2 limítrofes da Rússia, da Bielorrússia </w:t>
            </w:r>
            <w:r w:rsidRPr="00B85A3F">
              <w:rPr>
                <w:b/>
                <w:i/>
                <w:lang w:val="pt-PT"/>
              </w:rPr>
              <w:t>e</w:t>
            </w:r>
            <w:r w:rsidRPr="00B85A3F">
              <w:rPr>
                <w:lang w:val="pt-PT"/>
              </w:rPr>
              <w:t xml:space="preserve"> da Ucrânia, tendo em conta o impacto negativo sofrido por essas regiões devido à agressão russa.</w:t>
            </w:r>
          </w:p>
        </w:tc>
        <w:tc>
          <w:tcPr>
            <w:tcW w:w="4876" w:type="dxa"/>
            <w:hideMark/>
          </w:tcPr>
          <w:p w14:paraId="2B62BFC2" w14:textId="77777777" w:rsidR="00A851EE" w:rsidRPr="00B85A3F" w:rsidRDefault="00A851EE" w:rsidP="009B6E1F">
            <w:pPr>
              <w:pStyle w:val="Normal6"/>
              <w:rPr>
                <w:szCs w:val="24"/>
                <w:lang w:val="pt-PT"/>
              </w:rPr>
            </w:pPr>
            <w:r w:rsidRPr="00B85A3F">
              <w:rPr>
                <w:lang w:val="pt-PT"/>
              </w:rPr>
              <w:t>(8)</w:t>
            </w:r>
            <w:r w:rsidRPr="00B85A3F">
              <w:rPr>
                <w:lang w:val="pt-PT"/>
              </w:rPr>
              <w:tab/>
              <w:t xml:space="preserve">Deve também ser possível aplicar uma taxa máxima de cofinanciamento até </w:t>
            </w:r>
            <w:r w:rsidRPr="00B85A3F">
              <w:rPr>
                <w:b/>
                <w:i/>
                <w:lang w:val="pt-PT"/>
              </w:rPr>
              <w:t>95 %</w:t>
            </w:r>
            <w:r w:rsidRPr="00B85A3F">
              <w:rPr>
                <w:lang w:val="pt-PT"/>
              </w:rPr>
              <w:t xml:space="preserve"> às prioridades no caso dos programas que abranjam uma ou mais regiões NUTS 2 limítrofes da Rússia, da Bielorrússia</w:t>
            </w:r>
            <w:r w:rsidRPr="00B85A3F">
              <w:rPr>
                <w:b/>
                <w:i/>
                <w:lang w:val="pt-PT"/>
              </w:rPr>
              <w:t>,</w:t>
            </w:r>
            <w:r w:rsidRPr="00B85A3F">
              <w:rPr>
                <w:lang w:val="pt-PT"/>
              </w:rPr>
              <w:t xml:space="preserve"> da Ucrânia </w:t>
            </w:r>
            <w:r w:rsidRPr="00B85A3F">
              <w:rPr>
                <w:b/>
                <w:i/>
                <w:lang w:val="pt-PT"/>
              </w:rPr>
              <w:t>e de regiões consideravelmente afetadas por riscos não convencionais ou híbridos</w:t>
            </w:r>
            <w:r w:rsidRPr="00B85A3F">
              <w:rPr>
                <w:lang w:val="pt-PT"/>
              </w:rPr>
              <w:t>, tendo em conta o impacto negativo sofrido por essas regiões devido à agressão russa.</w:t>
            </w:r>
          </w:p>
        </w:tc>
      </w:tr>
    </w:tbl>
    <w:p w14:paraId="275A50F7"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EE0EB05" w14:textId="77777777" w:rsidR="00A851EE" w:rsidRPr="00B85A3F" w:rsidRDefault="00A851EE" w:rsidP="00A851EE">
      <w:r w:rsidRPr="00B85A3F">
        <w:rPr>
          <w:rStyle w:val="HideTWBExt"/>
        </w:rPr>
        <w:t>&lt;/Amend&gt;</w:t>
      </w:r>
    </w:p>
    <w:p w14:paraId="4823C2B7" w14:textId="77777777" w:rsidR="00A851EE" w:rsidRPr="00B85A3F" w:rsidRDefault="00A851EE" w:rsidP="00A851EE">
      <w:pPr>
        <w:pStyle w:val="AMNumberTabs0"/>
        <w:keepNext/>
        <w:rPr>
          <w:lang w:val="pt-PT"/>
        </w:rPr>
      </w:pPr>
      <w:r w:rsidRPr="00B85A3F">
        <w:rPr>
          <w:rStyle w:val="HideTWBExt"/>
          <w:b w:val="0"/>
          <w:lang w:val="pt-PT"/>
        </w:rPr>
        <w:lastRenderedPageBreak/>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43</w:t>
      </w:r>
      <w:r w:rsidRPr="00B85A3F">
        <w:rPr>
          <w:rStyle w:val="HideTWBExt"/>
          <w:b w:val="0"/>
          <w:lang w:val="pt-PT"/>
        </w:rPr>
        <w:t>&lt;/NumAm&gt;</w:t>
      </w:r>
    </w:p>
    <w:p w14:paraId="1EF1CE42"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3D828368" w14:textId="77777777" w:rsidR="00A851EE" w:rsidRPr="00B85A3F" w:rsidRDefault="00A851EE" w:rsidP="00A851EE">
      <w:r w:rsidRPr="00B85A3F">
        <w:rPr>
          <w:rStyle w:val="HideTWBExt"/>
        </w:rPr>
        <w:t>&lt;/RepeatBlock-By&gt;</w:t>
      </w:r>
    </w:p>
    <w:p w14:paraId="52F806EB"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02E52EB" w14:textId="77777777" w:rsidR="00A851EE" w:rsidRPr="00B85A3F" w:rsidRDefault="00A851EE" w:rsidP="00A851EE">
      <w:pPr>
        <w:pStyle w:val="NormalBold"/>
      </w:pPr>
      <w:r w:rsidRPr="00B85A3F">
        <w:rPr>
          <w:rStyle w:val="HideTWBExt"/>
          <w:b w:val="0"/>
        </w:rPr>
        <w:t>&lt;Article&gt;</w:t>
      </w:r>
      <w:r w:rsidRPr="00B85A3F">
        <w:t>Considerando 8</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06FD585" w14:textId="77777777" w:rsidTr="009B6E1F">
        <w:trPr>
          <w:jc w:val="center"/>
        </w:trPr>
        <w:tc>
          <w:tcPr>
            <w:tcW w:w="9752" w:type="dxa"/>
            <w:gridSpan w:val="2"/>
          </w:tcPr>
          <w:p w14:paraId="5C2FCA46" w14:textId="77777777" w:rsidR="00A851EE" w:rsidRPr="00B85A3F" w:rsidRDefault="00A851EE" w:rsidP="009B6E1F">
            <w:pPr>
              <w:keepNext/>
            </w:pPr>
          </w:p>
        </w:tc>
      </w:tr>
      <w:tr w:rsidR="00A851EE" w:rsidRPr="00B85A3F" w14:paraId="5C5ADE64" w14:textId="77777777" w:rsidTr="009B6E1F">
        <w:trPr>
          <w:jc w:val="center"/>
        </w:trPr>
        <w:tc>
          <w:tcPr>
            <w:tcW w:w="4876" w:type="dxa"/>
            <w:hideMark/>
          </w:tcPr>
          <w:p w14:paraId="4D5F0CFB"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281E5D4"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BAC2A37" w14:textId="77777777" w:rsidTr="009B6E1F">
        <w:trPr>
          <w:jc w:val="center"/>
        </w:trPr>
        <w:tc>
          <w:tcPr>
            <w:tcW w:w="4876" w:type="dxa"/>
            <w:hideMark/>
          </w:tcPr>
          <w:p w14:paraId="25127D25" w14:textId="77777777" w:rsidR="00A851EE" w:rsidRPr="00B85A3F" w:rsidRDefault="00A851EE" w:rsidP="009B6E1F">
            <w:pPr>
              <w:pStyle w:val="Normal6"/>
              <w:rPr>
                <w:lang w:val="pt-PT"/>
              </w:rPr>
            </w:pPr>
            <w:r w:rsidRPr="00B85A3F">
              <w:rPr>
                <w:lang w:val="pt-PT"/>
              </w:rPr>
              <w:t>(8)</w:t>
            </w:r>
            <w:r w:rsidRPr="00B85A3F">
              <w:rPr>
                <w:lang w:val="pt-PT"/>
              </w:rPr>
              <w:tab/>
              <w:t>Deve também ser possível aplicar uma taxa máxima de cofinanciamento até 100 % às prioridades no caso dos programas que abranjam uma ou mais regiões NUTS 2 limítrofes da Rússia, da Bielorrússia e da Ucrânia, tendo em conta o impacto negativo sofrido por essas regiões devido à agressão russa.</w:t>
            </w:r>
          </w:p>
        </w:tc>
        <w:tc>
          <w:tcPr>
            <w:tcW w:w="4876" w:type="dxa"/>
            <w:hideMark/>
          </w:tcPr>
          <w:p w14:paraId="5157AD9C" w14:textId="77777777" w:rsidR="00A851EE" w:rsidRPr="00B85A3F" w:rsidRDefault="00A851EE" w:rsidP="009B6E1F">
            <w:pPr>
              <w:pStyle w:val="Normal6"/>
              <w:rPr>
                <w:szCs w:val="24"/>
                <w:lang w:val="pt-PT"/>
              </w:rPr>
            </w:pPr>
            <w:r w:rsidRPr="00B85A3F">
              <w:rPr>
                <w:lang w:val="pt-PT"/>
              </w:rPr>
              <w:t>(8)</w:t>
            </w:r>
            <w:r w:rsidRPr="00B85A3F">
              <w:rPr>
                <w:lang w:val="pt-PT"/>
              </w:rPr>
              <w:tab/>
              <w:t>Deve também ser possível</w:t>
            </w:r>
            <w:r w:rsidRPr="00B85A3F">
              <w:rPr>
                <w:b/>
                <w:i/>
                <w:lang w:val="pt-PT"/>
              </w:rPr>
              <w:t>, mantendo a atual diferenciação entre categorias de regiões,</w:t>
            </w:r>
            <w:r w:rsidRPr="00B85A3F">
              <w:rPr>
                <w:lang w:val="pt-PT"/>
              </w:rPr>
              <w:t xml:space="preserve"> aplicar uma taxa máxima de cofinanciamento até 100 % às prioridades no caso dos programas que abranjam uma ou mais regiões NUTS 2 limítrofes da Rússia, da Bielorrússia e da Ucrânia, tendo em conta o impacto negativo sofrido por essas regiões devido à agressão russa.</w:t>
            </w:r>
          </w:p>
        </w:tc>
      </w:tr>
    </w:tbl>
    <w:p w14:paraId="06DC5314"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D6BEA9A" w14:textId="77777777" w:rsidR="00A851EE" w:rsidRPr="00B85A3F" w:rsidRDefault="00A851EE" w:rsidP="00A851EE">
      <w:r w:rsidRPr="00B85A3F">
        <w:rPr>
          <w:rStyle w:val="HideTWBExt"/>
        </w:rPr>
        <w:t>&lt;/Amend&gt;</w:t>
      </w:r>
    </w:p>
    <w:p w14:paraId="7567AFAF"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44</w:t>
      </w:r>
      <w:r w:rsidRPr="00B85A3F">
        <w:rPr>
          <w:rStyle w:val="HideTWBExt"/>
          <w:b w:val="0"/>
          <w:lang w:val="pt-PT"/>
        </w:rPr>
        <w:t>&lt;/NumAm&gt;</w:t>
      </w:r>
    </w:p>
    <w:p w14:paraId="25CBBA59"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13B89FDB" w14:textId="77777777" w:rsidR="00A851EE" w:rsidRPr="00B85A3F" w:rsidRDefault="00A851EE" w:rsidP="00A851EE">
      <w:r w:rsidRPr="00B85A3F">
        <w:rPr>
          <w:rStyle w:val="HideTWBExt"/>
        </w:rPr>
        <w:t>&lt;/RepeatBlock-By&gt;</w:t>
      </w:r>
    </w:p>
    <w:p w14:paraId="2CD95EE4"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2A1A0B80" w14:textId="77777777" w:rsidR="00A851EE" w:rsidRPr="00B85A3F" w:rsidRDefault="00A851EE" w:rsidP="00A851EE">
      <w:pPr>
        <w:pStyle w:val="NormalBold"/>
      </w:pPr>
      <w:r w:rsidRPr="00B85A3F">
        <w:rPr>
          <w:rStyle w:val="HideTWBExt"/>
          <w:b w:val="0"/>
        </w:rPr>
        <w:t>&lt;Article&gt;</w:t>
      </w:r>
      <w:r w:rsidRPr="00B85A3F">
        <w:t>Considerando 8</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009399F" w14:textId="77777777" w:rsidTr="009B6E1F">
        <w:trPr>
          <w:jc w:val="center"/>
        </w:trPr>
        <w:tc>
          <w:tcPr>
            <w:tcW w:w="9752" w:type="dxa"/>
            <w:gridSpan w:val="2"/>
          </w:tcPr>
          <w:p w14:paraId="4437E998" w14:textId="77777777" w:rsidR="00A851EE" w:rsidRPr="00B85A3F" w:rsidRDefault="00A851EE" w:rsidP="009B6E1F">
            <w:pPr>
              <w:keepNext/>
            </w:pPr>
          </w:p>
        </w:tc>
      </w:tr>
      <w:tr w:rsidR="00A851EE" w:rsidRPr="00B85A3F" w14:paraId="53F8504F" w14:textId="77777777" w:rsidTr="009B6E1F">
        <w:trPr>
          <w:jc w:val="center"/>
        </w:trPr>
        <w:tc>
          <w:tcPr>
            <w:tcW w:w="4876" w:type="dxa"/>
            <w:hideMark/>
          </w:tcPr>
          <w:p w14:paraId="6CF4549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45DF7C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1903050" w14:textId="77777777" w:rsidTr="009B6E1F">
        <w:trPr>
          <w:jc w:val="center"/>
        </w:trPr>
        <w:tc>
          <w:tcPr>
            <w:tcW w:w="4876" w:type="dxa"/>
            <w:hideMark/>
          </w:tcPr>
          <w:p w14:paraId="782DC2A2" w14:textId="77777777" w:rsidR="00A851EE" w:rsidRPr="00B85A3F" w:rsidRDefault="00A851EE" w:rsidP="009B6E1F">
            <w:pPr>
              <w:pStyle w:val="Normal6"/>
              <w:rPr>
                <w:lang w:val="pt-PT"/>
              </w:rPr>
            </w:pPr>
            <w:r w:rsidRPr="00B85A3F">
              <w:rPr>
                <w:lang w:val="pt-PT"/>
              </w:rPr>
              <w:t>(8)</w:t>
            </w:r>
            <w:r w:rsidRPr="00B85A3F">
              <w:rPr>
                <w:lang w:val="pt-PT"/>
              </w:rPr>
              <w:tab/>
              <w:t xml:space="preserve">Deve também ser possível aplicar uma taxa máxima de cofinanciamento até 100 % </w:t>
            </w:r>
            <w:r w:rsidRPr="00B85A3F">
              <w:rPr>
                <w:b/>
                <w:i/>
                <w:lang w:val="pt-PT"/>
              </w:rPr>
              <w:t>às prioridades no caso dos</w:t>
            </w:r>
            <w:r w:rsidRPr="00B85A3F">
              <w:rPr>
                <w:lang w:val="pt-PT"/>
              </w:rPr>
              <w:t xml:space="preserve"> programas que abranjam uma ou mais regiões NUTS 2 limítrofes da Rússia, da Bielorrússia e da Ucrânia, tendo em conta o impacto negativo sofrido por essas regiões devido à agressão russa.</w:t>
            </w:r>
          </w:p>
        </w:tc>
        <w:tc>
          <w:tcPr>
            <w:tcW w:w="4876" w:type="dxa"/>
            <w:hideMark/>
          </w:tcPr>
          <w:p w14:paraId="0E90BC30" w14:textId="77777777" w:rsidR="00A851EE" w:rsidRPr="00B85A3F" w:rsidRDefault="00A851EE" w:rsidP="009B6E1F">
            <w:pPr>
              <w:pStyle w:val="Normal6"/>
              <w:rPr>
                <w:szCs w:val="24"/>
                <w:lang w:val="pt-PT"/>
              </w:rPr>
            </w:pPr>
            <w:r w:rsidRPr="00B85A3F">
              <w:rPr>
                <w:lang w:val="pt-PT"/>
              </w:rPr>
              <w:t>(8)</w:t>
            </w:r>
            <w:r w:rsidRPr="00B85A3F">
              <w:rPr>
                <w:lang w:val="pt-PT"/>
              </w:rPr>
              <w:tab/>
              <w:t xml:space="preserve">Deve também ser possível aplicar uma taxa máxima de cofinanciamento até 100 % </w:t>
            </w:r>
            <w:r w:rsidRPr="00B85A3F">
              <w:rPr>
                <w:b/>
                <w:i/>
                <w:lang w:val="pt-PT"/>
              </w:rPr>
              <w:t>a</w:t>
            </w:r>
            <w:r w:rsidRPr="00B85A3F">
              <w:rPr>
                <w:lang w:val="pt-PT"/>
              </w:rPr>
              <w:t xml:space="preserve"> programas que abranjam uma ou mais regiões NUTS 2 limítrofes da Rússia, da Bielorrússia e da Ucrânia, tendo em conta o impacto negativo sofrido por essas regiões devido à agressão russa.</w:t>
            </w:r>
          </w:p>
        </w:tc>
      </w:tr>
    </w:tbl>
    <w:p w14:paraId="739A53B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28A677B" w14:textId="77777777" w:rsidR="00A851EE" w:rsidRPr="00B85A3F" w:rsidRDefault="00A851EE" w:rsidP="00A851EE">
      <w:r w:rsidRPr="00B85A3F">
        <w:rPr>
          <w:rStyle w:val="HideTWBExt"/>
        </w:rPr>
        <w:t>&lt;/Amend&gt;</w:t>
      </w:r>
    </w:p>
    <w:p w14:paraId="77FCFA50"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45</w:t>
      </w:r>
      <w:r w:rsidRPr="00B85A3F">
        <w:rPr>
          <w:rStyle w:val="HideTWBExt"/>
          <w:b w:val="0"/>
          <w:lang w:val="pt-PT"/>
        </w:rPr>
        <w:t>&lt;/NumAm&gt;</w:t>
      </w:r>
    </w:p>
    <w:p w14:paraId="3F1BBA23"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25C099EC"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68DDB7F7" w14:textId="77777777" w:rsidR="00A851EE" w:rsidRPr="00B85A3F" w:rsidRDefault="00A851EE" w:rsidP="00A851EE">
      <w:r w:rsidRPr="00B85A3F">
        <w:rPr>
          <w:rStyle w:val="HideTWBExt"/>
        </w:rPr>
        <w:t>&lt;/RepeatBlock-By&gt;</w:t>
      </w:r>
    </w:p>
    <w:p w14:paraId="1CE778A4" w14:textId="77777777" w:rsidR="00A851EE" w:rsidRPr="00B85A3F" w:rsidRDefault="00A851EE" w:rsidP="00A851EE">
      <w:pPr>
        <w:pStyle w:val="NormalBold"/>
        <w:keepNext/>
      </w:pPr>
      <w:r w:rsidRPr="00B85A3F">
        <w:rPr>
          <w:rStyle w:val="HideTWBExt"/>
          <w:b w:val="0"/>
        </w:rPr>
        <w:lastRenderedPageBreak/>
        <w:t>&lt;DocAmend&gt;</w:t>
      </w:r>
      <w:r w:rsidRPr="00B85A3F">
        <w:t>Proposta de regulamento</w:t>
      </w:r>
      <w:r w:rsidRPr="00B85A3F">
        <w:rPr>
          <w:rStyle w:val="HideTWBExt"/>
          <w:b w:val="0"/>
        </w:rPr>
        <w:t>&lt;/DocAmend&gt;</w:t>
      </w:r>
    </w:p>
    <w:p w14:paraId="770BF35B" w14:textId="77777777" w:rsidR="00A851EE" w:rsidRPr="00B85A3F" w:rsidRDefault="00A851EE" w:rsidP="00A851EE">
      <w:pPr>
        <w:pStyle w:val="NormalBold"/>
      </w:pPr>
      <w:r w:rsidRPr="00B85A3F">
        <w:rPr>
          <w:rStyle w:val="HideTWBExt"/>
          <w:b w:val="0"/>
        </w:rPr>
        <w:t>&lt;Article&gt;</w:t>
      </w:r>
      <w:r w:rsidRPr="00B85A3F">
        <w:t>Considerando 9</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FD01D4F" w14:textId="77777777" w:rsidTr="009B6E1F">
        <w:trPr>
          <w:jc w:val="center"/>
        </w:trPr>
        <w:tc>
          <w:tcPr>
            <w:tcW w:w="9752" w:type="dxa"/>
            <w:gridSpan w:val="2"/>
          </w:tcPr>
          <w:p w14:paraId="2083EAB6" w14:textId="77777777" w:rsidR="00A851EE" w:rsidRPr="00B85A3F" w:rsidRDefault="00A851EE" w:rsidP="009B6E1F">
            <w:pPr>
              <w:keepNext/>
            </w:pPr>
          </w:p>
        </w:tc>
      </w:tr>
      <w:tr w:rsidR="00A851EE" w:rsidRPr="00B85A3F" w14:paraId="1C38E0E4" w14:textId="77777777" w:rsidTr="009B6E1F">
        <w:trPr>
          <w:jc w:val="center"/>
        </w:trPr>
        <w:tc>
          <w:tcPr>
            <w:tcW w:w="4876" w:type="dxa"/>
            <w:hideMark/>
          </w:tcPr>
          <w:p w14:paraId="6E014DB1"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30E7204"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74C2FCC" w14:textId="77777777" w:rsidTr="009B6E1F">
        <w:trPr>
          <w:jc w:val="center"/>
        </w:trPr>
        <w:tc>
          <w:tcPr>
            <w:tcW w:w="4876" w:type="dxa"/>
            <w:hideMark/>
          </w:tcPr>
          <w:p w14:paraId="4D1851B6" w14:textId="3D3D9544" w:rsidR="00A851EE" w:rsidRPr="00B85A3F" w:rsidRDefault="00A851EE" w:rsidP="009B6E1F">
            <w:pPr>
              <w:pStyle w:val="Normal6"/>
              <w:rPr>
                <w:lang w:val="pt-PT"/>
              </w:rPr>
            </w:pPr>
            <w:r w:rsidRPr="00B85A3F">
              <w:rPr>
                <w:lang w:val="pt-PT"/>
              </w:rPr>
              <w:t>(9)</w:t>
            </w:r>
            <w:r w:rsidRPr="00B85A3F">
              <w:rPr>
                <w:lang w:val="pt-PT"/>
              </w:rPr>
              <w:tab/>
              <w:t>Considerando que os objetivos do presente regulamento, a saber, responder aos desafios estratégicos, reorientar os investimentos para novas prioridades críticas e simplificar e acelerar a execução das medidas, não podem ser suficientemente alcançados pelos Estados</w:t>
            </w:r>
            <w:r w:rsidR="000637D9">
              <w:rPr>
                <w:lang w:val="pt-PT"/>
              </w:rPr>
              <w:noBreakHyphen/>
            </w:r>
            <w:r w:rsidRPr="00B85A3F">
              <w:rPr>
                <w:lang w:val="pt-PT"/>
              </w:rPr>
              <w:t>Membros, mas podem ser mais bem alcançados ao nível da União, esta pode tomar medidas em conformidade com o princípio da subsidiariedade estabelecido no artigo 5.º do Tratado da União Europeia. Em conformidade com o princípio da proporcionalidade consagrado no mesmo artigo, o presente regulamento não excede o necessário para alcançar esses objetivos.</w:t>
            </w:r>
          </w:p>
        </w:tc>
        <w:tc>
          <w:tcPr>
            <w:tcW w:w="4876" w:type="dxa"/>
            <w:hideMark/>
          </w:tcPr>
          <w:p w14:paraId="39038683" w14:textId="12DEE19F" w:rsidR="00A851EE" w:rsidRPr="00B85A3F" w:rsidRDefault="00A851EE" w:rsidP="009B6E1F">
            <w:pPr>
              <w:pStyle w:val="Normal6"/>
              <w:rPr>
                <w:szCs w:val="24"/>
                <w:lang w:val="pt-PT"/>
              </w:rPr>
            </w:pPr>
            <w:r w:rsidRPr="00B85A3F">
              <w:rPr>
                <w:lang w:val="pt-PT"/>
              </w:rPr>
              <w:t>(9)</w:t>
            </w:r>
            <w:r w:rsidRPr="00B85A3F">
              <w:rPr>
                <w:lang w:val="pt-PT"/>
              </w:rPr>
              <w:tab/>
              <w:t xml:space="preserve">Considerando que os objetivos do presente regulamento, a saber, responder aos desafios estratégicos </w:t>
            </w:r>
            <w:r w:rsidRPr="00B85A3F">
              <w:rPr>
                <w:b/>
                <w:i/>
                <w:lang w:val="pt-PT"/>
              </w:rPr>
              <w:t>e sociais</w:t>
            </w:r>
            <w:r w:rsidRPr="00B85A3F">
              <w:rPr>
                <w:lang w:val="pt-PT"/>
              </w:rPr>
              <w:t>, reorientar os investimentos para novas prioridades críticas e simplificar e acelerar a execução das medidas, não podem ser suficientemente alcançados pelos Estados</w:t>
            </w:r>
            <w:r w:rsidR="000637D9">
              <w:rPr>
                <w:lang w:val="pt-PT"/>
              </w:rPr>
              <w:noBreakHyphen/>
            </w:r>
            <w:r w:rsidRPr="00B85A3F">
              <w:rPr>
                <w:lang w:val="pt-PT"/>
              </w:rPr>
              <w:t>Membros, mas podem ser mais bem alcançados ao nível da União, esta pode tomar medidas em conformidade com o princípio da subsidiariedade estabelecido no artigo 5.º do Tratado da União Europeia. Em conformidade com o princípio da proporcionalidade consagrado no mesmo artigo, o presente regulamento não excede o necessário para alcançar esses objetivos.</w:t>
            </w:r>
          </w:p>
        </w:tc>
      </w:tr>
    </w:tbl>
    <w:p w14:paraId="20D287A4"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7AA72F2" w14:textId="77777777" w:rsidR="00A851EE" w:rsidRPr="00B85A3F" w:rsidRDefault="00A851EE" w:rsidP="00A851EE">
      <w:r w:rsidRPr="00B85A3F">
        <w:rPr>
          <w:rStyle w:val="HideTWBExt"/>
        </w:rPr>
        <w:t>&lt;/Amend&gt;</w:t>
      </w:r>
    </w:p>
    <w:p w14:paraId="22CE691F"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46</w:t>
      </w:r>
      <w:r w:rsidRPr="00B85A3F">
        <w:rPr>
          <w:rStyle w:val="HideTWBExt"/>
          <w:b w:val="0"/>
          <w:lang w:val="pt-PT"/>
        </w:rPr>
        <w:t>&lt;/NumAm&gt;</w:t>
      </w:r>
    </w:p>
    <w:p w14:paraId="63A37CD1"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11F856F0" w14:textId="77777777" w:rsidR="00A851EE" w:rsidRPr="00B85A3F" w:rsidRDefault="00A851EE" w:rsidP="00A851EE">
      <w:r w:rsidRPr="00B85A3F">
        <w:rPr>
          <w:rStyle w:val="HideTWBExt"/>
        </w:rPr>
        <w:t>&lt;/RepeatBlock-By&gt;</w:t>
      </w:r>
    </w:p>
    <w:p w14:paraId="7F2BF612"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48C1C48" w14:textId="77777777" w:rsidR="00A851EE" w:rsidRPr="00B85A3F" w:rsidRDefault="00A851EE" w:rsidP="00A851EE">
      <w:pPr>
        <w:pStyle w:val="NormalBold"/>
      </w:pPr>
      <w:r w:rsidRPr="00B85A3F">
        <w:rPr>
          <w:rStyle w:val="HideTWBExt"/>
          <w:b w:val="0"/>
        </w:rPr>
        <w:t>&lt;Article&gt;</w:t>
      </w:r>
      <w:r w:rsidRPr="00B85A3F">
        <w:t>Considerando 9</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A4A8B17" w14:textId="77777777" w:rsidTr="009B6E1F">
        <w:trPr>
          <w:jc w:val="center"/>
        </w:trPr>
        <w:tc>
          <w:tcPr>
            <w:tcW w:w="9752" w:type="dxa"/>
            <w:gridSpan w:val="2"/>
          </w:tcPr>
          <w:p w14:paraId="1E25C6DB" w14:textId="77777777" w:rsidR="00A851EE" w:rsidRPr="00B85A3F" w:rsidRDefault="00A851EE" w:rsidP="009B6E1F">
            <w:pPr>
              <w:keepNext/>
            </w:pPr>
          </w:p>
        </w:tc>
      </w:tr>
      <w:tr w:rsidR="00A851EE" w:rsidRPr="00B85A3F" w14:paraId="329C13DD" w14:textId="77777777" w:rsidTr="009B6E1F">
        <w:trPr>
          <w:jc w:val="center"/>
        </w:trPr>
        <w:tc>
          <w:tcPr>
            <w:tcW w:w="4876" w:type="dxa"/>
            <w:hideMark/>
          </w:tcPr>
          <w:p w14:paraId="08C6A86E"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8384AD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F4185B5" w14:textId="77777777" w:rsidTr="009B6E1F">
        <w:trPr>
          <w:jc w:val="center"/>
        </w:trPr>
        <w:tc>
          <w:tcPr>
            <w:tcW w:w="4876" w:type="dxa"/>
            <w:hideMark/>
          </w:tcPr>
          <w:p w14:paraId="28B2E57F" w14:textId="23188073" w:rsidR="00A851EE" w:rsidRPr="00B85A3F" w:rsidRDefault="00A851EE" w:rsidP="009B6E1F">
            <w:pPr>
              <w:pStyle w:val="Normal6"/>
              <w:rPr>
                <w:lang w:val="pt-PT"/>
              </w:rPr>
            </w:pPr>
            <w:r w:rsidRPr="00B85A3F">
              <w:rPr>
                <w:lang w:val="pt-PT"/>
              </w:rPr>
              <w:t>(9)</w:t>
            </w:r>
            <w:r w:rsidRPr="00B85A3F">
              <w:rPr>
                <w:lang w:val="pt-PT"/>
              </w:rPr>
              <w:tab/>
              <w:t>Considerando que os objetivos do presente regulamento, a saber, responder aos desafios estratégicos, reorientar os investimentos para novas prioridades críticas e simplificar e acelerar a execução das medidas, não podem ser suficientemente alcançados pelos Estados</w:t>
            </w:r>
            <w:r w:rsidR="000637D9">
              <w:rPr>
                <w:lang w:val="pt-PT"/>
              </w:rPr>
              <w:noBreakHyphen/>
            </w:r>
            <w:r w:rsidRPr="00B85A3F">
              <w:rPr>
                <w:lang w:val="pt-PT"/>
              </w:rPr>
              <w:t xml:space="preserve">Membros, mas podem ser mais bem alcançados ao nível da União, esta pode tomar medidas em conformidade com o princípio da subsidiariedade estabelecido no artigo 5.º do Tratado da União Europeia. Em conformidade com o </w:t>
            </w:r>
            <w:r w:rsidRPr="00B85A3F">
              <w:rPr>
                <w:lang w:val="pt-PT"/>
              </w:rPr>
              <w:lastRenderedPageBreak/>
              <w:t>princípio da proporcionalidade consagrado no mesmo artigo, o presente regulamento não excede o necessário para alcançar esses objetivos.</w:t>
            </w:r>
          </w:p>
        </w:tc>
        <w:tc>
          <w:tcPr>
            <w:tcW w:w="4876" w:type="dxa"/>
            <w:hideMark/>
          </w:tcPr>
          <w:p w14:paraId="721AF54D" w14:textId="0EB379AE" w:rsidR="00A851EE" w:rsidRPr="00B85A3F" w:rsidRDefault="00A851EE" w:rsidP="009B6E1F">
            <w:pPr>
              <w:pStyle w:val="Normal6"/>
              <w:rPr>
                <w:szCs w:val="24"/>
                <w:lang w:val="pt-PT"/>
              </w:rPr>
            </w:pPr>
            <w:r w:rsidRPr="00B85A3F">
              <w:rPr>
                <w:lang w:val="pt-PT"/>
              </w:rPr>
              <w:lastRenderedPageBreak/>
              <w:t>(9)</w:t>
            </w:r>
            <w:r w:rsidRPr="00B85A3F">
              <w:rPr>
                <w:lang w:val="pt-PT"/>
              </w:rPr>
              <w:tab/>
              <w:t xml:space="preserve">Considerando que os objetivos do presente regulamento, a saber, responder aos desafios estratégicos </w:t>
            </w:r>
            <w:r w:rsidRPr="00B85A3F">
              <w:rPr>
                <w:b/>
                <w:i/>
                <w:lang w:val="pt-PT"/>
              </w:rPr>
              <w:t>e sociais</w:t>
            </w:r>
            <w:r w:rsidRPr="00B85A3F">
              <w:rPr>
                <w:lang w:val="pt-PT"/>
              </w:rPr>
              <w:t>, reorientar os investimentos para novas prioridades críticas e simplificar e acelerar a execução das medidas, não podem ser suficientemente alcançados pelos Estados</w:t>
            </w:r>
            <w:r w:rsidR="000637D9">
              <w:rPr>
                <w:lang w:val="pt-PT"/>
              </w:rPr>
              <w:noBreakHyphen/>
            </w:r>
            <w:r w:rsidRPr="00B85A3F">
              <w:rPr>
                <w:lang w:val="pt-PT"/>
              </w:rPr>
              <w:t xml:space="preserve">Membros, mas podem ser mais bem alcançados ao nível da União, esta pode tomar medidas em conformidade com o princípio da subsidiariedade estabelecido no artigo 5.º do Tratado da União Europeia. Em conformidade com o </w:t>
            </w:r>
            <w:r w:rsidRPr="00B85A3F">
              <w:rPr>
                <w:lang w:val="pt-PT"/>
              </w:rPr>
              <w:lastRenderedPageBreak/>
              <w:t>princípio da proporcionalidade consagrado no mesmo artigo, o presente regulamento não excede o necessário para alcançar esses objetivos.</w:t>
            </w:r>
          </w:p>
        </w:tc>
      </w:tr>
    </w:tbl>
    <w:p w14:paraId="5FB3389C"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98F99ED" w14:textId="77777777" w:rsidR="00A851EE" w:rsidRPr="00B85A3F" w:rsidRDefault="00A851EE" w:rsidP="00A851EE">
      <w:r w:rsidRPr="00B85A3F">
        <w:rPr>
          <w:rStyle w:val="HideTWBExt"/>
        </w:rPr>
        <w:t>&lt;/Amend&gt;</w:t>
      </w:r>
    </w:p>
    <w:p w14:paraId="4393AB2E"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47</w:t>
      </w:r>
      <w:r w:rsidRPr="00B85A3F">
        <w:rPr>
          <w:rStyle w:val="HideTWBExt"/>
          <w:b w:val="0"/>
          <w:lang w:val="pt-PT"/>
        </w:rPr>
        <w:t>&lt;/NumAm&gt;</w:t>
      </w:r>
    </w:p>
    <w:p w14:paraId="131AE964"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0A786777" w14:textId="77777777" w:rsidR="00A851EE" w:rsidRPr="00B85A3F" w:rsidRDefault="00A851EE" w:rsidP="00A851EE">
      <w:r w:rsidRPr="00B85A3F">
        <w:rPr>
          <w:rStyle w:val="HideTWBExt"/>
        </w:rPr>
        <w:t>&lt;/RepeatBlock-By&gt;</w:t>
      </w:r>
    </w:p>
    <w:p w14:paraId="4825F44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31A3763" w14:textId="77777777" w:rsidR="00A851EE" w:rsidRPr="00B85A3F" w:rsidRDefault="00A851EE" w:rsidP="00A851EE">
      <w:pPr>
        <w:pStyle w:val="NormalBold"/>
      </w:pPr>
      <w:r w:rsidRPr="00B85A3F">
        <w:rPr>
          <w:rStyle w:val="HideTWBExt"/>
          <w:b w:val="0"/>
        </w:rPr>
        <w:t>&lt;Article&gt;</w:t>
      </w:r>
      <w:r w:rsidRPr="00B85A3F">
        <w:t>Considerando 11</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9E1E7D5" w14:textId="77777777" w:rsidTr="009B6E1F">
        <w:trPr>
          <w:jc w:val="center"/>
        </w:trPr>
        <w:tc>
          <w:tcPr>
            <w:tcW w:w="9752" w:type="dxa"/>
            <w:gridSpan w:val="2"/>
          </w:tcPr>
          <w:p w14:paraId="4FCBD61D" w14:textId="77777777" w:rsidR="00A851EE" w:rsidRPr="00B85A3F" w:rsidRDefault="00A851EE" w:rsidP="009B6E1F">
            <w:pPr>
              <w:keepNext/>
            </w:pPr>
          </w:p>
        </w:tc>
      </w:tr>
      <w:tr w:rsidR="00A851EE" w:rsidRPr="00B85A3F" w14:paraId="4286365C" w14:textId="77777777" w:rsidTr="009B6E1F">
        <w:trPr>
          <w:jc w:val="center"/>
        </w:trPr>
        <w:tc>
          <w:tcPr>
            <w:tcW w:w="4876" w:type="dxa"/>
            <w:hideMark/>
          </w:tcPr>
          <w:p w14:paraId="4A87B34A"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2F600B6" w14:textId="77777777" w:rsidR="00A851EE" w:rsidRPr="00B85A3F" w:rsidRDefault="00A851EE" w:rsidP="009B6E1F">
            <w:pPr>
              <w:pStyle w:val="ColumnHeading"/>
              <w:keepNext/>
              <w:rPr>
                <w:lang w:val="pt-PT"/>
              </w:rPr>
            </w:pPr>
            <w:r w:rsidRPr="00B85A3F">
              <w:rPr>
                <w:lang w:val="pt-PT"/>
              </w:rPr>
              <w:t>Alteração</w:t>
            </w:r>
          </w:p>
        </w:tc>
      </w:tr>
      <w:tr w:rsidR="00A851EE" w:rsidRPr="00B85A3F" w14:paraId="18D3F004" w14:textId="77777777" w:rsidTr="009B6E1F">
        <w:trPr>
          <w:jc w:val="center"/>
        </w:trPr>
        <w:tc>
          <w:tcPr>
            <w:tcW w:w="4876" w:type="dxa"/>
            <w:hideMark/>
          </w:tcPr>
          <w:p w14:paraId="31E04502" w14:textId="77777777" w:rsidR="00A851EE" w:rsidRPr="00B85A3F" w:rsidRDefault="00A851EE" w:rsidP="009B6E1F">
            <w:pPr>
              <w:pStyle w:val="Normal6"/>
              <w:rPr>
                <w:lang w:val="pt-PT"/>
              </w:rPr>
            </w:pPr>
            <w:r w:rsidRPr="00B85A3F">
              <w:rPr>
                <w:lang w:val="pt-PT"/>
              </w:rPr>
              <w:t>(11)</w:t>
            </w:r>
            <w:r w:rsidRPr="00B85A3F">
              <w:rPr>
                <w:lang w:val="pt-PT"/>
              </w:rPr>
              <w:tab/>
              <w:t xml:space="preserve">[Dada a necessidade </w:t>
            </w:r>
            <w:r w:rsidRPr="00B85A3F">
              <w:rPr>
                <w:b/>
                <w:i/>
                <w:lang w:val="pt-PT"/>
              </w:rPr>
              <w:t>urgente</w:t>
            </w:r>
            <w:r w:rsidRPr="00B85A3F">
              <w:rPr>
                <w:lang w:val="pt-PT"/>
              </w:rPr>
              <w:t xml:space="preserve"> de permitir investimentos cruciais em competências </w:t>
            </w:r>
            <w:r w:rsidRPr="00B85A3F">
              <w:rPr>
                <w:b/>
                <w:i/>
                <w:lang w:val="pt-PT"/>
              </w:rPr>
              <w:t>na indústria da defesa</w:t>
            </w:r>
            <w:r w:rsidRPr="00B85A3F">
              <w:rPr>
                <w:lang w:val="pt-PT"/>
              </w:rPr>
              <w:t>, bem como na adaptação à mudança associada à descarbonização no contexto de desafios geopolíticos estratégicos prementes, o presente regulamento deve entrar em vigor no dia seguinte ao da sua publicação no Jornal Oficial da União Europeia,]</w:t>
            </w:r>
          </w:p>
        </w:tc>
        <w:tc>
          <w:tcPr>
            <w:tcW w:w="4876" w:type="dxa"/>
            <w:hideMark/>
          </w:tcPr>
          <w:p w14:paraId="03C4328D" w14:textId="77777777" w:rsidR="00A851EE" w:rsidRPr="00B85A3F" w:rsidRDefault="00A851EE" w:rsidP="009B6E1F">
            <w:pPr>
              <w:pStyle w:val="Normal6"/>
              <w:rPr>
                <w:szCs w:val="24"/>
                <w:lang w:val="pt-PT"/>
              </w:rPr>
            </w:pPr>
            <w:r w:rsidRPr="00B85A3F">
              <w:rPr>
                <w:lang w:val="pt-PT"/>
              </w:rPr>
              <w:t>(11)</w:t>
            </w:r>
            <w:r w:rsidRPr="00B85A3F">
              <w:rPr>
                <w:lang w:val="pt-PT"/>
              </w:rPr>
              <w:tab/>
              <w:t xml:space="preserve">[Dada a necessidade </w:t>
            </w:r>
            <w:r w:rsidRPr="00B85A3F">
              <w:rPr>
                <w:b/>
                <w:i/>
                <w:lang w:val="pt-PT"/>
              </w:rPr>
              <w:t>acrescida</w:t>
            </w:r>
            <w:r w:rsidRPr="00B85A3F">
              <w:rPr>
                <w:lang w:val="pt-PT"/>
              </w:rPr>
              <w:t xml:space="preserve"> de permitir investimentos cruciais em competências </w:t>
            </w:r>
            <w:r w:rsidRPr="00B85A3F">
              <w:rPr>
                <w:b/>
                <w:i/>
                <w:lang w:val="pt-PT"/>
              </w:rPr>
              <w:t>em indústrias críticas</w:t>
            </w:r>
            <w:r w:rsidRPr="00B85A3F">
              <w:rPr>
                <w:lang w:val="pt-PT"/>
              </w:rPr>
              <w:t>, bem como na adaptação à mudança associada à descarbonização no contexto de desafios geopolíticos estratégicos prementes, o presente regulamento deve entrar em vigor no dia seguinte ao da sua publicação no Jornal Oficial da União Europeia,]</w:t>
            </w:r>
          </w:p>
        </w:tc>
      </w:tr>
    </w:tbl>
    <w:p w14:paraId="15AB840D"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FF59BD8" w14:textId="77777777" w:rsidR="00A851EE" w:rsidRPr="00B85A3F" w:rsidRDefault="00A851EE" w:rsidP="00A851EE">
      <w:r w:rsidRPr="00B85A3F">
        <w:rPr>
          <w:rStyle w:val="HideTWBExt"/>
        </w:rPr>
        <w:t>&lt;/Amend&gt;</w:t>
      </w:r>
    </w:p>
    <w:p w14:paraId="210700BA"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48</w:t>
      </w:r>
      <w:r w:rsidRPr="00B85A3F">
        <w:rPr>
          <w:rStyle w:val="HideTWBExt"/>
          <w:b w:val="0"/>
          <w:lang w:val="pt-PT"/>
        </w:rPr>
        <w:t>&lt;/NumAm&gt;</w:t>
      </w:r>
    </w:p>
    <w:p w14:paraId="24B39885"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18EEDB98"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1E6B0F51" w14:textId="77777777" w:rsidR="00A851EE" w:rsidRPr="00B85A3F" w:rsidRDefault="00A851EE" w:rsidP="00A851EE">
      <w:r w:rsidRPr="00B85A3F">
        <w:rPr>
          <w:rStyle w:val="HideTWBExt"/>
        </w:rPr>
        <w:t>&lt;/RepeatBlock-By&gt;</w:t>
      </w:r>
    </w:p>
    <w:p w14:paraId="0C3759A4"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276996E" w14:textId="77777777" w:rsidR="00A851EE" w:rsidRPr="00B85A3F" w:rsidRDefault="00A851EE" w:rsidP="00A851EE">
      <w:pPr>
        <w:pStyle w:val="NormalBold"/>
      </w:pPr>
      <w:r w:rsidRPr="00B85A3F">
        <w:rPr>
          <w:rStyle w:val="HideTWBExt"/>
          <w:b w:val="0"/>
        </w:rPr>
        <w:t>&lt;Article&gt;</w:t>
      </w:r>
      <w:r w:rsidRPr="00B85A3F">
        <w:t>Considerando 11</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6FCEFB2" w14:textId="77777777" w:rsidTr="009B6E1F">
        <w:trPr>
          <w:jc w:val="center"/>
        </w:trPr>
        <w:tc>
          <w:tcPr>
            <w:tcW w:w="9752" w:type="dxa"/>
            <w:gridSpan w:val="2"/>
          </w:tcPr>
          <w:p w14:paraId="5AE8FB48" w14:textId="77777777" w:rsidR="00A851EE" w:rsidRPr="00B85A3F" w:rsidRDefault="00A851EE" w:rsidP="009B6E1F">
            <w:pPr>
              <w:keepNext/>
            </w:pPr>
          </w:p>
        </w:tc>
      </w:tr>
      <w:tr w:rsidR="00A851EE" w:rsidRPr="00B85A3F" w14:paraId="394D903E" w14:textId="77777777" w:rsidTr="009B6E1F">
        <w:trPr>
          <w:jc w:val="center"/>
        </w:trPr>
        <w:tc>
          <w:tcPr>
            <w:tcW w:w="4876" w:type="dxa"/>
            <w:hideMark/>
          </w:tcPr>
          <w:p w14:paraId="208440C7"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CB5E637"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C794E61" w14:textId="77777777" w:rsidTr="009B6E1F">
        <w:trPr>
          <w:jc w:val="center"/>
        </w:trPr>
        <w:tc>
          <w:tcPr>
            <w:tcW w:w="4876" w:type="dxa"/>
            <w:hideMark/>
          </w:tcPr>
          <w:p w14:paraId="6FA36034" w14:textId="77777777" w:rsidR="00A851EE" w:rsidRPr="00B85A3F" w:rsidRDefault="00A851EE" w:rsidP="009B6E1F">
            <w:pPr>
              <w:pStyle w:val="Normal6"/>
              <w:rPr>
                <w:lang w:val="pt-PT"/>
              </w:rPr>
            </w:pPr>
            <w:r w:rsidRPr="00B85A3F">
              <w:rPr>
                <w:lang w:val="pt-PT"/>
              </w:rPr>
              <w:t>(11)</w:t>
            </w:r>
            <w:r w:rsidRPr="00B85A3F">
              <w:rPr>
                <w:lang w:val="pt-PT"/>
              </w:rPr>
              <w:tab/>
              <w:t xml:space="preserve">[Dada a necessidade urgente de permitir investimentos cruciais em competências na indústria </w:t>
            </w:r>
            <w:r w:rsidRPr="00B85A3F">
              <w:rPr>
                <w:b/>
                <w:i/>
                <w:lang w:val="pt-PT"/>
              </w:rPr>
              <w:t>da defesa</w:t>
            </w:r>
            <w:r w:rsidRPr="00B85A3F">
              <w:rPr>
                <w:lang w:val="pt-PT"/>
              </w:rPr>
              <w:t xml:space="preserve">, bem como na adaptação à mudança associada à descarbonização no contexto de desafios geopolíticos estratégicos prementes, o presente regulamento deve entrar em vigor no dia seguinte ao da sua publicação no </w:t>
            </w:r>
            <w:r w:rsidRPr="00B85A3F">
              <w:rPr>
                <w:lang w:val="pt-PT"/>
              </w:rPr>
              <w:lastRenderedPageBreak/>
              <w:t>Jornal Oficial da União Europeia,]</w:t>
            </w:r>
          </w:p>
        </w:tc>
        <w:tc>
          <w:tcPr>
            <w:tcW w:w="4876" w:type="dxa"/>
            <w:hideMark/>
          </w:tcPr>
          <w:p w14:paraId="69AEA83E" w14:textId="77777777" w:rsidR="00A851EE" w:rsidRPr="00B85A3F" w:rsidRDefault="00A851EE" w:rsidP="009B6E1F">
            <w:pPr>
              <w:pStyle w:val="Normal6"/>
              <w:rPr>
                <w:szCs w:val="24"/>
                <w:lang w:val="pt-PT"/>
              </w:rPr>
            </w:pPr>
            <w:r w:rsidRPr="00B85A3F">
              <w:rPr>
                <w:lang w:val="pt-PT"/>
              </w:rPr>
              <w:lastRenderedPageBreak/>
              <w:t>(11)</w:t>
            </w:r>
            <w:r w:rsidRPr="00B85A3F">
              <w:rPr>
                <w:lang w:val="pt-PT"/>
              </w:rPr>
              <w:tab/>
              <w:t xml:space="preserve">[Dada a necessidade urgente de permitir investimentos cruciais em competências na indústria </w:t>
            </w:r>
            <w:r w:rsidRPr="00B85A3F">
              <w:rPr>
                <w:b/>
                <w:i/>
                <w:lang w:val="pt-PT"/>
              </w:rPr>
              <w:t>técnica</w:t>
            </w:r>
            <w:r w:rsidRPr="00B85A3F">
              <w:rPr>
                <w:lang w:val="pt-PT"/>
              </w:rPr>
              <w:t xml:space="preserve">, bem como na adaptação à mudança associada à descarbonização no contexto de desafios geopolíticos estratégicos prementes, o presente regulamento deve entrar em vigor no dia seguinte ao da sua publicação no </w:t>
            </w:r>
            <w:r w:rsidRPr="00B85A3F">
              <w:rPr>
                <w:lang w:val="pt-PT"/>
              </w:rPr>
              <w:lastRenderedPageBreak/>
              <w:t>Jornal Oficial da União Europeia,]</w:t>
            </w:r>
          </w:p>
        </w:tc>
      </w:tr>
    </w:tbl>
    <w:p w14:paraId="04C0C2BF"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1FBD540" w14:textId="77777777" w:rsidR="00A851EE" w:rsidRPr="00B85A3F" w:rsidRDefault="00A851EE" w:rsidP="00A851EE">
      <w:r w:rsidRPr="00B85A3F">
        <w:rPr>
          <w:rStyle w:val="HideTWBExt"/>
        </w:rPr>
        <w:t>&lt;/Amend&gt;</w:t>
      </w:r>
    </w:p>
    <w:p w14:paraId="658DCCB5"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49</w:t>
      </w:r>
      <w:r w:rsidRPr="00B85A3F">
        <w:rPr>
          <w:rStyle w:val="HideTWBExt"/>
          <w:b w:val="0"/>
          <w:lang w:val="pt-PT"/>
        </w:rPr>
        <w:t>&lt;/NumAm&gt;</w:t>
      </w:r>
    </w:p>
    <w:p w14:paraId="0BF32914" w14:textId="77777777" w:rsidR="00A851EE" w:rsidRPr="00B85A3F" w:rsidRDefault="00A851EE" w:rsidP="00A851EE">
      <w:pPr>
        <w:pStyle w:val="NormalBold"/>
      </w:pPr>
      <w:r w:rsidRPr="00B85A3F">
        <w:rPr>
          <w:rStyle w:val="HideTWBExt"/>
          <w:b w:val="0"/>
        </w:rPr>
        <w:t>&lt;RepeatBlock-By&gt;&lt;Members&gt;</w:t>
      </w:r>
      <w:r w:rsidRPr="00B85A3F">
        <w:t>Maravillas Abadía Jover</w:t>
      </w:r>
      <w:r w:rsidRPr="00B85A3F">
        <w:rPr>
          <w:rStyle w:val="HideTWBExt"/>
          <w:b w:val="0"/>
        </w:rPr>
        <w:t>&lt;/Members&gt;</w:t>
      </w:r>
    </w:p>
    <w:p w14:paraId="0A7B9845" w14:textId="77777777" w:rsidR="00A851EE" w:rsidRPr="00B85A3F" w:rsidRDefault="00A851EE" w:rsidP="00A851EE">
      <w:r w:rsidRPr="00B85A3F">
        <w:rPr>
          <w:rStyle w:val="HideTWBExt"/>
        </w:rPr>
        <w:t>&lt;/RepeatBlock-By&gt;</w:t>
      </w:r>
    </w:p>
    <w:p w14:paraId="428D44CA"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094DC4A"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29D3D3BB"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3E6E8666" w14:textId="0D5B8F8B" w:rsidR="00A851EE" w:rsidRPr="00B85A3F" w:rsidRDefault="00A851EE" w:rsidP="00A851EE">
      <w:r w:rsidRPr="00B85A3F">
        <w:rPr>
          <w:rStyle w:val="HideTWBExt"/>
        </w:rPr>
        <w:t>&lt;Article2&gt;</w:t>
      </w:r>
      <w:r w:rsidRPr="00B85A3F">
        <w:t>Artigo 5</w:t>
      </w:r>
      <w:r w:rsidR="000637D9">
        <w:noBreakHyphen/>
      </w:r>
      <w:r w:rsidRPr="00B85A3F">
        <w:t>A – n.º 1 – parágrafo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8767AE2" w14:textId="77777777" w:rsidTr="009B6E1F">
        <w:trPr>
          <w:jc w:val="center"/>
        </w:trPr>
        <w:tc>
          <w:tcPr>
            <w:tcW w:w="9752" w:type="dxa"/>
            <w:gridSpan w:val="2"/>
          </w:tcPr>
          <w:p w14:paraId="3126CC40" w14:textId="77777777" w:rsidR="00A851EE" w:rsidRPr="00B85A3F" w:rsidRDefault="00A851EE" w:rsidP="009B6E1F">
            <w:pPr>
              <w:keepNext/>
            </w:pPr>
          </w:p>
        </w:tc>
      </w:tr>
      <w:tr w:rsidR="00A851EE" w:rsidRPr="00B85A3F" w14:paraId="4B3CD3C7" w14:textId="77777777" w:rsidTr="009B6E1F">
        <w:trPr>
          <w:jc w:val="center"/>
        </w:trPr>
        <w:tc>
          <w:tcPr>
            <w:tcW w:w="4876" w:type="dxa"/>
            <w:hideMark/>
          </w:tcPr>
          <w:p w14:paraId="3454FC74"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B65CB80"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E4A1A08" w14:textId="77777777" w:rsidTr="009B6E1F">
        <w:trPr>
          <w:jc w:val="center"/>
        </w:trPr>
        <w:tc>
          <w:tcPr>
            <w:tcW w:w="4876" w:type="dxa"/>
            <w:hideMark/>
          </w:tcPr>
          <w:p w14:paraId="779550CE" w14:textId="466A4D23" w:rsidR="00A851EE" w:rsidRPr="00B85A3F" w:rsidRDefault="00A851EE" w:rsidP="009B6E1F">
            <w:pPr>
              <w:pStyle w:val="Normal6"/>
              <w:rPr>
                <w:lang w:val="pt-PT"/>
              </w:rPr>
            </w:pPr>
            <w:r w:rsidRPr="00B85A3F">
              <w:rPr>
                <w:lang w:val="pt-PT"/>
              </w:rPr>
              <w:t>Em 2026, a Comissão paga 4,5 % do apoio total do FSE+, tal como estabelecido na decisão que aprova a alteração do programa, a título de pré</w:t>
            </w:r>
            <w:r w:rsidR="000637D9">
              <w:rPr>
                <w:lang w:val="pt-PT"/>
              </w:rPr>
              <w:noBreakHyphen/>
            </w:r>
            <w:r w:rsidRPr="00B85A3F">
              <w:rPr>
                <w:lang w:val="pt-PT"/>
              </w:rPr>
              <w:t>financiamento pontual adicional. A percentagem de pré</w:t>
            </w:r>
            <w:r w:rsidR="000637D9">
              <w:rPr>
                <w:lang w:val="pt-PT"/>
              </w:rPr>
              <w:noBreakHyphen/>
            </w:r>
            <w:r w:rsidRPr="00B85A3F">
              <w:rPr>
                <w:lang w:val="pt-PT"/>
              </w:rPr>
              <w:t xml:space="preserve">financiamento pontual em 2026 aumenta para 9,5 % no caso dos programas que abranjam uma ou mais regiões NUTS 2 limítrofes da Rússia, da Bielorrússia </w:t>
            </w:r>
            <w:r w:rsidRPr="00B85A3F">
              <w:rPr>
                <w:b/>
                <w:i/>
                <w:lang w:val="pt-PT"/>
              </w:rPr>
              <w:t>ou</w:t>
            </w:r>
            <w:r w:rsidRPr="00B85A3F">
              <w:rPr>
                <w:lang w:val="pt-PT"/>
              </w:rPr>
              <w:t xml:space="preserve"> da Ucrânia, desde que o programa não abranja a totalidade do território do Estado</w:t>
            </w:r>
            <w:r w:rsidR="000637D9">
              <w:rPr>
                <w:lang w:val="pt-PT"/>
              </w:rPr>
              <w:noBreakHyphen/>
            </w:r>
            <w:r w:rsidRPr="00B85A3F">
              <w:rPr>
                <w:lang w:val="pt-PT"/>
              </w:rPr>
              <w:t>Membro. Sempre que, num Estado</w:t>
            </w:r>
            <w:r w:rsidR="000637D9">
              <w:rPr>
                <w:lang w:val="pt-PT"/>
              </w:rPr>
              <w:noBreakHyphen/>
            </w:r>
            <w:r w:rsidRPr="00B85A3F">
              <w:rPr>
                <w:lang w:val="pt-PT"/>
              </w:rPr>
              <w:t xml:space="preserve">Membro, as regiões NUTS 2 limítrofes da Rússia, da Bielorrússia </w:t>
            </w:r>
            <w:r w:rsidRPr="00B85A3F">
              <w:rPr>
                <w:b/>
                <w:i/>
                <w:lang w:val="pt-PT"/>
              </w:rPr>
              <w:t>e</w:t>
            </w:r>
            <w:r w:rsidRPr="00B85A3F">
              <w:rPr>
                <w:lang w:val="pt-PT"/>
              </w:rPr>
              <w:t xml:space="preserve"> da Ucrânia sejam incluídas exclusivamente em programas que abranjam a totalidade do território desse Estado</w:t>
            </w:r>
            <w:r w:rsidR="000637D9">
              <w:rPr>
                <w:lang w:val="pt-PT"/>
              </w:rPr>
              <w:noBreakHyphen/>
            </w:r>
            <w:r w:rsidRPr="00B85A3F">
              <w:rPr>
                <w:lang w:val="pt-PT"/>
              </w:rPr>
              <w:t>Membro, o aumento do pré</w:t>
            </w:r>
            <w:r w:rsidR="000637D9">
              <w:rPr>
                <w:lang w:val="pt-PT"/>
              </w:rPr>
              <w:noBreakHyphen/>
            </w:r>
            <w:r w:rsidRPr="00B85A3F">
              <w:rPr>
                <w:lang w:val="pt-PT"/>
              </w:rPr>
              <w:t>financiamento estabelecido no presente número é aplicável a esses programas.</w:t>
            </w:r>
          </w:p>
        </w:tc>
        <w:tc>
          <w:tcPr>
            <w:tcW w:w="4876" w:type="dxa"/>
            <w:hideMark/>
          </w:tcPr>
          <w:p w14:paraId="3649F509" w14:textId="3D5A5B99" w:rsidR="00A851EE" w:rsidRPr="00B85A3F" w:rsidRDefault="00A851EE" w:rsidP="009B6E1F">
            <w:pPr>
              <w:pStyle w:val="Normal6"/>
              <w:rPr>
                <w:szCs w:val="24"/>
                <w:lang w:val="pt-PT"/>
              </w:rPr>
            </w:pPr>
            <w:r w:rsidRPr="00B85A3F">
              <w:rPr>
                <w:lang w:val="pt-PT"/>
              </w:rPr>
              <w:t>Em 2026, a Comissão paga 4,5 % do apoio total do FSE+, tal como estabelecido na decisão que aprova a alteração do programa, a título de pré</w:t>
            </w:r>
            <w:r w:rsidR="000637D9">
              <w:rPr>
                <w:lang w:val="pt-PT"/>
              </w:rPr>
              <w:noBreakHyphen/>
            </w:r>
            <w:r w:rsidRPr="00B85A3F">
              <w:rPr>
                <w:lang w:val="pt-PT"/>
              </w:rPr>
              <w:t>financiamento pontual adicional. A percentagem de pré</w:t>
            </w:r>
            <w:r w:rsidR="000637D9">
              <w:rPr>
                <w:lang w:val="pt-PT"/>
              </w:rPr>
              <w:noBreakHyphen/>
            </w:r>
            <w:r w:rsidRPr="00B85A3F">
              <w:rPr>
                <w:lang w:val="pt-PT"/>
              </w:rPr>
              <w:t>financiamento pontual em 2026 aumenta para 9,5 % no caso dos programas que abranjam uma ou mais regiões NUTS 2 limítrofes da Rússia, da Bielorrússia</w:t>
            </w:r>
            <w:r w:rsidRPr="00B85A3F">
              <w:rPr>
                <w:b/>
                <w:i/>
                <w:lang w:val="pt-PT"/>
              </w:rPr>
              <w:t>,</w:t>
            </w:r>
            <w:r w:rsidRPr="00B85A3F">
              <w:rPr>
                <w:lang w:val="pt-PT"/>
              </w:rPr>
              <w:t xml:space="preserve"> da Ucrânia </w:t>
            </w:r>
            <w:r w:rsidRPr="00B85A3F">
              <w:rPr>
                <w:b/>
                <w:i/>
                <w:lang w:val="pt-PT"/>
              </w:rPr>
              <w:t>e de regiões consideravelmente afetadas por riscos não convencionais ou híbridos</w:t>
            </w:r>
            <w:r w:rsidRPr="00B85A3F">
              <w:rPr>
                <w:lang w:val="pt-PT"/>
              </w:rPr>
              <w:t>, desde que o programa não abranja a totalidade do território do Estado</w:t>
            </w:r>
            <w:r w:rsidR="000637D9">
              <w:rPr>
                <w:lang w:val="pt-PT"/>
              </w:rPr>
              <w:noBreakHyphen/>
            </w:r>
            <w:r w:rsidRPr="00B85A3F">
              <w:rPr>
                <w:lang w:val="pt-PT"/>
              </w:rPr>
              <w:t>Membro. Sempre que, num Estado</w:t>
            </w:r>
            <w:r w:rsidR="000637D9">
              <w:rPr>
                <w:lang w:val="pt-PT"/>
              </w:rPr>
              <w:noBreakHyphen/>
            </w:r>
            <w:r w:rsidRPr="00B85A3F">
              <w:rPr>
                <w:lang w:val="pt-PT"/>
              </w:rPr>
              <w:t>Membro, as regiões NUTS 2 limítrofes da Rússia, da Bielorrússia</w:t>
            </w:r>
            <w:r w:rsidRPr="00B85A3F">
              <w:rPr>
                <w:b/>
                <w:i/>
                <w:lang w:val="pt-PT"/>
              </w:rPr>
              <w:t>,</w:t>
            </w:r>
            <w:r w:rsidRPr="00B85A3F">
              <w:rPr>
                <w:lang w:val="pt-PT"/>
              </w:rPr>
              <w:t xml:space="preserve"> da Ucrânia </w:t>
            </w:r>
            <w:r w:rsidRPr="00B85A3F">
              <w:rPr>
                <w:b/>
                <w:i/>
                <w:lang w:val="pt-PT"/>
              </w:rPr>
              <w:t>e de regiões consideravelmente afetadas por riscos não convencionais ou híbridos</w:t>
            </w:r>
            <w:r w:rsidRPr="00B85A3F">
              <w:rPr>
                <w:lang w:val="pt-PT"/>
              </w:rPr>
              <w:t xml:space="preserve"> sejam incluídas exclusivamente em programas que abranjam a totalidade do território desse Estado</w:t>
            </w:r>
            <w:r w:rsidR="000637D9">
              <w:rPr>
                <w:lang w:val="pt-PT"/>
              </w:rPr>
              <w:noBreakHyphen/>
            </w:r>
            <w:r w:rsidRPr="00B85A3F">
              <w:rPr>
                <w:lang w:val="pt-PT"/>
              </w:rPr>
              <w:t>Membro, o aumento do pré</w:t>
            </w:r>
            <w:r w:rsidR="000637D9">
              <w:rPr>
                <w:lang w:val="pt-PT"/>
              </w:rPr>
              <w:noBreakHyphen/>
            </w:r>
            <w:r w:rsidRPr="00B85A3F">
              <w:rPr>
                <w:lang w:val="pt-PT"/>
              </w:rPr>
              <w:t xml:space="preserve">financiamento estabelecido no presente número é aplicável a esses programas. </w:t>
            </w:r>
            <w:r w:rsidRPr="00B85A3F">
              <w:rPr>
                <w:b/>
                <w:i/>
                <w:lang w:val="pt-PT"/>
              </w:rPr>
              <w:t>No entanto, a execução do pré</w:t>
            </w:r>
            <w:r w:rsidR="000637D9">
              <w:rPr>
                <w:b/>
                <w:i/>
                <w:lang w:val="pt-PT"/>
              </w:rPr>
              <w:noBreakHyphen/>
            </w:r>
            <w:r w:rsidRPr="00B85A3F">
              <w:rPr>
                <w:b/>
                <w:i/>
                <w:lang w:val="pt-PT"/>
              </w:rPr>
              <w:t xml:space="preserve">financiamento excecional, em especial o atribuído num único desembolso de 30 % da dotação, deve ficar sujeita a uma avaliação prévia do impacto financeiro nas dotações anuais do orçamento da UE. Caso sejam identificadas pressões significativas, deve ser ativado um mecanismo de compensação, a fim de permitir um </w:t>
            </w:r>
            <w:r w:rsidRPr="00B85A3F">
              <w:rPr>
                <w:b/>
                <w:i/>
                <w:lang w:val="pt-PT"/>
              </w:rPr>
              <w:lastRenderedPageBreak/>
              <w:t>ajustamento temporário da taxa pré</w:t>
            </w:r>
            <w:r w:rsidR="000637D9">
              <w:rPr>
                <w:b/>
                <w:i/>
                <w:lang w:val="pt-PT"/>
              </w:rPr>
              <w:noBreakHyphen/>
            </w:r>
            <w:r w:rsidRPr="00B85A3F">
              <w:rPr>
                <w:b/>
                <w:i/>
                <w:lang w:val="pt-PT"/>
              </w:rPr>
              <w:t>financiada.</w:t>
            </w:r>
          </w:p>
        </w:tc>
      </w:tr>
      <w:tr w:rsidR="00A851EE" w:rsidRPr="00B85A3F" w14:paraId="1DAD1996" w14:textId="77777777" w:rsidTr="009B6E1F">
        <w:trPr>
          <w:jc w:val="center"/>
        </w:trPr>
        <w:tc>
          <w:tcPr>
            <w:tcW w:w="4876" w:type="dxa"/>
          </w:tcPr>
          <w:p w14:paraId="0BD594DA" w14:textId="77777777" w:rsidR="00A851EE" w:rsidRPr="00B85A3F" w:rsidRDefault="00A851EE" w:rsidP="009B6E1F">
            <w:pPr>
              <w:pStyle w:val="Normal6"/>
              <w:rPr>
                <w:lang w:val="pt-PT"/>
              </w:rPr>
            </w:pPr>
          </w:p>
        </w:tc>
        <w:tc>
          <w:tcPr>
            <w:tcW w:w="4876" w:type="dxa"/>
            <w:hideMark/>
          </w:tcPr>
          <w:p w14:paraId="1BBC30E9" w14:textId="0B0EF2B2" w:rsidR="00A851EE" w:rsidRPr="00B85A3F" w:rsidRDefault="00A851EE" w:rsidP="009B6E1F">
            <w:pPr>
              <w:pStyle w:val="Normal6"/>
              <w:rPr>
                <w:szCs w:val="24"/>
                <w:lang w:val="pt-PT"/>
              </w:rPr>
            </w:pPr>
            <w:r w:rsidRPr="00B85A3F">
              <w:rPr>
                <w:i/>
                <w:lang w:val="pt-PT"/>
              </w:rPr>
              <w:t>(Esta modificação aplica</w:t>
            </w:r>
            <w:r w:rsidR="000637D9">
              <w:rPr>
                <w:i/>
                <w:lang w:val="pt-PT"/>
              </w:rPr>
              <w:noBreakHyphen/>
            </w:r>
            <w:r w:rsidRPr="00B85A3F">
              <w:rPr>
                <w:i/>
                <w:lang w:val="pt-PT"/>
              </w:rPr>
              <w:t>se à totalidade do texto legislativo em causa; a sua adoção impõe adaptações técnicas em todo o texto).</w:t>
            </w:r>
          </w:p>
        </w:tc>
      </w:tr>
    </w:tbl>
    <w:p w14:paraId="14BB592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257CF7B" w14:textId="77777777" w:rsidR="00A851EE" w:rsidRPr="00B85A3F" w:rsidRDefault="00A851EE" w:rsidP="00A851EE">
      <w:pPr>
        <w:pStyle w:val="CrossRef"/>
        <w:rPr>
          <w:lang w:val="pt-PT"/>
        </w:rPr>
      </w:pPr>
      <w:r w:rsidRPr="00B85A3F">
        <w:rPr>
          <w:lang w:val="pt-PT"/>
        </w:rPr>
        <w:t>(Pontos 30 e 31 do Parecer 02/2025 do TCE)</w:t>
      </w:r>
    </w:p>
    <w:p w14:paraId="2DBFA93B" w14:textId="77777777" w:rsidR="00A851EE" w:rsidRPr="00B85A3F" w:rsidRDefault="00A851EE" w:rsidP="00A851EE">
      <w:pPr>
        <w:pStyle w:val="JustificationTitle"/>
        <w:rPr>
          <w:noProof w:val="0"/>
          <w:lang w:val="pt-PT"/>
        </w:rPr>
      </w:pPr>
      <w:r w:rsidRPr="00B85A3F">
        <w:rPr>
          <w:rStyle w:val="HideTWBExt"/>
          <w:i w:val="0"/>
          <w:lang w:val="pt-PT"/>
        </w:rPr>
        <w:t>&lt;TitreJust&gt;</w:t>
      </w:r>
      <w:r w:rsidRPr="00B85A3F">
        <w:rPr>
          <w:lang w:val="pt-PT"/>
        </w:rPr>
        <w:t>Justificação</w:t>
      </w:r>
      <w:r w:rsidRPr="00B85A3F">
        <w:rPr>
          <w:rStyle w:val="HideTWBExt"/>
          <w:i w:val="0"/>
          <w:lang w:val="pt-PT"/>
        </w:rPr>
        <w:t>&lt;/TitreJust&gt;</w:t>
      </w:r>
    </w:p>
    <w:p w14:paraId="2CCC068A" w14:textId="24FBCA4E" w:rsidR="00A851EE" w:rsidRPr="00B85A3F" w:rsidRDefault="00A851EE" w:rsidP="00A851EE">
      <w:pPr>
        <w:pStyle w:val="Normal12Italic"/>
        <w:rPr>
          <w:noProof w:val="0"/>
          <w:lang w:val="pt-PT"/>
        </w:rPr>
      </w:pPr>
      <w:r w:rsidRPr="00B85A3F">
        <w:rPr>
          <w:lang w:val="pt-PT"/>
        </w:rPr>
        <w:t>Atendendo à pressão que este pré</w:t>
      </w:r>
      <w:r w:rsidR="000637D9">
        <w:rPr>
          <w:lang w:val="pt-PT"/>
        </w:rPr>
        <w:noBreakHyphen/>
      </w:r>
      <w:r w:rsidRPr="00B85A3F">
        <w:rPr>
          <w:lang w:val="pt-PT"/>
        </w:rPr>
        <w:t>financiamento excecional — designadamente o que pode ir até 30 %, em determinados casos — pode exercer sobre o orçamento anual da UE, recomenda</w:t>
      </w:r>
      <w:r w:rsidR="000637D9">
        <w:rPr>
          <w:lang w:val="pt-PT"/>
        </w:rPr>
        <w:noBreakHyphen/>
      </w:r>
      <w:r w:rsidRPr="00B85A3F">
        <w:rPr>
          <w:lang w:val="pt-PT"/>
        </w:rPr>
        <w:t>se que a sua atribuição seja plenamente justificada e que sejam criados mecanismos de ajustamento.</w:t>
      </w:r>
    </w:p>
    <w:p w14:paraId="2A23A843" w14:textId="77777777" w:rsidR="00A851EE" w:rsidRPr="00B85A3F" w:rsidRDefault="00A851EE" w:rsidP="00A851EE">
      <w:r w:rsidRPr="00B85A3F">
        <w:rPr>
          <w:rStyle w:val="HideTWBExt"/>
        </w:rPr>
        <w:t>&lt;/Amend&gt;</w:t>
      </w:r>
    </w:p>
    <w:p w14:paraId="7A3BA2A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50</w:t>
      </w:r>
      <w:r w:rsidRPr="00B85A3F">
        <w:rPr>
          <w:rStyle w:val="HideTWBExt"/>
          <w:b w:val="0"/>
          <w:lang w:val="pt-PT"/>
        </w:rPr>
        <w:t>&lt;/NumAm&gt;</w:t>
      </w:r>
    </w:p>
    <w:p w14:paraId="5CDB41F2"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627DCF22" w14:textId="77777777" w:rsidR="00A851EE" w:rsidRPr="00B85A3F" w:rsidRDefault="00A851EE" w:rsidP="00A851EE">
      <w:r w:rsidRPr="00B85A3F">
        <w:rPr>
          <w:rStyle w:val="HideTWBExt"/>
        </w:rPr>
        <w:t>&lt;/RepeatBlock-By&gt;</w:t>
      </w:r>
    </w:p>
    <w:p w14:paraId="0F802C9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33C2DAB"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76B0E085"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7AA241A1" w14:textId="77777777" w:rsidR="00A851EE" w:rsidRPr="00B85A3F" w:rsidRDefault="00A851EE" w:rsidP="00A851EE">
      <w:r w:rsidRPr="00B85A3F">
        <w:rPr>
          <w:rStyle w:val="HideTWBExt"/>
        </w:rPr>
        <w:t>&lt;Article2&gt;</w:t>
      </w:r>
      <w:r w:rsidRPr="00B85A3F">
        <w:t>Artigo 5 – n.º 1 – parágrafo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A2B1F0E" w14:textId="77777777" w:rsidTr="009B6E1F">
        <w:trPr>
          <w:jc w:val="center"/>
        </w:trPr>
        <w:tc>
          <w:tcPr>
            <w:tcW w:w="9752" w:type="dxa"/>
            <w:gridSpan w:val="2"/>
          </w:tcPr>
          <w:p w14:paraId="3DBCAC4F" w14:textId="77777777" w:rsidR="00A851EE" w:rsidRPr="00B85A3F" w:rsidRDefault="00A851EE" w:rsidP="009B6E1F">
            <w:pPr>
              <w:keepNext/>
            </w:pPr>
          </w:p>
        </w:tc>
      </w:tr>
      <w:tr w:rsidR="00A851EE" w:rsidRPr="00B85A3F" w14:paraId="1FE685CD" w14:textId="77777777" w:rsidTr="009B6E1F">
        <w:trPr>
          <w:jc w:val="center"/>
        </w:trPr>
        <w:tc>
          <w:tcPr>
            <w:tcW w:w="4876" w:type="dxa"/>
            <w:hideMark/>
          </w:tcPr>
          <w:p w14:paraId="3353131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50FF2E9"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F5565EB" w14:textId="77777777" w:rsidTr="009B6E1F">
        <w:trPr>
          <w:jc w:val="center"/>
        </w:trPr>
        <w:tc>
          <w:tcPr>
            <w:tcW w:w="4876" w:type="dxa"/>
            <w:hideMark/>
          </w:tcPr>
          <w:p w14:paraId="69A7C2F1" w14:textId="42234867" w:rsidR="00A851EE" w:rsidRPr="00B85A3F" w:rsidRDefault="00A851EE" w:rsidP="009B6E1F">
            <w:pPr>
              <w:pStyle w:val="Normal6"/>
              <w:rPr>
                <w:lang w:val="pt-PT"/>
              </w:rPr>
            </w:pPr>
            <w:r w:rsidRPr="00B85A3F">
              <w:rPr>
                <w:lang w:val="pt-PT"/>
              </w:rPr>
              <w:t>Em 2026, a Comissão paga 4,5 % do apoio total do FSE+, tal como estabelecido na decisão que aprova a alteração do programa, a título de pré</w:t>
            </w:r>
            <w:r w:rsidR="000637D9">
              <w:rPr>
                <w:lang w:val="pt-PT"/>
              </w:rPr>
              <w:noBreakHyphen/>
            </w:r>
            <w:r w:rsidRPr="00B85A3F">
              <w:rPr>
                <w:lang w:val="pt-PT"/>
              </w:rPr>
              <w:t>financiamento pontual adicional. A percentagem de pré</w:t>
            </w:r>
            <w:r w:rsidR="000637D9">
              <w:rPr>
                <w:lang w:val="pt-PT"/>
              </w:rPr>
              <w:noBreakHyphen/>
            </w:r>
            <w:r w:rsidRPr="00B85A3F">
              <w:rPr>
                <w:lang w:val="pt-PT"/>
              </w:rPr>
              <w:t xml:space="preserve">financiamento pontual em 2026 aumenta para 9,5 % no caso </w:t>
            </w:r>
            <w:r w:rsidRPr="00B85A3F">
              <w:rPr>
                <w:b/>
                <w:i/>
                <w:lang w:val="pt-PT"/>
              </w:rPr>
              <w:t>dos</w:t>
            </w:r>
            <w:r w:rsidRPr="00B85A3F">
              <w:rPr>
                <w:lang w:val="pt-PT"/>
              </w:rPr>
              <w:t xml:space="preserve"> programas que abranjam uma ou mais regiões NUTS 2 limítrofes da Rússia, da Bielorrússia ou da Ucrânia, desde que o programa não abranja a totalidade do território do Estado</w:t>
            </w:r>
            <w:r w:rsidR="000637D9">
              <w:rPr>
                <w:lang w:val="pt-PT"/>
              </w:rPr>
              <w:noBreakHyphen/>
            </w:r>
            <w:r w:rsidRPr="00B85A3F">
              <w:rPr>
                <w:lang w:val="pt-PT"/>
              </w:rPr>
              <w:t>Membro. Sempre que, num Estado</w:t>
            </w:r>
            <w:r w:rsidR="000637D9">
              <w:rPr>
                <w:lang w:val="pt-PT"/>
              </w:rPr>
              <w:noBreakHyphen/>
            </w:r>
            <w:r w:rsidRPr="00B85A3F">
              <w:rPr>
                <w:lang w:val="pt-PT"/>
              </w:rPr>
              <w:t>Membro, as regiões NUTS 2 limítrofes da Rússia, da Bielorrússia e da Ucrânia sejam incluídas exclusivamente em programas que abranjam a totalidade do território desse Estado</w:t>
            </w:r>
            <w:r w:rsidR="000637D9">
              <w:rPr>
                <w:lang w:val="pt-PT"/>
              </w:rPr>
              <w:noBreakHyphen/>
            </w:r>
            <w:r w:rsidRPr="00B85A3F">
              <w:rPr>
                <w:lang w:val="pt-PT"/>
              </w:rPr>
              <w:t>Membro, o aumento do pré</w:t>
            </w:r>
            <w:r w:rsidR="000637D9">
              <w:rPr>
                <w:lang w:val="pt-PT"/>
              </w:rPr>
              <w:noBreakHyphen/>
            </w:r>
            <w:r w:rsidRPr="00B85A3F">
              <w:rPr>
                <w:lang w:val="pt-PT"/>
              </w:rPr>
              <w:t xml:space="preserve">financiamento estabelecido </w:t>
            </w:r>
            <w:r w:rsidRPr="00B85A3F">
              <w:rPr>
                <w:lang w:val="pt-PT"/>
              </w:rPr>
              <w:lastRenderedPageBreak/>
              <w:t>no presente número é aplicável a esses programas.</w:t>
            </w:r>
          </w:p>
        </w:tc>
        <w:tc>
          <w:tcPr>
            <w:tcW w:w="4876" w:type="dxa"/>
            <w:hideMark/>
          </w:tcPr>
          <w:p w14:paraId="63EE7D9A" w14:textId="25C38C98" w:rsidR="00A851EE" w:rsidRPr="00B85A3F" w:rsidRDefault="00A851EE" w:rsidP="009B6E1F">
            <w:pPr>
              <w:pStyle w:val="Normal6"/>
              <w:rPr>
                <w:szCs w:val="24"/>
                <w:lang w:val="pt-PT"/>
              </w:rPr>
            </w:pPr>
            <w:r w:rsidRPr="00B85A3F">
              <w:rPr>
                <w:lang w:val="pt-PT"/>
              </w:rPr>
              <w:lastRenderedPageBreak/>
              <w:t>Em 2026, a Comissão paga 4,5 % do apoio total do FSE+, tal como estabelecido na decisão que aprova a alteração do programa, a título de pré</w:t>
            </w:r>
            <w:r w:rsidR="000637D9">
              <w:rPr>
                <w:lang w:val="pt-PT"/>
              </w:rPr>
              <w:noBreakHyphen/>
            </w:r>
            <w:r w:rsidRPr="00B85A3F">
              <w:rPr>
                <w:lang w:val="pt-PT"/>
              </w:rPr>
              <w:t xml:space="preserve">financiamento pontual adicional. </w:t>
            </w:r>
            <w:r w:rsidRPr="00B85A3F">
              <w:rPr>
                <w:b/>
                <w:i/>
                <w:lang w:val="pt-PT"/>
              </w:rPr>
              <w:t>O pré</w:t>
            </w:r>
            <w:r w:rsidR="000637D9">
              <w:rPr>
                <w:b/>
                <w:i/>
                <w:lang w:val="pt-PT"/>
              </w:rPr>
              <w:noBreakHyphen/>
            </w:r>
            <w:r w:rsidRPr="00B85A3F">
              <w:rPr>
                <w:b/>
                <w:i/>
                <w:lang w:val="pt-PT"/>
              </w:rPr>
              <w:t>financiamento adicional só é aplicável se tiverem sido aprovadas reafetações de, pelo menos, 5 % dos recursos financeiros do programa a uma ou mais prioridades específicas estabelecidas em conformidade com os artigos 12.º</w:t>
            </w:r>
            <w:r w:rsidR="000637D9">
              <w:rPr>
                <w:b/>
                <w:i/>
                <w:lang w:val="pt-PT"/>
              </w:rPr>
              <w:noBreakHyphen/>
            </w:r>
            <w:r w:rsidRPr="00B85A3F">
              <w:rPr>
                <w:b/>
                <w:i/>
                <w:lang w:val="pt-PT"/>
              </w:rPr>
              <w:t>A e 12.º</w:t>
            </w:r>
            <w:r w:rsidR="000637D9">
              <w:rPr>
                <w:b/>
                <w:i/>
                <w:lang w:val="pt-PT"/>
              </w:rPr>
              <w:noBreakHyphen/>
            </w:r>
            <w:r w:rsidRPr="00B85A3F">
              <w:rPr>
                <w:b/>
                <w:i/>
                <w:lang w:val="pt-PT"/>
              </w:rPr>
              <w:t>D, e desde que as intervenções visem beneficiários de menor dimensão e o pedido de alteração do programa seja apresentado até 31 de dezembro de 2025.</w:t>
            </w:r>
          </w:p>
        </w:tc>
      </w:tr>
      <w:tr w:rsidR="00A851EE" w:rsidRPr="00B85A3F" w14:paraId="1C873E7D" w14:textId="77777777" w:rsidTr="009B6E1F">
        <w:trPr>
          <w:jc w:val="center"/>
        </w:trPr>
        <w:tc>
          <w:tcPr>
            <w:tcW w:w="4876" w:type="dxa"/>
          </w:tcPr>
          <w:p w14:paraId="1A33D492" w14:textId="77777777" w:rsidR="00A851EE" w:rsidRPr="00B85A3F" w:rsidRDefault="00A851EE" w:rsidP="009B6E1F">
            <w:pPr>
              <w:pStyle w:val="Normal6"/>
              <w:rPr>
                <w:lang w:val="pt-PT"/>
              </w:rPr>
            </w:pPr>
          </w:p>
        </w:tc>
        <w:tc>
          <w:tcPr>
            <w:tcW w:w="4876" w:type="dxa"/>
            <w:hideMark/>
          </w:tcPr>
          <w:p w14:paraId="516EA39A" w14:textId="63B38818" w:rsidR="00A851EE" w:rsidRPr="00B85A3F" w:rsidRDefault="00A851EE" w:rsidP="009B6E1F">
            <w:pPr>
              <w:pStyle w:val="Normal6"/>
              <w:rPr>
                <w:szCs w:val="24"/>
                <w:lang w:val="pt-PT"/>
              </w:rPr>
            </w:pPr>
            <w:r w:rsidRPr="00B85A3F">
              <w:rPr>
                <w:lang w:val="pt-PT"/>
              </w:rPr>
              <w:t>A percentagem de pré</w:t>
            </w:r>
            <w:r w:rsidR="000637D9">
              <w:rPr>
                <w:lang w:val="pt-PT"/>
              </w:rPr>
              <w:noBreakHyphen/>
            </w:r>
            <w:r w:rsidRPr="00B85A3F">
              <w:rPr>
                <w:lang w:val="pt-PT"/>
              </w:rPr>
              <w:t xml:space="preserve">financiamento pontual em 2026 aumenta para 9,5 % no caso </w:t>
            </w:r>
            <w:r w:rsidRPr="00B85A3F">
              <w:rPr>
                <w:b/>
                <w:i/>
                <w:lang w:val="pt-PT"/>
              </w:rPr>
              <w:t>de todos os</w:t>
            </w:r>
            <w:r w:rsidRPr="00B85A3F">
              <w:rPr>
                <w:lang w:val="pt-PT"/>
              </w:rPr>
              <w:t xml:space="preserve"> programas que abranjam uma ou mais regiões NUTS 2 limítrofes da Rússia, da Bielorrússia ou da Ucrânia, desde que o programa não abranja a totalidade do território do Estado</w:t>
            </w:r>
            <w:r w:rsidR="000637D9">
              <w:rPr>
                <w:lang w:val="pt-PT"/>
              </w:rPr>
              <w:noBreakHyphen/>
            </w:r>
            <w:r w:rsidRPr="00B85A3F">
              <w:rPr>
                <w:lang w:val="pt-PT"/>
              </w:rPr>
              <w:t>Membro. Sempre que, num Estado</w:t>
            </w:r>
            <w:r w:rsidR="000637D9">
              <w:rPr>
                <w:lang w:val="pt-PT"/>
              </w:rPr>
              <w:noBreakHyphen/>
            </w:r>
            <w:r w:rsidRPr="00B85A3F">
              <w:rPr>
                <w:lang w:val="pt-PT"/>
              </w:rPr>
              <w:t>Membro, as regiões NUTS 2 limítrofes da Rússia, da Bielorrússia e da Ucrânia sejam incluídas exclusivamente em programas que abranjam a totalidade do território desse Estado</w:t>
            </w:r>
            <w:r w:rsidR="000637D9">
              <w:rPr>
                <w:lang w:val="pt-PT"/>
              </w:rPr>
              <w:noBreakHyphen/>
            </w:r>
            <w:r w:rsidRPr="00B85A3F">
              <w:rPr>
                <w:lang w:val="pt-PT"/>
              </w:rPr>
              <w:t>Membro, o aumento do pré</w:t>
            </w:r>
            <w:r w:rsidR="000637D9">
              <w:rPr>
                <w:lang w:val="pt-PT"/>
              </w:rPr>
              <w:noBreakHyphen/>
            </w:r>
            <w:r w:rsidRPr="00B85A3F">
              <w:rPr>
                <w:lang w:val="pt-PT"/>
              </w:rPr>
              <w:t>financiamento estabelecido no presente número é aplicável a esses programas.</w:t>
            </w:r>
          </w:p>
        </w:tc>
      </w:tr>
    </w:tbl>
    <w:p w14:paraId="0B74F85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167B431" w14:textId="77777777" w:rsidR="00A851EE" w:rsidRPr="00B85A3F" w:rsidRDefault="00A851EE" w:rsidP="00A851EE">
      <w:r w:rsidRPr="00B85A3F">
        <w:rPr>
          <w:rStyle w:val="HideTWBExt"/>
        </w:rPr>
        <w:t>&lt;/Amend&gt;</w:t>
      </w:r>
    </w:p>
    <w:p w14:paraId="22CB8A7B"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51</w:t>
      </w:r>
      <w:r w:rsidRPr="00B85A3F">
        <w:rPr>
          <w:rStyle w:val="HideTWBExt"/>
          <w:b w:val="0"/>
          <w:lang w:val="pt-PT"/>
        </w:rPr>
        <w:t>&lt;/NumAm&gt;</w:t>
      </w:r>
    </w:p>
    <w:p w14:paraId="758C4881"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21C66311" w14:textId="77777777" w:rsidR="00A851EE" w:rsidRPr="00B85A3F" w:rsidRDefault="00A851EE" w:rsidP="00A851EE">
      <w:r w:rsidRPr="00B85A3F">
        <w:rPr>
          <w:rStyle w:val="HideTWBExt"/>
        </w:rPr>
        <w:t>&lt;/RepeatBlock-By&gt;</w:t>
      </w:r>
    </w:p>
    <w:p w14:paraId="52D353B9"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03FC42A"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79553E92"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564E5389" w14:textId="2CA78EA6" w:rsidR="00A851EE" w:rsidRPr="00B85A3F" w:rsidRDefault="00A851EE" w:rsidP="00A851EE">
      <w:r w:rsidRPr="00B85A3F">
        <w:rPr>
          <w:rStyle w:val="HideTWBExt"/>
        </w:rPr>
        <w:t>&lt;Article2&gt;</w:t>
      </w:r>
      <w:r w:rsidRPr="00B85A3F">
        <w:t>Artigo 5</w:t>
      </w:r>
      <w:r w:rsidR="000637D9">
        <w:noBreakHyphen/>
      </w:r>
      <w:r w:rsidRPr="00B85A3F">
        <w:t>A – n.º 1 – parágrafo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E87994E" w14:textId="77777777" w:rsidTr="009B6E1F">
        <w:trPr>
          <w:jc w:val="center"/>
        </w:trPr>
        <w:tc>
          <w:tcPr>
            <w:tcW w:w="9752" w:type="dxa"/>
            <w:gridSpan w:val="2"/>
          </w:tcPr>
          <w:p w14:paraId="15E78936" w14:textId="77777777" w:rsidR="00A851EE" w:rsidRPr="00B85A3F" w:rsidRDefault="00A851EE" w:rsidP="009B6E1F">
            <w:pPr>
              <w:keepNext/>
            </w:pPr>
          </w:p>
        </w:tc>
      </w:tr>
      <w:tr w:rsidR="00A851EE" w:rsidRPr="00B85A3F" w14:paraId="60DB34E1" w14:textId="77777777" w:rsidTr="009B6E1F">
        <w:trPr>
          <w:jc w:val="center"/>
        </w:trPr>
        <w:tc>
          <w:tcPr>
            <w:tcW w:w="4876" w:type="dxa"/>
            <w:hideMark/>
          </w:tcPr>
          <w:p w14:paraId="63114A7B"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29634859"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234C4F5" w14:textId="77777777" w:rsidTr="009B6E1F">
        <w:trPr>
          <w:jc w:val="center"/>
        </w:trPr>
        <w:tc>
          <w:tcPr>
            <w:tcW w:w="4876" w:type="dxa"/>
            <w:hideMark/>
          </w:tcPr>
          <w:p w14:paraId="54887E91" w14:textId="5EF90AA7" w:rsidR="00A851EE" w:rsidRPr="00B85A3F" w:rsidRDefault="00A851EE" w:rsidP="009B6E1F">
            <w:pPr>
              <w:pStyle w:val="Normal6"/>
              <w:rPr>
                <w:lang w:val="pt-PT"/>
              </w:rPr>
            </w:pPr>
            <w:r w:rsidRPr="00B85A3F">
              <w:rPr>
                <w:b/>
                <w:i/>
                <w:lang w:val="pt-PT"/>
              </w:rPr>
              <w:t>O pré</w:t>
            </w:r>
            <w:r w:rsidR="000637D9">
              <w:rPr>
                <w:b/>
                <w:i/>
                <w:lang w:val="pt-PT"/>
              </w:rPr>
              <w:noBreakHyphen/>
            </w:r>
            <w:r w:rsidRPr="00B85A3F">
              <w:rPr>
                <w:b/>
                <w:i/>
                <w:lang w:val="pt-PT"/>
              </w:rPr>
              <w:t>financiamento adicional referido no primeiro parágrafo do presente número só é aplicável se tiverem sido aprovadas reafetações de, pelo menos, 15 % dos recursos financeiros do programa a uma ou mais prioridades específicas estabelecidas em conformidade com os artigos 12.º</w:t>
            </w:r>
            <w:r w:rsidR="000637D9">
              <w:rPr>
                <w:b/>
                <w:i/>
                <w:lang w:val="pt-PT"/>
              </w:rPr>
              <w:noBreakHyphen/>
            </w:r>
            <w:r w:rsidRPr="00B85A3F">
              <w:rPr>
                <w:b/>
                <w:i/>
                <w:lang w:val="pt-PT"/>
              </w:rPr>
              <w:t>A, 12.º</w:t>
            </w:r>
            <w:r w:rsidR="000637D9">
              <w:rPr>
                <w:b/>
                <w:i/>
                <w:lang w:val="pt-PT"/>
              </w:rPr>
              <w:noBreakHyphen/>
            </w:r>
            <w:r w:rsidRPr="00B85A3F">
              <w:rPr>
                <w:b/>
                <w:i/>
                <w:lang w:val="pt-PT"/>
              </w:rPr>
              <w:t>C e 12.º</w:t>
            </w:r>
            <w:r w:rsidR="000637D9">
              <w:rPr>
                <w:b/>
                <w:i/>
                <w:lang w:val="pt-PT"/>
              </w:rPr>
              <w:noBreakHyphen/>
            </w:r>
            <w:r w:rsidRPr="00B85A3F">
              <w:rPr>
                <w:b/>
                <w:i/>
                <w:lang w:val="pt-PT"/>
              </w:rPr>
              <w:t>D, desde que o pedido de alteração do programa seja apresentado até 31 de dezembro de 2025.</w:t>
            </w:r>
          </w:p>
        </w:tc>
        <w:tc>
          <w:tcPr>
            <w:tcW w:w="4876" w:type="dxa"/>
            <w:hideMark/>
          </w:tcPr>
          <w:p w14:paraId="136C70EC" w14:textId="77777777" w:rsidR="00A851EE" w:rsidRPr="00B85A3F" w:rsidRDefault="00A851EE" w:rsidP="009B6E1F">
            <w:pPr>
              <w:pStyle w:val="Normal6"/>
              <w:rPr>
                <w:szCs w:val="24"/>
                <w:lang w:val="pt-PT"/>
              </w:rPr>
            </w:pPr>
            <w:r w:rsidRPr="00B85A3F">
              <w:rPr>
                <w:b/>
                <w:i/>
                <w:lang w:val="pt-PT"/>
              </w:rPr>
              <w:t>Suprimido</w:t>
            </w:r>
          </w:p>
        </w:tc>
      </w:tr>
    </w:tbl>
    <w:p w14:paraId="7D74BFD2"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2EFCCCF" w14:textId="77777777" w:rsidR="00A851EE" w:rsidRPr="00B85A3F" w:rsidRDefault="00A851EE" w:rsidP="00A851EE">
      <w:r w:rsidRPr="00B85A3F">
        <w:rPr>
          <w:rStyle w:val="HideTWBExt"/>
        </w:rPr>
        <w:t>&lt;/Amend&gt;</w:t>
      </w:r>
    </w:p>
    <w:p w14:paraId="2EE257AD" w14:textId="77777777" w:rsidR="00A851EE" w:rsidRPr="00B85A3F" w:rsidRDefault="00A851EE" w:rsidP="00A851EE">
      <w:pPr>
        <w:pStyle w:val="AMNumberTabs0"/>
        <w:keepNext/>
        <w:rPr>
          <w:lang w:val="pt-PT"/>
        </w:rPr>
      </w:pPr>
      <w:r w:rsidRPr="00B85A3F">
        <w:rPr>
          <w:rStyle w:val="HideTWBExt"/>
          <w:b w:val="0"/>
          <w:lang w:val="pt-PT"/>
        </w:rPr>
        <w:lastRenderedPageBreak/>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52</w:t>
      </w:r>
      <w:r w:rsidRPr="00B85A3F">
        <w:rPr>
          <w:rStyle w:val="HideTWBExt"/>
          <w:b w:val="0"/>
          <w:lang w:val="pt-PT"/>
        </w:rPr>
        <w:t>&lt;/NumAm&gt;</w:t>
      </w:r>
    </w:p>
    <w:p w14:paraId="3C4A44D7"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083FC067"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10C4F029" w14:textId="77777777" w:rsidR="00A851EE" w:rsidRPr="00B85A3F" w:rsidRDefault="00A851EE" w:rsidP="00A851EE">
      <w:r w:rsidRPr="00B85A3F">
        <w:rPr>
          <w:rStyle w:val="HideTWBExt"/>
        </w:rPr>
        <w:t>&lt;/RepeatBlock-By&gt;</w:t>
      </w:r>
    </w:p>
    <w:p w14:paraId="6E3E05F8"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C77FA52"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01CB061E"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64B656B5" w14:textId="7D214EF8" w:rsidR="00A851EE" w:rsidRPr="00B85A3F" w:rsidRDefault="00A851EE" w:rsidP="00A851EE">
      <w:r w:rsidRPr="00B85A3F">
        <w:rPr>
          <w:rStyle w:val="HideTWBExt"/>
        </w:rPr>
        <w:t>&lt;Article2&gt;</w:t>
      </w:r>
      <w:r w:rsidRPr="00B85A3F">
        <w:t>Artigo 5</w:t>
      </w:r>
      <w:r w:rsidR="000637D9">
        <w:noBreakHyphen/>
      </w:r>
      <w:r w:rsidRPr="00B85A3F">
        <w:t>A – n.º 1 – parágrafo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451D35B" w14:textId="77777777" w:rsidTr="009B6E1F">
        <w:trPr>
          <w:jc w:val="center"/>
        </w:trPr>
        <w:tc>
          <w:tcPr>
            <w:tcW w:w="9752" w:type="dxa"/>
            <w:gridSpan w:val="2"/>
          </w:tcPr>
          <w:p w14:paraId="4229453B" w14:textId="77777777" w:rsidR="00A851EE" w:rsidRPr="00B85A3F" w:rsidRDefault="00A851EE" w:rsidP="009B6E1F">
            <w:pPr>
              <w:keepNext/>
            </w:pPr>
          </w:p>
        </w:tc>
      </w:tr>
      <w:tr w:rsidR="00A851EE" w:rsidRPr="00B85A3F" w14:paraId="63362532" w14:textId="77777777" w:rsidTr="009B6E1F">
        <w:trPr>
          <w:jc w:val="center"/>
        </w:trPr>
        <w:tc>
          <w:tcPr>
            <w:tcW w:w="4876" w:type="dxa"/>
            <w:hideMark/>
          </w:tcPr>
          <w:p w14:paraId="12262B9E"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D6412E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1A81044D" w14:textId="77777777" w:rsidTr="009B6E1F">
        <w:trPr>
          <w:jc w:val="center"/>
        </w:trPr>
        <w:tc>
          <w:tcPr>
            <w:tcW w:w="4876" w:type="dxa"/>
            <w:hideMark/>
          </w:tcPr>
          <w:p w14:paraId="2F3DE3FB" w14:textId="0B72F045" w:rsidR="00A851EE" w:rsidRPr="00B85A3F" w:rsidRDefault="00A851EE" w:rsidP="009B6E1F">
            <w:pPr>
              <w:pStyle w:val="Normal6"/>
              <w:rPr>
                <w:lang w:val="pt-PT"/>
              </w:rPr>
            </w:pPr>
            <w:r w:rsidRPr="00B85A3F">
              <w:rPr>
                <w:b/>
                <w:i/>
                <w:lang w:val="pt-PT"/>
              </w:rPr>
              <w:t>O pré</w:t>
            </w:r>
            <w:r w:rsidR="000637D9">
              <w:rPr>
                <w:b/>
                <w:i/>
                <w:lang w:val="pt-PT"/>
              </w:rPr>
              <w:noBreakHyphen/>
            </w:r>
            <w:r w:rsidRPr="00B85A3F">
              <w:rPr>
                <w:b/>
                <w:i/>
                <w:lang w:val="pt-PT"/>
              </w:rPr>
              <w:t>financiamento adicional referido no primeiro parágrafo do presente número só é aplicável se tiverem sido aprovadas reafetações de, pelo menos, 15 % dos recursos financeiros do programa a uma ou mais prioridades específicas estabelecidas em conformidade com os artigos 12.º</w:t>
            </w:r>
            <w:r w:rsidR="000637D9">
              <w:rPr>
                <w:b/>
                <w:i/>
                <w:lang w:val="pt-PT"/>
              </w:rPr>
              <w:noBreakHyphen/>
            </w:r>
            <w:r w:rsidRPr="00B85A3F">
              <w:rPr>
                <w:b/>
                <w:i/>
                <w:lang w:val="pt-PT"/>
              </w:rPr>
              <w:t>A, 12.º</w:t>
            </w:r>
            <w:r w:rsidR="000637D9">
              <w:rPr>
                <w:b/>
                <w:i/>
                <w:lang w:val="pt-PT"/>
              </w:rPr>
              <w:noBreakHyphen/>
            </w:r>
            <w:r w:rsidRPr="00B85A3F">
              <w:rPr>
                <w:b/>
                <w:i/>
                <w:lang w:val="pt-PT"/>
              </w:rPr>
              <w:t>C e 12.º</w:t>
            </w:r>
            <w:r w:rsidR="000637D9">
              <w:rPr>
                <w:b/>
                <w:i/>
                <w:lang w:val="pt-PT"/>
              </w:rPr>
              <w:noBreakHyphen/>
            </w:r>
            <w:r w:rsidRPr="00B85A3F">
              <w:rPr>
                <w:b/>
                <w:i/>
                <w:lang w:val="pt-PT"/>
              </w:rPr>
              <w:t>D, desde que o pedido de alteração do programa seja apresentado até 31 de dezembro de 2025.</w:t>
            </w:r>
          </w:p>
        </w:tc>
        <w:tc>
          <w:tcPr>
            <w:tcW w:w="4876" w:type="dxa"/>
            <w:hideMark/>
          </w:tcPr>
          <w:p w14:paraId="745FCE7A" w14:textId="77777777" w:rsidR="00A851EE" w:rsidRPr="00B85A3F" w:rsidRDefault="00A851EE" w:rsidP="009B6E1F">
            <w:pPr>
              <w:pStyle w:val="Normal6"/>
              <w:rPr>
                <w:szCs w:val="24"/>
                <w:lang w:val="pt-PT"/>
              </w:rPr>
            </w:pPr>
            <w:r w:rsidRPr="00B85A3F">
              <w:rPr>
                <w:b/>
                <w:i/>
                <w:lang w:val="pt-PT"/>
              </w:rPr>
              <w:t>Suprimido</w:t>
            </w:r>
          </w:p>
        </w:tc>
      </w:tr>
    </w:tbl>
    <w:p w14:paraId="628EB9B0"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8768C3A" w14:textId="77777777" w:rsidR="00A851EE" w:rsidRPr="00B85A3F" w:rsidRDefault="00A851EE" w:rsidP="00A851EE">
      <w:r w:rsidRPr="00B85A3F">
        <w:rPr>
          <w:rStyle w:val="HideTWBExt"/>
        </w:rPr>
        <w:t>&lt;/Amend&gt;</w:t>
      </w:r>
    </w:p>
    <w:p w14:paraId="0E56C17E"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53</w:t>
      </w:r>
      <w:r w:rsidRPr="00B85A3F">
        <w:rPr>
          <w:rStyle w:val="HideTWBExt"/>
          <w:b w:val="0"/>
          <w:lang w:val="pt-PT"/>
        </w:rPr>
        <w:t>&lt;/NumAm&gt;</w:t>
      </w:r>
    </w:p>
    <w:p w14:paraId="3149C4E8" w14:textId="77777777" w:rsidR="00A851EE" w:rsidRPr="00B85A3F" w:rsidRDefault="00A851EE" w:rsidP="00A851EE">
      <w:pPr>
        <w:pStyle w:val="NormalBold"/>
      </w:pPr>
      <w:r w:rsidRPr="00B85A3F">
        <w:rPr>
          <w:rStyle w:val="HideTWBExt"/>
          <w:b w:val="0"/>
        </w:rPr>
        <w:t>&lt;RepeatBlock-By&gt;&lt;Members&gt;</w:t>
      </w:r>
      <w:r w:rsidRPr="00B85A3F">
        <w:t>Maravillas Abadía Jover</w:t>
      </w:r>
      <w:r w:rsidRPr="00B85A3F">
        <w:rPr>
          <w:rStyle w:val="HideTWBExt"/>
          <w:b w:val="0"/>
        </w:rPr>
        <w:t>&lt;/Members&gt;</w:t>
      </w:r>
    </w:p>
    <w:p w14:paraId="7613D2B7" w14:textId="77777777" w:rsidR="00A851EE" w:rsidRPr="00B85A3F" w:rsidRDefault="00A851EE" w:rsidP="00A851EE">
      <w:r w:rsidRPr="00B85A3F">
        <w:rPr>
          <w:rStyle w:val="HideTWBExt"/>
        </w:rPr>
        <w:t>&lt;/RepeatBlock-By&gt;</w:t>
      </w:r>
    </w:p>
    <w:p w14:paraId="7187BFE5"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FD9B97C"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5EADCFA4"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4D03C1AF" w14:textId="467637A7" w:rsidR="00A851EE" w:rsidRPr="00B85A3F" w:rsidRDefault="00A851EE" w:rsidP="00A851EE">
      <w:r w:rsidRPr="00B85A3F">
        <w:rPr>
          <w:rStyle w:val="HideTWBExt"/>
        </w:rPr>
        <w:t>&lt;Article2&gt;</w:t>
      </w:r>
      <w:r w:rsidRPr="00B85A3F">
        <w:t>Artigo 5</w:t>
      </w:r>
      <w:r w:rsidR="000637D9">
        <w:noBreakHyphen/>
      </w:r>
      <w:r w:rsidRPr="00B85A3F">
        <w:t>A – n.º 1 – parágrafo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4112758" w14:textId="77777777" w:rsidTr="009B6E1F">
        <w:trPr>
          <w:jc w:val="center"/>
        </w:trPr>
        <w:tc>
          <w:tcPr>
            <w:tcW w:w="9752" w:type="dxa"/>
            <w:gridSpan w:val="2"/>
          </w:tcPr>
          <w:p w14:paraId="242A4120" w14:textId="77777777" w:rsidR="00A851EE" w:rsidRPr="00B85A3F" w:rsidRDefault="00A851EE" w:rsidP="009B6E1F">
            <w:pPr>
              <w:keepNext/>
            </w:pPr>
          </w:p>
        </w:tc>
      </w:tr>
      <w:tr w:rsidR="00A851EE" w:rsidRPr="00B85A3F" w14:paraId="189C1687" w14:textId="77777777" w:rsidTr="009B6E1F">
        <w:trPr>
          <w:jc w:val="center"/>
        </w:trPr>
        <w:tc>
          <w:tcPr>
            <w:tcW w:w="4876" w:type="dxa"/>
            <w:hideMark/>
          </w:tcPr>
          <w:p w14:paraId="211F0FB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FAADAE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7FE7DF3" w14:textId="77777777" w:rsidTr="009B6E1F">
        <w:trPr>
          <w:jc w:val="center"/>
        </w:trPr>
        <w:tc>
          <w:tcPr>
            <w:tcW w:w="4876" w:type="dxa"/>
            <w:hideMark/>
          </w:tcPr>
          <w:p w14:paraId="3718E746" w14:textId="413DA473" w:rsidR="00A851EE" w:rsidRPr="00B85A3F" w:rsidRDefault="00A851EE" w:rsidP="009B6E1F">
            <w:pPr>
              <w:pStyle w:val="Normal6"/>
              <w:rPr>
                <w:lang w:val="pt-PT"/>
              </w:rPr>
            </w:pPr>
            <w:r w:rsidRPr="00B85A3F">
              <w:rPr>
                <w:lang w:val="pt-PT"/>
              </w:rPr>
              <w:t>O pré</w:t>
            </w:r>
            <w:r w:rsidR="000637D9">
              <w:rPr>
                <w:lang w:val="pt-PT"/>
              </w:rPr>
              <w:noBreakHyphen/>
            </w:r>
            <w:r w:rsidRPr="00B85A3F">
              <w:rPr>
                <w:lang w:val="pt-PT"/>
              </w:rPr>
              <w:t xml:space="preserve">financiamento </w:t>
            </w:r>
            <w:r w:rsidRPr="00B85A3F">
              <w:rPr>
                <w:b/>
                <w:i/>
                <w:lang w:val="pt-PT"/>
              </w:rPr>
              <w:t>adicional referido no primeiro parágrafo do presente número só</w:t>
            </w:r>
            <w:r w:rsidRPr="00B85A3F">
              <w:rPr>
                <w:lang w:val="pt-PT"/>
              </w:rPr>
              <w:t xml:space="preserve"> é </w:t>
            </w:r>
            <w:r w:rsidRPr="00B85A3F">
              <w:rPr>
                <w:b/>
                <w:i/>
                <w:lang w:val="pt-PT"/>
              </w:rPr>
              <w:t>aplicável se tiverem sido aprovadas reafetações de, pelo menos, 15 % dos</w:t>
            </w:r>
            <w:r w:rsidRPr="00B85A3F">
              <w:rPr>
                <w:lang w:val="pt-PT"/>
              </w:rPr>
              <w:t xml:space="preserve"> recursos financeiros </w:t>
            </w:r>
            <w:r w:rsidRPr="00B85A3F">
              <w:rPr>
                <w:b/>
                <w:i/>
                <w:lang w:val="pt-PT"/>
              </w:rPr>
              <w:t>do programa a uma ou mais</w:t>
            </w:r>
            <w:r w:rsidRPr="00B85A3F">
              <w:rPr>
                <w:lang w:val="pt-PT"/>
              </w:rPr>
              <w:t xml:space="preserve"> prioridades </w:t>
            </w:r>
            <w:r w:rsidRPr="00B85A3F">
              <w:rPr>
                <w:b/>
                <w:i/>
                <w:lang w:val="pt-PT"/>
              </w:rPr>
              <w:t>específicas estabelecidas em conformidade com os artigos 12.º</w:t>
            </w:r>
            <w:r w:rsidR="000637D9">
              <w:rPr>
                <w:b/>
                <w:i/>
                <w:lang w:val="pt-PT"/>
              </w:rPr>
              <w:noBreakHyphen/>
            </w:r>
            <w:r w:rsidRPr="00B85A3F">
              <w:rPr>
                <w:b/>
                <w:i/>
                <w:lang w:val="pt-PT"/>
              </w:rPr>
              <w:t>A, 12.º</w:t>
            </w:r>
            <w:r w:rsidR="000637D9">
              <w:rPr>
                <w:b/>
                <w:i/>
                <w:lang w:val="pt-PT"/>
              </w:rPr>
              <w:noBreakHyphen/>
            </w:r>
            <w:r w:rsidRPr="00B85A3F">
              <w:rPr>
                <w:b/>
                <w:i/>
                <w:lang w:val="pt-PT"/>
              </w:rPr>
              <w:t>C e 12.º</w:t>
            </w:r>
            <w:r w:rsidR="000637D9">
              <w:rPr>
                <w:b/>
                <w:i/>
                <w:lang w:val="pt-PT"/>
              </w:rPr>
              <w:noBreakHyphen/>
            </w:r>
            <w:r w:rsidRPr="00B85A3F">
              <w:rPr>
                <w:b/>
                <w:i/>
                <w:lang w:val="pt-PT"/>
              </w:rPr>
              <w:t>D,</w:t>
            </w:r>
            <w:r w:rsidRPr="00B85A3F">
              <w:rPr>
                <w:lang w:val="pt-PT"/>
              </w:rPr>
              <w:t xml:space="preserve"> desde que </w:t>
            </w:r>
            <w:r w:rsidRPr="00B85A3F">
              <w:rPr>
                <w:b/>
                <w:i/>
                <w:lang w:val="pt-PT"/>
              </w:rPr>
              <w:t>o pedido de alteração do programa seja apresentado até 31 de dezembro de 2025</w:t>
            </w:r>
            <w:r w:rsidRPr="00B85A3F">
              <w:rPr>
                <w:lang w:val="pt-PT"/>
              </w:rPr>
              <w:t>.</w:t>
            </w:r>
          </w:p>
        </w:tc>
        <w:tc>
          <w:tcPr>
            <w:tcW w:w="4876" w:type="dxa"/>
            <w:hideMark/>
          </w:tcPr>
          <w:p w14:paraId="516D450A" w14:textId="7B49C867" w:rsidR="00A851EE" w:rsidRPr="00B85A3F" w:rsidRDefault="00A851EE" w:rsidP="009B6E1F">
            <w:pPr>
              <w:pStyle w:val="Normal6"/>
              <w:rPr>
                <w:szCs w:val="24"/>
                <w:lang w:val="pt-PT"/>
              </w:rPr>
            </w:pPr>
            <w:r w:rsidRPr="00B85A3F">
              <w:rPr>
                <w:lang w:val="pt-PT"/>
              </w:rPr>
              <w:t>O pré</w:t>
            </w:r>
            <w:r w:rsidR="000637D9">
              <w:rPr>
                <w:lang w:val="pt-PT"/>
              </w:rPr>
              <w:noBreakHyphen/>
            </w:r>
            <w:r w:rsidRPr="00B85A3F">
              <w:rPr>
                <w:lang w:val="pt-PT"/>
              </w:rPr>
              <w:t xml:space="preserve">financiamento </w:t>
            </w:r>
            <w:r w:rsidRPr="00B85A3F">
              <w:rPr>
                <w:b/>
                <w:i/>
                <w:lang w:val="pt-PT"/>
              </w:rPr>
              <w:t>excecional (4,5 % ou 9,5 % para os programas nas referidas regiões NUTS 2 limítrofes) não</w:t>
            </w:r>
            <w:r w:rsidRPr="00B85A3F">
              <w:rPr>
                <w:lang w:val="pt-PT"/>
              </w:rPr>
              <w:t xml:space="preserve"> é </w:t>
            </w:r>
            <w:r w:rsidRPr="00B85A3F">
              <w:rPr>
                <w:b/>
                <w:i/>
                <w:lang w:val="pt-PT"/>
              </w:rPr>
              <w:t>aplicado automaticamente acima do limiar de 12,5 % para a reafetação de</w:t>
            </w:r>
            <w:r w:rsidRPr="00B85A3F">
              <w:rPr>
                <w:lang w:val="pt-PT"/>
              </w:rPr>
              <w:t xml:space="preserve"> recursos financeiros</w:t>
            </w:r>
            <w:r w:rsidRPr="00B85A3F">
              <w:rPr>
                <w:b/>
                <w:i/>
                <w:lang w:val="pt-PT"/>
              </w:rPr>
              <w:t>. A Comissão, em coordenação com os Estados</w:t>
            </w:r>
            <w:r w:rsidR="000637D9">
              <w:rPr>
                <w:b/>
                <w:i/>
                <w:lang w:val="pt-PT"/>
              </w:rPr>
              <w:noBreakHyphen/>
            </w:r>
            <w:r w:rsidRPr="00B85A3F">
              <w:rPr>
                <w:b/>
                <w:i/>
                <w:lang w:val="pt-PT"/>
              </w:rPr>
              <w:t>Membros, deve avaliar conjuntamente, e através de uma análise comparativa, se a reafetação efetuada responde eficazmente às</w:t>
            </w:r>
            <w:r w:rsidRPr="00B85A3F">
              <w:rPr>
                <w:lang w:val="pt-PT"/>
              </w:rPr>
              <w:t xml:space="preserve"> prioridades </w:t>
            </w:r>
            <w:r w:rsidRPr="00B85A3F">
              <w:rPr>
                <w:b/>
                <w:i/>
                <w:lang w:val="pt-PT"/>
              </w:rPr>
              <w:t xml:space="preserve">estratégicas identificadas. Esta análise pode conduzir à aplicação das medidas </w:t>
            </w:r>
            <w:r w:rsidRPr="00B85A3F">
              <w:rPr>
                <w:b/>
                <w:i/>
                <w:lang w:val="pt-PT"/>
              </w:rPr>
              <w:lastRenderedPageBreak/>
              <w:t>financeiras adicionais, incluindo nos casos em que a taxa de reafetação não atinge os 12,5 %,</w:t>
            </w:r>
            <w:r w:rsidRPr="00B85A3F">
              <w:rPr>
                <w:lang w:val="pt-PT"/>
              </w:rPr>
              <w:t xml:space="preserve"> desde que </w:t>
            </w:r>
            <w:r w:rsidRPr="00B85A3F">
              <w:rPr>
                <w:b/>
                <w:i/>
                <w:lang w:val="pt-PT"/>
              </w:rPr>
              <w:t>a necessidade estratégica de ajustamento seja devidamente justificada</w:t>
            </w:r>
            <w:r w:rsidRPr="00B85A3F">
              <w:rPr>
                <w:lang w:val="pt-PT"/>
              </w:rPr>
              <w:t>.</w:t>
            </w:r>
          </w:p>
        </w:tc>
      </w:tr>
      <w:tr w:rsidR="00A851EE" w:rsidRPr="00B85A3F" w14:paraId="68904CAE" w14:textId="77777777" w:rsidTr="009B6E1F">
        <w:trPr>
          <w:jc w:val="center"/>
        </w:trPr>
        <w:tc>
          <w:tcPr>
            <w:tcW w:w="4876" w:type="dxa"/>
          </w:tcPr>
          <w:p w14:paraId="2932D402" w14:textId="77777777" w:rsidR="00A851EE" w:rsidRPr="00B85A3F" w:rsidRDefault="00A851EE" w:rsidP="009B6E1F">
            <w:pPr>
              <w:pStyle w:val="Normal6"/>
              <w:rPr>
                <w:lang w:val="pt-PT"/>
              </w:rPr>
            </w:pPr>
          </w:p>
        </w:tc>
        <w:tc>
          <w:tcPr>
            <w:tcW w:w="4876" w:type="dxa"/>
            <w:hideMark/>
          </w:tcPr>
          <w:p w14:paraId="1DFC0674" w14:textId="27E85EC6" w:rsidR="00A851EE" w:rsidRPr="00B85A3F" w:rsidRDefault="00A851EE" w:rsidP="009B6E1F">
            <w:pPr>
              <w:pStyle w:val="Normal6"/>
              <w:rPr>
                <w:szCs w:val="24"/>
                <w:lang w:val="pt-PT"/>
              </w:rPr>
            </w:pPr>
            <w:r w:rsidRPr="00B85A3F">
              <w:rPr>
                <w:i/>
                <w:lang w:val="pt-PT"/>
              </w:rPr>
              <w:t>(Esta modificação aplica</w:t>
            </w:r>
            <w:r w:rsidR="000637D9">
              <w:rPr>
                <w:i/>
                <w:lang w:val="pt-PT"/>
              </w:rPr>
              <w:noBreakHyphen/>
            </w:r>
            <w:r w:rsidRPr="00B85A3F">
              <w:rPr>
                <w:i/>
                <w:lang w:val="pt-PT"/>
              </w:rPr>
              <w:t>se à totalidade do texto legislativo em causa; a sua adoção impõe adaptações técnicas em todo o texto).</w:t>
            </w:r>
          </w:p>
        </w:tc>
      </w:tr>
    </w:tbl>
    <w:p w14:paraId="02DAA66D"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92F56B4" w14:textId="77777777" w:rsidR="00A851EE" w:rsidRPr="00B85A3F" w:rsidRDefault="00A851EE" w:rsidP="00A851EE">
      <w:pPr>
        <w:pStyle w:val="CrossRef"/>
        <w:rPr>
          <w:lang w:val="pt-PT"/>
        </w:rPr>
      </w:pPr>
      <w:r w:rsidRPr="00B85A3F">
        <w:rPr>
          <w:lang w:val="pt-PT"/>
        </w:rPr>
        <w:t>(Ver o Parecer 02/2025 do TCE, pontos 30 e 31)</w:t>
      </w:r>
    </w:p>
    <w:p w14:paraId="481DE639" w14:textId="77777777" w:rsidR="00A851EE" w:rsidRPr="00B85A3F" w:rsidRDefault="00A851EE" w:rsidP="00A851EE">
      <w:pPr>
        <w:pStyle w:val="JustificationTitle"/>
        <w:rPr>
          <w:noProof w:val="0"/>
          <w:lang w:val="pt-PT"/>
        </w:rPr>
      </w:pPr>
      <w:r w:rsidRPr="00B85A3F">
        <w:rPr>
          <w:rStyle w:val="HideTWBExt"/>
          <w:i w:val="0"/>
          <w:lang w:val="pt-PT"/>
        </w:rPr>
        <w:t>&lt;TitreJust&gt;</w:t>
      </w:r>
      <w:r w:rsidRPr="00B85A3F">
        <w:rPr>
          <w:lang w:val="pt-PT"/>
        </w:rPr>
        <w:t>Justificação</w:t>
      </w:r>
      <w:r w:rsidRPr="00B85A3F">
        <w:rPr>
          <w:rStyle w:val="HideTWBExt"/>
          <w:i w:val="0"/>
          <w:lang w:val="pt-PT"/>
        </w:rPr>
        <w:t>&lt;/TitreJust&gt;</w:t>
      </w:r>
    </w:p>
    <w:p w14:paraId="3E15F758" w14:textId="53964677" w:rsidR="00A851EE" w:rsidRPr="00B85A3F" w:rsidRDefault="00A851EE" w:rsidP="00A851EE">
      <w:pPr>
        <w:pStyle w:val="Normal12Italic"/>
        <w:rPr>
          <w:noProof w:val="0"/>
          <w:lang w:val="pt-PT"/>
        </w:rPr>
      </w:pPr>
      <w:r w:rsidRPr="00B85A3F">
        <w:rPr>
          <w:lang w:val="pt-PT"/>
        </w:rPr>
        <w:t>Em vez da aplicação automática das medidas em caso de superação do limiar de 15 %, propõe</w:t>
      </w:r>
      <w:r w:rsidR="000637D9">
        <w:rPr>
          <w:lang w:val="pt-PT"/>
        </w:rPr>
        <w:noBreakHyphen/>
      </w:r>
      <w:r w:rsidRPr="00B85A3F">
        <w:rPr>
          <w:lang w:val="pt-PT"/>
        </w:rPr>
        <w:t>se que o número correspondente do artigo 5.º</w:t>
      </w:r>
      <w:r w:rsidR="000637D9">
        <w:rPr>
          <w:lang w:val="pt-PT"/>
        </w:rPr>
        <w:noBreakHyphen/>
      </w:r>
      <w:r w:rsidRPr="00B85A3F">
        <w:rPr>
          <w:lang w:val="pt-PT"/>
        </w:rPr>
        <w:t>A seja alterado, de modo a adotar uma abordagem mista que também tenha em conta a justificação qualitativa da reafetação.</w:t>
      </w:r>
    </w:p>
    <w:p w14:paraId="6BBEAE41" w14:textId="77777777" w:rsidR="00A851EE" w:rsidRPr="00B85A3F" w:rsidRDefault="00A851EE" w:rsidP="00A851EE">
      <w:r w:rsidRPr="00B85A3F">
        <w:rPr>
          <w:rStyle w:val="HideTWBExt"/>
        </w:rPr>
        <w:t>&lt;/Amend&gt;</w:t>
      </w:r>
    </w:p>
    <w:p w14:paraId="5E63778A"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54</w:t>
      </w:r>
      <w:r w:rsidRPr="00B85A3F">
        <w:rPr>
          <w:rStyle w:val="HideTWBExt"/>
          <w:b w:val="0"/>
          <w:lang w:val="pt-PT"/>
        </w:rPr>
        <w:t>&lt;/NumAm&gt;</w:t>
      </w:r>
    </w:p>
    <w:p w14:paraId="28EDC5E5"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44CDB716" w14:textId="77777777" w:rsidR="00A851EE" w:rsidRPr="00B85A3F" w:rsidRDefault="00A851EE" w:rsidP="00A851EE">
      <w:r w:rsidRPr="00B85A3F">
        <w:rPr>
          <w:rStyle w:val="HideTWBExt"/>
        </w:rPr>
        <w:t>&lt;/RepeatBlock-By&gt;</w:t>
      </w:r>
    </w:p>
    <w:p w14:paraId="22F5991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2FFCA5F"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6A037A5F"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27A82E1" w14:textId="511EDE99" w:rsidR="00A851EE" w:rsidRPr="00B85A3F" w:rsidRDefault="00A851EE" w:rsidP="00A851EE">
      <w:r w:rsidRPr="00B85A3F">
        <w:rPr>
          <w:rStyle w:val="HideTWBExt"/>
        </w:rPr>
        <w:t>&lt;Article2&gt;</w:t>
      </w:r>
      <w:r w:rsidRPr="00B85A3F">
        <w:t>Artigo 5</w:t>
      </w:r>
      <w:r w:rsidR="000637D9">
        <w:noBreakHyphen/>
      </w:r>
      <w:r w:rsidRPr="00B85A3F">
        <w:t>A – n.º 1 – parágrafo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17F5AD5" w14:textId="77777777" w:rsidTr="009B6E1F">
        <w:trPr>
          <w:jc w:val="center"/>
        </w:trPr>
        <w:tc>
          <w:tcPr>
            <w:tcW w:w="9752" w:type="dxa"/>
            <w:gridSpan w:val="2"/>
          </w:tcPr>
          <w:p w14:paraId="50FBA896" w14:textId="77777777" w:rsidR="00A851EE" w:rsidRPr="00B85A3F" w:rsidRDefault="00A851EE" w:rsidP="009B6E1F">
            <w:pPr>
              <w:keepNext/>
            </w:pPr>
          </w:p>
        </w:tc>
      </w:tr>
      <w:tr w:rsidR="00A851EE" w:rsidRPr="00B85A3F" w14:paraId="11E52D48" w14:textId="77777777" w:rsidTr="009B6E1F">
        <w:trPr>
          <w:jc w:val="center"/>
        </w:trPr>
        <w:tc>
          <w:tcPr>
            <w:tcW w:w="4876" w:type="dxa"/>
            <w:hideMark/>
          </w:tcPr>
          <w:p w14:paraId="6DCC7D23"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8E986C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61E69A9" w14:textId="77777777" w:rsidTr="009B6E1F">
        <w:trPr>
          <w:jc w:val="center"/>
        </w:trPr>
        <w:tc>
          <w:tcPr>
            <w:tcW w:w="4876" w:type="dxa"/>
            <w:hideMark/>
          </w:tcPr>
          <w:p w14:paraId="2006EF96" w14:textId="4DB8C863" w:rsidR="00A851EE" w:rsidRPr="00B85A3F" w:rsidRDefault="00A851EE" w:rsidP="009B6E1F">
            <w:pPr>
              <w:pStyle w:val="Normal6"/>
              <w:rPr>
                <w:lang w:val="pt-PT"/>
              </w:rPr>
            </w:pPr>
            <w:r w:rsidRPr="00B85A3F">
              <w:rPr>
                <w:lang w:val="pt-PT"/>
              </w:rPr>
              <w:t>O pré</w:t>
            </w:r>
            <w:r w:rsidR="000637D9">
              <w:rPr>
                <w:lang w:val="pt-PT"/>
              </w:rPr>
              <w:noBreakHyphen/>
            </w:r>
            <w:r w:rsidRPr="00B85A3F">
              <w:rPr>
                <w:lang w:val="pt-PT"/>
              </w:rPr>
              <w:t xml:space="preserve">financiamento adicional referido no primeiro parágrafo do presente número só é aplicável se tiverem sido aprovadas reafetações de, pelo menos, </w:t>
            </w:r>
            <w:r w:rsidRPr="00B85A3F">
              <w:rPr>
                <w:b/>
                <w:i/>
                <w:lang w:val="pt-PT"/>
              </w:rPr>
              <w:t>15 %</w:t>
            </w:r>
            <w:r w:rsidRPr="00B85A3F">
              <w:rPr>
                <w:lang w:val="pt-PT"/>
              </w:rPr>
              <w:t xml:space="preserve"> dos recursos financeiros do </w:t>
            </w:r>
            <w:r w:rsidRPr="00B85A3F">
              <w:rPr>
                <w:b/>
                <w:i/>
                <w:lang w:val="pt-PT"/>
              </w:rPr>
              <w:t>programa</w:t>
            </w:r>
            <w:r w:rsidRPr="00B85A3F">
              <w:rPr>
                <w:lang w:val="pt-PT"/>
              </w:rPr>
              <w:t xml:space="preserve">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desde que o pedido de alteração do programa seja apresentado até 31 de dezembro de 2025.</w:t>
            </w:r>
          </w:p>
        </w:tc>
        <w:tc>
          <w:tcPr>
            <w:tcW w:w="4876" w:type="dxa"/>
            <w:hideMark/>
          </w:tcPr>
          <w:p w14:paraId="45220B75" w14:textId="4BD057FA" w:rsidR="00A851EE" w:rsidRPr="00B85A3F" w:rsidRDefault="00A851EE" w:rsidP="009B6E1F">
            <w:pPr>
              <w:pStyle w:val="Normal6"/>
              <w:rPr>
                <w:szCs w:val="24"/>
                <w:lang w:val="pt-PT"/>
              </w:rPr>
            </w:pPr>
            <w:r w:rsidRPr="00B85A3F">
              <w:rPr>
                <w:lang w:val="pt-PT"/>
              </w:rPr>
              <w:t>O pré</w:t>
            </w:r>
            <w:r w:rsidR="000637D9">
              <w:rPr>
                <w:lang w:val="pt-PT"/>
              </w:rPr>
              <w:noBreakHyphen/>
            </w:r>
            <w:r w:rsidRPr="00B85A3F">
              <w:rPr>
                <w:lang w:val="pt-PT"/>
              </w:rPr>
              <w:t xml:space="preserve">financiamento adicional referido no primeiro parágrafo do presente número só é aplicável se tiverem sido aprovadas reafetações </w:t>
            </w:r>
            <w:r w:rsidRPr="00B85A3F">
              <w:rPr>
                <w:b/>
                <w:i/>
                <w:lang w:val="pt-PT"/>
              </w:rPr>
              <w:t>necessárias e justificadas</w:t>
            </w:r>
            <w:r w:rsidRPr="00B85A3F">
              <w:rPr>
                <w:lang w:val="pt-PT"/>
              </w:rPr>
              <w:t xml:space="preserve"> de, pelo menos, </w:t>
            </w:r>
            <w:r w:rsidRPr="00B85A3F">
              <w:rPr>
                <w:b/>
                <w:i/>
                <w:lang w:val="pt-PT"/>
              </w:rPr>
              <w:t>10 %</w:t>
            </w:r>
            <w:r w:rsidRPr="00B85A3F">
              <w:rPr>
                <w:lang w:val="pt-PT"/>
              </w:rPr>
              <w:t xml:space="preserve"> dos recursos financeiros do </w:t>
            </w:r>
            <w:r w:rsidRPr="00B85A3F">
              <w:rPr>
                <w:b/>
                <w:i/>
                <w:lang w:val="pt-PT"/>
              </w:rPr>
              <w:t>fundo</w:t>
            </w:r>
            <w:r w:rsidRPr="00B85A3F">
              <w:rPr>
                <w:lang w:val="pt-PT"/>
              </w:rPr>
              <w:t xml:space="preserve">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desde que o pedido de alteração do programa seja apresentado até 31 de dezembro de 2025.</w:t>
            </w:r>
          </w:p>
        </w:tc>
      </w:tr>
    </w:tbl>
    <w:p w14:paraId="17C8504A" w14:textId="77777777" w:rsidR="00A851EE" w:rsidRPr="000637D9" w:rsidRDefault="00A851EE" w:rsidP="00A851EE">
      <w:pPr>
        <w:pStyle w:val="Olang"/>
        <w:rPr>
          <w:lang w:val="it-IT"/>
        </w:rPr>
      </w:pPr>
      <w:r w:rsidRPr="000637D9">
        <w:rPr>
          <w:noProof w:val="0"/>
          <w:lang w:val="it-IT"/>
        </w:rPr>
        <w:t xml:space="preserve">Or. </w:t>
      </w:r>
      <w:r w:rsidRPr="000637D9">
        <w:rPr>
          <w:rStyle w:val="HideTWBExt"/>
          <w:noProof w:val="0"/>
          <w:lang w:val="it-IT"/>
        </w:rPr>
        <w:t>&lt;Original&gt;</w:t>
      </w:r>
      <w:r w:rsidRPr="000637D9">
        <w:rPr>
          <w:rStyle w:val="HideTWBInt"/>
          <w:rFonts w:eastAsiaTheme="majorEastAsia"/>
          <w:lang w:val="it-IT"/>
        </w:rPr>
        <w:t>{EN}</w:t>
      </w:r>
      <w:r w:rsidRPr="000637D9">
        <w:rPr>
          <w:noProof w:val="0"/>
          <w:lang w:val="it-IT"/>
        </w:rPr>
        <w:t>en</w:t>
      </w:r>
      <w:r w:rsidRPr="000637D9">
        <w:rPr>
          <w:rStyle w:val="HideTWBExt"/>
          <w:noProof w:val="0"/>
          <w:lang w:val="it-IT"/>
        </w:rPr>
        <w:t>&lt;/Original&gt;</w:t>
      </w:r>
    </w:p>
    <w:p w14:paraId="7ABCDCD4" w14:textId="77777777" w:rsidR="00A851EE" w:rsidRPr="000637D9" w:rsidRDefault="00A851EE" w:rsidP="00A851EE">
      <w:pPr>
        <w:rPr>
          <w:lang w:val="it-IT"/>
        </w:rPr>
      </w:pPr>
      <w:r w:rsidRPr="000637D9">
        <w:rPr>
          <w:rStyle w:val="HideTWBExt"/>
          <w:lang w:val="it-IT"/>
        </w:rPr>
        <w:t>&lt;/Amend&gt;</w:t>
      </w:r>
    </w:p>
    <w:p w14:paraId="005776B0" w14:textId="77777777" w:rsidR="00A851EE" w:rsidRPr="000637D9" w:rsidRDefault="00A851EE" w:rsidP="00A851EE">
      <w:pPr>
        <w:pStyle w:val="AMNumberTabs0"/>
        <w:keepNext/>
        <w:rPr>
          <w:lang w:val="it-IT"/>
        </w:rPr>
      </w:pPr>
      <w:r w:rsidRPr="000637D9">
        <w:rPr>
          <w:rStyle w:val="HideTWBExt"/>
          <w:b w:val="0"/>
          <w:lang w:val="it-IT"/>
        </w:rPr>
        <w:lastRenderedPageBreak/>
        <w:t>&lt;Amend&gt;</w:t>
      </w:r>
      <w:r w:rsidRPr="000637D9">
        <w:rPr>
          <w:lang w:val="pt-PT"/>
        </w:rPr>
        <w:t>Alteração</w:t>
      </w:r>
      <w:r w:rsidRPr="000637D9">
        <w:rPr>
          <w:lang w:val="it-IT"/>
        </w:rPr>
        <w:tab/>
      </w:r>
      <w:r w:rsidRPr="000637D9">
        <w:rPr>
          <w:lang w:val="it-IT"/>
        </w:rPr>
        <w:tab/>
      </w:r>
      <w:r w:rsidRPr="000637D9">
        <w:rPr>
          <w:rStyle w:val="HideTWBExt"/>
          <w:b w:val="0"/>
          <w:lang w:val="it-IT"/>
        </w:rPr>
        <w:t>&lt;NumAm&gt;</w:t>
      </w:r>
      <w:r w:rsidRPr="000637D9">
        <w:rPr>
          <w:lang w:val="it-IT"/>
        </w:rPr>
        <w:t>55</w:t>
      </w:r>
      <w:r w:rsidRPr="000637D9">
        <w:rPr>
          <w:rStyle w:val="HideTWBExt"/>
          <w:b w:val="0"/>
          <w:lang w:val="it-IT"/>
        </w:rPr>
        <w:t>&lt;/NumAm&gt;</w:t>
      </w:r>
    </w:p>
    <w:p w14:paraId="3670FE4D" w14:textId="77777777" w:rsidR="00A851EE" w:rsidRPr="000637D9" w:rsidRDefault="00A851EE" w:rsidP="00A851EE">
      <w:pPr>
        <w:pStyle w:val="NormalBold"/>
        <w:rPr>
          <w:lang w:val="it-IT"/>
        </w:rPr>
      </w:pPr>
      <w:r w:rsidRPr="000637D9">
        <w:rPr>
          <w:rStyle w:val="HideTWBExt"/>
          <w:b w:val="0"/>
          <w:lang w:val="it-IT"/>
        </w:rPr>
        <w:t>&lt;RepeatBlock-By&gt;&lt;Members&gt;</w:t>
      </w:r>
      <w:r w:rsidRPr="000637D9">
        <w:rPr>
          <w:lang w:val="it-IT"/>
        </w:rPr>
        <w:t>Elena Donazzan, Francesco Torselli, Mariateresa Vivaldini, Chiara Gemma</w:t>
      </w:r>
      <w:r w:rsidRPr="000637D9">
        <w:rPr>
          <w:rStyle w:val="HideTWBExt"/>
          <w:b w:val="0"/>
          <w:lang w:val="it-IT"/>
        </w:rPr>
        <w:t>&lt;/Members&gt;</w:t>
      </w:r>
    </w:p>
    <w:p w14:paraId="27D8AAF0" w14:textId="77777777" w:rsidR="00A851EE" w:rsidRPr="000637D9" w:rsidRDefault="00A851EE" w:rsidP="00A851EE">
      <w:pPr>
        <w:rPr>
          <w:lang w:val="it-IT"/>
        </w:rPr>
      </w:pPr>
      <w:r w:rsidRPr="000637D9">
        <w:rPr>
          <w:rStyle w:val="HideTWBExt"/>
          <w:lang w:val="it-IT"/>
        </w:rPr>
        <w:t>&lt;/RepeatBlock-By&gt;</w:t>
      </w:r>
    </w:p>
    <w:p w14:paraId="3E228EA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EC88CB7"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7ECB2AB5"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533266FA" w14:textId="34338308" w:rsidR="00A851EE" w:rsidRPr="00B85A3F" w:rsidRDefault="00A851EE" w:rsidP="00A851EE">
      <w:r w:rsidRPr="00B85A3F">
        <w:rPr>
          <w:rStyle w:val="HideTWBExt"/>
        </w:rPr>
        <w:t>&lt;Article2&gt;</w:t>
      </w:r>
      <w:r w:rsidRPr="00B85A3F">
        <w:t>Artigo 5</w:t>
      </w:r>
      <w:r w:rsidR="000637D9">
        <w:noBreakHyphen/>
      </w:r>
      <w:r w:rsidRPr="00B85A3F">
        <w:t>A – n.º 1 – parágrafo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15F3CDA8" w14:textId="77777777" w:rsidTr="009B6E1F">
        <w:trPr>
          <w:jc w:val="center"/>
        </w:trPr>
        <w:tc>
          <w:tcPr>
            <w:tcW w:w="9752" w:type="dxa"/>
            <w:gridSpan w:val="2"/>
          </w:tcPr>
          <w:p w14:paraId="4FA55D29" w14:textId="77777777" w:rsidR="00A851EE" w:rsidRPr="00B85A3F" w:rsidRDefault="00A851EE" w:rsidP="009B6E1F">
            <w:pPr>
              <w:keepNext/>
            </w:pPr>
          </w:p>
        </w:tc>
      </w:tr>
      <w:tr w:rsidR="00A851EE" w:rsidRPr="00B85A3F" w14:paraId="2C7BC24B" w14:textId="77777777" w:rsidTr="009B6E1F">
        <w:trPr>
          <w:jc w:val="center"/>
        </w:trPr>
        <w:tc>
          <w:tcPr>
            <w:tcW w:w="4876" w:type="dxa"/>
            <w:hideMark/>
          </w:tcPr>
          <w:p w14:paraId="45255EC1"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5B0D8D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2FD95CE" w14:textId="77777777" w:rsidTr="009B6E1F">
        <w:trPr>
          <w:jc w:val="center"/>
        </w:trPr>
        <w:tc>
          <w:tcPr>
            <w:tcW w:w="4876" w:type="dxa"/>
            <w:hideMark/>
          </w:tcPr>
          <w:p w14:paraId="22D97956" w14:textId="0E7E2201" w:rsidR="00A851EE" w:rsidRPr="00B85A3F" w:rsidRDefault="00A851EE" w:rsidP="009B6E1F">
            <w:pPr>
              <w:pStyle w:val="Normal6"/>
              <w:rPr>
                <w:lang w:val="pt-PT"/>
              </w:rPr>
            </w:pPr>
            <w:r w:rsidRPr="00B85A3F">
              <w:rPr>
                <w:lang w:val="pt-PT"/>
              </w:rPr>
              <w:t>O pré</w:t>
            </w:r>
            <w:r w:rsidR="000637D9">
              <w:rPr>
                <w:lang w:val="pt-PT"/>
              </w:rPr>
              <w:noBreakHyphen/>
            </w:r>
            <w:r w:rsidRPr="00B85A3F">
              <w:rPr>
                <w:lang w:val="pt-PT"/>
              </w:rPr>
              <w:t>financiamento adicional referido no primeiro parágrafo do presente número só é aplicável se tiverem sido aprovadas reafetações de, pelo menos, 15 % dos recursos financeiros do programa a uma ou mais prioridades específicas estabelecidas em conformidade com os artigos 12.º</w:t>
            </w:r>
            <w:r w:rsidR="000637D9">
              <w:rPr>
                <w:lang w:val="pt-PT"/>
              </w:rPr>
              <w:noBreakHyphen/>
            </w:r>
            <w:r w:rsidRPr="00B85A3F">
              <w:rPr>
                <w:lang w:val="pt-PT"/>
              </w:rPr>
              <w:t>A</w:t>
            </w:r>
            <w:r w:rsidRPr="00B85A3F">
              <w:rPr>
                <w:b/>
                <w:i/>
                <w:lang w:val="pt-PT"/>
              </w:rPr>
              <w:t>,</w:t>
            </w:r>
            <w:r w:rsidRPr="00B85A3F">
              <w:rPr>
                <w:lang w:val="pt-PT"/>
              </w:rPr>
              <w:t xml:space="preserve"> 12.º</w:t>
            </w:r>
            <w:r w:rsidR="000637D9">
              <w:rPr>
                <w:lang w:val="pt-PT"/>
              </w:rPr>
              <w:noBreakHyphen/>
            </w:r>
            <w:r w:rsidRPr="00B85A3F">
              <w:rPr>
                <w:lang w:val="pt-PT"/>
              </w:rPr>
              <w:t xml:space="preserve">C </w:t>
            </w:r>
            <w:r w:rsidRPr="00B85A3F">
              <w:rPr>
                <w:b/>
                <w:i/>
                <w:lang w:val="pt-PT"/>
              </w:rPr>
              <w:t>e 12.º</w:t>
            </w:r>
            <w:r w:rsidR="000637D9">
              <w:rPr>
                <w:b/>
                <w:i/>
                <w:lang w:val="pt-PT"/>
              </w:rPr>
              <w:noBreakHyphen/>
            </w:r>
            <w:r w:rsidRPr="00B85A3F">
              <w:rPr>
                <w:b/>
                <w:i/>
                <w:lang w:val="pt-PT"/>
              </w:rPr>
              <w:t>D</w:t>
            </w:r>
            <w:r w:rsidRPr="00B85A3F">
              <w:rPr>
                <w:lang w:val="pt-PT"/>
              </w:rPr>
              <w:t>, desde que o pedido de alteração do programa seja apresentado até 31 de dezembro de 2025.</w:t>
            </w:r>
          </w:p>
        </w:tc>
        <w:tc>
          <w:tcPr>
            <w:tcW w:w="4876" w:type="dxa"/>
            <w:hideMark/>
          </w:tcPr>
          <w:p w14:paraId="0C1093AA" w14:textId="2767CBE4" w:rsidR="00A851EE" w:rsidRPr="00B85A3F" w:rsidRDefault="00A851EE" w:rsidP="009B6E1F">
            <w:pPr>
              <w:pStyle w:val="Normal6"/>
              <w:rPr>
                <w:szCs w:val="24"/>
                <w:lang w:val="pt-PT"/>
              </w:rPr>
            </w:pPr>
            <w:r w:rsidRPr="00B85A3F">
              <w:rPr>
                <w:lang w:val="pt-PT"/>
              </w:rPr>
              <w:t>O pré</w:t>
            </w:r>
            <w:r w:rsidR="000637D9">
              <w:rPr>
                <w:lang w:val="pt-PT"/>
              </w:rPr>
              <w:noBreakHyphen/>
            </w:r>
            <w:r w:rsidRPr="00B85A3F">
              <w:rPr>
                <w:lang w:val="pt-PT"/>
              </w:rPr>
              <w:t>financiamento adicional referido no primeiro parágrafo do presente número só é aplicável se tiverem sido aprovadas reafetações de, pelo menos, 15 % dos recursos financeiros do programa a uma ou mais prioridades específicas estabelecidas em conformidade com os artigos 12.º</w:t>
            </w:r>
            <w:r w:rsidR="000637D9">
              <w:rPr>
                <w:lang w:val="pt-PT"/>
              </w:rPr>
              <w:noBreakHyphen/>
            </w:r>
            <w:r w:rsidRPr="00B85A3F">
              <w:rPr>
                <w:lang w:val="pt-PT"/>
              </w:rPr>
              <w:t xml:space="preserve">A </w:t>
            </w:r>
            <w:r w:rsidRPr="00B85A3F">
              <w:rPr>
                <w:b/>
                <w:i/>
                <w:lang w:val="pt-PT"/>
              </w:rPr>
              <w:t>e</w:t>
            </w:r>
            <w:r w:rsidRPr="00B85A3F">
              <w:rPr>
                <w:lang w:val="pt-PT"/>
              </w:rPr>
              <w:t xml:space="preserve"> 12.º</w:t>
            </w:r>
            <w:r w:rsidR="000637D9">
              <w:rPr>
                <w:lang w:val="pt-PT"/>
              </w:rPr>
              <w:noBreakHyphen/>
            </w:r>
            <w:r w:rsidRPr="00B85A3F">
              <w:rPr>
                <w:lang w:val="pt-PT"/>
              </w:rPr>
              <w:t>C, desde que o pedido de alteração do programa seja apresentado até 31 de dezembro de 2025.</w:t>
            </w:r>
          </w:p>
        </w:tc>
      </w:tr>
    </w:tbl>
    <w:p w14:paraId="0568F0C2"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5E8EBC4" w14:textId="77777777" w:rsidR="00A851EE" w:rsidRPr="00B85A3F" w:rsidRDefault="00A851EE" w:rsidP="00A851EE">
      <w:r w:rsidRPr="00B85A3F">
        <w:rPr>
          <w:rStyle w:val="HideTWBExt"/>
        </w:rPr>
        <w:t>&lt;/Amend&gt;</w:t>
      </w:r>
    </w:p>
    <w:p w14:paraId="06E16327"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56</w:t>
      </w:r>
      <w:r w:rsidRPr="00B85A3F">
        <w:rPr>
          <w:rStyle w:val="HideTWBExt"/>
          <w:b w:val="0"/>
          <w:lang w:val="pt-PT"/>
        </w:rPr>
        <w:t>&lt;/NumAm&gt;</w:t>
      </w:r>
    </w:p>
    <w:p w14:paraId="0FA58246" w14:textId="77777777" w:rsidR="00A851EE" w:rsidRPr="00B85A3F" w:rsidRDefault="00A851EE" w:rsidP="00A851EE">
      <w:pPr>
        <w:pStyle w:val="NormalBold"/>
      </w:pPr>
      <w:r w:rsidRPr="00B85A3F">
        <w:rPr>
          <w:rStyle w:val="HideTWBExt"/>
          <w:b w:val="0"/>
        </w:rPr>
        <w:t>&lt;RepeatBlock-By&gt;&lt;Members&gt;</w:t>
      </w:r>
      <w:r w:rsidRPr="00B85A3F">
        <w:t>Maravillas Abadía Jover</w:t>
      </w:r>
      <w:r w:rsidRPr="00B85A3F">
        <w:rPr>
          <w:rStyle w:val="HideTWBExt"/>
          <w:b w:val="0"/>
        </w:rPr>
        <w:t>&lt;/Members&gt;</w:t>
      </w:r>
    </w:p>
    <w:p w14:paraId="5B836642" w14:textId="77777777" w:rsidR="00A851EE" w:rsidRPr="00B85A3F" w:rsidRDefault="00A851EE" w:rsidP="00A851EE">
      <w:r w:rsidRPr="00B85A3F">
        <w:rPr>
          <w:rStyle w:val="HideTWBExt"/>
        </w:rPr>
        <w:t>&lt;/RepeatBlock-By&gt;</w:t>
      </w:r>
    </w:p>
    <w:p w14:paraId="5AF6DFF8"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BFB1FCF"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7C00258E"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CADC53A" w14:textId="78B530E1" w:rsidR="00A851EE" w:rsidRPr="00B85A3F" w:rsidRDefault="00A851EE" w:rsidP="00A851EE">
      <w:r w:rsidRPr="00B85A3F">
        <w:rPr>
          <w:rStyle w:val="HideTWBExt"/>
        </w:rPr>
        <w:t>&lt;Article2&gt;</w:t>
      </w:r>
      <w:r w:rsidRPr="00B85A3F">
        <w:t>Artigo 5</w:t>
      </w:r>
      <w:r w:rsidR="000637D9">
        <w:noBreakHyphen/>
      </w:r>
      <w:r w:rsidRPr="00B85A3F">
        <w:t>A – n.º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E094F31" w14:textId="77777777" w:rsidTr="009B6E1F">
        <w:trPr>
          <w:jc w:val="center"/>
        </w:trPr>
        <w:tc>
          <w:tcPr>
            <w:tcW w:w="9752" w:type="dxa"/>
            <w:gridSpan w:val="2"/>
          </w:tcPr>
          <w:p w14:paraId="217419AA" w14:textId="77777777" w:rsidR="00A851EE" w:rsidRPr="00B85A3F" w:rsidRDefault="00A851EE" w:rsidP="009B6E1F">
            <w:pPr>
              <w:keepNext/>
            </w:pPr>
          </w:p>
        </w:tc>
      </w:tr>
      <w:tr w:rsidR="00A851EE" w:rsidRPr="00B85A3F" w14:paraId="2A2379B9" w14:textId="77777777" w:rsidTr="009B6E1F">
        <w:trPr>
          <w:jc w:val="center"/>
        </w:trPr>
        <w:tc>
          <w:tcPr>
            <w:tcW w:w="4876" w:type="dxa"/>
            <w:hideMark/>
          </w:tcPr>
          <w:p w14:paraId="4630131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D596925"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D5DF231" w14:textId="77777777" w:rsidTr="009B6E1F">
        <w:trPr>
          <w:jc w:val="center"/>
        </w:trPr>
        <w:tc>
          <w:tcPr>
            <w:tcW w:w="4876" w:type="dxa"/>
            <w:hideMark/>
          </w:tcPr>
          <w:p w14:paraId="2E017A69" w14:textId="5FF070A3" w:rsidR="00A851EE" w:rsidRPr="00B85A3F" w:rsidRDefault="00A851EE" w:rsidP="009B6E1F">
            <w:pPr>
              <w:pStyle w:val="Normal6"/>
              <w:rPr>
                <w:lang w:val="pt-PT"/>
              </w:rPr>
            </w:pPr>
            <w:r w:rsidRPr="00B85A3F">
              <w:rPr>
                <w:lang w:val="pt-PT"/>
              </w:rPr>
              <w:t>2.</w:t>
            </w:r>
            <w:r w:rsidRPr="00B85A3F">
              <w:rPr>
                <w:lang w:val="pt-PT"/>
              </w:rPr>
              <w:tab/>
              <w:t xml:space="preserve">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w:t>
            </w:r>
            <w:r w:rsidRPr="00B85A3F">
              <w:rPr>
                <w:b/>
                <w:i/>
                <w:lang w:val="pt-PT"/>
              </w:rPr>
              <w:t>15 %</w:t>
            </w:r>
            <w:r w:rsidRPr="00B85A3F">
              <w:rPr>
                <w:lang w:val="pt-PT"/>
              </w:rPr>
              <w:t xml:space="preserve"> dos recursos financeiros do programa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 xml:space="preserve">D do presente regulamento no contexto da revisão </w:t>
            </w:r>
            <w:r w:rsidRPr="00B85A3F">
              <w:rPr>
                <w:lang w:val="pt-PT"/>
              </w:rPr>
              <w:lastRenderedPageBreak/>
              <w:t>intercalar.</w:t>
            </w:r>
          </w:p>
        </w:tc>
        <w:tc>
          <w:tcPr>
            <w:tcW w:w="4876" w:type="dxa"/>
            <w:hideMark/>
          </w:tcPr>
          <w:p w14:paraId="09C1DD92" w14:textId="434A54D0" w:rsidR="00A851EE" w:rsidRPr="00B85A3F" w:rsidRDefault="00A851EE" w:rsidP="009B6E1F">
            <w:pPr>
              <w:pStyle w:val="Normal6"/>
              <w:rPr>
                <w:szCs w:val="24"/>
                <w:lang w:val="pt-PT"/>
              </w:rPr>
            </w:pPr>
            <w:r w:rsidRPr="00B85A3F">
              <w:rPr>
                <w:lang w:val="pt-PT"/>
              </w:rPr>
              <w:lastRenderedPageBreak/>
              <w:t>2.</w:t>
            </w:r>
            <w:r w:rsidRPr="00B85A3F">
              <w:rPr>
                <w:lang w:val="pt-PT"/>
              </w:rPr>
              <w:tab/>
              <w:t xml:space="preserve">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w:t>
            </w:r>
            <w:r w:rsidRPr="00B85A3F">
              <w:rPr>
                <w:b/>
                <w:i/>
                <w:lang w:val="pt-PT"/>
              </w:rPr>
              <w:t>12,5 %</w:t>
            </w:r>
            <w:r w:rsidRPr="00B85A3F">
              <w:rPr>
                <w:lang w:val="pt-PT"/>
              </w:rPr>
              <w:t xml:space="preserve"> dos recursos financeiros do programa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 xml:space="preserve">D do presente regulamento no contexto da revisão </w:t>
            </w:r>
            <w:r w:rsidRPr="00B85A3F">
              <w:rPr>
                <w:lang w:val="pt-PT"/>
              </w:rPr>
              <w:lastRenderedPageBreak/>
              <w:t>intercalar.</w:t>
            </w:r>
          </w:p>
        </w:tc>
      </w:tr>
      <w:tr w:rsidR="00A851EE" w:rsidRPr="00B85A3F" w14:paraId="2029E6E3" w14:textId="77777777" w:rsidTr="009B6E1F">
        <w:trPr>
          <w:jc w:val="center"/>
        </w:trPr>
        <w:tc>
          <w:tcPr>
            <w:tcW w:w="4876" w:type="dxa"/>
          </w:tcPr>
          <w:p w14:paraId="48213EEE" w14:textId="77777777" w:rsidR="00A851EE" w:rsidRPr="00B85A3F" w:rsidRDefault="00A851EE" w:rsidP="009B6E1F">
            <w:pPr>
              <w:pStyle w:val="Normal6"/>
              <w:rPr>
                <w:lang w:val="pt-PT"/>
              </w:rPr>
            </w:pPr>
          </w:p>
        </w:tc>
        <w:tc>
          <w:tcPr>
            <w:tcW w:w="4876" w:type="dxa"/>
            <w:hideMark/>
          </w:tcPr>
          <w:p w14:paraId="3E78177D" w14:textId="63FE88AD" w:rsidR="00A851EE" w:rsidRPr="00B85A3F" w:rsidRDefault="00A851EE" w:rsidP="009B6E1F">
            <w:pPr>
              <w:pStyle w:val="Normal6"/>
              <w:rPr>
                <w:szCs w:val="24"/>
                <w:lang w:val="pt-PT"/>
              </w:rPr>
            </w:pPr>
            <w:r w:rsidRPr="00B85A3F">
              <w:rPr>
                <w:i/>
                <w:lang w:val="pt-PT"/>
              </w:rPr>
              <w:t>(Esta modificação aplica</w:t>
            </w:r>
            <w:r w:rsidR="000637D9">
              <w:rPr>
                <w:i/>
                <w:lang w:val="pt-PT"/>
              </w:rPr>
              <w:noBreakHyphen/>
            </w:r>
            <w:r w:rsidRPr="00B85A3F">
              <w:rPr>
                <w:i/>
                <w:lang w:val="pt-PT"/>
              </w:rPr>
              <w:t>se à totalidade do texto legislativo em causa; a sua adoção impõe adaptações técnicas em todo o texto).</w:t>
            </w:r>
          </w:p>
        </w:tc>
      </w:tr>
    </w:tbl>
    <w:p w14:paraId="028B4917"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47FBACB" w14:textId="77777777" w:rsidR="00A851EE" w:rsidRPr="00B85A3F" w:rsidRDefault="00A851EE" w:rsidP="00A851EE">
      <w:r w:rsidRPr="00B85A3F">
        <w:rPr>
          <w:rStyle w:val="HideTWBExt"/>
        </w:rPr>
        <w:t>&lt;/Amend&gt;</w:t>
      </w:r>
    </w:p>
    <w:p w14:paraId="337CB2C5"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57</w:t>
      </w:r>
      <w:r w:rsidRPr="00B85A3F">
        <w:rPr>
          <w:rStyle w:val="HideTWBExt"/>
          <w:b w:val="0"/>
          <w:lang w:val="pt-PT"/>
        </w:rPr>
        <w:t>&lt;/NumAm&gt;</w:t>
      </w:r>
    </w:p>
    <w:p w14:paraId="51E30AC1"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0E206A21"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0C942991" w14:textId="77777777" w:rsidR="00A851EE" w:rsidRPr="00B85A3F" w:rsidRDefault="00A851EE" w:rsidP="00A851EE">
      <w:r w:rsidRPr="00B85A3F">
        <w:rPr>
          <w:rStyle w:val="HideTWBExt"/>
        </w:rPr>
        <w:t>&lt;/RepeatBlock-By&gt;</w:t>
      </w:r>
    </w:p>
    <w:p w14:paraId="2B0B4E48"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BC6F93E"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4B54BE9A"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0D20F62F" w14:textId="1FAB1E8F" w:rsidR="00A851EE" w:rsidRPr="00B85A3F" w:rsidRDefault="00A851EE" w:rsidP="00A851EE">
      <w:r w:rsidRPr="00B85A3F">
        <w:rPr>
          <w:rStyle w:val="HideTWBExt"/>
        </w:rPr>
        <w:t>&lt;Article2&gt;</w:t>
      </w:r>
      <w:r w:rsidRPr="00B85A3F">
        <w:t>Artigo 5</w:t>
      </w:r>
      <w:r w:rsidR="000637D9">
        <w:noBreakHyphen/>
      </w:r>
      <w:r w:rsidRPr="00B85A3F">
        <w:t>A – n.º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11739732" w14:textId="77777777" w:rsidTr="009B6E1F">
        <w:trPr>
          <w:jc w:val="center"/>
        </w:trPr>
        <w:tc>
          <w:tcPr>
            <w:tcW w:w="9752" w:type="dxa"/>
            <w:gridSpan w:val="2"/>
          </w:tcPr>
          <w:p w14:paraId="4491338E" w14:textId="77777777" w:rsidR="00A851EE" w:rsidRPr="00B85A3F" w:rsidRDefault="00A851EE" w:rsidP="009B6E1F">
            <w:pPr>
              <w:keepNext/>
            </w:pPr>
          </w:p>
        </w:tc>
      </w:tr>
      <w:tr w:rsidR="00A851EE" w:rsidRPr="00B85A3F" w14:paraId="004B9F19" w14:textId="77777777" w:rsidTr="009B6E1F">
        <w:trPr>
          <w:jc w:val="center"/>
        </w:trPr>
        <w:tc>
          <w:tcPr>
            <w:tcW w:w="4876" w:type="dxa"/>
            <w:hideMark/>
          </w:tcPr>
          <w:p w14:paraId="1A7C0D04"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240C209B"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0F375C1" w14:textId="77777777" w:rsidTr="009B6E1F">
        <w:trPr>
          <w:jc w:val="center"/>
        </w:trPr>
        <w:tc>
          <w:tcPr>
            <w:tcW w:w="4876" w:type="dxa"/>
            <w:hideMark/>
          </w:tcPr>
          <w:p w14:paraId="70232BD1" w14:textId="45FC96E5" w:rsidR="00A851EE" w:rsidRPr="00B85A3F" w:rsidRDefault="00A851EE" w:rsidP="009B6E1F">
            <w:pPr>
              <w:pStyle w:val="Normal6"/>
              <w:rPr>
                <w:lang w:val="pt-PT"/>
              </w:rPr>
            </w:pPr>
            <w:r w:rsidRPr="00B85A3F">
              <w:rPr>
                <w:lang w:val="pt-PT"/>
              </w:rPr>
              <w:t>2.</w:t>
            </w:r>
            <w:r w:rsidRPr="00B85A3F">
              <w:rPr>
                <w:lang w:val="pt-PT"/>
              </w:rPr>
              <w:tab/>
              <w:t xml:space="preserve">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w:t>
            </w:r>
            <w:r w:rsidRPr="00B85A3F">
              <w:rPr>
                <w:b/>
                <w:i/>
                <w:lang w:val="pt-PT"/>
              </w:rPr>
              <w:t>15 %</w:t>
            </w:r>
            <w:r w:rsidRPr="00B85A3F">
              <w:rPr>
                <w:lang w:val="pt-PT"/>
              </w:rPr>
              <w:t xml:space="preserve"> dos recursos financeiros do programa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do presente regulamento no contexto da revisão intercalar.</w:t>
            </w:r>
          </w:p>
        </w:tc>
        <w:tc>
          <w:tcPr>
            <w:tcW w:w="4876" w:type="dxa"/>
            <w:hideMark/>
          </w:tcPr>
          <w:p w14:paraId="1054D170" w14:textId="043BFD30" w:rsidR="00A851EE" w:rsidRPr="00B85A3F" w:rsidRDefault="00A851EE" w:rsidP="009B6E1F">
            <w:pPr>
              <w:pStyle w:val="Normal6"/>
              <w:rPr>
                <w:szCs w:val="24"/>
                <w:lang w:val="pt-PT"/>
              </w:rPr>
            </w:pPr>
            <w:r w:rsidRPr="00B85A3F">
              <w:rPr>
                <w:lang w:val="pt-PT"/>
              </w:rPr>
              <w:t>2.</w:t>
            </w:r>
            <w:r w:rsidRPr="00B85A3F">
              <w:rPr>
                <w:lang w:val="pt-PT"/>
              </w:rPr>
              <w:tab/>
              <w:t xml:space="preserve">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w:t>
            </w:r>
            <w:r w:rsidRPr="00B85A3F">
              <w:rPr>
                <w:b/>
                <w:i/>
                <w:lang w:val="pt-PT"/>
              </w:rPr>
              <w:t>5 %</w:t>
            </w:r>
            <w:r w:rsidRPr="00B85A3F">
              <w:rPr>
                <w:lang w:val="pt-PT"/>
              </w:rPr>
              <w:t xml:space="preserve"> dos recursos financeiros do programa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do presente regulamento no contexto da revisão intercalar.</w:t>
            </w:r>
          </w:p>
        </w:tc>
      </w:tr>
      <w:tr w:rsidR="00A851EE" w:rsidRPr="00B85A3F" w14:paraId="74C9BB7B" w14:textId="77777777" w:rsidTr="009B6E1F">
        <w:trPr>
          <w:jc w:val="center"/>
        </w:trPr>
        <w:tc>
          <w:tcPr>
            <w:tcW w:w="4876" w:type="dxa"/>
          </w:tcPr>
          <w:p w14:paraId="36F92C34" w14:textId="77777777" w:rsidR="00A851EE" w:rsidRPr="00B85A3F" w:rsidRDefault="00A851EE" w:rsidP="009B6E1F">
            <w:pPr>
              <w:pStyle w:val="Normal6"/>
              <w:rPr>
                <w:lang w:val="pt-PT"/>
              </w:rPr>
            </w:pPr>
          </w:p>
        </w:tc>
        <w:tc>
          <w:tcPr>
            <w:tcW w:w="4876" w:type="dxa"/>
            <w:hideMark/>
          </w:tcPr>
          <w:p w14:paraId="10219E7C" w14:textId="43610FFC" w:rsidR="00A851EE" w:rsidRPr="00B85A3F" w:rsidRDefault="00A851EE" w:rsidP="009B6E1F">
            <w:pPr>
              <w:pStyle w:val="Normal6"/>
              <w:rPr>
                <w:szCs w:val="24"/>
                <w:lang w:val="pt-PT"/>
              </w:rPr>
            </w:pPr>
            <w:r w:rsidRPr="00B85A3F">
              <w:rPr>
                <w:i/>
                <w:lang w:val="pt-PT"/>
              </w:rPr>
              <w:t>(Esta modificação aplica</w:t>
            </w:r>
            <w:r w:rsidR="000637D9">
              <w:rPr>
                <w:i/>
                <w:lang w:val="pt-PT"/>
              </w:rPr>
              <w:noBreakHyphen/>
            </w:r>
            <w:r w:rsidRPr="00B85A3F">
              <w:rPr>
                <w:i/>
                <w:lang w:val="pt-PT"/>
              </w:rPr>
              <w:t>se à totalidade do texto legislativo em causa; a sua adoção impõe adaptações técnicas em todo o texto).</w:t>
            </w:r>
          </w:p>
        </w:tc>
      </w:tr>
    </w:tbl>
    <w:p w14:paraId="7A2A65FA"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797113F" w14:textId="77777777" w:rsidR="00A851EE" w:rsidRPr="00B85A3F" w:rsidRDefault="00A851EE" w:rsidP="00A851EE">
      <w:r w:rsidRPr="00B85A3F">
        <w:rPr>
          <w:rStyle w:val="HideTWBExt"/>
        </w:rPr>
        <w:t>&lt;/Amend&gt;</w:t>
      </w:r>
    </w:p>
    <w:p w14:paraId="7C75E04C"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58</w:t>
      </w:r>
      <w:r w:rsidRPr="00B85A3F">
        <w:rPr>
          <w:rStyle w:val="HideTWBExt"/>
          <w:b w:val="0"/>
          <w:lang w:val="pt-PT"/>
        </w:rPr>
        <w:t>&lt;/NumAm&gt;</w:t>
      </w:r>
    </w:p>
    <w:p w14:paraId="512AC204"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7061E2F3" w14:textId="77777777" w:rsidR="00A851EE" w:rsidRPr="00B85A3F" w:rsidRDefault="00A851EE" w:rsidP="00A851EE">
      <w:r w:rsidRPr="00B85A3F">
        <w:rPr>
          <w:rStyle w:val="HideTWBExt"/>
        </w:rPr>
        <w:t>&lt;/RepeatBlock-By&gt;</w:t>
      </w:r>
    </w:p>
    <w:p w14:paraId="764C79C3" w14:textId="77777777" w:rsidR="00A851EE" w:rsidRPr="00B85A3F" w:rsidRDefault="00A851EE" w:rsidP="00A851EE">
      <w:pPr>
        <w:pStyle w:val="NormalBold"/>
        <w:keepNext/>
      </w:pPr>
      <w:r w:rsidRPr="00B85A3F">
        <w:rPr>
          <w:rStyle w:val="HideTWBExt"/>
          <w:b w:val="0"/>
        </w:rPr>
        <w:lastRenderedPageBreak/>
        <w:t>&lt;DocAmend&gt;</w:t>
      </w:r>
      <w:r w:rsidRPr="00B85A3F">
        <w:t>Proposta de regulamento</w:t>
      </w:r>
      <w:r w:rsidRPr="00B85A3F">
        <w:rPr>
          <w:rStyle w:val="HideTWBExt"/>
          <w:b w:val="0"/>
        </w:rPr>
        <w:t>&lt;/DocAmend&gt;</w:t>
      </w:r>
    </w:p>
    <w:p w14:paraId="6EE826D9"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5B273A28"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0AEEFCF5" w14:textId="3F3CE156" w:rsidR="00A851EE" w:rsidRPr="00B85A3F" w:rsidRDefault="00A851EE" w:rsidP="00A851EE">
      <w:r w:rsidRPr="00B85A3F">
        <w:rPr>
          <w:rStyle w:val="HideTWBExt"/>
        </w:rPr>
        <w:t>&lt;Article2&gt;</w:t>
      </w:r>
      <w:r w:rsidRPr="00B85A3F">
        <w:t>Artigo 5</w:t>
      </w:r>
      <w:r w:rsidR="000637D9">
        <w:noBreakHyphen/>
      </w:r>
      <w:r w:rsidRPr="00B85A3F">
        <w:t>A – n.º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A8A4959" w14:textId="77777777" w:rsidTr="009B6E1F">
        <w:trPr>
          <w:jc w:val="center"/>
        </w:trPr>
        <w:tc>
          <w:tcPr>
            <w:tcW w:w="9752" w:type="dxa"/>
            <w:gridSpan w:val="2"/>
          </w:tcPr>
          <w:p w14:paraId="0D6AF01D" w14:textId="77777777" w:rsidR="00A851EE" w:rsidRPr="00B85A3F" w:rsidRDefault="00A851EE" w:rsidP="009B6E1F">
            <w:pPr>
              <w:keepNext/>
            </w:pPr>
          </w:p>
        </w:tc>
      </w:tr>
      <w:tr w:rsidR="00A851EE" w:rsidRPr="00B85A3F" w14:paraId="7F4B83BF" w14:textId="77777777" w:rsidTr="009B6E1F">
        <w:trPr>
          <w:jc w:val="center"/>
        </w:trPr>
        <w:tc>
          <w:tcPr>
            <w:tcW w:w="4876" w:type="dxa"/>
            <w:hideMark/>
          </w:tcPr>
          <w:p w14:paraId="062CB9B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CDE82C4"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6A1A3AF" w14:textId="77777777" w:rsidTr="009B6E1F">
        <w:trPr>
          <w:jc w:val="center"/>
        </w:trPr>
        <w:tc>
          <w:tcPr>
            <w:tcW w:w="4876" w:type="dxa"/>
            <w:hideMark/>
          </w:tcPr>
          <w:p w14:paraId="0F0A41FB" w14:textId="06A9AC34" w:rsidR="00A851EE" w:rsidRPr="00B85A3F" w:rsidRDefault="00A851EE" w:rsidP="009B6E1F">
            <w:pPr>
              <w:pStyle w:val="Normal6"/>
              <w:rPr>
                <w:lang w:val="pt-PT"/>
              </w:rPr>
            </w:pPr>
            <w:r w:rsidRPr="00B85A3F">
              <w:rPr>
                <w:lang w:val="pt-PT"/>
              </w:rPr>
              <w:t>2.</w:t>
            </w:r>
            <w:r w:rsidRPr="00B85A3F">
              <w:rPr>
                <w:lang w:val="pt-PT"/>
              </w:rPr>
              <w:tab/>
              <w:t xml:space="preserve">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w:t>
            </w:r>
            <w:r w:rsidRPr="00B85A3F">
              <w:rPr>
                <w:b/>
                <w:i/>
                <w:lang w:val="pt-PT"/>
              </w:rPr>
              <w:t>15 %</w:t>
            </w:r>
            <w:r w:rsidRPr="00B85A3F">
              <w:rPr>
                <w:lang w:val="pt-PT"/>
              </w:rPr>
              <w:t xml:space="preserve"> dos recursos financeiros do </w:t>
            </w:r>
            <w:r w:rsidRPr="00B85A3F">
              <w:rPr>
                <w:b/>
                <w:i/>
                <w:lang w:val="pt-PT"/>
              </w:rPr>
              <w:t>programa</w:t>
            </w:r>
            <w:r w:rsidRPr="00B85A3F">
              <w:rPr>
                <w:lang w:val="pt-PT"/>
              </w:rPr>
              <w:t xml:space="preserve">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do presente regulamento no contexto da revisão intercalar.</w:t>
            </w:r>
          </w:p>
        </w:tc>
        <w:tc>
          <w:tcPr>
            <w:tcW w:w="4876" w:type="dxa"/>
            <w:hideMark/>
          </w:tcPr>
          <w:p w14:paraId="1791FCF3" w14:textId="150B5714" w:rsidR="00A851EE" w:rsidRPr="00B85A3F" w:rsidRDefault="00A851EE" w:rsidP="009B6E1F">
            <w:pPr>
              <w:pStyle w:val="Normal6"/>
              <w:rPr>
                <w:szCs w:val="24"/>
                <w:lang w:val="pt-PT"/>
              </w:rPr>
            </w:pPr>
            <w:r w:rsidRPr="00B85A3F">
              <w:rPr>
                <w:lang w:val="pt-PT"/>
              </w:rPr>
              <w:t>2.</w:t>
            </w:r>
            <w:r w:rsidRPr="00B85A3F">
              <w:rPr>
                <w:lang w:val="pt-PT"/>
              </w:rPr>
              <w:tab/>
              <w:t xml:space="preserve">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w:t>
            </w:r>
            <w:r w:rsidRPr="00B85A3F">
              <w:rPr>
                <w:b/>
                <w:i/>
                <w:lang w:val="pt-PT"/>
              </w:rPr>
              <w:t>10 %</w:t>
            </w:r>
            <w:r w:rsidRPr="00B85A3F">
              <w:rPr>
                <w:lang w:val="pt-PT"/>
              </w:rPr>
              <w:t xml:space="preserve"> dos recursos financeiros do </w:t>
            </w:r>
            <w:r w:rsidRPr="00B85A3F">
              <w:rPr>
                <w:b/>
                <w:i/>
                <w:lang w:val="pt-PT"/>
              </w:rPr>
              <w:t>fundo</w:t>
            </w:r>
            <w:r w:rsidRPr="00B85A3F">
              <w:rPr>
                <w:lang w:val="pt-PT"/>
              </w:rPr>
              <w:t xml:space="preserve">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do presente regulamento no contexto da revisão intercalar.</w:t>
            </w:r>
          </w:p>
        </w:tc>
      </w:tr>
    </w:tbl>
    <w:p w14:paraId="12114D43" w14:textId="77777777" w:rsidR="00A851EE" w:rsidRPr="000637D9" w:rsidRDefault="00A851EE" w:rsidP="00A851EE">
      <w:pPr>
        <w:pStyle w:val="Olang"/>
        <w:rPr>
          <w:lang w:val="it-IT"/>
        </w:rPr>
      </w:pPr>
      <w:r w:rsidRPr="000637D9">
        <w:rPr>
          <w:noProof w:val="0"/>
          <w:lang w:val="it-IT"/>
        </w:rPr>
        <w:t xml:space="preserve">Or. </w:t>
      </w:r>
      <w:r w:rsidRPr="000637D9">
        <w:rPr>
          <w:rStyle w:val="HideTWBExt"/>
          <w:noProof w:val="0"/>
          <w:lang w:val="it-IT"/>
        </w:rPr>
        <w:t>&lt;Original&gt;</w:t>
      </w:r>
      <w:r w:rsidRPr="000637D9">
        <w:rPr>
          <w:rStyle w:val="HideTWBInt"/>
          <w:rFonts w:eastAsiaTheme="majorEastAsia"/>
          <w:lang w:val="it-IT"/>
        </w:rPr>
        <w:t>{EN}</w:t>
      </w:r>
      <w:r w:rsidRPr="000637D9">
        <w:rPr>
          <w:noProof w:val="0"/>
          <w:lang w:val="it-IT"/>
        </w:rPr>
        <w:t>en</w:t>
      </w:r>
      <w:r w:rsidRPr="000637D9">
        <w:rPr>
          <w:rStyle w:val="HideTWBExt"/>
          <w:noProof w:val="0"/>
          <w:lang w:val="it-IT"/>
        </w:rPr>
        <w:t>&lt;/Original&gt;</w:t>
      </w:r>
    </w:p>
    <w:p w14:paraId="3CCDD144" w14:textId="77777777" w:rsidR="00A851EE" w:rsidRPr="000637D9" w:rsidRDefault="00A851EE" w:rsidP="00A851EE">
      <w:pPr>
        <w:rPr>
          <w:lang w:val="it-IT"/>
        </w:rPr>
      </w:pPr>
      <w:r w:rsidRPr="000637D9">
        <w:rPr>
          <w:rStyle w:val="HideTWBExt"/>
          <w:lang w:val="it-IT"/>
        </w:rPr>
        <w:t>&lt;/Amend&gt;</w:t>
      </w:r>
    </w:p>
    <w:p w14:paraId="505A9DCD" w14:textId="77777777" w:rsidR="00A851EE" w:rsidRPr="000637D9" w:rsidRDefault="00A851EE" w:rsidP="00A851EE">
      <w:pPr>
        <w:pStyle w:val="AMNumberTabs0"/>
        <w:keepNext/>
        <w:rPr>
          <w:lang w:val="it-IT"/>
        </w:rPr>
      </w:pPr>
      <w:r w:rsidRPr="000637D9">
        <w:rPr>
          <w:rStyle w:val="HideTWBExt"/>
          <w:b w:val="0"/>
          <w:lang w:val="it-IT"/>
        </w:rPr>
        <w:t>&lt;Amend&gt;</w:t>
      </w:r>
      <w:r w:rsidRPr="000637D9">
        <w:rPr>
          <w:lang w:val="pt-PT"/>
        </w:rPr>
        <w:t>Alteração</w:t>
      </w:r>
      <w:r w:rsidRPr="000637D9">
        <w:rPr>
          <w:lang w:val="it-IT"/>
        </w:rPr>
        <w:tab/>
      </w:r>
      <w:r w:rsidRPr="000637D9">
        <w:rPr>
          <w:lang w:val="it-IT"/>
        </w:rPr>
        <w:tab/>
      </w:r>
      <w:r w:rsidRPr="000637D9">
        <w:rPr>
          <w:rStyle w:val="HideTWBExt"/>
          <w:b w:val="0"/>
          <w:lang w:val="it-IT"/>
        </w:rPr>
        <w:t>&lt;NumAm&gt;</w:t>
      </w:r>
      <w:r w:rsidRPr="000637D9">
        <w:rPr>
          <w:lang w:val="it-IT"/>
        </w:rPr>
        <w:t>59</w:t>
      </w:r>
      <w:r w:rsidRPr="000637D9">
        <w:rPr>
          <w:rStyle w:val="HideTWBExt"/>
          <w:b w:val="0"/>
          <w:lang w:val="it-IT"/>
        </w:rPr>
        <w:t>&lt;/NumAm&gt;</w:t>
      </w:r>
    </w:p>
    <w:p w14:paraId="3F6492FF" w14:textId="77777777" w:rsidR="00A851EE" w:rsidRPr="000637D9" w:rsidRDefault="00A851EE" w:rsidP="00A851EE">
      <w:pPr>
        <w:pStyle w:val="NormalBold"/>
        <w:rPr>
          <w:lang w:val="it-IT"/>
        </w:rPr>
      </w:pPr>
      <w:r w:rsidRPr="000637D9">
        <w:rPr>
          <w:rStyle w:val="HideTWBExt"/>
          <w:b w:val="0"/>
          <w:lang w:val="it-IT"/>
        </w:rPr>
        <w:t>&lt;RepeatBlock-By&gt;&lt;Members&gt;</w:t>
      </w:r>
      <w:r w:rsidRPr="000637D9">
        <w:rPr>
          <w:lang w:val="it-IT"/>
        </w:rPr>
        <w:t>Elena Donazzan, Francesco Torselli, Mariateresa Vivaldini, Chiara Gemma</w:t>
      </w:r>
      <w:r w:rsidRPr="000637D9">
        <w:rPr>
          <w:rStyle w:val="HideTWBExt"/>
          <w:b w:val="0"/>
          <w:lang w:val="it-IT"/>
        </w:rPr>
        <w:t>&lt;/Members&gt;</w:t>
      </w:r>
    </w:p>
    <w:p w14:paraId="10680C18" w14:textId="77777777" w:rsidR="00A851EE" w:rsidRPr="000637D9" w:rsidRDefault="00A851EE" w:rsidP="00A851EE">
      <w:pPr>
        <w:rPr>
          <w:lang w:val="it-IT"/>
        </w:rPr>
      </w:pPr>
      <w:r w:rsidRPr="000637D9">
        <w:rPr>
          <w:rStyle w:val="HideTWBExt"/>
          <w:lang w:val="it-IT"/>
        </w:rPr>
        <w:t>&lt;/RepeatBlock-By&gt;</w:t>
      </w:r>
    </w:p>
    <w:p w14:paraId="02A4A4D4"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153FDA9"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0E36E90F"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6B979272" w14:textId="13DE1304" w:rsidR="00A851EE" w:rsidRPr="00B85A3F" w:rsidRDefault="00A851EE" w:rsidP="00A851EE">
      <w:r w:rsidRPr="00B85A3F">
        <w:rPr>
          <w:rStyle w:val="HideTWBExt"/>
        </w:rPr>
        <w:t>&lt;Article2&gt;</w:t>
      </w:r>
      <w:r w:rsidRPr="00B85A3F">
        <w:t>Artigo 5</w:t>
      </w:r>
      <w:r w:rsidR="000637D9">
        <w:noBreakHyphen/>
      </w:r>
      <w:r w:rsidRPr="00B85A3F">
        <w:t>A – n.º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B262842" w14:textId="77777777" w:rsidTr="009B6E1F">
        <w:trPr>
          <w:jc w:val="center"/>
        </w:trPr>
        <w:tc>
          <w:tcPr>
            <w:tcW w:w="9752" w:type="dxa"/>
            <w:gridSpan w:val="2"/>
          </w:tcPr>
          <w:p w14:paraId="30DA20B9" w14:textId="77777777" w:rsidR="00A851EE" w:rsidRPr="00B85A3F" w:rsidRDefault="00A851EE" w:rsidP="009B6E1F">
            <w:pPr>
              <w:keepNext/>
            </w:pPr>
          </w:p>
        </w:tc>
      </w:tr>
      <w:tr w:rsidR="00A851EE" w:rsidRPr="00B85A3F" w14:paraId="1DC47DA3" w14:textId="77777777" w:rsidTr="009B6E1F">
        <w:trPr>
          <w:jc w:val="center"/>
        </w:trPr>
        <w:tc>
          <w:tcPr>
            <w:tcW w:w="4876" w:type="dxa"/>
            <w:hideMark/>
          </w:tcPr>
          <w:p w14:paraId="41E337A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4DAED0A"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597AE2D" w14:textId="77777777" w:rsidTr="009B6E1F">
        <w:trPr>
          <w:jc w:val="center"/>
        </w:trPr>
        <w:tc>
          <w:tcPr>
            <w:tcW w:w="4876" w:type="dxa"/>
            <w:hideMark/>
          </w:tcPr>
          <w:p w14:paraId="1614AA5D" w14:textId="5F3895FA" w:rsidR="00A851EE" w:rsidRPr="00B85A3F" w:rsidRDefault="00A851EE" w:rsidP="009B6E1F">
            <w:pPr>
              <w:pStyle w:val="Normal6"/>
              <w:rPr>
                <w:lang w:val="pt-PT"/>
              </w:rPr>
            </w:pPr>
            <w:r w:rsidRPr="00B85A3F">
              <w:rPr>
                <w:lang w:val="pt-PT"/>
              </w:rPr>
              <w:t>2.</w:t>
            </w:r>
            <w:r w:rsidRPr="00B85A3F">
              <w:rPr>
                <w:lang w:val="pt-PT"/>
              </w:rPr>
              <w:tab/>
              <w:t>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15 % dos recursos financeiros do programa a uma ou mais prioridades específicas estabelecidas em conformidade com os artigos 12.º</w:t>
            </w:r>
            <w:r w:rsidR="000637D9">
              <w:rPr>
                <w:lang w:val="pt-PT"/>
              </w:rPr>
              <w:noBreakHyphen/>
            </w:r>
            <w:r w:rsidRPr="00B85A3F">
              <w:rPr>
                <w:lang w:val="pt-PT"/>
              </w:rPr>
              <w:t>A</w:t>
            </w:r>
            <w:r w:rsidRPr="00B85A3F">
              <w:rPr>
                <w:b/>
                <w:i/>
                <w:lang w:val="pt-PT"/>
              </w:rPr>
              <w:t>,</w:t>
            </w:r>
            <w:r w:rsidRPr="00B85A3F">
              <w:rPr>
                <w:lang w:val="pt-PT"/>
              </w:rPr>
              <w:t xml:space="preserve"> 12.º</w:t>
            </w:r>
            <w:r w:rsidR="000637D9">
              <w:rPr>
                <w:lang w:val="pt-PT"/>
              </w:rPr>
              <w:noBreakHyphen/>
            </w:r>
            <w:r w:rsidRPr="00B85A3F">
              <w:rPr>
                <w:lang w:val="pt-PT"/>
              </w:rPr>
              <w:t xml:space="preserve">C </w:t>
            </w:r>
            <w:r w:rsidRPr="00B85A3F">
              <w:rPr>
                <w:b/>
                <w:i/>
                <w:lang w:val="pt-PT"/>
              </w:rPr>
              <w:t>e 12.º</w:t>
            </w:r>
            <w:r w:rsidR="000637D9">
              <w:rPr>
                <w:b/>
                <w:i/>
                <w:lang w:val="pt-PT"/>
              </w:rPr>
              <w:noBreakHyphen/>
            </w:r>
            <w:r w:rsidRPr="00B85A3F">
              <w:rPr>
                <w:b/>
                <w:i/>
                <w:lang w:val="pt-PT"/>
              </w:rPr>
              <w:t>D</w:t>
            </w:r>
            <w:r w:rsidRPr="00B85A3F">
              <w:rPr>
                <w:lang w:val="pt-PT"/>
              </w:rPr>
              <w:t xml:space="preserve"> do presente regulamento no contexto da revisão </w:t>
            </w:r>
            <w:r w:rsidRPr="00B85A3F">
              <w:rPr>
                <w:lang w:val="pt-PT"/>
              </w:rPr>
              <w:lastRenderedPageBreak/>
              <w:t>intercalar.</w:t>
            </w:r>
          </w:p>
        </w:tc>
        <w:tc>
          <w:tcPr>
            <w:tcW w:w="4876" w:type="dxa"/>
            <w:hideMark/>
          </w:tcPr>
          <w:p w14:paraId="31D86496" w14:textId="08855038" w:rsidR="00A851EE" w:rsidRPr="00B85A3F" w:rsidRDefault="00A851EE" w:rsidP="009B6E1F">
            <w:pPr>
              <w:pStyle w:val="Normal6"/>
              <w:rPr>
                <w:szCs w:val="24"/>
                <w:lang w:val="pt-PT"/>
              </w:rPr>
            </w:pPr>
            <w:r w:rsidRPr="00B85A3F">
              <w:rPr>
                <w:lang w:val="pt-PT"/>
              </w:rPr>
              <w:lastRenderedPageBreak/>
              <w:t>2.</w:t>
            </w:r>
            <w:r w:rsidRPr="00B85A3F">
              <w:rPr>
                <w:lang w:val="pt-PT"/>
              </w:rPr>
              <w:tab/>
              <w:t>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15 % dos recursos financeiros do programa a uma ou mais prioridades específicas estabelecidas em conformidade com os artigos 12.º</w:t>
            </w:r>
            <w:r w:rsidR="000637D9">
              <w:rPr>
                <w:lang w:val="pt-PT"/>
              </w:rPr>
              <w:noBreakHyphen/>
            </w:r>
            <w:r w:rsidRPr="00B85A3F">
              <w:rPr>
                <w:lang w:val="pt-PT"/>
              </w:rPr>
              <w:t xml:space="preserve">A </w:t>
            </w:r>
            <w:r w:rsidRPr="00B85A3F">
              <w:rPr>
                <w:b/>
                <w:i/>
                <w:lang w:val="pt-PT"/>
              </w:rPr>
              <w:t>e</w:t>
            </w:r>
            <w:r w:rsidRPr="00B85A3F">
              <w:rPr>
                <w:lang w:val="pt-PT"/>
              </w:rPr>
              <w:t xml:space="preserve"> 12.º</w:t>
            </w:r>
            <w:r w:rsidR="000637D9">
              <w:rPr>
                <w:lang w:val="pt-PT"/>
              </w:rPr>
              <w:noBreakHyphen/>
            </w:r>
            <w:r w:rsidRPr="00B85A3F">
              <w:rPr>
                <w:lang w:val="pt-PT"/>
              </w:rPr>
              <w:t xml:space="preserve">C do presente regulamento no contexto da revisão </w:t>
            </w:r>
            <w:r w:rsidRPr="00B85A3F">
              <w:rPr>
                <w:lang w:val="pt-PT"/>
              </w:rPr>
              <w:lastRenderedPageBreak/>
              <w:t>intercalar.</w:t>
            </w:r>
          </w:p>
        </w:tc>
      </w:tr>
    </w:tbl>
    <w:p w14:paraId="3701CC77"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B0DBC15" w14:textId="77777777" w:rsidR="00A851EE" w:rsidRPr="00B85A3F" w:rsidRDefault="00A851EE" w:rsidP="00A851EE">
      <w:r w:rsidRPr="00B85A3F">
        <w:rPr>
          <w:rStyle w:val="HideTWBExt"/>
        </w:rPr>
        <w:t>&lt;/Amend&gt;</w:t>
      </w:r>
    </w:p>
    <w:p w14:paraId="656A21E8"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60</w:t>
      </w:r>
      <w:r w:rsidRPr="00B85A3F">
        <w:rPr>
          <w:rStyle w:val="HideTWBExt"/>
          <w:b w:val="0"/>
          <w:lang w:val="pt-PT"/>
        </w:rPr>
        <w:t>&lt;/NumAm&gt;</w:t>
      </w:r>
    </w:p>
    <w:p w14:paraId="33A3A9BB"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28B34CB7" w14:textId="77777777" w:rsidR="00A851EE" w:rsidRPr="00B85A3F" w:rsidRDefault="00A851EE" w:rsidP="00A851EE">
      <w:r w:rsidRPr="00B85A3F">
        <w:rPr>
          <w:rStyle w:val="HideTWBExt"/>
        </w:rPr>
        <w:t>&lt;/RepeatBlock-By&gt;</w:t>
      </w:r>
    </w:p>
    <w:p w14:paraId="0192E3E6"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B3D92BE"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043378F7"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45B45700" w14:textId="5FB0B852" w:rsidR="00A851EE" w:rsidRPr="00B85A3F" w:rsidRDefault="00A851EE" w:rsidP="00A851EE">
      <w:r w:rsidRPr="00B85A3F">
        <w:rPr>
          <w:rStyle w:val="HideTWBExt"/>
        </w:rPr>
        <w:t>&lt;Article2&gt;</w:t>
      </w:r>
      <w:r w:rsidRPr="00B85A3F">
        <w:t>Artigo 5</w:t>
      </w:r>
      <w:r w:rsidR="000637D9">
        <w:noBreakHyphen/>
      </w:r>
      <w:r w:rsidRPr="00B85A3F">
        <w:t>A – n.º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1D06E31E" w14:textId="77777777" w:rsidTr="009B6E1F">
        <w:trPr>
          <w:jc w:val="center"/>
        </w:trPr>
        <w:tc>
          <w:tcPr>
            <w:tcW w:w="9752" w:type="dxa"/>
            <w:gridSpan w:val="2"/>
          </w:tcPr>
          <w:p w14:paraId="327A687A" w14:textId="77777777" w:rsidR="00A851EE" w:rsidRPr="00B85A3F" w:rsidRDefault="00A851EE" w:rsidP="009B6E1F">
            <w:pPr>
              <w:keepNext/>
            </w:pPr>
          </w:p>
        </w:tc>
      </w:tr>
      <w:tr w:rsidR="00A851EE" w:rsidRPr="00B85A3F" w14:paraId="04056358" w14:textId="77777777" w:rsidTr="009B6E1F">
        <w:trPr>
          <w:jc w:val="center"/>
        </w:trPr>
        <w:tc>
          <w:tcPr>
            <w:tcW w:w="4876" w:type="dxa"/>
            <w:hideMark/>
          </w:tcPr>
          <w:p w14:paraId="2C43C4B9"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EDECA5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16FA7BB" w14:textId="77777777" w:rsidTr="009B6E1F">
        <w:trPr>
          <w:jc w:val="center"/>
        </w:trPr>
        <w:tc>
          <w:tcPr>
            <w:tcW w:w="4876" w:type="dxa"/>
            <w:hideMark/>
          </w:tcPr>
          <w:p w14:paraId="5DC0E47C" w14:textId="27C4AFA2" w:rsidR="00A851EE" w:rsidRPr="00B85A3F" w:rsidRDefault="00A851EE" w:rsidP="009B6E1F">
            <w:pPr>
              <w:pStyle w:val="Normal6"/>
              <w:rPr>
                <w:lang w:val="pt-PT"/>
              </w:rPr>
            </w:pPr>
            <w:r w:rsidRPr="00B85A3F">
              <w:rPr>
                <w:lang w:val="pt-PT"/>
              </w:rPr>
              <w:t>2.</w:t>
            </w:r>
            <w:r w:rsidRPr="00B85A3F">
              <w:rPr>
                <w:lang w:val="pt-PT"/>
              </w:rPr>
              <w:tab/>
              <w:t xml:space="preserve">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w:t>
            </w:r>
            <w:r w:rsidRPr="00B85A3F">
              <w:rPr>
                <w:b/>
                <w:i/>
                <w:lang w:val="pt-PT"/>
              </w:rPr>
              <w:t>15 %</w:t>
            </w:r>
            <w:r w:rsidRPr="00B85A3F">
              <w:rPr>
                <w:lang w:val="pt-PT"/>
              </w:rPr>
              <w:t xml:space="preserve"> dos recursos financeiros do programa a uma ou mais prioridades específicas estabelecidas em conformidade com os artigos 12.º</w:t>
            </w:r>
            <w:r w:rsidR="000637D9">
              <w:rPr>
                <w:lang w:val="pt-PT"/>
              </w:rPr>
              <w:noBreakHyphen/>
            </w:r>
            <w:r w:rsidRPr="00B85A3F">
              <w:rPr>
                <w:lang w:val="pt-PT"/>
              </w:rPr>
              <w:t>A</w:t>
            </w:r>
            <w:r w:rsidRPr="00B85A3F">
              <w:rPr>
                <w:b/>
                <w:i/>
                <w:lang w:val="pt-PT"/>
              </w:rPr>
              <w:t>, 12.º</w:t>
            </w:r>
            <w:r w:rsidR="000637D9">
              <w:rPr>
                <w:b/>
                <w:i/>
                <w:lang w:val="pt-PT"/>
              </w:rPr>
              <w:noBreakHyphen/>
            </w:r>
            <w:r w:rsidRPr="00B85A3F">
              <w:rPr>
                <w:b/>
                <w:i/>
                <w:lang w:val="pt-PT"/>
              </w:rPr>
              <w:t>C</w:t>
            </w:r>
            <w:r w:rsidRPr="00B85A3F">
              <w:rPr>
                <w:lang w:val="pt-PT"/>
              </w:rPr>
              <w:t xml:space="preserve"> e 12.º</w:t>
            </w:r>
            <w:r w:rsidR="000637D9">
              <w:rPr>
                <w:lang w:val="pt-PT"/>
              </w:rPr>
              <w:noBreakHyphen/>
            </w:r>
            <w:r w:rsidRPr="00B85A3F">
              <w:rPr>
                <w:lang w:val="pt-PT"/>
              </w:rPr>
              <w:t>D do presente regulamento no contexto da revisão intercalar.</w:t>
            </w:r>
          </w:p>
        </w:tc>
        <w:tc>
          <w:tcPr>
            <w:tcW w:w="4876" w:type="dxa"/>
            <w:hideMark/>
          </w:tcPr>
          <w:p w14:paraId="4C0A47C1" w14:textId="743B4509" w:rsidR="00A851EE" w:rsidRPr="00B85A3F" w:rsidRDefault="00A851EE" w:rsidP="009B6E1F">
            <w:pPr>
              <w:pStyle w:val="Normal6"/>
              <w:rPr>
                <w:szCs w:val="24"/>
                <w:lang w:val="pt-PT"/>
              </w:rPr>
            </w:pPr>
            <w:r w:rsidRPr="00B85A3F">
              <w:rPr>
                <w:lang w:val="pt-PT"/>
              </w:rPr>
              <w:t>2.</w:t>
            </w:r>
            <w:r w:rsidRPr="00B85A3F">
              <w:rPr>
                <w:lang w:val="pt-PT"/>
              </w:rPr>
              <w:tab/>
              <w:t xml:space="preserve">Em derrogação do artigo 63.º, n.º 2, e do artigo 105.º, n.º 2, do Regulamento (UE) 2021/1060, o prazo de elegibilidade das despesas, de reembolso dos custos e de anulação de autorizações é 31 de dezembro de 2030. Essa derrogação só é aplicável se tiverem sido aprovadas alterações do programa que reafetam pelo menos </w:t>
            </w:r>
            <w:r w:rsidRPr="00B85A3F">
              <w:rPr>
                <w:b/>
                <w:i/>
                <w:lang w:val="pt-PT"/>
              </w:rPr>
              <w:t>5 %</w:t>
            </w:r>
            <w:r w:rsidRPr="00B85A3F">
              <w:rPr>
                <w:lang w:val="pt-PT"/>
              </w:rPr>
              <w:t xml:space="preserve"> dos recursos financeiros do programa a uma ou mais prioridades específicas estabelecidas em conformidade com os artigos 12.º</w:t>
            </w:r>
            <w:r w:rsidR="000637D9">
              <w:rPr>
                <w:lang w:val="pt-PT"/>
              </w:rPr>
              <w:noBreakHyphen/>
            </w:r>
            <w:r w:rsidRPr="00B85A3F">
              <w:rPr>
                <w:lang w:val="pt-PT"/>
              </w:rPr>
              <w:t>A e 12.º</w:t>
            </w:r>
            <w:r w:rsidR="000637D9">
              <w:rPr>
                <w:lang w:val="pt-PT"/>
              </w:rPr>
              <w:noBreakHyphen/>
            </w:r>
            <w:r w:rsidRPr="00B85A3F">
              <w:rPr>
                <w:lang w:val="pt-PT"/>
              </w:rPr>
              <w:t>D do presente regulamento no contexto da revisão intercalar.</w:t>
            </w:r>
          </w:p>
        </w:tc>
      </w:tr>
      <w:tr w:rsidR="00A851EE" w:rsidRPr="00B85A3F" w14:paraId="1A54EE16" w14:textId="77777777" w:rsidTr="009B6E1F">
        <w:trPr>
          <w:jc w:val="center"/>
        </w:trPr>
        <w:tc>
          <w:tcPr>
            <w:tcW w:w="4876" w:type="dxa"/>
          </w:tcPr>
          <w:p w14:paraId="73828AFF" w14:textId="77777777" w:rsidR="00A851EE" w:rsidRPr="00B85A3F" w:rsidRDefault="00A851EE" w:rsidP="009B6E1F">
            <w:pPr>
              <w:pStyle w:val="Normal6"/>
              <w:rPr>
                <w:lang w:val="pt-PT"/>
              </w:rPr>
            </w:pPr>
          </w:p>
        </w:tc>
        <w:tc>
          <w:tcPr>
            <w:tcW w:w="4876" w:type="dxa"/>
            <w:hideMark/>
          </w:tcPr>
          <w:p w14:paraId="721B3F36" w14:textId="0C8D3DBE" w:rsidR="00A851EE" w:rsidRPr="00B85A3F" w:rsidRDefault="00A851EE" w:rsidP="009B6E1F">
            <w:pPr>
              <w:pStyle w:val="Normal6"/>
              <w:rPr>
                <w:szCs w:val="24"/>
                <w:lang w:val="pt-PT"/>
              </w:rPr>
            </w:pPr>
            <w:r w:rsidRPr="00B85A3F">
              <w:rPr>
                <w:i/>
                <w:lang w:val="pt-PT"/>
              </w:rPr>
              <w:t>(Esta modificação aplica</w:t>
            </w:r>
            <w:r w:rsidR="000637D9">
              <w:rPr>
                <w:i/>
                <w:lang w:val="pt-PT"/>
              </w:rPr>
              <w:noBreakHyphen/>
            </w:r>
            <w:r w:rsidRPr="00B85A3F">
              <w:rPr>
                <w:i/>
                <w:lang w:val="pt-PT"/>
              </w:rPr>
              <w:t>se à totalidade do texto legislativo em causa; a sua adoção impõe adaptações técnicas em todo o texto).</w:t>
            </w:r>
          </w:p>
        </w:tc>
      </w:tr>
    </w:tbl>
    <w:p w14:paraId="473E7205"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1A91437" w14:textId="77777777" w:rsidR="00A851EE" w:rsidRPr="00B85A3F" w:rsidRDefault="00A851EE" w:rsidP="00A851EE">
      <w:r w:rsidRPr="00B85A3F">
        <w:rPr>
          <w:rStyle w:val="HideTWBExt"/>
        </w:rPr>
        <w:t>&lt;/Amend&gt;</w:t>
      </w:r>
    </w:p>
    <w:p w14:paraId="17584AFC"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61</w:t>
      </w:r>
      <w:r w:rsidRPr="00B85A3F">
        <w:rPr>
          <w:rStyle w:val="HideTWBExt"/>
          <w:b w:val="0"/>
          <w:lang w:val="pt-PT"/>
        </w:rPr>
        <w:t>&lt;/NumAm&gt;</w:t>
      </w:r>
    </w:p>
    <w:p w14:paraId="31416E9A"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363CE79B" w14:textId="77777777" w:rsidR="00A851EE" w:rsidRPr="00B85A3F" w:rsidRDefault="00A851EE" w:rsidP="00A851EE">
      <w:r w:rsidRPr="00B85A3F">
        <w:rPr>
          <w:rStyle w:val="HideTWBExt"/>
        </w:rPr>
        <w:t>&lt;/RepeatBlock-By&gt;</w:t>
      </w:r>
    </w:p>
    <w:p w14:paraId="598E0118"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37CCE31D"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4A31B0DE"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6F5B0C9D" w14:textId="01444FAD" w:rsidR="00A851EE" w:rsidRPr="00B85A3F" w:rsidRDefault="00A851EE" w:rsidP="00A851EE">
      <w:r w:rsidRPr="00B85A3F">
        <w:rPr>
          <w:rStyle w:val="HideTWBExt"/>
        </w:rPr>
        <w:t>&lt;Article2&gt;</w:t>
      </w:r>
      <w:r w:rsidRPr="00B85A3F">
        <w:t>Artigo 5</w:t>
      </w:r>
      <w:r w:rsidR="000637D9">
        <w:noBreakHyphen/>
      </w:r>
      <w:r w:rsidRPr="00B85A3F">
        <w:t>A – n.º 2</w:t>
      </w:r>
      <w:r w:rsidR="000637D9">
        <w:noBreakHyphen/>
      </w:r>
      <w:r w:rsidRPr="00B85A3F">
        <w:t>A (novo)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967DED3" w14:textId="77777777" w:rsidTr="009B6E1F">
        <w:trPr>
          <w:jc w:val="center"/>
        </w:trPr>
        <w:tc>
          <w:tcPr>
            <w:tcW w:w="9752" w:type="dxa"/>
            <w:gridSpan w:val="2"/>
          </w:tcPr>
          <w:p w14:paraId="12FFC651" w14:textId="77777777" w:rsidR="00A851EE" w:rsidRPr="00B85A3F" w:rsidRDefault="00A851EE" w:rsidP="009B6E1F">
            <w:pPr>
              <w:keepNext/>
            </w:pPr>
          </w:p>
        </w:tc>
      </w:tr>
      <w:tr w:rsidR="00A851EE" w:rsidRPr="00B85A3F" w14:paraId="5A91F245" w14:textId="77777777" w:rsidTr="009B6E1F">
        <w:trPr>
          <w:jc w:val="center"/>
        </w:trPr>
        <w:tc>
          <w:tcPr>
            <w:tcW w:w="4876" w:type="dxa"/>
            <w:hideMark/>
          </w:tcPr>
          <w:p w14:paraId="20DC36D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B30CF6A" w14:textId="77777777" w:rsidR="00A851EE" w:rsidRPr="00B85A3F" w:rsidRDefault="00A851EE" w:rsidP="009B6E1F">
            <w:pPr>
              <w:pStyle w:val="ColumnHeading"/>
              <w:keepNext/>
              <w:rPr>
                <w:lang w:val="pt-PT"/>
              </w:rPr>
            </w:pPr>
            <w:r w:rsidRPr="00B85A3F">
              <w:rPr>
                <w:lang w:val="pt-PT"/>
              </w:rPr>
              <w:t>Alteração</w:t>
            </w:r>
          </w:p>
        </w:tc>
      </w:tr>
      <w:tr w:rsidR="00A851EE" w:rsidRPr="00B85A3F" w14:paraId="10FFA840" w14:textId="77777777" w:rsidTr="009B6E1F">
        <w:trPr>
          <w:jc w:val="center"/>
        </w:trPr>
        <w:tc>
          <w:tcPr>
            <w:tcW w:w="4876" w:type="dxa"/>
          </w:tcPr>
          <w:p w14:paraId="2C0815F6" w14:textId="77777777" w:rsidR="00A851EE" w:rsidRPr="00B85A3F" w:rsidRDefault="00A851EE" w:rsidP="009B6E1F">
            <w:pPr>
              <w:pStyle w:val="Normal6"/>
              <w:rPr>
                <w:lang w:val="pt-PT"/>
              </w:rPr>
            </w:pPr>
          </w:p>
        </w:tc>
        <w:tc>
          <w:tcPr>
            <w:tcW w:w="4876" w:type="dxa"/>
            <w:hideMark/>
          </w:tcPr>
          <w:p w14:paraId="4D3F507D" w14:textId="1E26629A" w:rsidR="00A851EE" w:rsidRPr="00B85A3F" w:rsidRDefault="00A851EE" w:rsidP="009B6E1F">
            <w:pPr>
              <w:pStyle w:val="Normal6"/>
              <w:rPr>
                <w:szCs w:val="24"/>
                <w:lang w:val="pt-PT"/>
              </w:rPr>
            </w:pPr>
            <w:r w:rsidRPr="00B85A3F">
              <w:rPr>
                <w:b/>
                <w:i/>
                <w:lang w:val="pt-PT"/>
              </w:rPr>
              <w:t>2</w:t>
            </w:r>
            <w:r w:rsidR="000637D9">
              <w:rPr>
                <w:b/>
                <w:i/>
                <w:lang w:val="pt-PT"/>
              </w:rPr>
              <w:noBreakHyphen/>
            </w:r>
            <w:r w:rsidRPr="00B85A3F">
              <w:rPr>
                <w:b/>
                <w:i/>
                <w:lang w:val="pt-PT"/>
              </w:rPr>
              <w:t>A.</w:t>
            </w:r>
            <w:r w:rsidRPr="00B85A3F">
              <w:rPr>
                <w:b/>
                <w:i/>
                <w:lang w:val="pt-PT"/>
              </w:rPr>
              <w:tab/>
              <w:t>Ao alterarem os programas, os Estados</w:t>
            </w:r>
            <w:r w:rsidR="000637D9">
              <w:rPr>
                <w:b/>
                <w:i/>
                <w:lang w:val="pt-PT"/>
              </w:rPr>
              <w:noBreakHyphen/>
            </w:r>
            <w:r w:rsidRPr="00B85A3F">
              <w:rPr>
                <w:b/>
                <w:i/>
                <w:lang w:val="pt-PT"/>
              </w:rPr>
              <w:t>Membros devem incluir — zelando pela participação estreita e significativa dos parceiros sociais —, para as prioridades específicas, obrigações aplicáveis aos beneficiários no que toca ao respeito pelas condições de trabalho e de emprego previstas no direito da União e nacional aplicável, nas convenções da Organização Internacional do Trabalho (OIT) e nas convenções coletivas.</w:t>
            </w:r>
          </w:p>
        </w:tc>
      </w:tr>
    </w:tbl>
    <w:p w14:paraId="3AE654C0"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14E17C0" w14:textId="77777777" w:rsidR="00A851EE" w:rsidRPr="00B85A3F" w:rsidRDefault="00A851EE" w:rsidP="00A851EE">
      <w:r w:rsidRPr="00B85A3F">
        <w:rPr>
          <w:rStyle w:val="HideTWBExt"/>
        </w:rPr>
        <w:t>&lt;/Amend&gt;</w:t>
      </w:r>
    </w:p>
    <w:p w14:paraId="67A7A644"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62</w:t>
      </w:r>
      <w:r w:rsidRPr="00B85A3F">
        <w:rPr>
          <w:rStyle w:val="HideTWBExt"/>
          <w:b w:val="0"/>
          <w:lang w:val="pt-PT"/>
        </w:rPr>
        <w:t>&lt;/NumAm&gt;</w:t>
      </w:r>
    </w:p>
    <w:p w14:paraId="25A26043"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6153B0D8"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62B44BBF" w14:textId="77777777" w:rsidR="00A851EE" w:rsidRPr="00B85A3F" w:rsidRDefault="00A851EE" w:rsidP="00A851EE">
      <w:r w:rsidRPr="00B85A3F">
        <w:rPr>
          <w:rStyle w:val="HideTWBExt"/>
        </w:rPr>
        <w:t>&lt;/RepeatBlock-By&gt;</w:t>
      </w:r>
    </w:p>
    <w:p w14:paraId="39CAD333"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35152C30"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084CED0E"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0A2EEDBC" w14:textId="7CB19C97" w:rsidR="00A851EE" w:rsidRPr="00B85A3F" w:rsidRDefault="00A851EE" w:rsidP="00A851EE">
      <w:r w:rsidRPr="00B85A3F">
        <w:rPr>
          <w:rStyle w:val="HideTWBExt"/>
        </w:rPr>
        <w:t>&lt;Article2&gt;</w:t>
      </w:r>
      <w:r w:rsidRPr="00B85A3F">
        <w:t>Artigo 5</w:t>
      </w:r>
      <w:r w:rsidR="000637D9">
        <w:noBreakHyphen/>
      </w:r>
      <w:r w:rsidRPr="00B85A3F">
        <w:t>A – n.º 2</w:t>
      </w:r>
      <w:r w:rsidR="000637D9">
        <w:noBreakHyphen/>
      </w:r>
      <w:r w:rsidRPr="00B85A3F">
        <w:t>A (novo)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E8D3104" w14:textId="77777777" w:rsidTr="009B6E1F">
        <w:trPr>
          <w:jc w:val="center"/>
        </w:trPr>
        <w:tc>
          <w:tcPr>
            <w:tcW w:w="9752" w:type="dxa"/>
            <w:gridSpan w:val="2"/>
          </w:tcPr>
          <w:p w14:paraId="4562E8E3" w14:textId="77777777" w:rsidR="00A851EE" w:rsidRPr="00B85A3F" w:rsidRDefault="00A851EE" w:rsidP="009B6E1F">
            <w:pPr>
              <w:keepNext/>
            </w:pPr>
          </w:p>
        </w:tc>
      </w:tr>
      <w:tr w:rsidR="00A851EE" w:rsidRPr="00B85A3F" w14:paraId="26C997FE" w14:textId="77777777" w:rsidTr="009B6E1F">
        <w:trPr>
          <w:jc w:val="center"/>
        </w:trPr>
        <w:tc>
          <w:tcPr>
            <w:tcW w:w="4876" w:type="dxa"/>
            <w:hideMark/>
          </w:tcPr>
          <w:p w14:paraId="099E5D85"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B765C8F"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C795353" w14:textId="77777777" w:rsidTr="009B6E1F">
        <w:trPr>
          <w:jc w:val="center"/>
        </w:trPr>
        <w:tc>
          <w:tcPr>
            <w:tcW w:w="4876" w:type="dxa"/>
          </w:tcPr>
          <w:p w14:paraId="1ED8AE09" w14:textId="77777777" w:rsidR="00A851EE" w:rsidRPr="00B85A3F" w:rsidRDefault="00A851EE" w:rsidP="009B6E1F">
            <w:pPr>
              <w:pStyle w:val="Normal6"/>
              <w:rPr>
                <w:lang w:val="pt-PT"/>
              </w:rPr>
            </w:pPr>
          </w:p>
        </w:tc>
        <w:tc>
          <w:tcPr>
            <w:tcW w:w="4876" w:type="dxa"/>
            <w:hideMark/>
          </w:tcPr>
          <w:p w14:paraId="79996309" w14:textId="7E9DD4C8" w:rsidR="00A851EE" w:rsidRPr="00B85A3F" w:rsidRDefault="00A851EE" w:rsidP="009B6E1F">
            <w:pPr>
              <w:pStyle w:val="Normal6"/>
              <w:rPr>
                <w:szCs w:val="24"/>
                <w:lang w:val="pt-PT"/>
              </w:rPr>
            </w:pPr>
            <w:r w:rsidRPr="00B85A3F">
              <w:rPr>
                <w:b/>
                <w:i/>
                <w:lang w:val="pt-PT"/>
              </w:rPr>
              <w:t>2</w:t>
            </w:r>
            <w:r w:rsidR="000637D9">
              <w:rPr>
                <w:b/>
                <w:i/>
                <w:lang w:val="pt-PT"/>
              </w:rPr>
              <w:noBreakHyphen/>
            </w:r>
            <w:r w:rsidRPr="00B85A3F">
              <w:rPr>
                <w:b/>
                <w:i/>
                <w:lang w:val="pt-PT"/>
              </w:rPr>
              <w:t>A.</w:t>
            </w:r>
            <w:r w:rsidRPr="00B85A3F">
              <w:rPr>
                <w:b/>
                <w:i/>
                <w:lang w:val="pt-PT"/>
              </w:rPr>
              <w:tab/>
              <w:t>Os Estados</w:t>
            </w:r>
            <w:r w:rsidR="000637D9">
              <w:rPr>
                <w:b/>
                <w:i/>
                <w:lang w:val="pt-PT"/>
              </w:rPr>
              <w:noBreakHyphen/>
            </w:r>
            <w:r w:rsidRPr="00B85A3F">
              <w:rPr>
                <w:b/>
                <w:i/>
                <w:lang w:val="pt-PT"/>
              </w:rPr>
              <w:t>Membros devem trabalhar em estreita colaboração com os parceiros sociais, no âmbito da reprogramação, devendo também respeitar as condições de trabalho e de emprego previstas nas convenções da Organização Internacional do Trabalho (OIT), no direito nacional e da União e nas convenções coletivas aplicáveis.</w:t>
            </w:r>
          </w:p>
        </w:tc>
      </w:tr>
    </w:tbl>
    <w:p w14:paraId="257E3ECB"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73BA897" w14:textId="77777777" w:rsidR="00A851EE" w:rsidRPr="00B85A3F" w:rsidRDefault="00A851EE" w:rsidP="00A851EE">
      <w:r w:rsidRPr="00B85A3F">
        <w:rPr>
          <w:rStyle w:val="HideTWBExt"/>
        </w:rPr>
        <w:t>&lt;/Amend&gt;</w:t>
      </w:r>
    </w:p>
    <w:p w14:paraId="4964F818"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63</w:t>
      </w:r>
      <w:r w:rsidRPr="00B85A3F">
        <w:rPr>
          <w:rStyle w:val="HideTWBExt"/>
          <w:b w:val="0"/>
          <w:lang w:val="pt-PT"/>
        </w:rPr>
        <w:t>&lt;/NumAm&gt;</w:t>
      </w:r>
    </w:p>
    <w:p w14:paraId="418E9280"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159713EA" w14:textId="77777777" w:rsidR="00A851EE" w:rsidRPr="00B85A3F" w:rsidRDefault="00A851EE" w:rsidP="00A851EE">
      <w:r w:rsidRPr="00B85A3F">
        <w:rPr>
          <w:rStyle w:val="HideTWBExt"/>
        </w:rPr>
        <w:t>&lt;/RepeatBlock-By&gt;</w:t>
      </w:r>
    </w:p>
    <w:p w14:paraId="5FE3C28F" w14:textId="77777777" w:rsidR="00A851EE" w:rsidRPr="00B85A3F" w:rsidRDefault="00A851EE" w:rsidP="00A851EE">
      <w:pPr>
        <w:pStyle w:val="NormalBold"/>
        <w:keepNext/>
      </w:pPr>
      <w:r w:rsidRPr="00B85A3F">
        <w:rPr>
          <w:rStyle w:val="HideTWBExt"/>
          <w:b w:val="0"/>
        </w:rPr>
        <w:lastRenderedPageBreak/>
        <w:t>&lt;DocAmend&gt;</w:t>
      </w:r>
      <w:r w:rsidRPr="00B85A3F">
        <w:t>Proposta de regulamento</w:t>
      </w:r>
      <w:r w:rsidRPr="00B85A3F">
        <w:rPr>
          <w:rStyle w:val="HideTWBExt"/>
          <w:b w:val="0"/>
        </w:rPr>
        <w:t>&lt;/DocAmend&gt;</w:t>
      </w:r>
    </w:p>
    <w:p w14:paraId="3FABDDE3"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3F6C238F"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329CF37A" w14:textId="75799C22" w:rsidR="00A851EE" w:rsidRPr="00B85A3F" w:rsidRDefault="00A851EE" w:rsidP="00A851EE">
      <w:r w:rsidRPr="00B85A3F">
        <w:rPr>
          <w:rStyle w:val="HideTWBExt"/>
        </w:rPr>
        <w:t>&lt;Article2&gt;</w:t>
      </w:r>
      <w:r w:rsidRPr="00B85A3F">
        <w:t>Artigo 5</w:t>
      </w:r>
      <w:r w:rsidR="000637D9">
        <w:noBreakHyphen/>
      </w:r>
      <w:r w:rsidRPr="00B85A3F">
        <w:t>A – n.º 3</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A6145FB" w14:textId="77777777" w:rsidTr="009B6E1F">
        <w:trPr>
          <w:jc w:val="center"/>
        </w:trPr>
        <w:tc>
          <w:tcPr>
            <w:tcW w:w="9752" w:type="dxa"/>
            <w:gridSpan w:val="2"/>
          </w:tcPr>
          <w:p w14:paraId="4A355095" w14:textId="77777777" w:rsidR="00A851EE" w:rsidRPr="00B85A3F" w:rsidRDefault="00A851EE" w:rsidP="009B6E1F">
            <w:pPr>
              <w:keepNext/>
            </w:pPr>
          </w:p>
        </w:tc>
      </w:tr>
      <w:tr w:rsidR="00A851EE" w:rsidRPr="00B85A3F" w14:paraId="46CD9703" w14:textId="77777777" w:rsidTr="009B6E1F">
        <w:trPr>
          <w:jc w:val="center"/>
        </w:trPr>
        <w:tc>
          <w:tcPr>
            <w:tcW w:w="4876" w:type="dxa"/>
            <w:hideMark/>
          </w:tcPr>
          <w:p w14:paraId="00C6B6E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2648EF7"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3E606A1" w14:textId="77777777" w:rsidTr="009B6E1F">
        <w:trPr>
          <w:jc w:val="center"/>
        </w:trPr>
        <w:tc>
          <w:tcPr>
            <w:tcW w:w="4876" w:type="dxa"/>
            <w:hideMark/>
          </w:tcPr>
          <w:p w14:paraId="58272801" w14:textId="0E52EA4B" w:rsidR="00A851EE" w:rsidRPr="00B85A3F" w:rsidRDefault="00A851EE" w:rsidP="009B6E1F">
            <w:pPr>
              <w:pStyle w:val="Normal6"/>
              <w:rPr>
                <w:lang w:val="pt-PT"/>
              </w:rPr>
            </w:pPr>
            <w:r w:rsidRPr="00B85A3F">
              <w:rPr>
                <w:lang w:val="pt-PT"/>
              </w:rPr>
              <w:t>3.</w:t>
            </w:r>
            <w:r w:rsidRPr="00B85A3F">
              <w:rPr>
                <w:lang w:val="pt-PT"/>
              </w:rPr>
              <w:tab/>
              <w:t>Em derrogação do artigo 112.º do Regulamento (UE) 2021/1060, a taxa máxima de cofinanciamento para as 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 xml:space="preserve">Membro. </w:t>
            </w:r>
            <w:r w:rsidRPr="00B85A3F">
              <w:rPr>
                <w:b/>
                <w:i/>
                <w:lang w:val="pt-PT"/>
              </w:rPr>
              <w:t>A derrogação só é aplicável se tiverem sido aprovadas reafetações de, pelo menos, 15 % dos recursos financeiros do programa a uma ou mais prioridades específicas estabelecidas em conformidade com os artigos 12.º</w:t>
            </w:r>
            <w:r w:rsidR="000637D9">
              <w:rPr>
                <w:b/>
                <w:i/>
                <w:lang w:val="pt-PT"/>
              </w:rPr>
              <w:noBreakHyphen/>
            </w:r>
            <w:r w:rsidRPr="00B85A3F">
              <w:rPr>
                <w:b/>
                <w:i/>
                <w:lang w:val="pt-PT"/>
              </w:rPr>
              <w:t>A, 12.º</w:t>
            </w:r>
            <w:r w:rsidR="000637D9">
              <w:rPr>
                <w:b/>
                <w:i/>
                <w:lang w:val="pt-PT"/>
              </w:rPr>
              <w:noBreakHyphen/>
            </w:r>
            <w:r w:rsidRPr="00B85A3F">
              <w:rPr>
                <w:b/>
                <w:i/>
                <w:lang w:val="pt-PT"/>
              </w:rPr>
              <w:t>C e 12.º</w:t>
            </w:r>
            <w:r w:rsidR="000637D9">
              <w:rPr>
                <w:b/>
                <w:i/>
                <w:lang w:val="pt-PT"/>
              </w:rPr>
              <w:noBreakHyphen/>
            </w:r>
            <w:r w:rsidRPr="00B85A3F">
              <w:rPr>
                <w:b/>
                <w:i/>
                <w:lang w:val="pt-PT"/>
              </w:rPr>
              <w:t>D do presente regulamento no contexto da revisão intercalar, desde que a alteração do programa seja apresentada até 31 de dezembro de 2025.</w:t>
            </w:r>
          </w:p>
        </w:tc>
        <w:tc>
          <w:tcPr>
            <w:tcW w:w="4876" w:type="dxa"/>
            <w:hideMark/>
          </w:tcPr>
          <w:p w14:paraId="71368700" w14:textId="006D5175" w:rsidR="00A851EE" w:rsidRPr="00B85A3F" w:rsidRDefault="00A851EE" w:rsidP="009B6E1F">
            <w:pPr>
              <w:pStyle w:val="Normal6"/>
              <w:rPr>
                <w:szCs w:val="24"/>
                <w:lang w:val="pt-PT"/>
              </w:rPr>
            </w:pPr>
            <w:r w:rsidRPr="00B85A3F">
              <w:rPr>
                <w:lang w:val="pt-PT"/>
              </w:rPr>
              <w:t>3.</w:t>
            </w:r>
            <w:r w:rsidRPr="00B85A3F">
              <w:rPr>
                <w:lang w:val="pt-PT"/>
              </w:rPr>
              <w:tab/>
              <w:t>Em derrogação do artigo 112.º do Regulamento (UE) 2021/1060, a taxa máxima de cofinanciamento para as 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Membro.</w:t>
            </w:r>
          </w:p>
        </w:tc>
      </w:tr>
    </w:tbl>
    <w:p w14:paraId="3A99439A"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4C3411D" w14:textId="77777777" w:rsidR="00A851EE" w:rsidRPr="00B85A3F" w:rsidRDefault="00A851EE" w:rsidP="00A851EE">
      <w:r w:rsidRPr="00B85A3F">
        <w:rPr>
          <w:rStyle w:val="HideTWBExt"/>
        </w:rPr>
        <w:t>&lt;/Amend&gt;</w:t>
      </w:r>
    </w:p>
    <w:p w14:paraId="15CDDAAC"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64</w:t>
      </w:r>
      <w:r w:rsidRPr="00B85A3F">
        <w:rPr>
          <w:rStyle w:val="HideTWBExt"/>
          <w:b w:val="0"/>
          <w:lang w:val="pt-PT"/>
        </w:rPr>
        <w:t>&lt;/NumAm&gt;</w:t>
      </w:r>
    </w:p>
    <w:p w14:paraId="154AA79E"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6C0D158A"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4D00315D" w14:textId="77777777" w:rsidR="00A851EE" w:rsidRPr="00B85A3F" w:rsidRDefault="00A851EE" w:rsidP="00A851EE">
      <w:r w:rsidRPr="00B85A3F">
        <w:rPr>
          <w:rStyle w:val="HideTWBExt"/>
        </w:rPr>
        <w:t>&lt;/RepeatBlock-By&gt;</w:t>
      </w:r>
    </w:p>
    <w:p w14:paraId="1B729BB9"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6CCC101"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48151110"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6B3C7A83" w14:textId="6BC81466" w:rsidR="00A851EE" w:rsidRPr="00B85A3F" w:rsidRDefault="00A851EE" w:rsidP="00A851EE">
      <w:r w:rsidRPr="00B85A3F">
        <w:rPr>
          <w:rStyle w:val="HideTWBExt"/>
        </w:rPr>
        <w:t>&lt;Article2&gt;</w:t>
      </w:r>
      <w:r w:rsidRPr="00B85A3F">
        <w:t>Artigo 5</w:t>
      </w:r>
      <w:r w:rsidR="000637D9">
        <w:noBreakHyphen/>
      </w:r>
      <w:r w:rsidRPr="00B85A3F">
        <w:t>A – n.º 3</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8F8ACD8" w14:textId="77777777" w:rsidTr="009B6E1F">
        <w:trPr>
          <w:jc w:val="center"/>
        </w:trPr>
        <w:tc>
          <w:tcPr>
            <w:tcW w:w="9752" w:type="dxa"/>
            <w:gridSpan w:val="2"/>
          </w:tcPr>
          <w:p w14:paraId="0A34DC6B" w14:textId="77777777" w:rsidR="00A851EE" w:rsidRPr="00B85A3F" w:rsidRDefault="00A851EE" w:rsidP="009B6E1F">
            <w:pPr>
              <w:keepNext/>
            </w:pPr>
          </w:p>
        </w:tc>
      </w:tr>
      <w:tr w:rsidR="00A851EE" w:rsidRPr="00B85A3F" w14:paraId="19CBD982" w14:textId="77777777" w:rsidTr="009B6E1F">
        <w:trPr>
          <w:jc w:val="center"/>
        </w:trPr>
        <w:tc>
          <w:tcPr>
            <w:tcW w:w="4876" w:type="dxa"/>
            <w:hideMark/>
          </w:tcPr>
          <w:p w14:paraId="670BA83E"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5424131"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FFDD234" w14:textId="77777777" w:rsidTr="009B6E1F">
        <w:trPr>
          <w:jc w:val="center"/>
        </w:trPr>
        <w:tc>
          <w:tcPr>
            <w:tcW w:w="4876" w:type="dxa"/>
            <w:hideMark/>
          </w:tcPr>
          <w:p w14:paraId="3C640880" w14:textId="30EE8049" w:rsidR="00A851EE" w:rsidRPr="00B85A3F" w:rsidRDefault="00A851EE" w:rsidP="009B6E1F">
            <w:pPr>
              <w:pStyle w:val="Normal6"/>
              <w:rPr>
                <w:lang w:val="pt-PT"/>
              </w:rPr>
            </w:pPr>
            <w:r w:rsidRPr="00B85A3F">
              <w:rPr>
                <w:lang w:val="pt-PT"/>
              </w:rPr>
              <w:t>3.</w:t>
            </w:r>
            <w:r w:rsidRPr="00B85A3F">
              <w:rPr>
                <w:lang w:val="pt-PT"/>
              </w:rPr>
              <w:tab/>
              <w:t xml:space="preserve">Em derrogação do artigo 112.º do Regulamento (UE) 2021/1060, a taxa máxima de cofinanciamento para as </w:t>
            </w:r>
            <w:r w:rsidRPr="00B85A3F">
              <w:rPr>
                <w:lang w:val="pt-PT"/>
              </w:rPr>
              <w:lastRenderedPageBreak/>
              <w:t>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 xml:space="preserve">Membro. </w:t>
            </w:r>
            <w:r w:rsidRPr="00B85A3F">
              <w:rPr>
                <w:b/>
                <w:i/>
                <w:lang w:val="pt-PT"/>
              </w:rPr>
              <w:t>A derrogação só é aplicável se tiverem sido aprovadas reafetações de, pelo menos, 15 % dos recursos financeiros do programa a uma ou mais prioridades específicas estabelecidas em conformidade com os artigos 12.º</w:t>
            </w:r>
            <w:r w:rsidR="000637D9">
              <w:rPr>
                <w:b/>
                <w:i/>
                <w:lang w:val="pt-PT"/>
              </w:rPr>
              <w:noBreakHyphen/>
            </w:r>
            <w:r w:rsidRPr="00B85A3F">
              <w:rPr>
                <w:b/>
                <w:i/>
                <w:lang w:val="pt-PT"/>
              </w:rPr>
              <w:t>A, 12.º</w:t>
            </w:r>
            <w:r w:rsidR="000637D9">
              <w:rPr>
                <w:b/>
                <w:i/>
                <w:lang w:val="pt-PT"/>
              </w:rPr>
              <w:noBreakHyphen/>
            </w:r>
            <w:r w:rsidRPr="00B85A3F">
              <w:rPr>
                <w:b/>
                <w:i/>
                <w:lang w:val="pt-PT"/>
              </w:rPr>
              <w:t>C e 12.º</w:t>
            </w:r>
            <w:r w:rsidR="000637D9">
              <w:rPr>
                <w:b/>
                <w:i/>
                <w:lang w:val="pt-PT"/>
              </w:rPr>
              <w:noBreakHyphen/>
            </w:r>
            <w:r w:rsidRPr="00B85A3F">
              <w:rPr>
                <w:b/>
                <w:i/>
                <w:lang w:val="pt-PT"/>
              </w:rPr>
              <w:t>D do presente regulamento no contexto da revisão intercalar, desde que a alteração do programa seja apresentada até 31 de dezembro de 2025.</w:t>
            </w:r>
          </w:p>
        </w:tc>
        <w:tc>
          <w:tcPr>
            <w:tcW w:w="4876" w:type="dxa"/>
            <w:hideMark/>
          </w:tcPr>
          <w:p w14:paraId="64A6D9C9" w14:textId="280AB316" w:rsidR="00A851EE" w:rsidRPr="00B85A3F" w:rsidRDefault="00A851EE" w:rsidP="009B6E1F">
            <w:pPr>
              <w:pStyle w:val="Normal6"/>
              <w:rPr>
                <w:szCs w:val="24"/>
                <w:lang w:val="pt-PT"/>
              </w:rPr>
            </w:pPr>
            <w:r w:rsidRPr="00B85A3F">
              <w:rPr>
                <w:lang w:val="pt-PT"/>
              </w:rPr>
              <w:lastRenderedPageBreak/>
              <w:t>3.</w:t>
            </w:r>
            <w:r w:rsidRPr="00B85A3F">
              <w:rPr>
                <w:lang w:val="pt-PT"/>
              </w:rPr>
              <w:tab/>
              <w:t xml:space="preserve">Em derrogação do artigo 112.º do Regulamento (UE) 2021/1060, a taxa máxima de cofinanciamento para as </w:t>
            </w:r>
            <w:r w:rsidRPr="00B85A3F">
              <w:rPr>
                <w:lang w:val="pt-PT"/>
              </w:rPr>
              <w:lastRenderedPageBreak/>
              <w:t>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Membro.</w:t>
            </w:r>
          </w:p>
        </w:tc>
      </w:tr>
    </w:tbl>
    <w:p w14:paraId="7775FB17"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42E9845" w14:textId="77777777" w:rsidR="00A851EE" w:rsidRPr="00B85A3F" w:rsidRDefault="00A851EE" w:rsidP="00A851EE">
      <w:r w:rsidRPr="00B85A3F">
        <w:rPr>
          <w:rStyle w:val="HideTWBExt"/>
        </w:rPr>
        <w:t>&lt;/Amend&gt;</w:t>
      </w:r>
    </w:p>
    <w:p w14:paraId="04E51EEC"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65</w:t>
      </w:r>
      <w:r w:rsidRPr="00B85A3F">
        <w:rPr>
          <w:rStyle w:val="HideTWBExt"/>
          <w:b w:val="0"/>
          <w:lang w:val="pt-PT"/>
        </w:rPr>
        <w:t>&lt;/NumAm&gt;</w:t>
      </w:r>
    </w:p>
    <w:p w14:paraId="64DFFA0E" w14:textId="77777777" w:rsidR="00A851EE" w:rsidRPr="00B85A3F" w:rsidRDefault="00A851EE" w:rsidP="00A851EE">
      <w:pPr>
        <w:pStyle w:val="NormalBold"/>
      </w:pPr>
      <w:r w:rsidRPr="00B85A3F">
        <w:rPr>
          <w:rStyle w:val="HideTWBExt"/>
          <w:b w:val="0"/>
        </w:rPr>
        <w:t>&lt;RepeatBlock-By&gt;&lt;Members&gt;</w:t>
      </w:r>
      <w:r w:rsidRPr="00B85A3F">
        <w:t>Maravillas Abadía Jover</w:t>
      </w:r>
      <w:r w:rsidRPr="00B85A3F">
        <w:rPr>
          <w:rStyle w:val="HideTWBExt"/>
          <w:b w:val="0"/>
        </w:rPr>
        <w:t>&lt;/Members&gt;</w:t>
      </w:r>
    </w:p>
    <w:p w14:paraId="7F88DF5F" w14:textId="77777777" w:rsidR="00A851EE" w:rsidRPr="00B85A3F" w:rsidRDefault="00A851EE" w:rsidP="00A851EE">
      <w:r w:rsidRPr="00B85A3F">
        <w:rPr>
          <w:rStyle w:val="HideTWBExt"/>
        </w:rPr>
        <w:t>&lt;/RepeatBlock-By&gt;</w:t>
      </w:r>
    </w:p>
    <w:p w14:paraId="40EE3C1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E852770"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2546B3AE"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467D256" w14:textId="372D0F09" w:rsidR="00A851EE" w:rsidRPr="00B85A3F" w:rsidRDefault="00A851EE" w:rsidP="00A851EE">
      <w:r w:rsidRPr="00B85A3F">
        <w:rPr>
          <w:rStyle w:val="HideTWBExt"/>
        </w:rPr>
        <w:t>&lt;Article2&gt;</w:t>
      </w:r>
      <w:r w:rsidRPr="00B85A3F">
        <w:t>Artigo 5</w:t>
      </w:r>
      <w:r w:rsidR="000637D9">
        <w:noBreakHyphen/>
      </w:r>
      <w:r w:rsidRPr="00B85A3F">
        <w:t>A – n.º 3</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98DA149" w14:textId="77777777" w:rsidTr="009B6E1F">
        <w:trPr>
          <w:jc w:val="center"/>
        </w:trPr>
        <w:tc>
          <w:tcPr>
            <w:tcW w:w="9752" w:type="dxa"/>
            <w:gridSpan w:val="2"/>
          </w:tcPr>
          <w:p w14:paraId="3DFCE297" w14:textId="77777777" w:rsidR="00A851EE" w:rsidRPr="00B85A3F" w:rsidRDefault="00A851EE" w:rsidP="009B6E1F">
            <w:pPr>
              <w:keepNext/>
            </w:pPr>
          </w:p>
        </w:tc>
      </w:tr>
      <w:tr w:rsidR="00A851EE" w:rsidRPr="00B85A3F" w14:paraId="52E6D524" w14:textId="77777777" w:rsidTr="009B6E1F">
        <w:trPr>
          <w:jc w:val="center"/>
        </w:trPr>
        <w:tc>
          <w:tcPr>
            <w:tcW w:w="4876" w:type="dxa"/>
            <w:hideMark/>
          </w:tcPr>
          <w:p w14:paraId="39712C9C"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5C9344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18F47BB" w14:textId="77777777" w:rsidTr="009B6E1F">
        <w:trPr>
          <w:jc w:val="center"/>
        </w:trPr>
        <w:tc>
          <w:tcPr>
            <w:tcW w:w="4876" w:type="dxa"/>
            <w:hideMark/>
          </w:tcPr>
          <w:p w14:paraId="7C8BA802" w14:textId="52384D46" w:rsidR="00A851EE" w:rsidRPr="00B85A3F" w:rsidRDefault="00A851EE" w:rsidP="009B6E1F">
            <w:pPr>
              <w:pStyle w:val="Normal6"/>
              <w:rPr>
                <w:lang w:val="pt-PT"/>
              </w:rPr>
            </w:pPr>
            <w:r w:rsidRPr="00B85A3F">
              <w:rPr>
                <w:lang w:val="pt-PT"/>
              </w:rPr>
              <w:t>3.</w:t>
            </w:r>
            <w:r w:rsidRPr="00B85A3F">
              <w:rPr>
                <w:lang w:val="pt-PT"/>
              </w:rPr>
              <w:tab/>
              <w:t xml:space="preserve">Em derrogação do artigo 112.º do Regulamento (UE) 2021/1060, a taxa máxima de cofinanciamento para as prioridades dos programas que abranjam uma ou mais regiões NUTS 2 limítrofes da Rússia, da Bielorrússia </w:t>
            </w:r>
            <w:r w:rsidRPr="00B85A3F">
              <w:rPr>
                <w:b/>
                <w:i/>
                <w:lang w:val="pt-PT"/>
              </w:rPr>
              <w:t>ou</w:t>
            </w:r>
            <w:r w:rsidRPr="00B85A3F">
              <w:rPr>
                <w:lang w:val="pt-PT"/>
              </w:rPr>
              <w:t xml:space="preserve"> da Ucrânia é de </w:t>
            </w:r>
            <w:r w:rsidRPr="00B85A3F">
              <w:rPr>
                <w:b/>
                <w:i/>
                <w:lang w:val="pt-PT"/>
              </w:rPr>
              <w:t>100 %</w:t>
            </w:r>
            <w:r w:rsidRPr="00B85A3F">
              <w:rPr>
                <w:lang w:val="pt-PT"/>
              </w:rPr>
              <w:t>.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 xml:space="preserve">Membro. A derrogação só é aplicável se tiverem sido </w:t>
            </w:r>
            <w:r w:rsidRPr="00B85A3F">
              <w:rPr>
                <w:lang w:val="pt-PT"/>
              </w:rPr>
              <w:lastRenderedPageBreak/>
              <w:t xml:space="preserve">aprovadas reafetações de, pelo menos, </w:t>
            </w:r>
            <w:r w:rsidRPr="00B85A3F">
              <w:rPr>
                <w:b/>
                <w:i/>
                <w:lang w:val="pt-PT"/>
              </w:rPr>
              <w:t>15 %</w:t>
            </w:r>
            <w:r w:rsidRPr="00B85A3F">
              <w:rPr>
                <w:lang w:val="pt-PT"/>
              </w:rPr>
              <w:t xml:space="preserve"> dos recursos financeiros do programa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do presente regulamento no contexto da revisão intercalar, desde que a alteração do programa seja apresentada até 31 de dezembro de 2025.</w:t>
            </w:r>
          </w:p>
        </w:tc>
        <w:tc>
          <w:tcPr>
            <w:tcW w:w="4876" w:type="dxa"/>
            <w:hideMark/>
          </w:tcPr>
          <w:p w14:paraId="14B93E14" w14:textId="73B47C40" w:rsidR="00A851EE" w:rsidRPr="00B85A3F" w:rsidRDefault="00A851EE" w:rsidP="009B6E1F">
            <w:pPr>
              <w:pStyle w:val="Normal6"/>
              <w:rPr>
                <w:szCs w:val="24"/>
                <w:lang w:val="pt-PT"/>
              </w:rPr>
            </w:pPr>
            <w:r w:rsidRPr="00B85A3F">
              <w:rPr>
                <w:lang w:val="pt-PT"/>
              </w:rPr>
              <w:lastRenderedPageBreak/>
              <w:t>3.</w:t>
            </w:r>
            <w:r w:rsidRPr="00B85A3F">
              <w:rPr>
                <w:lang w:val="pt-PT"/>
              </w:rPr>
              <w:tab/>
              <w:t>Em derrogação do artigo 112.º do Regulamento (UE) 2021/1060, a taxa máxima de cofinanciamento para as prioridades dos programas que abranjam uma ou mais regiões NUTS 2 limítrofes da Rússia, da Bielorrússia</w:t>
            </w:r>
            <w:r w:rsidRPr="00B85A3F">
              <w:rPr>
                <w:b/>
                <w:i/>
                <w:lang w:val="pt-PT"/>
              </w:rPr>
              <w:t>,</w:t>
            </w:r>
            <w:r w:rsidRPr="00B85A3F">
              <w:rPr>
                <w:lang w:val="pt-PT"/>
              </w:rPr>
              <w:t xml:space="preserve"> da Ucrânia </w:t>
            </w:r>
            <w:r w:rsidRPr="00B85A3F">
              <w:rPr>
                <w:b/>
                <w:i/>
                <w:lang w:val="pt-PT"/>
              </w:rPr>
              <w:t>e de regiões consideravelmente afetadas por riscos não convencionais ou híbridos</w:t>
            </w:r>
            <w:r w:rsidRPr="00B85A3F">
              <w:rPr>
                <w:lang w:val="pt-PT"/>
              </w:rPr>
              <w:t xml:space="preserve"> é de </w:t>
            </w:r>
            <w:r w:rsidRPr="00B85A3F">
              <w:rPr>
                <w:b/>
                <w:i/>
                <w:lang w:val="pt-PT"/>
              </w:rPr>
              <w:t>95 %</w:t>
            </w:r>
            <w:r w:rsidRPr="00B85A3F">
              <w:rPr>
                <w:lang w:val="pt-PT"/>
              </w:rPr>
              <w:t>. A taxa de cofinanciamento mais elevada não se aplica a programas que abranjam a totalidade do território do Estado</w:t>
            </w:r>
            <w:r w:rsidR="000637D9">
              <w:rPr>
                <w:lang w:val="pt-PT"/>
              </w:rPr>
              <w:noBreakHyphen/>
            </w:r>
            <w:r w:rsidRPr="00B85A3F">
              <w:rPr>
                <w:lang w:val="pt-PT"/>
              </w:rPr>
              <w:t xml:space="preserve">Membro em causa, a menos que as referidas regiões estejam incluídas apenas em programas que abranjam a totalidade </w:t>
            </w:r>
            <w:r w:rsidRPr="00B85A3F">
              <w:rPr>
                <w:lang w:val="pt-PT"/>
              </w:rPr>
              <w:lastRenderedPageBreak/>
              <w:t>do território desse Estado</w:t>
            </w:r>
            <w:r w:rsidR="000637D9">
              <w:rPr>
                <w:lang w:val="pt-PT"/>
              </w:rPr>
              <w:noBreakHyphen/>
            </w:r>
            <w:r w:rsidRPr="00B85A3F">
              <w:rPr>
                <w:lang w:val="pt-PT"/>
              </w:rPr>
              <w:t xml:space="preserve">Membro. A derrogação só é aplicável se tiverem sido aprovadas reafetações de, pelo menos, </w:t>
            </w:r>
            <w:r w:rsidRPr="00B85A3F">
              <w:rPr>
                <w:b/>
                <w:i/>
                <w:lang w:val="pt-PT"/>
              </w:rPr>
              <w:t>12,5 %</w:t>
            </w:r>
            <w:r w:rsidRPr="00B85A3F">
              <w:rPr>
                <w:lang w:val="pt-PT"/>
              </w:rPr>
              <w:t xml:space="preserve"> dos recursos financeiros do programa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do presente regulamento no contexto da revisão intercalar, desde que a alteração do programa seja apresentada até 31 de dezembro de 2025.</w:t>
            </w:r>
          </w:p>
        </w:tc>
      </w:tr>
      <w:tr w:rsidR="00A851EE" w:rsidRPr="00B85A3F" w14:paraId="22866FDE" w14:textId="77777777" w:rsidTr="009B6E1F">
        <w:trPr>
          <w:jc w:val="center"/>
        </w:trPr>
        <w:tc>
          <w:tcPr>
            <w:tcW w:w="4876" w:type="dxa"/>
          </w:tcPr>
          <w:p w14:paraId="10BF88D5" w14:textId="77777777" w:rsidR="00A851EE" w:rsidRPr="00B85A3F" w:rsidRDefault="00A851EE" w:rsidP="009B6E1F">
            <w:pPr>
              <w:pStyle w:val="Normal6"/>
              <w:rPr>
                <w:lang w:val="pt-PT"/>
              </w:rPr>
            </w:pPr>
          </w:p>
        </w:tc>
        <w:tc>
          <w:tcPr>
            <w:tcW w:w="4876" w:type="dxa"/>
            <w:hideMark/>
          </w:tcPr>
          <w:p w14:paraId="1EF11A30" w14:textId="69BC225A" w:rsidR="00A851EE" w:rsidRPr="00B85A3F" w:rsidRDefault="00A851EE" w:rsidP="009B6E1F">
            <w:pPr>
              <w:pStyle w:val="Normal6"/>
              <w:rPr>
                <w:szCs w:val="24"/>
                <w:lang w:val="pt-PT"/>
              </w:rPr>
            </w:pPr>
            <w:r w:rsidRPr="00B85A3F">
              <w:rPr>
                <w:i/>
                <w:lang w:val="pt-PT"/>
              </w:rPr>
              <w:t>(Esta modificação aplica</w:t>
            </w:r>
            <w:r w:rsidR="000637D9">
              <w:rPr>
                <w:i/>
                <w:lang w:val="pt-PT"/>
              </w:rPr>
              <w:noBreakHyphen/>
            </w:r>
            <w:r w:rsidRPr="00B85A3F">
              <w:rPr>
                <w:i/>
                <w:lang w:val="pt-PT"/>
              </w:rPr>
              <w:t>se à totalidade do texto legislativo em causa; a sua adoção impõe adaptações técnicas em todo o texto).</w:t>
            </w:r>
          </w:p>
        </w:tc>
      </w:tr>
    </w:tbl>
    <w:p w14:paraId="1A7E559E"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BA74A30" w14:textId="77777777" w:rsidR="00A851EE" w:rsidRPr="00B85A3F" w:rsidRDefault="00A851EE" w:rsidP="00A851EE">
      <w:r w:rsidRPr="00B85A3F">
        <w:rPr>
          <w:rStyle w:val="HideTWBExt"/>
        </w:rPr>
        <w:t>&lt;/Amend&gt;</w:t>
      </w:r>
    </w:p>
    <w:p w14:paraId="2A7EF14E"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66</w:t>
      </w:r>
      <w:r w:rsidRPr="00B85A3F">
        <w:rPr>
          <w:rStyle w:val="HideTWBExt"/>
          <w:b w:val="0"/>
          <w:lang w:val="pt-PT"/>
        </w:rPr>
        <w:t>&lt;/NumAm&gt;</w:t>
      </w:r>
    </w:p>
    <w:p w14:paraId="62FC153A"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7BC72E61"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234B370D" w14:textId="77777777" w:rsidR="00A851EE" w:rsidRPr="00B85A3F" w:rsidRDefault="00A851EE" w:rsidP="00A851EE">
      <w:r w:rsidRPr="00B85A3F">
        <w:rPr>
          <w:rStyle w:val="HideTWBExt"/>
        </w:rPr>
        <w:t>&lt;/RepeatBlock-By&gt;</w:t>
      </w:r>
    </w:p>
    <w:p w14:paraId="178BB249"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54355B6"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633C13FC"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2D7A7D4" w14:textId="24C00403" w:rsidR="00A851EE" w:rsidRPr="00B85A3F" w:rsidRDefault="00A851EE" w:rsidP="00A851EE">
      <w:r w:rsidRPr="00B85A3F">
        <w:rPr>
          <w:rStyle w:val="HideTWBExt"/>
        </w:rPr>
        <w:t>&lt;Article2&gt;</w:t>
      </w:r>
      <w:r w:rsidRPr="00B85A3F">
        <w:t>Artigo 5</w:t>
      </w:r>
      <w:r w:rsidR="000637D9">
        <w:noBreakHyphen/>
      </w:r>
      <w:r w:rsidRPr="00B85A3F">
        <w:t>A – n.º 3</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2BF3BE4" w14:textId="77777777" w:rsidTr="009B6E1F">
        <w:trPr>
          <w:jc w:val="center"/>
        </w:trPr>
        <w:tc>
          <w:tcPr>
            <w:tcW w:w="9752" w:type="dxa"/>
            <w:gridSpan w:val="2"/>
          </w:tcPr>
          <w:p w14:paraId="764E3E76" w14:textId="77777777" w:rsidR="00A851EE" w:rsidRPr="00B85A3F" w:rsidRDefault="00A851EE" w:rsidP="009B6E1F">
            <w:pPr>
              <w:keepNext/>
            </w:pPr>
          </w:p>
        </w:tc>
      </w:tr>
      <w:tr w:rsidR="00A851EE" w:rsidRPr="00B85A3F" w14:paraId="53E2AB55" w14:textId="77777777" w:rsidTr="009B6E1F">
        <w:trPr>
          <w:jc w:val="center"/>
        </w:trPr>
        <w:tc>
          <w:tcPr>
            <w:tcW w:w="4876" w:type="dxa"/>
            <w:hideMark/>
          </w:tcPr>
          <w:p w14:paraId="6D695997"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D9EE5CB"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C03B52B" w14:textId="77777777" w:rsidTr="009B6E1F">
        <w:trPr>
          <w:jc w:val="center"/>
        </w:trPr>
        <w:tc>
          <w:tcPr>
            <w:tcW w:w="4876" w:type="dxa"/>
            <w:hideMark/>
          </w:tcPr>
          <w:p w14:paraId="39D3CF32" w14:textId="05ABE37B" w:rsidR="00A851EE" w:rsidRPr="00B85A3F" w:rsidRDefault="00A851EE" w:rsidP="009B6E1F">
            <w:pPr>
              <w:pStyle w:val="Normal6"/>
              <w:rPr>
                <w:lang w:val="pt-PT"/>
              </w:rPr>
            </w:pPr>
            <w:r w:rsidRPr="00B85A3F">
              <w:rPr>
                <w:lang w:val="pt-PT"/>
              </w:rPr>
              <w:t>3.</w:t>
            </w:r>
            <w:r w:rsidRPr="00B85A3F">
              <w:rPr>
                <w:lang w:val="pt-PT"/>
              </w:rPr>
              <w:tab/>
              <w:t>Em derrogação do artigo 112.º do Regulamento (UE) 2021/1060, a taxa máxima de cofinanciamento para as 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 xml:space="preserve">Membro. A derrogação só é aplicável se tiverem sido aprovadas reafetações de, pelo menos, 15 % dos recursos financeiros do programa a uma ou mais prioridades específicas </w:t>
            </w:r>
            <w:r w:rsidRPr="00B85A3F">
              <w:rPr>
                <w:lang w:val="pt-PT"/>
              </w:rPr>
              <w:lastRenderedPageBreak/>
              <w:t>estabelecidas em conformidade com os artigos 12.º</w:t>
            </w:r>
            <w:r w:rsidR="000637D9">
              <w:rPr>
                <w:lang w:val="pt-PT"/>
              </w:rPr>
              <w:noBreakHyphen/>
            </w:r>
            <w:r w:rsidRPr="00B85A3F">
              <w:rPr>
                <w:lang w:val="pt-PT"/>
              </w:rPr>
              <w:t>A</w:t>
            </w:r>
            <w:r w:rsidRPr="00B85A3F">
              <w:rPr>
                <w:b/>
                <w:i/>
                <w:lang w:val="pt-PT"/>
              </w:rPr>
              <w:t>, 12.º</w:t>
            </w:r>
            <w:r w:rsidR="000637D9">
              <w:rPr>
                <w:b/>
                <w:i/>
                <w:lang w:val="pt-PT"/>
              </w:rPr>
              <w:noBreakHyphen/>
            </w:r>
            <w:r w:rsidRPr="00B85A3F">
              <w:rPr>
                <w:b/>
                <w:i/>
                <w:lang w:val="pt-PT"/>
              </w:rPr>
              <w:t>C</w:t>
            </w:r>
            <w:r w:rsidRPr="00B85A3F">
              <w:rPr>
                <w:lang w:val="pt-PT"/>
              </w:rPr>
              <w:t xml:space="preserve"> e 12.º</w:t>
            </w:r>
            <w:r w:rsidR="000637D9">
              <w:rPr>
                <w:lang w:val="pt-PT"/>
              </w:rPr>
              <w:noBreakHyphen/>
            </w:r>
            <w:r w:rsidRPr="00B85A3F">
              <w:rPr>
                <w:lang w:val="pt-PT"/>
              </w:rPr>
              <w:t>D do presente regulamento no contexto da revisão intercalar, desde que a alteração do programa seja apresentada até 31 de dezembro de 2025.</w:t>
            </w:r>
          </w:p>
        </w:tc>
        <w:tc>
          <w:tcPr>
            <w:tcW w:w="4876" w:type="dxa"/>
            <w:hideMark/>
          </w:tcPr>
          <w:p w14:paraId="0DC0798C" w14:textId="4DD70589" w:rsidR="00A851EE" w:rsidRPr="00B85A3F" w:rsidRDefault="00A851EE" w:rsidP="009B6E1F">
            <w:pPr>
              <w:pStyle w:val="Normal6"/>
              <w:rPr>
                <w:szCs w:val="24"/>
                <w:lang w:val="pt-PT"/>
              </w:rPr>
            </w:pPr>
            <w:r w:rsidRPr="00B85A3F">
              <w:rPr>
                <w:lang w:val="pt-PT"/>
              </w:rPr>
              <w:lastRenderedPageBreak/>
              <w:t>3.</w:t>
            </w:r>
            <w:r w:rsidRPr="00B85A3F">
              <w:rPr>
                <w:lang w:val="pt-PT"/>
              </w:rPr>
              <w:tab/>
              <w:t>Em derrogação do artigo 112.º do Regulamento (UE) 2021/1060, a taxa máxima de cofinanciamento para as 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 xml:space="preserve">Membro. A derrogação só é aplicável se tiverem sido aprovadas reafetações de, pelo menos, 15 % dos recursos financeiros do programa a uma ou mais prioridades específicas </w:t>
            </w:r>
            <w:r w:rsidRPr="00B85A3F">
              <w:rPr>
                <w:lang w:val="pt-PT"/>
              </w:rPr>
              <w:lastRenderedPageBreak/>
              <w:t>estabelecidas em conformidade com os artigos 12.º</w:t>
            </w:r>
            <w:r w:rsidR="000637D9">
              <w:rPr>
                <w:lang w:val="pt-PT"/>
              </w:rPr>
              <w:noBreakHyphen/>
            </w:r>
            <w:r w:rsidRPr="00B85A3F">
              <w:rPr>
                <w:lang w:val="pt-PT"/>
              </w:rPr>
              <w:t>A e 12.º</w:t>
            </w:r>
            <w:r w:rsidR="000637D9">
              <w:rPr>
                <w:lang w:val="pt-PT"/>
              </w:rPr>
              <w:noBreakHyphen/>
            </w:r>
            <w:r w:rsidRPr="00B85A3F">
              <w:rPr>
                <w:lang w:val="pt-PT"/>
              </w:rPr>
              <w:t>D do presente regulamento no contexto da revisão intercalar, desde que a alteração do programa seja apresentada até 31 de dezembro de 2025.</w:t>
            </w:r>
          </w:p>
        </w:tc>
      </w:tr>
    </w:tbl>
    <w:p w14:paraId="254A0D23"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4E6BB61" w14:textId="77777777" w:rsidR="00A851EE" w:rsidRPr="00B85A3F" w:rsidRDefault="00A851EE" w:rsidP="00A851EE">
      <w:r w:rsidRPr="00B85A3F">
        <w:rPr>
          <w:rStyle w:val="HideTWBExt"/>
        </w:rPr>
        <w:t>&lt;/Amend&gt;</w:t>
      </w:r>
    </w:p>
    <w:p w14:paraId="29E1D50D"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67</w:t>
      </w:r>
      <w:r w:rsidRPr="00B85A3F">
        <w:rPr>
          <w:rStyle w:val="HideTWBExt"/>
          <w:b w:val="0"/>
          <w:lang w:val="pt-PT"/>
        </w:rPr>
        <w:t>&lt;/NumAm&gt;</w:t>
      </w:r>
    </w:p>
    <w:p w14:paraId="57B70CBE"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2470B7A2" w14:textId="77777777" w:rsidR="00A851EE" w:rsidRPr="00B85A3F" w:rsidRDefault="00A851EE" w:rsidP="00A851EE">
      <w:r w:rsidRPr="00B85A3F">
        <w:rPr>
          <w:rStyle w:val="HideTWBExt"/>
        </w:rPr>
        <w:t>&lt;/RepeatBlock-By&gt;</w:t>
      </w:r>
    </w:p>
    <w:p w14:paraId="134176D4"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178669A"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1304F5A5"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40506A4C" w14:textId="053C392C" w:rsidR="00A851EE" w:rsidRPr="00B85A3F" w:rsidRDefault="00A851EE" w:rsidP="00A851EE">
      <w:r w:rsidRPr="00B85A3F">
        <w:rPr>
          <w:rStyle w:val="HideTWBExt"/>
        </w:rPr>
        <w:t>&lt;Article2&gt;</w:t>
      </w:r>
      <w:r w:rsidRPr="00B85A3F">
        <w:t>Artigo 5</w:t>
      </w:r>
      <w:r w:rsidR="000637D9">
        <w:noBreakHyphen/>
      </w:r>
      <w:r w:rsidRPr="00B85A3F">
        <w:t>A – n.º 3</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E347DE5" w14:textId="77777777" w:rsidTr="009B6E1F">
        <w:trPr>
          <w:jc w:val="center"/>
        </w:trPr>
        <w:tc>
          <w:tcPr>
            <w:tcW w:w="9752" w:type="dxa"/>
            <w:gridSpan w:val="2"/>
          </w:tcPr>
          <w:p w14:paraId="680AB7A7" w14:textId="77777777" w:rsidR="00A851EE" w:rsidRPr="00B85A3F" w:rsidRDefault="00A851EE" w:rsidP="009B6E1F">
            <w:pPr>
              <w:keepNext/>
            </w:pPr>
          </w:p>
        </w:tc>
      </w:tr>
      <w:tr w:rsidR="00A851EE" w:rsidRPr="00B85A3F" w14:paraId="22AD4215" w14:textId="77777777" w:rsidTr="009B6E1F">
        <w:trPr>
          <w:jc w:val="center"/>
        </w:trPr>
        <w:tc>
          <w:tcPr>
            <w:tcW w:w="4876" w:type="dxa"/>
            <w:hideMark/>
          </w:tcPr>
          <w:p w14:paraId="3ECEC08A"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CBD3BD6"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0A8F65B" w14:textId="77777777" w:rsidTr="009B6E1F">
        <w:trPr>
          <w:jc w:val="center"/>
        </w:trPr>
        <w:tc>
          <w:tcPr>
            <w:tcW w:w="4876" w:type="dxa"/>
            <w:hideMark/>
          </w:tcPr>
          <w:p w14:paraId="6BCCE217" w14:textId="18687533" w:rsidR="00A851EE" w:rsidRPr="00B85A3F" w:rsidRDefault="00A851EE" w:rsidP="009B6E1F">
            <w:pPr>
              <w:pStyle w:val="Normal6"/>
              <w:rPr>
                <w:lang w:val="pt-PT"/>
              </w:rPr>
            </w:pPr>
            <w:r w:rsidRPr="00B85A3F">
              <w:rPr>
                <w:lang w:val="pt-PT"/>
              </w:rPr>
              <w:t>3.</w:t>
            </w:r>
            <w:r w:rsidRPr="00B85A3F">
              <w:rPr>
                <w:lang w:val="pt-PT"/>
              </w:rPr>
              <w:tab/>
              <w:t>Em derrogação do artigo 112.º do Regulamento (UE) 2021/1060, a taxa máxima de cofinanciamento para as 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 xml:space="preserve">Membro. A derrogação só é aplicável se tiverem sido aprovadas reafetações de, pelo menos, </w:t>
            </w:r>
            <w:r w:rsidRPr="00B85A3F">
              <w:rPr>
                <w:b/>
                <w:i/>
                <w:lang w:val="pt-PT"/>
              </w:rPr>
              <w:t>15 %</w:t>
            </w:r>
            <w:r w:rsidRPr="00B85A3F">
              <w:rPr>
                <w:lang w:val="pt-PT"/>
              </w:rPr>
              <w:t xml:space="preserve"> dos recursos financeiros do </w:t>
            </w:r>
            <w:r w:rsidRPr="00B85A3F">
              <w:rPr>
                <w:b/>
                <w:i/>
                <w:lang w:val="pt-PT"/>
              </w:rPr>
              <w:t>programa</w:t>
            </w:r>
            <w:r w:rsidRPr="00B85A3F">
              <w:rPr>
                <w:lang w:val="pt-PT"/>
              </w:rPr>
              <w:t xml:space="preserve">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do presente regulamento no contexto da revisão intercalar, desde que a alteração do programa seja apresentada até 31 de dezembro de 2025.</w:t>
            </w:r>
          </w:p>
        </w:tc>
        <w:tc>
          <w:tcPr>
            <w:tcW w:w="4876" w:type="dxa"/>
            <w:hideMark/>
          </w:tcPr>
          <w:p w14:paraId="2E0A6A9E" w14:textId="2CE8FD6F" w:rsidR="00A851EE" w:rsidRPr="00B85A3F" w:rsidRDefault="00A851EE" w:rsidP="009B6E1F">
            <w:pPr>
              <w:pStyle w:val="Normal6"/>
              <w:rPr>
                <w:szCs w:val="24"/>
                <w:lang w:val="pt-PT"/>
              </w:rPr>
            </w:pPr>
            <w:r w:rsidRPr="00B85A3F">
              <w:rPr>
                <w:lang w:val="pt-PT"/>
              </w:rPr>
              <w:t>3.</w:t>
            </w:r>
            <w:r w:rsidRPr="00B85A3F">
              <w:rPr>
                <w:lang w:val="pt-PT"/>
              </w:rPr>
              <w:tab/>
              <w:t>Em derrogação do artigo 112.º do Regulamento (UE) 2021/1060, a taxa máxima de cofinanciamento para as 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 xml:space="preserve">Membro. A derrogação só é aplicável se tiverem sido aprovadas reafetações de, pelo menos, </w:t>
            </w:r>
            <w:r w:rsidRPr="00B85A3F">
              <w:rPr>
                <w:b/>
                <w:i/>
                <w:lang w:val="pt-PT"/>
              </w:rPr>
              <w:t>10 %</w:t>
            </w:r>
            <w:r w:rsidRPr="00B85A3F">
              <w:rPr>
                <w:lang w:val="pt-PT"/>
              </w:rPr>
              <w:t xml:space="preserve"> dos recursos financeiros do </w:t>
            </w:r>
            <w:r w:rsidRPr="00B85A3F">
              <w:rPr>
                <w:b/>
                <w:i/>
                <w:lang w:val="pt-PT"/>
              </w:rPr>
              <w:t>fundo</w:t>
            </w:r>
            <w:r w:rsidRPr="00B85A3F">
              <w:rPr>
                <w:lang w:val="pt-PT"/>
              </w:rPr>
              <w:t xml:space="preserve"> a uma ou mais prioridades específicas estabelecidas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D do presente regulamento no contexto da revisão intercalar, desde que a alteração do programa seja apresentada até 31 de dezembro de 2025.</w:t>
            </w:r>
          </w:p>
        </w:tc>
      </w:tr>
    </w:tbl>
    <w:p w14:paraId="4CFFDB6C" w14:textId="77777777" w:rsidR="00A851EE" w:rsidRPr="000637D9" w:rsidRDefault="00A851EE" w:rsidP="00A851EE">
      <w:pPr>
        <w:pStyle w:val="Olang"/>
        <w:rPr>
          <w:lang w:val="it-IT"/>
        </w:rPr>
      </w:pPr>
      <w:r w:rsidRPr="000637D9">
        <w:rPr>
          <w:noProof w:val="0"/>
          <w:lang w:val="it-IT"/>
        </w:rPr>
        <w:t xml:space="preserve">Or. </w:t>
      </w:r>
      <w:r w:rsidRPr="000637D9">
        <w:rPr>
          <w:rStyle w:val="HideTWBExt"/>
          <w:noProof w:val="0"/>
          <w:lang w:val="it-IT"/>
        </w:rPr>
        <w:t>&lt;Original&gt;</w:t>
      </w:r>
      <w:r w:rsidRPr="000637D9">
        <w:rPr>
          <w:rStyle w:val="HideTWBInt"/>
          <w:rFonts w:eastAsiaTheme="majorEastAsia"/>
          <w:lang w:val="it-IT"/>
        </w:rPr>
        <w:t>{EN}</w:t>
      </w:r>
      <w:r w:rsidRPr="000637D9">
        <w:rPr>
          <w:noProof w:val="0"/>
          <w:lang w:val="it-IT"/>
        </w:rPr>
        <w:t>en</w:t>
      </w:r>
      <w:r w:rsidRPr="000637D9">
        <w:rPr>
          <w:rStyle w:val="HideTWBExt"/>
          <w:noProof w:val="0"/>
          <w:lang w:val="it-IT"/>
        </w:rPr>
        <w:t>&lt;/Original&gt;</w:t>
      </w:r>
    </w:p>
    <w:p w14:paraId="0E919A53" w14:textId="77777777" w:rsidR="00A851EE" w:rsidRPr="000637D9" w:rsidRDefault="00A851EE" w:rsidP="00A851EE">
      <w:pPr>
        <w:rPr>
          <w:lang w:val="it-IT"/>
        </w:rPr>
      </w:pPr>
      <w:r w:rsidRPr="000637D9">
        <w:rPr>
          <w:rStyle w:val="HideTWBExt"/>
          <w:lang w:val="it-IT"/>
        </w:rPr>
        <w:t>&lt;/Amend&gt;</w:t>
      </w:r>
    </w:p>
    <w:p w14:paraId="75ACA0B0" w14:textId="77777777" w:rsidR="00A851EE" w:rsidRPr="000637D9" w:rsidRDefault="00A851EE" w:rsidP="00A851EE">
      <w:pPr>
        <w:pStyle w:val="AMNumberTabs0"/>
        <w:keepNext/>
        <w:rPr>
          <w:lang w:val="it-IT"/>
        </w:rPr>
      </w:pPr>
      <w:r w:rsidRPr="000637D9">
        <w:rPr>
          <w:rStyle w:val="HideTWBExt"/>
          <w:b w:val="0"/>
          <w:lang w:val="it-IT"/>
        </w:rPr>
        <w:lastRenderedPageBreak/>
        <w:t>&lt;Amend&gt;</w:t>
      </w:r>
      <w:r w:rsidRPr="000637D9">
        <w:rPr>
          <w:lang w:val="pt-PT"/>
        </w:rPr>
        <w:t>Alteração</w:t>
      </w:r>
      <w:r w:rsidRPr="000637D9">
        <w:rPr>
          <w:lang w:val="it-IT"/>
        </w:rPr>
        <w:tab/>
      </w:r>
      <w:r w:rsidRPr="000637D9">
        <w:rPr>
          <w:lang w:val="it-IT"/>
        </w:rPr>
        <w:tab/>
      </w:r>
      <w:r w:rsidRPr="000637D9">
        <w:rPr>
          <w:rStyle w:val="HideTWBExt"/>
          <w:b w:val="0"/>
          <w:lang w:val="it-IT"/>
        </w:rPr>
        <w:t>&lt;NumAm&gt;</w:t>
      </w:r>
      <w:r w:rsidRPr="000637D9">
        <w:rPr>
          <w:lang w:val="it-IT"/>
        </w:rPr>
        <w:t>68</w:t>
      </w:r>
      <w:r w:rsidRPr="000637D9">
        <w:rPr>
          <w:rStyle w:val="HideTWBExt"/>
          <w:b w:val="0"/>
          <w:lang w:val="it-IT"/>
        </w:rPr>
        <w:t>&lt;/NumAm&gt;</w:t>
      </w:r>
    </w:p>
    <w:p w14:paraId="7A9D6C48" w14:textId="77777777" w:rsidR="00A851EE" w:rsidRPr="000637D9" w:rsidRDefault="00A851EE" w:rsidP="00A851EE">
      <w:pPr>
        <w:pStyle w:val="NormalBold"/>
        <w:rPr>
          <w:lang w:val="it-IT"/>
        </w:rPr>
      </w:pPr>
      <w:r w:rsidRPr="000637D9">
        <w:rPr>
          <w:rStyle w:val="HideTWBExt"/>
          <w:b w:val="0"/>
          <w:lang w:val="it-IT"/>
        </w:rPr>
        <w:t>&lt;RepeatBlock-By&gt;&lt;Members&gt;</w:t>
      </w:r>
      <w:r w:rsidRPr="000637D9">
        <w:rPr>
          <w:lang w:val="it-IT"/>
        </w:rPr>
        <w:t>Elena Donazzan, Francesco Torselli, Mariateresa Vivaldini, Chiara Gemma</w:t>
      </w:r>
      <w:r w:rsidRPr="000637D9">
        <w:rPr>
          <w:rStyle w:val="HideTWBExt"/>
          <w:b w:val="0"/>
          <w:lang w:val="it-IT"/>
        </w:rPr>
        <w:t>&lt;/Members&gt;</w:t>
      </w:r>
    </w:p>
    <w:p w14:paraId="044FF92D" w14:textId="77777777" w:rsidR="00A851EE" w:rsidRPr="000637D9" w:rsidRDefault="00A851EE" w:rsidP="00A851EE">
      <w:pPr>
        <w:rPr>
          <w:lang w:val="it-IT"/>
        </w:rPr>
      </w:pPr>
      <w:r w:rsidRPr="000637D9">
        <w:rPr>
          <w:rStyle w:val="HideTWBExt"/>
          <w:lang w:val="it-IT"/>
        </w:rPr>
        <w:t>&lt;/RepeatBlock-By&gt;</w:t>
      </w:r>
    </w:p>
    <w:p w14:paraId="0B16DFEF"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7998A3A"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2858819A"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6670C311" w14:textId="5B032F4B" w:rsidR="00A851EE" w:rsidRPr="00B85A3F" w:rsidRDefault="00A851EE" w:rsidP="00A851EE">
      <w:r w:rsidRPr="00B85A3F">
        <w:rPr>
          <w:rStyle w:val="HideTWBExt"/>
        </w:rPr>
        <w:t>&lt;Article2&gt;</w:t>
      </w:r>
      <w:r w:rsidRPr="00B85A3F">
        <w:t>Artigo 5</w:t>
      </w:r>
      <w:r w:rsidR="000637D9">
        <w:noBreakHyphen/>
      </w:r>
      <w:r w:rsidRPr="00B85A3F">
        <w:t>A – n.º 3</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4BC8EF3" w14:textId="77777777" w:rsidTr="009B6E1F">
        <w:trPr>
          <w:jc w:val="center"/>
        </w:trPr>
        <w:tc>
          <w:tcPr>
            <w:tcW w:w="9752" w:type="dxa"/>
            <w:gridSpan w:val="2"/>
          </w:tcPr>
          <w:p w14:paraId="0EF84004" w14:textId="77777777" w:rsidR="00A851EE" w:rsidRPr="00B85A3F" w:rsidRDefault="00A851EE" w:rsidP="009B6E1F">
            <w:pPr>
              <w:keepNext/>
            </w:pPr>
          </w:p>
        </w:tc>
      </w:tr>
      <w:tr w:rsidR="00A851EE" w:rsidRPr="00B85A3F" w14:paraId="452C61B9" w14:textId="77777777" w:rsidTr="009B6E1F">
        <w:trPr>
          <w:jc w:val="center"/>
        </w:trPr>
        <w:tc>
          <w:tcPr>
            <w:tcW w:w="4876" w:type="dxa"/>
            <w:hideMark/>
          </w:tcPr>
          <w:p w14:paraId="30C4F4A4"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EEA14CB"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F946FA9" w14:textId="77777777" w:rsidTr="009B6E1F">
        <w:trPr>
          <w:jc w:val="center"/>
        </w:trPr>
        <w:tc>
          <w:tcPr>
            <w:tcW w:w="4876" w:type="dxa"/>
            <w:hideMark/>
          </w:tcPr>
          <w:p w14:paraId="52ADD5F7" w14:textId="2990D3A3" w:rsidR="00A851EE" w:rsidRPr="00B85A3F" w:rsidRDefault="00A851EE" w:rsidP="009B6E1F">
            <w:pPr>
              <w:pStyle w:val="Normal6"/>
              <w:rPr>
                <w:lang w:val="pt-PT"/>
              </w:rPr>
            </w:pPr>
            <w:r w:rsidRPr="00B85A3F">
              <w:rPr>
                <w:lang w:val="pt-PT"/>
              </w:rPr>
              <w:t>3.</w:t>
            </w:r>
            <w:r w:rsidRPr="00B85A3F">
              <w:rPr>
                <w:lang w:val="pt-PT"/>
              </w:rPr>
              <w:tab/>
              <w:t>Em derrogação do artigo 112.º do Regulamento (UE) 2021/1060, a taxa máxima de cofinanciamento para as 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Membro. A derrogação só é aplicável se tiverem sido aprovadas reafetações de, pelo menos, 15 % dos recursos financeiros do programa a uma ou mais prioridades específicas estabelecidas em conformidade com os artigos 12.º</w:t>
            </w:r>
            <w:r w:rsidR="000637D9">
              <w:rPr>
                <w:lang w:val="pt-PT"/>
              </w:rPr>
              <w:noBreakHyphen/>
            </w:r>
            <w:r w:rsidRPr="00B85A3F">
              <w:rPr>
                <w:lang w:val="pt-PT"/>
              </w:rPr>
              <w:t>A</w:t>
            </w:r>
            <w:r w:rsidRPr="00B85A3F">
              <w:rPr>
                <w:b/>
                <w:i/>
                <w:lang w:val="pt-PT"/>
              </w:rPr>
              <w:t>,</w:t>
            </w:r>
            <w:r w:rsidRPr="00B85A3F">
              <w:rPr>
                <w:lang w:val="pt-PT"/>
              </w:rPr>
              <w:t xml:space="preserve"> 12.º</w:t>
            </w:r>
            <w:r w:rsidR="000637D9">
              <w:rPr>
                <w:lang w:val="pt-PT"/>
              </w:rPr>
              <w:noBreakHyphen/>
            </w:r>
            <w:r w:rsidRPr="00B85A3F">
              <w:rPr>
                <w:lang w:val="pt-PT"/>
              </w:rPr>
              <w:t xml:space="preserve">C </w:t>
            </w:r>
            <w:r w:rsidRPr="00B85A3F">
              <w:rPr>
                <w:b/>
                <w:i/>
                <w:lang w:val="pt-PT"/>
              </w:rPr>
              <w:t>e 12.º</w:t>
            </w:r>
            <w:r w:rsidR="000637D9">
              <w:rPr>
                <w:b/>
                <w:i/>
                <w:lang w:val="pt-PT"/>
              </w:rPr>
              <w:noBreakHyphen/>
            </w:r>
            <w:r w:rsidRPr="00B85A3F">
              <w:rPr>
                <w:b/>
                <w:i/>
                <w:lang w:val="pt-PT"/>
              </w:rPr>
              <w:t>D</w:t>
            </w:r>
            <w:r w:rsidRPr="00B85A3F">
              <w:rPr>
                <w:lang w:val="pt-PT"/>
              </w:rPr>
              <w:t xml:space="preserve"> do presente regulamento no contexto da revisão intercalar, desde que a alteração do programa seja apresentada até 31 de dezembro de 2025.</w:t>
            </w:r>
          </w:p>
        </w:tc>
        <w:tc>
          <w:tcPr>
            <w:tcW w:w="4876" w:type="dxa"/>
            <w:hideMark/>
          </w:tcPr>
          <w:p w14:paraId="71F643D0" w14:textId="23100D46" w:rsidR="00A851EE" w:rsidRPr="00B85A3F" w:rsidRDefault="00A851EE" w:rsidP="009B6E1F">
            <w:pPr>
              <w:pStyle w:val="Normal6"/>
              <w:rPr>
                <w:szCs w:val="24"/>
                <w:lang w:val="pt-PT"/>
              </w:rPr>
            </w:pPr>
            <w:r w:rsidRPr="00B85A3F">
              <w:rPr>
                <w:lang w:val="pt-PT"/>
              </w:rPr>
              <w:t>3.</w:t>
            </w:r>
            <w:r w:rsidRPr="00B85A3F">
              <w:rPr>
                <w:lang w:val="pt-PT"/>
              </w:rPr>
              <w:tab/>
              <w:t>Em derrogação do artigo 112.º do Regulamento (UE) 2021/1060, a taxa máxima de cofinanciamento para as prioridades dos programas que abranjam uma ou mais regiões NUTS 2 limítrofes da Rússia, da Bielorrússia ou da Ucrânia é de 100 %. A taxa de cofinanciamento mais elevada não se aplica a programas que abranjam a totalidade do território do Estado</w:t>
            </w:r>
            <w:r w:rsidR="000637D9">
              <w:rPr>
                <w:lang w:val="pt-PT"/>
              </w:rPr>
              <w:noBreakHyphen/>
            </w:r>
            <w:r w:rsidRPr="00B85A3F">
              <w:rPr>
                <w:lang w:val="pt-PT"/>
              </w:rPr>
              <w:t>Membro em causa, a menos que as referidas regiões estejam incluídas apenas em programas que abranjam a totalidade do território desse Estado</w:t>
            </w:r>
            <w:r w:rsidR="000637D9">
              <w:rPr>
                <w:lang w:val="pt-PT"/>
              </w:rPr>
              <w:noBreakHyphen/>
            </w:r>
            <w:r w:rsidRPr="00B85A3F">
              <w:rPr>
                <w:lang w:val="pt-PT"/>
              </w:rPr>
              <w:t>Membro. A derrogação só é aplicável se tiverem sido aprovadas reafetações de, pelo menos, 15 % dos recursos financeiros do programa a uma ou mais prioridades específicas estabelecidas em conformidade com os artigos 12.º</w:t>
            </w:r>
            <w:r w:rsidR="000637D9">
              <w:rPr>
                <w:lang w:val="pt-PT"/>
              </w:rPr>
              <w:noBreakHyphen/>
            </w:r>
            <w:r w:rsidRPr="00B85A3F">
              <w:rPr>
                <w:lang w:val="pt-PT"/>
              </w:rPr>
              <w:t xml:space="preserve">A </w:t>
            </w:r>
            <w:r w:rsidRPr="00B85A3F">
              <w:rPr>
                <w:b/>
                <w:i/>
                <w:lang w:val="pt-PT"/>
              </w:rPr>
              <w:t>e</w:t>
            </w:r>
            <w:r w:rsidRPr="00B85A3F">
              <w:rPr>
                <w:lang w:val="pt-PT"/>
              </w:rPr>
              <w:t xml:space="preserve"> 12.º</w:t>
            </w:r>
            <w:r w:rsidR="000637D9">
              <w:rPr>
                <w:lang w:val="pt-PT"/>
              </w:rPr>
              <w:noBreakHyphen/>
            </w:r>
            <w:r w:rsidRPr="00B85A3F">
              <w:rPr>
                <w:lang w:val="pt-PT"/>
              </w:rPr>
              <w:t>C do presente regulamento no contexto da revisão intercalar, desde que a alteração do programa seja apresentada até 31 de dezembro de 2025.</w:t>
            </w:r>
          </w:p>
        </w:tc>
      </w:tr>
    </w:tbl>
    <w:p w14:paraId="4C8C6BDA"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21272A5" w14:textId="77777777" w:rsidR="00A851EE" w:rsidRPr="00B85A3F" w:rsidRDefault="00A851EE" w:rsidP="00A851EE">
      <w:r w:rsidRPr="00B85A3F">
        <w:rPr>
          <w:rStyle w:val="HideTWBExt"/>
        </w:rPr>
        <w:t>&lt;/Amend&gt;</w:t>
      </w:r>
    </w:p>
    <w:p w14:paraId="2B2F6B3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69</w:t>
      </w:r>
      <w:r w:rsidRPr="00B85A3F">
        <w:rPr>
          <w:rStyle w:val="HideTWBExt"/>
          <w:b w:val="0"/>
          <w:lang w:val="pt-PT"/>
        </w:rPr>
        <w:t>&lt;/NumAm&gt;</w:t>
      </w:r>
    </w:p>
    <w:p w14:paraId="553050B4"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3994E6AD" w14:textId="77777777" w:rsidR="00A851EE" w:rsidRPr="00B85A3F" w:rsidRDefault="00A851EE" w:rsidP="00A851EE">
      <w:r w:rsidRPr="00B85A3F">
        <w:rPr>
          <w:rStyle w:val="HideTWBExt"/>
        </w:rPr>
        <w:t>&lt;/RepeatBlock-By&gt;</w:t>
      </w:r>
    </w:p>
    <w:p w14:paraId="20625A29"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8298C2A"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6CF32D14"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481541FD" w14:textId="7BD1CE34" w:rsidR="00A851EE" w:rsidRPr="00B85A3F" w:rsidRDefault="00A851EE" w:rsidP="00A851EE">
      <w:r w:rsidRPr="00B85A3F">
        <w:rPr>
          <w:rStyle w:val="HideTWBExt"/>
        </w:rPr>
        <w:t>&lt;Article2&gt;</w:t>
      </w:r>
      <w:r w:rsidRPr="00B85A3F">
        <w:t>Artigo 5</w:t>
      </w:r>
      <w:r w:rsidR="000637D9">
        <w:noBreakHyphen/>
      </w:r>
      <w:r w:rsidRPr="00B85A3F">
        <w:t>A – n.º 4</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FEE63C4" w14:textId="77777777" w:rsidTr="009B6E1F">
        <w:trPr>
          <w:jc w:val="center"/>
        </w:trPr>
        <w:tc>
          <w:tcPr>
            <w:tcW w:w="9752" w:type="dxa"/>
            <w:gridSpan w:val="2"/>
          </w:tcPr>
          <w:p w14:paraId="72916C23" w14:textId="77777777" w:rsidR="00A851EE" w:rsidRPr="00B85A3F" w:rsidRDefault="00A851EE" w:rsidP="009B6E1F">
            <w:pPr>
              <w:keepNext/>
            </w:pPr>
          </w:p>
        </w:tc>
      </w:tr>
      <w:tr w:rsidR="00A851EE" w:rsidRPr="00B85A3F" w14:paraId="6AFE3F50" w14:textId="77777777" w:rsidTr="009B6E1F">
        <w:trPr>
          <w:jc w:val="center"/>
        </w:trPr>
        <w:tc>
          <w:tcPr>
            <w:tcW w:w="4876" w:type="dxa"/>
            <w:hideMark/>
          </w:tcPr>
          <w:p w14:paraId="07762329"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A2F7DE9"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ED38F47" w14:textId="77777777" w:rsidTr="009B6E1F">
        <w:trPr>
          <w:jc w:val="center"/>
        </w:trPr>
        <w:tc>
          <w:tcPr>
            <w:tcW w:w="4876" w:type="dxa"/>
            <w:hideMark/>
          </w:tcPr>
          <w:p w14:paraId="36CFE0F1" w14:textId="68D2B7E1" w:rsidR="00A851EE" w:rsidRPr="00B85A3F" w:rsidRDefault="00A851EE" w:rsidP="009B6E1F">
            <w:pPr>
              <w:pStyle w:val="Normal6"/>
              <w:rPr>
                <w:lang w:val="pt-PT"/>
              </w:rPr>
            </w:pPr>
            <w:r w:rsidRPr="00B85A3F">
              <w:rPr>
                <w:lang w:val="pt-PT"/>
              </w:rPr>
              <w:t>4.</w:t>
            </w:r>
            <w:r w:rsidRPr="00B85A3F">
              <w:rPr>
                <w:lang w:val="pt-PT"/>
              </w:rPr>
              <w:tab/>
              <w:t xml:space="preserve">Para além da avaliação, para cada </w:t>
            </w:r>
            <w:r w:rsidRPr="00B85A3F">
              <w:rPr>
                <w:lang w:val="pt-PT"/>
              </w:rPr>
              <w:lastRenderedPageBreak/>
              <w:t>programa, dos resultados da revisão intercalar a apresentar em conformidade com o artigo 18.º, n.º 2, do Regulamento (UE) 2021/1060, os Estados</w:t>
            </w:r>
            <w:r w:rsidR="000637D9">
              <w:rPr>
                <w:lang w:val="pt-PT"/>
              </w:rPr>
              <w:noBreakHyphen/>
            </w:r>
            <w:r w:rsidRPr="00B85A3F">
              <w:rPr>
                <w:lang w:val="pt-PT"/>
              </w:rPr>
              <w:t>Membros podem voltar a apresentar uma avaliação complementar, bem como pedidos conexos de alteração dos programas, tendo em conta a possibilidade relativa a prioridades específicas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 xml:space="preserve">D, </w:t>
            </w:r>
            <w:r w:rsidRPr="00B85A3F">
              <w:rPr>
                <w:b/>
                <w:i/>
                <w:lang w:val="pt-PT"/>
              </w:rPr>
              <w:t>no prazo de dois meses a contar da data de entrada em vigor do Regulamento (UE) XXXX/XXXX [presente regulamento]</w:t>
            </w:r>
            <w:r w:rsidRPr="00B85A3F">
              <w:rPr>
                <w:lang w:val="pt-PT"/>
              </w:rPr>
              <w:t>. São aplicáveis os prazos estabelecidos no artigo 18.º, n.º 3, do Regulamento (UE) 2021/1060.</w:t>
            </w:r>
          </w:p>
        </w:tc>
        <w:tc>
          <w:tcPr>
            <w:tcW w:w="4876" w:type="dxa"/>
            <w:hideMark/>
          </w:tcPr>
          <w:p w14:paraId="5FF54136" w14:textId="678FD03A" w:rsidR="00A851EE" w:rsidRPr="00B85A3F" w:rsidRDefault="00A851EE" w:rsidP="009B6E1F">
            <w:pPr>
              <w:pStyle w:val="Normal6"/>
              <w:rPr>
                <w:szCs w:val="24"/>
                <w:lang w:val="pt-PT"/>
              </w:rPr>
            </w:pPr>
            <w:r w:rsidRPr="00B85A3F">
              <w:rPr>
                <w:lang w:val="pt-PT"/>
              </w:rPr>
              <w:lastRenderedPageBreak/>
              <w:t>4.</w:t>
            </w:r>
            <w:r w:rsidRPr="00B85A3F">
              <w:rPr>
                <w:lang w:val="pt-PT"/>
              </w:rPr>
              <w:tab/>
              <w:t xml:space="preserve">Para além da avaliação, para cada </w:t>
            </w:r>
            <w:r w:rsidRPr="00B85A3F">
              <w:rPr>
                <w:lang w:val="pt-PT"/>
              </w:rPr>
              <w:lastRenderedPageBreak/>
              <w:t>programa, dos resultados da revisão intercalar a apresentar em conformidade com o artigo 18.º, n.º 2, do Regulamento (UE) 2021/1060, os Estados</w:t>
            </w:r>
            <w:r w:rsidR="000637D9">
              <w:rPr>
                <w:lang w:val="pt-PT"/>
              </w:rPr>
              <w:noBreakHyphen/>
            </w:r>
            <w:r w:rsidRPr="00B85A3F">
              <w:rPr>
                <w:lang w:val="pt-PT"/>
              </w:rPr>
              <w:t>Membros podem voltar a apresentar uma avaliação complementar, bem como pedidos conexos de alteração dos programas, tendo em conta a possibilidade relativa a prioridades específicas em conformidade com os artigos 12.º</w:t>
            </w:r>
            <w:r w:rsidR="000637D9">
              <w:rPr>
                <w:lang w:val="pt-PT"/>
              </w:rPr>
              <w:noBreakHyphen/>
            </w:r>
            <w:r w:rsidRPr="00B85A3F">
              <w:rPr>
                <w:lang w:val="pt-PT"/>
              </w:rPr>
              <w:t>A, 12.º</w:t>
            </w:r>
            <w:r w:rsidR="000637D9">
              <w:rPr>
                <w:lang w:val="pt-PT"/>
              </w:rPr>
              <w:noBreakHyphen/>
            </w:r>
            <w:r w:rsidRPr="00B85A3F">
              <w:rPr>
                <w:lang w:val="pt-PT"/>
              </w:rPr>
              <w:t>C e 12.º</w:t>
            </w:r>
            <w:r w:rsidR="000637D9">
              <w:rPr>
                <w:lang w:val="pt-PT"/>
              </w:rPr>
              <w:noBreakHyphen/>
            </w:r>
            <w:r w:rsidRPr="00B85A3F">
              <w:rPr>
                <w:lang w:val="pt-PT"/>
              </w:rPr>
              <w:t xml:space="preserve">D, </w:t>
            </w:r>
            <w:r w:rsidRPr="00B85A3F">
              <w:rPr>
                <w:b/>
                <w:i/>
                <w:lang w:val="pt-PT"/>
              </w:rPr>
              <w:t>até 31 de dezembro de 2025</w:t>
            </w:r>
            <w:r w:rsidRPr="00B85A3F">
              <w:rPr>
                <w:lang w:val="pt-PT"/>
              </w:rPr>
              <w:t>. São aplicáveis os prazos estabelecidos no artigo 18.º, n.º 3, do Regulamento (UE) 2021/1060.</w:t>
            </w:r>
          </w:p>
        </w:tc>
      </w:tr>
    </w:tbl>
    <w:p w14:paraId="752C8EC0" w14:textId="77777777" w:rsidR="00A851EE" w:rsidRPr="000637D9" w:rsidRDefault="00A851EE" w:rsidP="00A851EE">
      <w:pPr>
        <w:pStyle w:val="Olang"/>
        <w:rPr>
          <w:lang w:val="it-IT"/>
        </w:rPr>
      </w:pPr>
      <w:r w:rsidRPr="000637D9">
        <w:rPr>
          <w:noProof w:val="0"/>
          <w:lang w:val="it-IT"/>
        </w:rPr>
        <w:lastRenderedPageBreak/>
        <w:t xml:space="preserve">Or. </w:t>
      </w:r>
      <w:r w:rsidRPr="000637D9">
        <w:rPr>
          <w:rStyle w:val="HideTWBExt"/>
          <w:noProof w:val="0"/>
          <w:lang w:val="it-IT"/>
        </w:rPr>
        <w:t>&lt;Original&gt;</w:t>
      </w:r>
      <w:r w:rsidRPr="000637D9">
        <w:rPr>
          <w:rStyle w:val="HideTWBInt"/>
          <w:rFonts w:eastAsiaTheme="majorEastAsia"/>
          <w:lang w:val="it-IT"/>
        </w:rPr>
        <w:t>{EN}</w:t>
      </w:r>
      <w:r w:rsidRPr="000637D9">
        <w:rPr>
          <w:noProof w:val="0"/>
          <w:lang w:val="it-IT"/>
        </w:rPr>
        <w:t>en</w:t>
      </w:r>
      <w:r w:rsidRPr="000637D9">
        <w:rPr>
          <w:rStyle w:val="HideTWBExt"/>
          <w:noProof w:val="0"/>
          <w:lang w:val="it-IT"/>
        </w:rPr>
        <w:t>&lt;/Original&gt;</w:t>
      </w:r>
    </w:p>
    <w:p w14:paraId="496D5489" w14:textId="77777777" w:rsidR="00A851EE" w:rsidRPr="000637D9" w:rsidRDefault="00A851EE" w:rsidP="00A851EE">
      <w:pPr>
        <w:rPr>
          <w:lang w:val="it-IT"/>
        </w:rPr>
      </w:pPr>
      <w:r w:rsidRPr="000637D9">
        <w:rPr>
          <w:rStyle w:val="HideTWBExt"/>
          <w:lang w:val="it-IT"/>
        </w:rPr>
        <w:t>&lt;/Amend&gt;</w:t>
      </w:r>
    </w:p>
    <w:p w14:paraId="1E699274" w14:textId="77777777" w:rsidR="00A851EE" w:rsidRPr="000637D9" w:rsidRDefault="00A851EE" w:rsidP="00A851EE">
      <w:pPr>
        <w:pStyle w:val="AMNumberTabs0"/>
        <w:keepNext/>
        <w:rPr>
          <w:lang w:val="it-IT"/>
        </w:rPr>
      </w:pPr>
      <w:r w:rsidRPr="000637D9">
        <w:rPr>
          <w:rStyle w:val="HideTWBExt"/>
          <w:b w:val="0"/>
          <w:lang w:val="it-IT"/>
        </w:rPr>
        <w:t>&lt;Amend&gt;</w:t>
      </w:r>
      <w:r w:rsidRPr="000637D9">
        <w:rPr>
          <w:lang w:val="it-IT"/>
        </w:rPr>
        <w:t>Alteração</w:t>
      </w:r>
      <w:r w:rsidRPr="000637D9">
        <w:rPr>
          <w:lang w:val="it-IT"/>
        </w:rPr>
        <w:tab/>
      </w:r>
      <w:r w:rsidRPr="000637D9">
        <w:rPr>
          <w:lang w:val="it-IT"/>
        </w:rPr>
        <w:tab/>
      </w:r>
      <w:r w:rsidRPr="000637D9">
        <w:rPr>
          <w:rStyle w:val="HideTWBExt"/>
          <w:b w:val="0"/>
          <w:lang w:val="it-IT"/>
        </w:rPr>
        <w:t>&lt;NumAm&gt;</w:t>
      </w:r>
      <w:r w:rsidRPr="000637D9">
        <w:rPr>
          <w:lang w:val="it-IT"/>
        </w:rPr>
        <w:t>70</w:t>
      </w:r>
      <w:r w:rsidRPr="000637D9">
        <w:rPr>
          <w:rStyle w:val="HideTWBExt"/>
          <w:b w:val="0"/>
          <w:lang w:val="it-IT"/>
        </w:rPr>
        <w:t>&lt;/NumAm&gt;</w:t>
      </w:r>
    </w:p>
    <w:p w14:paraId="53243B30" w14:textId="77777777" w:rsidR="00A851EE" w:rsidRPr="000637D9" w:rsidRDefault="00A851EE" w:rsidP="00A851EE">
      <w:pPr>
        <w:pStyle w:val="NormalBold"/>
        <w:rPr>
          <w:lang w:val="it-IT"/>
        </w:rPr>
      </w:pPr>
      <w:r w:rsidRPr="000637D9">
        <w:rPr>
          <w:rStyle w:val="HideTWBExt"/>
          <w:b w:val="0"/>
          <w:lang w:val="it-IT"/>
        </w:rPr>
        <w:t>&lt;RepeatBlock-By&gt;&lt;Members&gt;</w:t>
      </w:r>
      <w:r w:rsidRPr="000637D9">
        <w:rPr>
          <w:lang w:val="it-IT"/>
        </w:rPr>
        <w:t>Elena Donazzan, Francesco Torselli, Mariateresa Vivaldini, Chiara Gemma</w:t>
      </w:r>
      <w:r w:rsidRPr="000637D9">
        <w:rPr>
          <w:rStyle w:val="HideTWBExt"/>
          <w:b w:val="0"/>
          <w:lang w:val="it-IT"/>
        </w:rPr>
        <w:t>&lt;/Members&gt;</w:t>
      </w:r>
    </w:p>
    <w:p w14:paraId="2FFF927B" w14:textId="77777777" w:rsidR="00A851EE" w:rsidRPr="000637D9" w:rsidRDefault="00A851EE" w:rsidP="00A851EE">
      <w:pPr>
        <w:rPr>
          <w:lang w:val="it-IT"/>
        </w:rPr>
      </w:pPr>
      <w:r w:rsidRPr="000637D9">
        <w:rPr>
          <w:rStyle w:val="HideTWBExt"/>
          <w:lang w:val="it-IT"/>
        </w:rPr>
        <w:t>&lt;/RepeatBlock-By&gt;</w:t>
      </w:r>
    </w:p>
    <w:p w14:paraId="7AA33DB0"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382944D"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2380487C"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0B696FDA" w14:textId="534673CE" w:rsidR="00A851EE" w:rsidRPr="00B85A3F" w:rsidRDefault="00A851EE" w:rsidP="00A851EE">
      <w:r w:rsidRPr="00B85A3F">
        <w:rPr>
          <w:rStyle w:val="HideTWBExt"/>
        </w:rPr>
        <w:t>&lt;Article2&gt;</w:t>
      </w:r>
      <w:r w:rsidRPr="00B85A3F">
        <w:t>Artigo 5</w:t>
      </w:r>
      <w:r w:rsidR="000637D9">
        <w:noBreakHyphen/>
      </w:r>
      <w:r w:rsidRPr="00B85A3F">
        <w:t>A – n.º 4</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5311B11" w14:textId="77777777" w:rsidTr="009B6E1F">
        <w:trPr>
          <w:jc w:val="center"/>
        </w:trPr>
        <w:tc>
          <w:tcPr>
            <w:tcW w:w="9752" w:type="dxa"/>
            <w:gridSpan w:val="2"/>
          </w:tcPr>
          <w:p w14:paraId="66F4B783" w14:textId="77777777" w:rsidR="00A851EE" w:rsidRPr="00B85A3F" w:rsidRDefault="00A851EE" w:rsidP="009B6E1F">
            <w:pPr>
              <w:keepNext/>
            </w:pPr>
          </w:p>
        </w:tc>
      </w:tr>
      <w:tr w:rsidR="00A851EE" w:rsidRPr="00B85A3F" w14:paraId="52172EE7" w14:textId="77777777" w:rsidTr="009B6E1F">
        <w:trPr>
          <w:jc w:val="center"/>
        </w:trPr>
        <w:tc>
          <w:tcPr>
            <w:tcW w:w="4876" w:type="dxa"/>
            <w:hideMark/>
          </w:tcPr>
          <w:p w14:paraId="57E84C64"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5C783C7"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F9D8485" w14:textId="77777777" w:rsidTr="009B6E1F">
        <w:trPr>
          <w:jc w:val="center"/>
        </w:trPr>
        <w:tc>
          <w:tcPr>
            <w:tcW w:w="4876" w:type="dxa"/>
            <w:hideMark/>
          </w:tcPr>
          <w:p w14:paraId="5E6F23F1" w14:textId="6D4F8DE7" w:rsidR="00A851EE" w:rsidRPr="00B85A3F" w:rsidRDefault="00A851EE" w:rsidP="009B6E1F">
            <w:pPr>
              <w:pStyle w:val="Normal6"/>
              <w:rPr>
                <w:lang w:val="pt-PT"/>
              </w:rPr>
            </w:pPr>
            <w:r w:rsidRPr="00B85A3F">
              <w:rPr>
                <w:lang w:val="pt-PT"/>
              </w:rPr>
              <w:t>4.</w:t>
            </w:r>
            <w:r w:rsidRPr="00B85A3F">
              <w:rPr>
                <w:lang w:val="pt-PT"/>
              </w:rPr>
              <w:tab/>
              <w:t>Para além da avaliação, para cada programa, dos resultados da revisão intercalar a apresentar em conformidade com o artigo 18.º, n.º 2, do Regulamento (UE) 2021/1060, os Estados</w:t>
            </w:r>
            <w:r w:rsidR="000637D9">
              <w:rPr>
                <w:lang w:val="pt-PT"/>
              </w:rPr>
              <w:noBreakHyphen/>
            </w:r>
            <w:r w:rsidRPr="00B85A3F">
              <w:rPr>
                <w:lang w:val="pt-PT"/>
              </w:rPr>
              <w:t>Membros podem voltar a apresentar uma avaliação complementar, bem como pedidos conexos de alteração dos programas, tendo em conta a possibilidade relativa a prioridades específicas em conformidade com os artigos 12.º</w:t>
            </w:r>
            <w:r w:rsidR="000637D9">
              <w:rPr>
                <w:lang w:val="pt-PT"/>
              </w:rPr>
              <w:noBreakHyphen/>
            </w:r>
            <w:r w:rsidRPr="00B85A3F">
              <w:rPr>
                <w:lang w:val="pt-PT"/>
              </w:rPr>
              <w:t>A</w:t>
            </w:r>
            <w:r w:rsidRPr="00B85A3F">
              <w:rPr>
                <w:b/>
                <w:i/>
                <w:lang w:val="pt-PT"/>
              </w:rPr>
              <w:t>,</w:t>
            </w:r>
            <w:r w:rsidRPr="00B85A3F">
              <w:rPr>
                <w:lang w:val="pt-PT"/>
              </w:rPr>
              <w:t xml:space="preserve"> 12.º</w:t>
            </w:r>
            <w:r w:rsidR="000637D9">
              <w:rPr>
                <w:lang w:val="pt-PT"/>
              </w:rPr>
              <w:noBreakHyphen/>
            </w:r>
            <w:r w:rsidRPr="00B85A3F">
              <w:rPr>
                <w:lang w:val="pt-PT"/>
              </w:rPr>
              <w:t xml:space="preserve">C </w:t>
            </w:r>
            <w:r w:rsidRPr="00B85A3F">
              <w:rPr>
                <w:b/>
                <w:i/>
                <w:lang w:val="pt-PT"/>
              </w:rPr>
              <w:t>e 12.º</w:t>
            </w:r>
            <w:r w:rsidR="000637D9">
              <w:rPr>
                <w:b/>
                <w:i/>
                <w:lang w:val="pt-PT"/>
              </w:rPr>
              <w:noBreakHyphen/>
            </w:r>
            <w:r w:rsidRPr="00B85A3F">
              <w:rPr>
                <w:b/>
                <w:i/>
                <w:lang w:val="pt-PT"/>
              </w:rPr>
              <w:t>D</w:t>
            </w:r>
            <w:r w:rsidRPr="00B85A3F">
              <w:rPr>
                <w:lang w:val="pt-PT"/>
              </w:rPr>
              <w:t>, no prazo de dois meses a contar da data de entrada em vigor do Regulamento (UE) XXXX/XXXX [presente regulamento]. São aplicáveis os prazos estabelecidos no artigo 18.º, n.º 3, do Regulamento (UE) 2021/1060.</w:t>
            </w:r>
          </w:p>
        </w:tc>
        <w:tc>
          <w:tcPr>
            <w:tcW w:w="4876" w:type="dxa"/>
            <w:hideMark/>
          </w:tcPr>
          <w:p w14:paraId="68C2AE17" w14:textId="1125AA3F" w:rsidR="00A851EE" w:rsidRPr="00B85A3F" w:rsidRDefault="00A851EE" w:rsidP="009B6E1F">
            <w:pPr>
              <w:pStyle w:val="Normal6"/>
              <w:rPr>
                <w:szCs w:val="24"/>
                <w:lang w:val="pt-PT"/>
              </w:rPr>
            </w:pPr>
            <w:r w:rsidRPr="00B85A3F">
              <w:rPr>
                <w:lang w:val="pt-PT"/>
              </w:rPr>
              <w:t>4.</w:t>
            </w:r>
            <w:r w:rsidRPr="00B85A3F">
              <w:rPr>
                <w:lang w:val="pt-PT"/>
              </w:rPr>
              <w:tab/>
              <w:t>Para além da avaliação, para cada programa, dos resultados da revisão intercalar a apresentar em conformidade com o artigo 18.º, n.º 2, do Regulamento (UE) 2021/1060, os Estados</w:t>
            </w:r>
            <w:r w:rsidR="000637D9">
              <w:rPr>
                <w:lang w:val="pt-PT"/>
              </w:rPr>
              <w:noBreakHyphen/>
            </w:r>
            <w:r w:rsidRPr="00B85A3F">
              <w:rPr>
                <w:lang w:val="pt-PT"/>
              </w:rPr>
              <w:t>Membros podem voltar a apresentar uma avaliação complementar, bem como pedidos conexos de alteração dos programas, tendo em conta a possibilidade relativa a prioridades específicas em conformidade com os artigos 12.º</w:t>
            </w:r>
            <w:r w:rsidR="000637D9">
              <w:rPr>
                <w:lang w:val="pt-PT"/>
              </w:rPr>
              <w:noBreakHyphen/>
            </w:r>
            <w:r w:rsidRPr="00B85A3F">
              <w:rPr>
                <w:lang w:val="pt-PT"/>
              </w:rPr>
              <w:t xml:space="preserve">A </w:t>
            </w:r>
            <w:r w:rsidRPr="00B85A3F">
              <w:rPr>
                <w:b/>
                <w:i/>
                <w:lang w:val="pt-PT"/>
              </w:rPr>
              <w:t>e</w:t>
            </w:r>
            <w:r w:rsidRPr="00B85A3F">
              <w:rPr>
                <w:lang w:val="pt-PT"/>
              </w:rPr>
              <w:t xml:space="preserve"> 12.º</w:t>
            </w:r>
            <w:r w:rsidR="000637D9">
              <w:rPr>
                <w:lang w:val="pt-PT"/>
              </w:rPr>
              <w:noBreakHyphen/>
            </w:r>
            <w:r w:rsidRPr="00B85A3F">
              <w:rPr>
                <w:lang w:val="pt-PT"/>
              </w:rPr>
              <w:t>C, no prazo de dois meses a contar da data de entrada em vigor do Regulamento (UE) XXXX/XXXX [presente regulamento]. São aplicáveis os prazos estabelecidos no artigo 18.º, n.º 3, do Regulamento (UE) 2021/1060.</w:t>
            </w:r>
          </w:p>
        </w:tc>
      </w:tr>
    </w:tbl>
    <w:p w14:paraId="28F1A5D4"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97382BE" w14:textId="77777777" w:rsidR="00A851EE" w:rsidRPr="00B85A3F" w:rsidRDefault="00A851EE" w:rsidP="00A851EE">
      <w:r w:rsidRPr="00B85A3F">
        <w:rPr>
          <w:rStyle w:val="HideTWBExt"/>
        </w:rPr>
        <w:t>&lt;/Amend&gt;</w:t>
      </w:r>
    </w:p>
    <w:p w14:paraId="27E73F7D"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71</w:t>
      </w:r>
      <w:r w:rsidRPr="00B85A3F">
        <w:rPr>
          <w:rStyle w:val="HideTWBExt"/>
          <w:b w:val="0"/>
          <w:lang w:val="pt-PT"/>
        </w:rPr>
        <w:t>&lt;/NumAm&gt;</w:t>
      </w:r>
    </w:p>
    <w:p w14:paraId="6D7B7579"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3456A5B5" w14:textId="77777777" w:rsidR="00A851EE" w:rsidRPr="00B85A3F" w:rsidRDefault="00A851EE" w:rsidP="00A851EE">
      <w:r w:rsidRPr="00B85A3F">
        <w:rPr>
          <w:rStyle w:val="HideTWBExt"/>
        </w:rPr>
        <w:t>&lt;/RepeatBlock-By&gt;</w:t>
      </w:r>
    </w:p>
    <w:p w14:paraId="7B1FE93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243DD39"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508A842F"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6CFDECEB" w14:textId="5508812C" w:rsidR="00A851EE" w:rsidRPr="00B85A3F" w:rsidRDefault="00A851EE" w:rsidP="00A851EE">
      <w:r w:rsidRPr="00B85A3F">
        <w:rPr>
          <w:rStyle w:val="HideTWBExt"/>
        </w:rPr>
        <w:t>&lt;Article2&gt;</w:t>
      </w:r>
      <w:r w:rsidRPr="00B85A3F">
        <w:t>Artigo 5</w:t>
      </w:r>
      <w:r w:rsidR="000637D9">
        <w:noBreakHyphen/>
      </w:r>
      <w:r w:rsidRPr="00B85A3F">
        <w:t>A – n.º 4</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E4F0F7C" w14:textId="77777777" w:rsidTr="009B6E1F">
        <w:trPr>
          <w:jc w:val="center"/>
        </w:trPr>
        <w:tc>
          <w:tcPr>
            <w:tcW w:w="9752" w:type="dxa"/>
            <w:gridSpan w:val="2"/>
          </w:tcPr>
          <w:p w14:paraId="6476D826" w14:textId="77777777" w:rsidR="00A851EE" w:rsidRPr="00B85A3F" w:rsidRDefault="00A851EE" w:rsidP="009B6E1F">
            <w:pPr>
              <w:keepNext/>
            </w:pPr>
          </w:p>
        </w:tc>
      </w:tr>
      <w:tr w:rsidR="00A851EE" w:rsidRPr="00B85A3F" w14:paraId="0EA9B5F0" w14:textId="77777777" w:rsidTr="009B6E1F">
        <w:trPr>
          <w:jc w:val="center"/>
        </w:trPr>
        <w:tc>
          <w:tcPr>
            <w:tcW w:w="4876" w:type="dxa"/>
            <w:hideMark/>
          </w:tcPr>
          <w:p w14:paraId="7A11CE2D"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81F9527"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F545BF7" w14:textId="77777777" w:rsidTr="009B6E1F">
        <w:trPr>
          <w:jc w:val="center"/>
        </w:trPr>
        <w:tc>
          <w:tcPr>
            <w:tcW w:w="4876" w:type="dxa"/>
            <w:hideMark/>
          </w:tcPr>
          <w:p w14:paraId="1FB57794" w14:textId="6B8447E0" w:rsidR="00A851EE" w:rsidRPr="00B85A3F" w:rsidRDefault="00A851EE" w:rsidP="009B6E1F">
            <w:pPr>
              <w:pStyle w:val="Normal6"/>
              <w:rPr>
                <w:lang w:val="pt-PT"/>
              </w:rPr>
            </w:pPr>
            <w:r w:rsidRPr="00B85A3F">
              <w:rPr>
                <w:lang w:val="pt-PT"/>
              </w:rPr>
              <w:t>4.</w:t>
            </w:r>
            <w:r w:rsidRPr="00B85A3F">
              <w:rPr>
                <w:lang w:val="pt-PT"/>
              </w:rPr>
              <w:tab/>
              <w:t>Para além da avaliação, para cada programa, dos resultados da revisão intercalar a apresentar em conformidade com o artigo 18.º, n.º 2, do Regulamento (UE) 2021/1060, os Estados</w:t>
            </w:r>
            <w:r w:rsidR="000637D9">
              <w:rPr>
                <w:lang w:val="pt-PT"/>
              </w:rPr>
              <w:noBreakHyphen/>
            </w:r>
            <w:r w:rsidRPr="00B85A3F">
              <w:rPr>
                <w:lang w:val="pt-PT"/>
              </w:rPr>
              <w:t>Membros podem voltar a apresentar uma avaliação complementar, bem como pedidos conexos de alteração dos programas, tendo em conta a possibilidade relativa a prioridades específicas em conformidade com os artigos 12.º</w:t>
            </w:r>
            <w:r w:rsidR="000637D9">
              <w:rPr>
                <w:lang w:val="pt-PT"/>
              </w:rPr>
              <w:noBreakHyphen/>
            </w:r>
            <w:r w:rsidRPr="00B85A3F">
              <w:rPr>
                <w:lang w:val="pt-PT"/>
              </w:rPr>
              <w:t>A</w:t>
            </w:r>
            <w:r w:rsidRPr="00B85A3F">
              <w:rPr>
                <w:b/>
                <w:i/>
                <w:lang w:val="pt-PT"/>
              </w:rPr>
              <w:t>, 12.º</w:t>
            </w:r>
            <w:r w:rsidR="000637D9">
              <w:rPr>
                <w:b/>
                <w:i/>
                <w:lang w:val="pt-PT"/>
              </w:rPr>
              <w:noBreakHyphen/>
            </w:r>
            <w:r w:rsidRPr="00B85A3F">
              <w:rPr>
                <w:b/>
                <w:i/>
                <w:lang w:val="pt-PT"/>
              </w:rPr>
              <w:t>C</w:t>
            </w:r>
            <w:r w:rsidRPr="00B85A3F">
              <w:rPr>
                <w:lang w:val="pt-PT"/>
              </w:rPr>
              <w:t xml:space="preserve"> e 12.º</w:t>
            </w:r>
            <w:r w:rsidR="000637D9">
              <w:rPr>
                <w:lang w:val="pt-PT"/>
              </w:rPr>
              <w:noBreakHyphen/>
            </w:r>
            <w:r w:rsidRPr="00B85A3F">
              <w:rPr>
                <w:lang w:val="pt-PT"/>
              </w:rPr>
              <w:t>D, no prazo de dois meses a contar da data de entrada em vigor do Regulamento (UE) XXXX/XXXX [presente regulamento]. São aplicáveis os prazos estabelecidos no artigo 18.º, n.º 3, do Regulamento (UE) 2021/1060.</w:t>
            </w:r>
          </w:p>
        </w:tc>
        <w:tc>
          <w:tcPr>
            <w:tcW w:w="4876" w:type="dxa"/>
            <w:hideMark/>
          </w:tcPr>
          <w:p w14:paraId="0FB935DF" w14:textId="7B7C14AC" w:rsidR="00A851EE" w:rsidRPr="00B85A3F" w:rsidRDefault="00A851EE" w:rsidP="009B6E1F">
            <w:pPr>
              <w:pStyle w:val="Normal6"/>
              <w:rPr>
                <w:szCs w:val="24"/>
                <w:lang w:val="pt-PT"/>
              </w:rPr>
            </w:pPr>
            <w:r w:rsidRPr="00B85A3F">
              <w:rPr>
                <w:lang w:val="pt-PT"/>
              </w:rPr>
              <w:t>4.</w:t>
            </w:r>
            <w:r w:rsidRPr="00B85A3F">
              <w:rPr>
                <w:lang w:val="pt-PT"/>
              </w:rPr>
              <w:tab/>
              <w:t>Para além da avaliação, para cada programa, dos resultados da revisão intercalar a apresentar em conformidade com o artigo 18.º, n.º 2, do Regulamento (UE) 2021/1060, os Estados</w:t>
            </w:r>
            <w:r w:rsidR="000637D9">
              <w:rPr>
                <w:lang w:val="pt-PT"/>
              </w:rPr>
              <w:noBreakHyphen/>
            </w:r>
            <w:r w:rsidRPr="00B85A3F">
              <w:rPr>
                <w:lang w:val="pt-PT"/>
              </w:rPr>
              <w:t>Membros podem voltar a apresentar uma avaliação complementar, bem como pedidos conexos de alteração dos programas, tendo em conta a possibilidade relativa a prioridades específicas em conformidade com os artigos 12.º</w:t>
            </w:r>
            <w:r w:rsidR="000637D9">
              <w:rPr>
                <w:lang w:val="pt-PT"/>
              </w:rPr>
              <w:noBreakHyphen/>
            </w:r>
            <w:r w:rsidRPr="00B85A3F">
              <w:rPr>
                <w:lang w:val="pt-PT"/>
              </w:rPr>
              <w:t>A e 12.º</w:t>
            </w:r>
            <w:r w:rsidR="000637D9">
              <w:rPr>
                <w:lang w:val="pt-PT"/>
              </w:rPr>
              <w:noBreakHyphen/>
            </w:r>
            <w:r w:rsidRPr="00B85A3F">
              <w:rPr>
                <w:lang w:val="pt-PT"/>
              </w:rPr>
              <w:t>D, no prazo de dois meses a contar da data de entrada em vigor do Regulamento (UE) XXXX/XXXX [presente regulamento]. São aplicáveis os prazos estabelecidos no artigo 18.º, n.º 3, do Regulamento (UE) 2021/1060.</w:t>
            </w:r>
          </w:p>
        </w:tc>
      </w:tr>
    </w:tbl>
    <w:p w14:paraId="7258F62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9E85E28" w14:textId="77777777" w:rsidR="00A851EE" w:rsidRPr="00B85A3F" w:rsidRDefault="00A851EE" w:rsidP="00A851EE">
      <w:r w:rsidRPr="00B85A3F">
        <w:rPr>
          <w:rStyle w:val="HideTWBExt"/>
        </w:rPr>
        <w:t>&lt;/Amend&gt;</w:t>
      </w:r>
    </w:p>
    <w:p w14:paraId="49E8B70A"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72</w:t>
      </w:r>
      <w:r w:rsidRPr="00B85A3F">
        <w:rPr>
          <w:rStyle w:val="HideTWBExt"/>
          <w:b w:val="0"/>
          <w:lang w:val="pt-PT"/>
        </w:rPr>
        <w:t>&lt;/NumAm&gt;</w:t>
      </w:r>
    </w:p>
    <w:p w14:paraId="7FC2DF68"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7201A4BF"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441A18EA" w14:textId="77777777" w:rsidR="00A851EE" w:rsidRPr="00B85A3F" w:rsidRDefault="00A851EE" w:rsidP="00A851EE">
      <w:r w:rsidRPr="00B85A3F">
        <w:rPr>
          <w:rStyle w:val="HideTWBExt"/>
        </w:rPr>
        <w:t>&lt;/RepeatBlock-By&gt;</w:t>
      </w:r>
    </w:p>
    <w:p w14:paraId="383AA7A5"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3D3E283A" w14:textId="77777777" w:rsidR="00A851EE" w:rsidRPr="00B85A3F" w:rsidRDefault="00A851EE" w:rsidP="00A851EE">
      <w:pPr>
        <w:pStyle w:val="NormalBold"/>
      </w:pPr>
      <w:r w:rsidRPr="00B85A3F">
        <w:rPr>
          <w:rStyle w:val="HideTWBExt"/>
          <w:b w:val="0"/>
        </w:rPr>
        <w:t>&lt;Article&gt;</w:t>
      </w:r>
      <w:r w:rsidRPr="00B85A3F">
        <w:t>Artigo 1 – parágrafo 1 – ponto 1</w:t>
      </w:r>
      <w:r w:rsidRPr="00B85A3F">
        <w:rPr>
          <w:rStyle w:val="HideTWBExt"/>
          <w:b w:val="0"/>
        </w:rPr>
        <w:t>&lt;/Article&gt;</w:t>
      </w:r>
    </w:p>
    <w:p w14:paraId="149A1742"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767AFED0" w14:textId="332A469F" w:rsidR="00A851EE" w:rsidRPr="00B85A3F" w:rsidRDefault="00A851EE" w:rsidP="00A851EE">
      <w:r w:rsidRPr="00B85A3F">
        <w:rPr>
          <w:rStyle w:val="HideTWBExt"/>
        </w:rPr>
        <w:t>&lt;Article2&gt;</w:t>
      </w:r>
      <w:r w:rsidRPr="00B85A3F">
        <w:t>Artigo 5</w:t>
      </w:r>
      <w:r w:rsidR="000637D9">
        <w:noBreakHyphen/>
      </w:r>
      <w:r w:rsidRPr="00B85A3F">
        <w:t>A – n.º 4</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D4ACDFC" w14:textId="77777777" w:rsidTr="009B6E1F">
        <w:trPr>
          <w:jc w:val="center"/>
        </w:trPr>
        <w:tc>
          <w:tcPr>
            <w:tcW w:w="9752" w:type="dxa"/>
            <w:gridSpan w:val="2"/>
          </w:tcPr>
          <w:p w14:paraId="678E6879" w14:textId="77777777" w:rsidR="00A851EE" w:rsidRPr="00B85A3F" w:rsidRDefault="00A851EE" w:rsidP="009B6E1F">
            <w:pPr>
              <w:keepNext/>
            </w:pPr>
          </w:p>
        </w:tc>
      </w:tr>
      <w:tr w:rsidR="00A851EE" w:rsidRPr="00B85A3F" w14:paraId="43490A29" w14:textId="77777777" w:rsidTr="009B6E1F">
        <w:trPr>
          <w:jc w:val="center"/>
        </w:trPr>
        <w:tc>
          <w:tcPr>
            <w:tcW w:w="4876" w:type="dxa"/>
            <w:hideMark/>
          </w:tcPr>
          <w:p w14:paraId="19CD2932"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EB2252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3337FC2D" w14:textId="77777777" w:rsidTr="009B6E1F">
        <w:trPr>
          <w:jc w:val="center"/>
        </w:trPr>
        <w:tc>
          <w:tcPr>
            <w:tcW w:w="4876" w:type="dxa"/>
            <w:hideMark/>
          </w:tcPr>
          <w:p w14:paraId="6417A66D" w14:textId="31ABA561" w:rsidR="00A851EE" w:rsidRPr="00B85A3F" w:rsidRDefault="00A851EE" w:rsidP="009B6E1F">
            <w:pPr>
              <w:pStyle w:val="Normal6"/>
              <w:rPr>
                <w:lang w:val="pt-PT"/>
              </w:rPr>
            </w:pPr>
            <w:r w:rsidRPr="00B85A3F">
              <w:rPr>
                <w:lang w:val="pt-PT"/>
              </w:rPr>
              <w:t>4.</w:t>
            </w:r>
            <w:r w:rsidRPr="00B85A3F">
              <w:rPr>
                <w:lang w:val="pt-PT"/>
              </w:rPr>
              <w:tab/>
              <w:t xml:space="preserve">Para além da avaliação, para cada </w:t>
            </w:r>
            <w:r w:rsidRPr="00B85A3F">
              <w:rPr>
                <w:lang w:val="pt-PT"/>
              </w:rPr>
              <w:lastRenderedPageBreak/>
              <w:t>programa, dos resultados da revisão intercalar a apresentar em conformidade com o artigo 18.º, n.º 2, do Regulamento (UE) 2021/1060, os Estados</w:t>
            </w:r>
            <w:r w:rsidR="000637D9">
              <w:rPr>
                <w:lang w:val="pt-PT"/>
              </w:rPr>
              <w:noBreakHyphen/>
            </w:r>
            <w:r w:rsidRPr="00B85A3F">
              <w:rPr>
                <w:lang w:val="pt-PT"/>
              </w:rPr>
              <w:t>Membros podem voltar a apresentar uma avaliação complementar, bem como pedidos conexos de alteração dos programas, tendo em conta a possibilidade relativa a prioridades específicas em conformidade com os artigos 12.º</w:t>
            </w:r>
            <w:r w:rsidR="000637D9">
              <w:rPr>
                <w:lang w:val="pt-PT"/>
              </w:rPr>
              <w:noBreakHyphen/>
            </w:r>
            <w:r w:rsidRPr="00B85A3F">
              <w:rPr>
                <w:lang w:val="pt-PT"/>
              </w:rPr>
              <w:t>A</w:t>
            </w:r>
            <w:r w:rsidRPr="00B85A3F">
              <w:rPr>
                <w:b/>
                <w:i/>
                <w:lang w:val="pt-PT"/>
              </w:rPr>
              <w:t>, 12.º</w:t>
            </w:r>
            <w:r w:rsidR="000637D9">
              <w:rPr>
                <w:b/>
                <w:i/>
                <w:lang w:val="pt-PT"/>
              </w:rPr>
              <w:noBreakHyphen/>
            </w:r>
            <w:r w:rsidRPr="00B85A3F">
              <w:rPr>
                <w:b/>
                <w:i/>
                <w:lang w:val="pt-PT"/>
              </w:rPr>
              <w:t>C</w:t>
            </w:r>
            <w:r w:rsidRPr="00B85A3F">
              <w:rPr>
                <w:lang w:val="pt-PT"/>
              </w:rPr>
              <w:t xml:space="preserve"> e 12.º</w:t>
            </w:r>
            <w:r w:rsidR="000637D9">
              <w:rPr>
                <w:lang w:val="pt-PT"/>
              </w:rPr>
              <w:noBreakHyphen/>
            </w:r>
            <w:r w:rsidRPr="00B85A3F">
              <w:rPr>
                <w:lang w:val="pt-PT"/>
              </w:rPr>
              <w:t>D, no prazo de dois meses a contar da data de entrada em vigor do Regulamento (UE) XXXX/XXXX [presente regulamento]. São aplicáveis os prazos estabelecidos no artigo 18.º, n.º 3, do Regulamento (UE) 2021/1060.</w:t>
            </w:r>
          </w:p>
        </w:tc>
        <w:tc>
          <w:tcPr>
            <w:tcW w:w="4876" w:type="dxa"/>
            <w:hideMark/>
          </w:tcPr>
          <w:p w14:paraId="7A589423" w14:textId="0250CE12" w:rsidR="00A851EE" w:rsidRPr="00B85A3F" w:rsidRDefault="00A851EE" w:rsidP="009B6E1F">
            <w:pPr>
              <w:pStyle w:val="Normal6"/>
              <w:rPr>
                <w:szCs w:val="24"/>
                <w:lang w:val="pt-PT"/>
              </w:rPr>
            </w:pPr>
            <w:r w:rsidRPr="00B85A3F">
              <w:rPr>
                <w:lang w:val="pt-PT"/>
              </w:rPr>
              <w:lastRenderedPageBreak/>
              <w:t>4.</w:t>
            </w:r>
            <w:r w:rsidRPr="00B85A3F">
              <w:rPr>
                <w:lang w:val="pt-PT"/>
              </w:rPr>
              <w:tab/>
              <w:t xml:space="preserve">Para além da avaliação, para cada </w:t>
            </w:r>
            <w:r w:rsidRPr="00B85A3F">
              <w:rPr>
                <w:lang w:val="pt-PT"/>
              </w:rPr>
              <w:lastRenderedPageBreak/>
              <w:t>programa, dos resultados da revisão intercalar a apresentar em conformidade com o artigo 18.º, n.º 2, do Regulamento (UE) 2021/1060, os Estados</w:t>
            </w:r>
            <w:r w:rsidR="000637D9">
              <w:rPr>
                <w:lang w:val="pt-PT"/>
              </w:rPr>
              <w:noBreakHyphen/>
            </w:r>
            <w:r w:rsidRPr="00B85A3F">
              <w:rPr>
                <w:lang w:val="pt-PT"/>
              </w:rPr>
              <w:t>Membros podem voltar a apresentar uma avaliação complementar, bem como pedidos conexos de alteração dos programas, tendo em conta a possibilidade relativa a prioridades específicas em conformidade com os artigos 12.º</w:t>
            </w:r>
            <w:r w:rsidR="000637D9">
              <w:rPr>
                <w:lang w:val="pt-PT"/>
              </w:rPr>
              <w:noBreakHyphen/>
            </w:r>
            <w:r w:rsidRPr="00B85A3F">
              <w:rPr>
                <w:lang w:val="pt-PT"/>
              </w:rPr>
              <w:t>A e 12.º</w:t>
            </w:r>
            <w:r w:rsidR="000637D9">
              <w:rPr>
                <w:lang w:val="pt-PT"/>
              </w:rPr>
              <w:noBreakHyphen/>
            </w:r>
            <w:r w:rsidRPr="00B85A3F">
              <w:rPr>
                <w:lang w:val="pt-PT"/>
              </w:rPr>
              <w:t>D, no prazo de dois meses a contar da data de entrada em vigor do Regulamento (UE) XXXX/XXXX [presente regulamento]. São aplicáveis os prazos estabelecidos no artigo 18.º, n.º 3, do Regulamento (UE) 2021/1060.</w:t>
            </w:r>
          </w:p>
        </w:tc>
      </w:tr>
    </w:tbl>
    <w:p w14:paraId="05D20EC3"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68CFC18" w14:textId="77777777" w:rsidR="00A851EE" w:rsidRPr="00B85A3F" w:rsidRDefault="00A851EE" w:rsidP="00A851EE">
      <w:r w:rsidRPr="00B85A3F">
        <w:rPr>
          <w:rStyle w:val="HideTWBExt"/>
        </w:rPr>
        <w:t>&lt;/Amend&gt;</w:t>
      </w:r>
    </w:p>
    <w:p w14:paraId="46BC94BB"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73</w:t>
      </w:r>
      <w:r w:rsidRPr="00B85A3F">
        <w:rPr>
          <w:rStyle w:val="HideTWBExt"/>
          <w:b w:val="0"/>
          <w:lang w:val="pt-PT"/>
        </w:rPr>
        <w:t>&lt;/NumAm&gt;</w:t>
      </w:r>
    </w:p>
    <w:p w14:paraId="4BA2B6CE"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3C4BD3C1" w14:textId="77777777" w:rsidR="00A851EE" w:rsidRPr="00B85A3F" w:rsidRDefault="00A851EE" w:rsidP="00A851EE">
      <w:r w:rsidRPr="00B85A3F">
        <w:rPr>
          <w:rStyle w:val="HideTWBExt"/>
        </w:rPr>
        <w:t>&lt;/RepeatBlock-By&gt;</w:t>
      </w:r>
    </w:p>
    <w:p w14:paraId="44076190"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A36B1F8" w14:textId="77777777" w:rsidR="00A851EE" w:rsidRPr="00B85A3F" w:rsidRDefault="00A851EE" w:rsidP="00A851EE">
      <w:pPr>
        <w:pStyle w:val="NormalBold"/>
      </w:pPr>
      <w:r w:rsidRPr="00B85A3F">
        <w:rPr>
          <w:rStyle w:val="HideTWBExt"/>
          <w:b w:val="0"/>
        </w:rPr>
        <w:t>&lt;Article&gt;</w:t>
      </w:r>
      <w:r w:rsidRPr="00B85A3F">
        <w:t>Artigo 1 – parágrafo 1 – ponto 2</w:t>
      </w:r>
      <w:r w:rsidRPr="00B85A3F">
        <w:rPr>
          <w:rStyle w:val="HideTWBExt"/>
          <w:b w:val="0"/>
        </w:rPr>
        <w:t>&lt;/Article&gt;</w:t>
      </w:r>
    </w:p>
    <w:p w14:paraId="4F565D12"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3F3D5D8C" w14:textId="64B2F2BA" w:rsidR="00A851EE" w:rsidRPr="00B85A3F" w:rsidRDefault="00A851EE" w:rsidP="00A851EE">
      <w:r w:rsidRPr="00B85A3F">
        <w:rPr>
          <w:rStyle w:val="HideTWBExt"/>
        </w:rPr>
        <w:t>&lt;Article2&gt;</w:t>
      </w:r>
      <w:r w:rsidRPr="00B85A3F">
        <w:t>Artigo 12</w:t>
      </w:r>
      <w:r w:rsidR="000637D9">
        <w:noBreakHyphen/>
      </w:r>
      <w:r w:rsidRPr="00B85A3F">
        <w:t>A – n.º 2 – parágrafo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15F491E" w14:textId="77777777" w:rsidTr="009B6E1F">
        <w:trPr>
          <w:jc w:val="center"/>
        </w:trPr>
        <w:tc>
          <w:tcPr>
            <w:tcW w:w="9752" w:type="dxa"/>
            <w:gridSpan w:val="2"/>
          </w:tcPr>
          <w:p w14:paraId="303A8DD1" w14:textId="77777777" w:rsidR="00A851EE" w:rsidRPr="00B85A3F" w:rsidRDefault="00A851EE" w:rsidP="009B6E1F">
            <w:pPr>
              <w:keepNext/>
            </w:pPr>
          </w:p>
        </w:tc>
      </w:tr>
      <w:tr w:rsidR="00A851EE" w:rsidRPr="00B85A3F" w14:paraId="704FB89B" w14:textId="77777777" w:rsidTr="009B6E1F">
        <w:trPr>
          <w:jc w:val="center"/>
        </w:trPr>
        <w:tc>
          <w:tcPr>
            <w:tcW w:w="4876" w:type="dxa"/>
            <w:hideMark/>
          </w:tcPr>
          <w:p w14:paraId="4F84D49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5DCBD1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0F3E622" w14:textId="77777777" w:rsidTr="009B6E1F">
        <w:trPr>
          <w:jc w:val="center"/>
        </w:trPr>
        <w:tc>
          <w:tcPr>
            <w:tcW w:w="4876" w:type="dxa"/>
            <w:hideMark/>
          </w:tcPr>
          <w:p w14:paraId="3D69FF8E" w14:textId="4C6DCC4E" w:rsidR="00A851EE" w:rsidRPr="00B85A3F" w:rsidRDefault="00A851EE" w:rsidP="009B6E1F">
            <w:pPr>
              <w:pStyle w:val="Normal6"/>
              <w:rPr>
                <w:lang w:val="pt-PT"/>
              </w:rPr>
            </w:pPr>
            <w:r w:rsidRPr="00B85A3F">
              <w:rPr>
                <w:lang w:val="pt-PT"/>
              </w:rPr>
              <w:t>Além do pré</w:t>
            </w:r>
            <w:r w:rsidR="000637D9">
              <w:rPr>
                <w:lang w:val="pt-PT"/>
              </w:rPr>
              <w:noBreakHyphen/>
            </w:r>
            <w:r w:rsidRPr="00B85A3F">
              <w:rPr>
                <w:lang w:val="pt-PT"/>
              </w:rPr>
              <w:t>financiamento para o programa previsto no artigo 90.º, n.</w:t>
            </w:r>
            <w:r w:rsidRPr="00B85A3F">
              <w:rPr>
                <w:vertAlign w:val="superscript"/>
                <w:lang w:val="pt-PT"/>
              </w:rPr>
              <w:t>os</w:t>
            </w:r>
            <w:r w:rsidRPr="00B85A3F">
              <w:rPr>
                <w:lang w:val="pt-PT"/>
              </w:rPr>
              <w:t xml:space="preserve"> 1 e 2, do Regulamento (UE) 2021/1060, sempre que a Comissão aprove uma alteração de um programa que inclua uma ou mais prioridades dedicadas a operações apoiadas pelo FSE+ que contribuam para os objetivos STEP a que se refere o artigo 2.º do Regulamento (UE) 2024/795, efetuará um pré</w:t>
            </w:r>
            <w:r w:rsidR="000637D9">
              <w:rPr>
                <w:lang w:val="pt-PT"/>
              </w:rPr>
              <w:noBreakHyphen/>
            </w:r>
            <w:r w:rsidRPr="00B85A3F">
              <w:rPr>
                <w:lang w:val="pt-PT"/>
              </w:rPr>
              <w:t>financiamento excecional de 30 % com base na afetação a essas prioridades, desde que a alteração do programa seja apresentada à Comissão até 31 de março de 2025. Esse pré</w:t>
            </w:r>
            <w:r w:rsidR="000637D9">
              <w:rPr>
                <w:lang w:val="pt-PT"/>
              </w:rPr>
              <w:noBreakHyphen/>
            </w:r>
            <w:r w:rsidRPr="00B85A3F">
              <w:rPr>
                <w:lang w:val="pt-PT"/>
              </w:rPr>
              <w:t xml:space="preserve">financiamento excecional é pago no prazo de 60 dias a contar da adoção, pela Comissão, da decisão que </w:t>
            </w:r>
            <w:r w:rsidRPr="00B85A3F">
              <w:rPr>
                <w:lang w:val="pt-PT"/>
              </w:rPr>
              <w:lastRenderedPageBreak/>
              <w:t>aprova a alteração do programa.</w:t>
            </w:r>
          </w:p>
        </w:tc>
        <w:tc>
          <w:tcPr>
            <w:tcW w:w="4876" w:type="dxa"/>
            <w:hideMark/>
          </w:tcPr>
          <w:p w14:paraId="267DBE22" w14:textId="2BE9AAA1" w:rsidR="00A851EE" w:rsidRPr="00B85A3F" w:rsidRDefault="00A851EE" w:rsidP="009B6E1F">
            <w:pPr>
              <w:pStyle w:val="Normal6"/>
              <w:rPr>
                <w:szCs w:val="24"/>
                <w:lang w:val="pt-PT"/>
              </w:rPr>
            </w:pPr>
            <w:r w:rsidRPr="00B85A3F">
              <w:rPr>
                <w:lang w:val="pt-PT"/>
              </w:rPr>
              <w:lastRenderedPageBreak/>
              <w:t>Além do pré</w:t>
            </w:r>
            <w:r w:rsidR="000637D9">
              <w:rPr>
                <w:lang w:val="pt-PT"/>
              </w:rPr>
              <w:noBreakHyphen/>
            </w:r>
            <w:r w:rsidRPr="00B85A3F">
              <w:rPr>
                <w:lang w:val="pt-PT"/>
              </w:rPr>
              <w:t>financiamento para o programa previsto no artigo 90.º, n.</w:t>
            </w:r>
            <w:r w:rsidRPr="00B85A3F">
              <w:rPr>
                <w:vertAlign w:val="superscript"/>
                <w:lang w:val="pt-PT"/>
              </w:rPr>
              <w:t>os</w:t>
            </w:r>
            <w:r w:rsidRPr="00B85A3F">
              <w:rPr>
                <w:lang w:val="pt-PT"/>
              </w:rPr>
              <w:t xml:space="preserve"> 1 e 2, do Regulamento (UE) 2021/1060, sempre que a Comissão aprove uma alteração de um programa que inclua uma ou mais prioridades dedicadas a operações apoiadas pelo FSE+ que contribuam para os objetivos STEP a que se refere o artigo 2.º do Regulamento (UE) 2024/795, efetuará um pré</w:t>
            </w:r>
            <w:r w:rsidR="000637D9">
              <w:rPr>
                <w:lang w:val="pt-PT"/>
              </w:rPr>
              <w:noBreakHyphen/>
            </w:r>
            <w:r w:rsidRPr="00B85A3F">
              <w:rPr>
                <w:lang w:val="pt-PT"/>
              </w:rPr>
              <w:t xml:space="preserve">financiamento excecional de 30 % com base na afetação a essas prioridades, desde que </w:t>
            </w:r>
            <w:r w:rsidRPr="00B85A3F">
              <w:rPr>
                <w:b/>
                <w:i/>
                <w:lang w:val="pt-PT"/>
              </w:rPr>
              <w:t>os beneficiários de menor dimensão disponham de acesso prioritário ao financiamento e</w:t>
            </w:r>
            <w:r w:rsidRPr="00B85A3F">
              <w:rPr>
                <w:lang w:val="pt-PT"/>
              </w:rPr>
              <w:t xml:space="preserve"> a alteração do programa seja apresentada à Comissão até 31 de março de 2025. Esse pré</w:t>
            </w:r>
            <w:r w:rsidR="000637D9">
              <w:rPr>
                <w:lang w:val="pt-PT"/>
              </w:rPr>
              <w:noBreakHyphen/>
            </w:r>
            <w:r w:rsidRPr="00B85A3F">
              <w:rPr>
                <w:lang w:val="pt-PT"/>
              </w:rPr>
              <w:t xml:space="preserve">financiamento excecional é pago no </w:t>
            </w:r>
            <w:r w:rsidRPr="00B85A3F">
              <w:rPr>
                <w:lang w:val="pt-PT"/>
              </w:rPr>
              <w:lastRenderedPageBreak/>
              <w:t>prazo de 60 dias a contar da adoção, pela Comissão, da decisão que aprova a alteração do programa.</w:t>
            </w:r>
          </w:p>
        </w:tc>
      </w:tr>
    </w:tbl>
    <w:p w14:paraId="67D080A3"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4E3E8B2" w14:textId="77777777" w:rsidR="00A851EE" w:rsidRPr="00B85A3F" w:rsidRDefault="00A851EE" w:rsidP="00A851EE">
      <w:r w:rsidRPr="00B85A3F">
        <w:rPr>
          <w:rStyle w:val="HideTWBExt"/>
        </w:rPr>
        <w:t>&lt;/Amend&gt;</w:t>
      </w:r>
    </w:p>
    <w:p w14:paraId="09ECABAA"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74</w:t>
      </w:r>
      <w:r w:rsidRPr="00B85A3F">
        <w:rPr>
          <w:rStyle w:val="HideTWBExt"/>
          <w:b w:val="0"/>
          <w:lang w:val="pt-PT"/>
        </w:rPr>
        <w:t>&lt;/NumAm&gt;</w:t>
      </w:r>
    </w:p>
    <w:p w14:paraId="578243B1"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3B6BBA36"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2ED38C73" w14:textId="77777777" w:rsidR="00A851EE" w:rsidRPr="00B85A3F" w:rsidRDefault="00A851EE" w:rsidP="00A851EE">
      <w:r w:rsidRPr="00B85A3F">
        <w:rPr>
          <w:rStyle w:val="HideTWBExt"/>
        </w:rPr>
        <w:t>&lt;/RepeatBlock-By&gt;</w:t>
      </w:r>
    </w:p>
    <w:p w14:paraId="04BFE1A9"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040C79E" w14:textId="77777777" w:rsidR="00A851EE" w:rsidRPr="00B85A3F" w:rsidRDefault="00A851EE" w:rsidP="00A851EE">
      <w:pPr>
        <w:pStyle w:val="NormalBold"/>
      </w:pPr>
      <w:r w:rsidRPr="00B85A3F">
        <w:rPr>
          <w:rStyle w:val="HideTWBExt"/>
          <w:b w:val="0"/>
        </w:rPr>
        <w:t>&lt;Article&gt;</w:t>
      </w:r>
      <w:r w:rsidRPr="00B85A3F">
        <w:t>Artigo 1 – parágrafo 1 – ponto 3 – parte introdutória</w:t>
      </w:r>
      <w:r w:rsidRPr="00B85A3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16BA87F" w14:textId="77777777" w:rsidTr="009B6E1F">
        <w:trPr>
          <w:jc w:val="center"/>
        </w:trPr>
        <w:tc>
          <w:tcPr>
            <w:tcW w:w="9752" w:type="dxa"/>
            <w:gridSpan w:val="2"/>
          </w:tcPr>
          <w:p w14:paraId="6036CD37" w14:textId="77777777" w:rsidR="00A851EE" w:rsidRPr="00B85A3F" w:rsidRDefault="00A851EE" w:rsidP="009B6E1F">
            <w:pPr>
              <w:keepNext/>
            </w:pPr>
          </w:p>
        </w:tc>
      </w:tr>
      <w:tr w:rsidR="00A851EE" w:rsidRPr="00B85A3F" w14:paraId="1DB41FC7" w14:textId="77777777" w:rsidTr="009B6E1F">
        <w:trPr>
          <w:jc w:val="center"/>
        </w:trPr>
        <w:tc>
          <w:tcPr>
            <w:tcW w:w="4876" w:type="dxa"/>
            <w:hideMark/>
          </w:tcPr>
          <w:p w14:paraId="0A2BF119"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2CD0135"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7B5FD8F" w14:textId="77777777" w:rsidTr="009B6E1F">
        <w:trPr>
          <w:jc w:val="center"/>
        </w:trPr>
        <w:tc>
          <w:tcPr>
            <w:tcW w:w="4876" w:type="dxa"/>
            <w:hideMark/>
          </w:tcPr>
          <w:p w14:paraId="2233E0BF" w14:textId="5EA6D55E" w:rsidR="00A851EE" w:rsidRPr="00B85A3F" w:rsidRDefault="00A851EE" w:rsidP="009B6E1F">
            <w:pPr>
              <w:pStyle w:val="Normal6"/>
              <w:rPr>
                <w:lang w:val="pt-PT"/>
              </w:rPr>
            </w:pPr>
            <w:r w:rsidRPr="00B85A3F">
              <w:rPr>
                <w:lang w:val="pt-PT"/>
              </w:rPr>
              <w:t>3)</w:t>
            </w:r>
            <w:r w:rsidRPr="00B85A3F">
              <w:rPr>
                <w:lang w:val="pt-PT"/>
              </w:rPr>
              <w:tab/>
            </w:r>
            <w:r w:rsidRPr="00B85A3F">
              <w:rPr>
                <w:b/>
                <w:i/>
                <w:lang w:val="pt-PT"/>
              </w:rPr>
              <w:t>São inseridos os seguintes artigos 12.º</w:t>
            </w:r>
            <w:r w:rsidR="000637D9">
              <w:rPr>
                <w:b/>
                <w:i/>
                <w:lang w:val="pt-PT"/>
              </w:rPr>
              <w:noBreakHyphen/>
            </w:r>
            <w:r w:rsidRPr="00B85A3F">
              <w:rPr>
                <w:b/>
                <w:i/>
                <w:lang w:val="pt-PT"/>
              </w:rPr>
              <w:t>C e</w:t>
            </w:r>
            <w:r w:rsidRPr="00B85A3F">
              <w:rPr>
                <w:lang w:val="pt-PT"/>
              </w:rPr>
              <w:t xml:space="preserve"> 12.º</w:t>
            </w:r>
            <w:r w:rsidR="000637D9">
              <w:rPr>
                <w:lang w:val="pt-PT"/>
              </w:rPr>
              <w:noBreakHyphen/>
            </w:r>
            <w:r w:rsidRPr="00B85A3F">
              <w:rPr>
                <w:lang w:val="pt-PT"/>
              </w:rPr>
              <w:t>D:</w:t>
            </w:r>
          </w:p>
        </w:tc>
        <w:tc>
          <w:tcPr>
            <w:tcW w:w="4876" w:type="dxa"/>
            <w:hideMark/>
          </w:tcPr>
          <w:p w14:paraId="3B41D5DB" w14:textId="5E5161F0" w:rsidR="00A851EE" w:rsidRPr="00B85A3F" w:rsidRDefault="00A851EE" w:rsidP="009B6E1F">
            <w:pPr>
              <w:pStyle w:val="Normal6"/>
              <w:rPr>
                <w:szCs w:val="24"/>
                <w:lang w:val="pt-PT"/>
              </w:rPr>
            </w:pPr>
            <w:r w:rsidRPr="00B85A3F">
              <w:rPr>
                <w:lang w:val="pt-PT"/>
              </w:rPr>
              <w:t>3)</w:t>
            </w:r>
            <w:r w:rsidRPr="00B85A3F">
              <w:rPr>
                <w:lang w:val="pt-PT"/>
              </w:rPr>
              <w:tab/>
            </w:r>
            <w:r w:rsidRPr="00B85A3F">
              <w:rPr>
                <w:b/>
                <w:i/>
                <w:lang w:val="pt-PT"/>
              </w:rPr>
              <w:t>É inserido o seguinte artigo</w:t>
            </w:r>
            <w:r w:rsidRPr="00B85A3F">
              <w:rPr>
                <w:lang w:val="pt-PT"/>
              </w:rPr>
              <w:t xml:space="preserve"> 12.º</w:t>
            </w:r>
            <w:r w:rsidR="000637D9">
              <w:rPr>
                <w:lang w:val="pt-PT"/>
              </w:rPr>
              <w:noBreakHyphen/>
            </w:r>
            <w:r w:rsidRPr="00B85A3F">
              <w:rPr>
                <w:lang w:val="pt-PT"/>
              </w:rPr>
              <w:t>D:</w:t>
            </w:r>
          </w:p>
        </w:tc>
      </w:tr>
    </w:tbl>
    <w:p w14:paraId="4BCD5055"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E8FB09C" w14:textId="77777777" w:rsidR="00A851EE" w:rsidRPr="00B85A3F" w:rsidRDefault="00A851EE" w:rsidP="00A851EE">
      <w:r w:rsidRPr="00B85A3F">
        <w:rPr>
          <w:rStyle w:val="HideTWBExt"/>
        </w:rPr>
        <w:t>&lt;/Amend&gt;</w:t>
      </w:r>
    </w:p>
    <w:p w14:paraId="1A7A550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75</w:t>
      </w:r>
      <w:r w:rsidRPr="00B85A3F">
        <w:rPr>
          <w:rStyle w:val="HideTWBExt"/>
          <w:b w:val="0"/>
          <w:lang w:val="pt-PT"/>
        </w:rPr>
        <w:t>&lt;/NumAm&gt;</w:t>
      </w:r>
    </w:p>
    <w:p w14:paraId="621C13C7"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6A2FA244" w14:textId="77777777" w:rsidR="00A851EE" w:rsidRPr="00B85A3F" w:rsidRDefault="00A851EE" w:rsidP="00A851EE">
      <w:r w:rsidRPr="00B85A3F">
        <w:rPr>
          <w:rStyle w:val="HideTWBExt"/>
        </w:rPr>
        <w:t>&lt;/RepeatBlock-By&gt;</w:t>
      </w:r>
    </w:p>
    <w:p w14:paraId="4070F6E6"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8BCBA7C" w14:textId="3E9C59D5" w:rsidR="00A851EE" w:rsidRPr="00B85A3F" w:rsidRDefault="00A851EE" w:rsidP="00A851EE">
      <w:pPr>
        <w:pStyle w:val="NormalBold"/>
      </w:pPr>
      <w:r w:rsidRPr="00B85A3F">
        <w:rPr>
          <w:rStyle w:val="HideTWBExt"/>
          <w:b w:val="0"/>
        </w:rPr>
        <w:t>&lt;Article&gt;</w:t>
      </w:r>
      <w:r w:rsidRPr="00B85A3F">
        <w:t>Artigo 1 – parágrafo 1 – ponto 3</w:t>
      </w:r>
      <w:r w:rsidR="000637D9">
        <w:noBreakHyphen/>
      </w:r>
      <w:r w:rsidRPr="00B85A3F">
        <w:t>A (novo)</w:t>
      </w:r>
      <w:r w:rsidRPr="00B85A3F">
        <w:rPr>
          <w:rStyle w:val="HideTWBExt"/>
          <w:b w:val="0"/>
        </w:rPr>
        <w:t>&lt;/Article&gt;</w:t>
      </w:r>
    </w:p>
    <w:p w14:paraId="0B4AF43A"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55880BFE" w14:textId="1D80A2D8" w:rsidR="00A851EE" w:rsidRPr="00B85A3F" w:rsidRDefault="00A851EE" w:rsidP="00A851EE">
      <w:r w:rsidRPr="00B85A3F">
        <w:rPr>
          <w:rStyle w:val="HideTWBExt"/>
        </w:rPr>
        <w:t>&lt;Article2&gt;</w:t>
      </w:r>
      <w:r w:rsidRPr="00B85A3F">
        <w:t>Artigo 12</w:t>
      </w:r>
      <w:r w:rsidR="000637D9">
        <w:noBreakHyphen/>
      </w:r>
      <w:r w:rsidRPr="00B85A3F">
        <w:t>E (novo)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90DA5C4" w14:textId="77777777" w:rsidTr="009B6E1F">
        <w:trPr>
          <w:jc w:val="center"/>
        </w:trPr>
        <w:tc>
          <w:tcPr>
            <w:tcW w:w="9752" w:type="dxa"/>
            <w:gridSpan w:val="2"/>
          </w:tcPr>
          <w:p w14:paraId="5F40EE95" w14:textId="77777777" w:rsidR="00A851EE" w:rsidRPr="00B85A3F" w:rsidRDefault="00A851EE" w:rsidP="009B6E1F">
            <w:pPr>
              <w:keepNext/>
            </w:pPr>
          </w:p>
        </w:tc>
      </w:tr>
      <w:tr w:rsidR="00A851EE" w:rsidRPr="00B85A3F" w14:paraId="501AB462" w14:textId="77777777" w:rsidTr="009B6E1F">
        <w:trPr>
          <w:jc w:val="center"/>
        </w:trPr>
        <w:tc>
          <w:tcPr>
            <w:tcW w:w="4876" w:type="dxa"/>
            <w:hideMark/>
          </w:tcPr>
          <w:p w14:paraId="7B9D2FA9"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83A4FF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077DF60" w14:textId="77777777" w:rsidTr="009B6E1F">
        <w:trPr>
          <w:jc w:val="center"/>
        </w:trPr>
        <w:tc>
          <w:tcPr>
            <w:tcW w:w="4876" w:type="dxa"/>
          </w:tcPr>
          <w:p w14:paraId="2B8704E5" w14:textId="77777777" w:rsidR="00A851EE" w:rsidRPr="00B85A3F" w:rsidRDefault="00A851EE" w:rsidP="009B6E1F">
            <w:pPr>
              <w:pStyle w:val="Normal6"/>
              <w:rPr>
                <w:lang w:val="pt-PT"/>
              </w:rPr>
            </w:pPr>
          </w:p>
        </w:tc>
        <w:tc>
          <w:tcPr>
            <w:tcW w:w="4876" w:type="dxa"/>
            <w:hideMark/>
          </w:tcPr>
          <w:p w14:paraId="75D3913E" w14:textId="2EA906CE" w:rsidR="00A851EE" w:rsidRPr="00B85A3F" w:rsidRDefault="00A851EE" w:rsidP="009B6E1F">
            <w:pPr>
              <w:pStyle w:val="Normal6"/>
              <w:rPr>
                <w:szCs w:val="24"/>
                <w:lang w:val="pt-PT"/>
              </w:rPr>
            </w:pPr>
            <w:r w:rsidRPr="00B85A3F">
              <w:rPr>
                <w:b/>
                <w:i/>
                <w:lang w:val="pt-PT"/>
              </w:rPr>
              <w:t>3</w:t>
            </w:r>
            <w:r w:rsidR="000637D9">
              <w:rPr>
                <w:b/>
                <w:i/>
                <w:lang w:val="pt-PT"/>
              </w:rPr>
              <w:noBreakHyphen/>
            </w:r>
            <w:r w:rsidRPr="00B85A3F">
              <w:rPr>
                <w:b/>
                <w:i/>
                <w:lang w:val="pt-PT"/>
              </w:rPr>
              <w:t>A)</w:t>
            </w:r>
            <w:r w:rsidRPr="00B85A3F">
              <w:rPr>
                <w:b/>
                <w:i/>
                <w:lang w:val="pt-PT"/>
              </w:rPr>
              <w:tab/>
              <w:t>Orientações e simplificação administrativa</w:t>
            </w:r>
          </w:p>
        </w:tc>
      </w:tr>
      <w:tr w:rsidR="00A851EE" w:rsidRPr="00B85A3F" w14:paraId="3507641E" w14:textId="77777777" w:rsidTr="009B6E1F">
        <w:trPr>
          <w:jc w:val="center"/>
        </w:trPr>
        <w:tc>
          <w:tcPr>
            <w:tcW w:w="4876" w:type="dxa"/>
          </w:tcPr>
          <w:p w14:paraId="21C1366D" w14:textId="77777777" w:rsidR="00A851EE" w:rsidRPr="00B85A3F" w:rsidRDefault="00A851EE" w:rsidP="009B6E1F">
            <w:pPr>
              <w:pStyle w:val="Normal6"/>
              <w:rPr>
                <w:lang w:val="pt-PT"/>
              </w:rPr>
            </w:pPr>
          </w:p>
        </w:tc>
        <w:tc>
          <w:tcPr>
            <w:tcW w:w="4876" w:type="dxa"/>
            <w:hideMark/>
          </w:tcPr>
          <w:p w14:paraId="0C51B131" w14:textId="6C6F551C" w:rsidR="00A851EE" w:rsidRPr="00B85A3F" w:rsidRDefault="00A851EE" w:rsidP="009B6E1F">
            <w:pPr>
              <w:pStyle w:val="Normal6"/>
              <w:rPr>
                <w:szCs w:val="24"/>
                <w:lang w:val="pt-PT"/>
              </w:rPr>
            </w:pPr>
            <w:r w:rsidRPr="00B85A3F">
              <w:rPr>
                <w:b/>
                <w:i/>
                <w:lang w:val="pt-PT"/>
              </w:rPr>
              <w:t>A Comissão publica, o mais tardar 60 dias após a entrada em vigor do presente regulamento, um conjunto de orientações pormenorizadas, acompanhadas de um sistema de perguntas e respostas, destinadas a esclarecer as implicações técnicas, jurídicas e processuais das medidas adotadas nos termos dos artigos 5.º</w:t>
            </w:r>
            <w:r w:rsidR="000637D9">
              <w:rPr>
                <w:b/>
                <w:i/>
                <w:lang w:val="pt-PT"/>
              </w:rPr>
              <w:noBreakHyphen/>
            </w:r>
            <w:r w:rsidRPr="00B85A3F">
              <w:rPr>
                <w:b/>
                <w:i/>
                <w:lang w:val="pt-PT"/>
              </w:rPr>
              <w:t>A, 12.º</w:t>
            </w:r>
            <w:r w:rsidR="000637D9">
              <w:rPr>
                <w:b/>
                <w:i/>
                <w:lang w:val="pt-PT"/>
              </w:rPr>
              <w:noBreakHyphen/>
            </w:r>
            <w:r w:rsidRPr="00B85A3F">
              <w:rPr>
                <w:b/>
                <w:i/>
                <w:lang w:val="pt-PT"/>
              </w:rPr>
              <w:t>C e 12.º</w:t>
            </w:r>
            <w:r w:rsidR="000637D9">
              <w:rPr>
                <w:b/>
                <w:i/>
                <w:lang w:val="pt-PT"/>
              </w:rPr>
              <w:noBreakHyphen/>
            </w:r>
            <w:r w:rsidRPr="00B85A3F">
              <w:rPr>
                <w:b/>
                <w:i/>
                <w:lang w:val="pt-PT"/>
              </w:rPr>
              <w:t xml:space="preserve">D. Estas orientações contribuirão para que as autoridades de gestão apliquem uniformemente o regulamento, reduzindo os encargos </w:t>
            </w:r>
            <w:r w:rsidRPr="00B85A3F">
              <w:rPr>
                <w:b/>
                <w:i/>
                <w:lang w:val="pt-PT"/>
              </w:rPr>
              <w:lastRenderedPageBreak/>
              <w:t>administrativos e facilitando a resolução precoce de eventuais dúvidas.</w:t>
            </w:r>
          </w:p>
        </w:tc>
      </w:tr>
    </w:tbl>
    <w:p w14:paraId="77989907"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433A259" w14:textId="77777777" w:rsidR="00A851EE" w:rsidRPr="00B85A3F" w:rsidRDefault="00A851EE" w:rsidP="00A851EE">
      <w:r w:rsidRPr="00B85A3F">
        <w:rPr>
          <w:rStyle w:val="HideTWBExt"/>
        </w:rPr>
        <w:t>&lt;/Amend&gt;</w:t>
      </w:r>
    </w:p>
    <w:p w14:paraId="51B4597F"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76</w:t>
      </w:r>
      <w:r w:rsidRPr="00B85A3F">
        <w:rPr>
          <w:rStyle w:val="HideTWBExt"/>
          <w:b w:val="0"/>
          <w:lang w:val="pt-PT"/>
        </w:rPr>
        <w:t>&lt;/NumAm&gt;</w:t>
      </w:r>
    </w:p>
    <w:p w14:paraId="0EDA3B54" w14:textId="77777777" w:rsidR="00A851EE" w:rsidRPr="00B85A3F" w:rsidRDefault="00A851EE" w:rsidP="00A851EE">
      <w:pPr>
        <w:pStyle w:val="NormalBold"/>
      </w:pPr>
      <w:r w:rsidRPr="00B85A3F">
        <w:rPr>
          <w:rStyle w:val="HideTWBExt"/>
          <w:b w:val="0"/>
        </w:rPr>
        <w:t>&lt;RepeatBlock-By&gt;&lt;Members&gt;</w:t>
      </w:r>
      <w:r w:rsidRPr="00B85A3F">
        <w:t>Villy Søvndal</w:t>
      </w:r>
      <w:r w:rsidRPr="00B85A3F">
        <w:rPr>
          <w:rStyle w:val="HideTWBExt"/>
          <w:b w:val="0"/>
        </w:rPr>
        <w:t>&lt;/Members&gt;</w:t>
      </w:r>
    </w:p>
    <w:p w14:paraId="6522B5FE" w14:textId="77777777" w:rsidR="00A851EE" w:rsidRPr="00B85A3F" w:rsidRDefault="00A851EE" w:rsidP="00A851EE">
      <w:r w:rsidRPr="00B85A3F">
        <w:rPr>
          <w:rStyle w:val="HideTWBExt"/>
        </w:rPr>
        <w:t>&lt;AuNomDe&gt;</w:t>
      </w:r>
      <w:r w:rsidRPr="00B85A3F">
        <w:rPr>
          <w:rStyle w:val="HideTWBInt"/>
        </w:rPr>
        <w:t>{Greens/EFA}</w:t>
      </w:r>
      <w:r w:rsidRPr="00B85A3F">
        <w:t>em nome do Grupo Verts/ALE</w:t>
      </w:r>
      <w:r w:rsidRPr="00B85A3F">
        <w:rPr>
          <w:rStyle w:val="HideTWBExt"/>
        </w:rPr>
        <w:t>&lt;/AuNomDe&gt;</w:t>
      </w:r>
    </w:p>
    <w:p w14:paraId="7FACBF1D" w14:textId="77777777" w:rsidR="00A851EE" w:rsidRPr="00B85A3F" w:rsidRDefault="00A851EE" w:rsidP="00A851EE">
      <w:r w:rsidRPr="00B85A3F">
        <w:rPr>
          <w:rStyle w:val="HideTWBExt"/>
        </w:rPr>
        <w:t>&lt;/RepeatBlock-By&gt;</w:t>
      </w:r>
    </w:p>
    <w:p w14:paraId="212CC6A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DCEC086"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0FBCC12E"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574BB5C9" w14:textId="3A7043F9" w:rsidR="00A851EE" w:rsidRPr="00B85A3F" w:rsidRDefault="00A851EE" w:rsidP="00A851EE">
      <w:r w:rsidRPr="00B85A3F">
        <w:rPr>
          <w:rStyle w:val="HideTWBExt"/>
        </w:rPr>
        <w:t>&lt;Article2&gt;</w:t>
      </w:r>
      <w:r w:rsidRPr="00B85A3F">
        <w:t>Artigo 12</w:t>
      </w:r>
      <w:r w:rsidR="000637D9">
        <w:noBreakHyphen/>
      </w:r>
      <w:r w:rsidRPr="00B85A3F">
        <w:t>C</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60D8EB0" w14:textId="77777777" w:rsidTr="009B6E1F">
        <w:trPr>
          <w:jc w:val="center"/>
        </w:trPr>
        <w:tc>
          <w:tcPr>
            <w:tcW w:w="9752" w:type="dxa"/>
            <w:gridSpan w:val="2"/>
          </w:tcPr>
          <w:p w14:paraId="0E89C314" w14:textId="77777777" w:rsidR="00A851EE" w:rsidRPr="00B85A3F" w:rsidRDefault="00A851EE" w:rsidP="009B6E1F">
            <w:pPr>
              <w:keepNext/>
            </w:pPr>
          </w:p>
        </w:tc>
      </w:tr>
      <w:tr w:rsidR="00A851EE" w:rsidRPr="00B85A3F" w14:paraId="615409B1" w14:textId="77777777" w:rsidTr="009B6E1F">
        <w:trPr>
          <w:jc w:val="center"/>
        </w:trPr>
        <w:tc>
          <w:tcPr>
            <w:tcW w:w="4876" w:type="dxa"/>
            <w:hideMark/>
          </w:tcPr>
          <w:p w14:paraId="6127C72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E1045D6"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61F65FF" w14:textId="77777777" w:rsidTr="009B6E1F">
        <w:trPr>
          <w:jc w:val="center"/>
        </w:trPr>
        <w:tc>
          <w:tcPr>
            <w:tcW w:w="4876" w:type="dxa"/>
            <w:hideMark/>
          </w:tcPr>
          <w:p w14:paraId="7004BB2B" w14:textId="2D5A471B" w:rsidR="00A851EE" w:rsidRPr="00B85A3F" w:rsidRDefault="00A851EE" w:rsidP="009B6E1F">
            <w:pPr>
              <w:pStyle w:val="Normal6"/>
              <w:rPr>
                <w:lang w:val="pt-PT"/>
              </w:rPr>
            </w:pPr>
            <w:r w:rsidRPr="00B85A3F">
              <w:rPr>
                <w:b/>
                <w:i/>
                <w:lang w:val="pt-PT"/>
              </w:rPr>
              <w:t>Artigo 12.º</w:t>
            </w:r>
            <w:r w:rsidR="000637D9">
              <w:rPr>
                <w:b/>
                <w:i/>
                <w:lang w:val="pt-PT"/>
              </w:rPr>
              <w:noBreakHyphen/>
            </w:r>
            <w:r w:rsidRPr="00B85A3F">
              <w:rPr>
                <w:b/>
                <w:i/>
                <w:lang w:val="pt-PT"/>
              </w:rPr>
              <w:t>C</w:t>
            </w:r>
          </w:p>
        </w:tc>
        <w:tc>
          <w:tcPr>
            <w:tcW w:w="4876" w:type="dxa"/>
            <w:hideMark/>
          </w:tcPr>
          <w:p w14:paraId="008D41BB" w14:textId="77777777" w:rsidR="00A851EE" w:rsidRPr="00B85A3F" w:rsidRDefault="00A851EE" w:rsidP="009B6E1F">
            <w:pPr>
              <w:pStyle w:val="Normal6"/>
              <w:rPr>
                <w:szCs w:val="24"/>
                <w:lang w:val="pt-PT"/>
              </w:rPr>
            </w:pPr>
            <w:r w:rsidRPr="00B85A3F">
              <w:rPr>
                <w:b/>
                <w:i/>
                <w:lang w:val="pt-PT"/>
              </w:rPr>
              <w:t>Suprimido</w:t>
            </w:r>
          </w:p>
        </w:tc>
      </w:tr>
      <w:tr w:rsidR="00A851EE" w:rsidRPr="00B85A3F" w14:paraId="048FEA0B" w14:textId="77777777" w:rsidTr="009B6E1F">
        <w:trPr>
          <w:jc w:val="center"/>
        </w:trPr>
        <w:tc>
          <w:tcPr>
            <w:tcW w:w="4876" w:type="dxa"/>
          </w:tcPr>
          <w:p w14:paraId="3D98B0EB" w14:textId="77777777" w:rsidR="00A851EE" w:rsidRPr="00B85A3F" w:rsidRDefault="00A851EE" w:rsidP="009B6E1F">
            <w:pPr>
              <w:pStyle w:val="Normal6"/>
              <w:rPr>
                <w:lang w:val="pt-PT"/>
              </w:rPr>
            </w:pPr>
          </w:p>
        </w:tc>
        <w:tc>
          <w:tcPr>
            <w:tcW w:w="4876" w:type="dxa"/>
            <w:hideMark/>
          </w:tcPr>
          <w:p w14:paraId="25C7FF0A" w14:textId="29779150" w:rsidR="00A851EE" w:rsidRPr="00B85A3F" w:rsidRDefault="00A851EE" w:rsidP="009B6E1F">
            <w:pPr>
              <w:pStyle w:val="Normal6"/>
              <w:rPr>
                <w:szCs w:val="24"/>
                <w:lang w:val="pt-PT"/>
              </w:rPr>
            </w:pPr>
            <w:r w:rsidRPr="00B85A3F">
              <w:rPr>
                <w:i/>
                <w:lang w:val="pt-PT"/>
              </w:rPr>
              <w:t>(Supressão do artigo 12.º</w:t>
            </w:r>
            <w:r w:rsidR="000637D9">
              <w:rPr>
                <w:i/>
                <w:lang w:val="pt-PT"/>
              </w:rPr>
              <w:noBreakHyphen/>
            </w:r>
            <w:r w:rsidRPr="00B85A3F">
              <w:rPr>
                <w:i/>
                <w:lang w:val="pt-PT"/>
              </w:rPr>
              <w:t>C)</w:t>
            </w:r>
          </w:p>
        </w:tc>
      </w:tr>
    </w:tbl>
    <w:p w14:paraId="20125F72"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BE45BC5" w14:textId="77777777" w:rsidR="00A851EE" w:rsidRPr="00B85A3F" w:rsidRDefault="00A851EE" w:rsidP="00A851EE">
      <w:r w:rsidRPr="00B85A3F">
        <w:rPr>
          <w:rStyle w:val="HideTWBExt"/>
        </w:rPr>
        <w:t>&lt;/Amend&gt;</w:t>
      </w:r>
    </w:p>
    <w:p w14:paraId="1C08CF6F"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77</w:t>
      </w:r>
      <w:r w:rsidRPr="00B85A3F">
        <w:rPr>
          <w:rStyle w:val="HideTWBExt"/>
          <w:b w:val="0"/>
          <w:lang w:val="pt-PT"/>
        </w:rPr>
        <w:t>&lt;/NumAm&gt;</w:t>
      </w:r>
    </w:p>
    <w:p w14:paraId="190A9B29" w14:textId="77777777" w:rsidR="00A851EE" w:rsidRPr="00B85A3F" w:rsidRDefault="00A851EE" w:rsidP="00A851EE">
      <w:pPr>
        <w:pStyle w:val="NormalBold"/>
      </w:pPr>
      <w:r w:rsidRPr="00B85A3F">
        <w:rPr>
          <w:rStyle w:val="HideTWBExt"/>
          <w:b w:val="0"/>
        </w:rPr>
        <w:t>&lt;RepeatBlock-By&gt;&lt;Members&gt;</w:t>
      </w:r>
      <w:r w:rsidRPr="00B85A3F">
        <w:t>Branislav Ondruš</w:t>
      </w:r>
      <w:r w:rsidRPr="00B85A3F">
        <w:rPr>
          <w:rStyle w:val="HideTWBExt"/>
          <w:b w:val="0"/>
        </w:rPr>
        <w:t>&lt;/Members&gt;</w:t>
      </w:r>
    </w:p>
    <w:p w14:paraId="46EF3276" w14:textId="77777777" w:rsidR="00A851EE" w:rsidRPr="00B85A3F" w:rsidRDefault="00A851EE" w:rsidP="00A851EE">
      <w:r w:rsidRPr="00B85A3F">
        <w:rPr>
          <w:rStyle w:val="HideTWBExt"/>
        </w:rPr>
        <w:t>&lt;/RepeatBlock-By&gt;</w:t>
      </w:r>
    </w:p>
    <w:p w14:paraId="616FA60B"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341D149"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5F069677"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AC72EDF" w14:textId="22E7B4A2" w:rsidR="00A851EE" w:rsidRPr="00B85A3F" w:rsidRDefault="00A851EE" w:rsidP="00A851EE">
      <w:r w:rsidRPr="00B85A3F">
        <w:rPr>
          <w:rStyle w:val="HideTWBExt"/>
        </w:rPr>
        <w:t>&lt;Article2&gt;</w:t>
      </w:r>
      <w:r w:rsidRPr="00B85A3F">
        <w:t>Artigo 12</w:t>
      </w:r>
      <w:r w:rsidR="000637D9">
        <w:noBreakHyphen/>
      </w:r>
      <w:r w:rsidRPr="00B85A3F">
        <w:t>C</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9852762" w14:textId="77777777" w:rsidTr="009B6E1F">
        <w:trPr>
          <w:jc w:val="center"/>
        </w:trPr>
        <w:tc>
          <w:tcPr>
            <w:tcW w:w="9752" w:type="dxa"/>
            <w:gridSpan w:val="2"/>
          </w:tcPr>
          <w:p w14:paraId="665DDA1B" w14:textId="77777777" w:rsidR="00A851EE" w:rsidRPr="00B85A3F" w:rsidRDefault="00A851EE" w:rsidP="009B6E1F">
            <w:pPr>
              <w:keepNext/>
            </w:pPr>
          </w:p>
        </w:tc>
      </w:tr>
      <w:tr w:rsidR="00A851EE" w:rsidRPr="00B85A3F" w14:paraId="6AAC2C6C" w14:textId="77777777" w:rsidTr="009B6E1F">
        <w:trPr>
          <w:jc w:val="center"/>
        </w:trPr>
        <w:tc>
          <w:tcPr>
            <w:tcW w:w="4876" w:type="dxa"/>
            <w:hideMark/>
          </w:tcPr>
          <w:p w14:paraId="4444B1D1"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A668940"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54CD7E4" w14:textId="77777777" w:rsidTr="009B6E1F">
        <w:trPr>
          <w:jc w:val="center"/>
        </w:trPr>
        <w:tc>
          <w:tcPr>
            <w:tcW w:w="4876" w:type="dxa"/>
            <w:hideMark/>
          </w:tcPr>
          <w:p w14:paraId="6A3112B5" w14:textId="39CD7EAB" w:rsidR="00A851EE" w:rsidRPr="00B85A3F" w:rsidRDefault="00A851EE" w:rsidP="009B6E1F">
            <w:pPr>
              <w:pStyle w:val="Normal6"/>
              <w:rPr>
                <w:lang w:val="pt-PT"/>
              </w:rPr>
            </w:pPr>
            <w:r w:rsidRPr="00B85A3F">
              <w:rPr>
                <w:b/>
                <w:i/>
                <w:lang w:val="pt-PT"/>
              </w:rPr>
              <w:t>Artigo 12.º</w:t>
            </w:r>
            <w:r w:rsidR="000637D9">
              <w:rPr>
                <w:b/>
                <w:i/>
                <w:lang w:val="pt-PT"/>
              </w:rPr>
              <w:noBreakHyphen/>
            </w:r>
            <w:r w:rsidRPr="00B85A3F">
              <w:rPr>
                <w:b/>
                <w:i/>
                <w:lang w:val="pt-PT"/>
              </w:rPr>
              <w:t>C</w:t>
            </w:r>
          </w:p>
        </w:tc>
        <w:tc>
          <w:tcPr>
            <w:tcW w:w="4876" w:type="dxa"/>
            <w:hideMark/>
          </w:tcPr>
          <w:p w14:paraId="77A7A409" w14:textId="77777777" w:rsidR="00A851EE" w:rsidRPr="00B85A3F" w:rsidRDefault="00A851EE" w:rsidP="009B6E1F">
            <w:pPr>
              <w:pStyle w:val="Normal6"/>
              <w:rPr>
                <w:szCs w:val="24"/>
                <w:lang w:val="pt-PT"/>
              </w:rPr>
            </w:pPr>
            <w:r w:rsidRPr="00B85A3F">
              <w:rPr>
                <w:b/>
                <w:i/>
                <w:lang w:val="pt-PT"/>
              </w:rPr>
              <w:t>Suprimido</w:t>
            </w:r>
          </w:p>
        </w:tc>
      </w:tr>
    </w:tbl>
    <w:p w14:paraId="200331F4"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5A01550" w14:textId="77777777" w:rsidR="00A851EE" w:rsidRPr="00B85A3F" w:rsidRDefault="00A851EE" w:rsidP="00A851EE">
      <w:r w:rsidRPr="00B85A3F">
        <w:rPr>
          <w:rStyle w:val="HideTWBExt"/>
        </w:rPr>
        <w:t>&lt;/Amend&gt;</w:t>
      </w:r>
    </w:p>
    <w:p w14:paraId="40D8EE07"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78</w:t>
      </w:r>
      <w:r w:rsidRPr="00B85A3F">
        <w:rPr>
          <w:rStyle w:val="HideTWBExt"/>
          <w:b w:val="0"/>
          <w:lang w:val="pt-PT"/>
        </w:rPr>
        <w:t>&lt;/NumAm&gt;</w:t>
      </w:r>
    </w:p>
    <w:p w14:paraId="5D3067EB" w14:textId="77777777" w:rsidR="00A851EE" w:rsidRPr="00B85A3F" w:rsidRDefault="00A851EE" w:rsidP="00A851EE">
      <w:pPr>
        <w:pStyle w:val="NormalBold"/>
      </w:pPr>
      <w:r w:rsidRPr="00B85A3F">
        <w:rPr>
          <w:rStyle w:val="HideTWBExt"/>
          <w:b w:val="0"/>
        </w:rPr>
        <w:t>&lt;RepeatBlock-By&gt;&lt;Members&gt;</w:t>
      </w:r>
      <w:r w:rsidRPr="00B85A3F">
        <w:t>Maria Zacharia</w:t>
      </w:r>
      <w:r w:rsidRPr="00B85A3F">
        <w:rPr>
          <w:rStyle w:val="HideTWBExt"/>
          <w:b w:val="0"/>
        </w:rPr>
        <w:t>&lt;/Members&gt;</w:t>
      </w:r>
    </w:p>
    <w:p w14:paraId="250F995C" w14:textId="77777777" w:rsidR="00A851EE" w:rsidRPr="00B85A3F" w:rsidRDefault="00A851EE" w:rsidP="00A851EE">
      <w:r w:rsidRPr="00B85A3F">
        <w:rPr>
          <w:rStyle w:val="HideTWBExt"/>
        </w:rPr>
        <w:t>&lt;/RepeatBlock-By&gt;</w:t>
      </w:r>
    </w:p>
    <w:p w14:paraId="627B22FB"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28F9D8BE"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13FCB789"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6119B352" w14:textId="490F4B93" w:rsidR="00A851EE" w:rsidRPr="00B85A3F" w:rsidRDefault="00A851EE" w:rsidP="00A851EE">
      <w:r w:rsidRPr="00B85A3F">
        <w:rPr>
          <w:rStyle w:val="HideTWBExt"/>
        </w:rPr>
        <w:t>&lt;Article2&gt;</w:t>
      </w:r>
      <w:r w:rsidRPr="00B85A3F">
        <w:t>Artigo 12</w:t>
      </w:r>
      <w:r w:rsidR="000637D9">
        <w:noBreakHyphen/>
      </w:r>
      <w:r w:rsidRPr="00B85A3F">
        <w:t>C</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5D8059A" w14:textId="77777777" w:rsidTr="009B6E1F">
        <w:trPr>
          <w:jc w:val="center"/>
        </w:trPr>
        <w:tc>
          <w:tcPr>
            <w:tcW w:w="9752" w:type="dxa"/>
            <w:gridSpan w:val="2"/>
          </w:tcPr>
          <w:p w14:paraId="3201459A" w14:textId="77777777" w:rsidR="00A851EE" w:rsidRPr="00B85A3F" w:rsidRDefault="00A851EE" w:rsidP="009B6E1F">
            <w:pPr>
              <w:keepNext/>
            </w:pPr>
          </w:p>
        </w:tc>
      </w:tr>
      <w:tr w:rsidR="00A851EE" w:rsidRPr="00B85A3F" w14:paraId="7A409FEC" w14:textId="77777777" w:rsidTr="009B6E1F">
        <w:trPr>
          <w:jc w:val="center"/>
        </w:trPr>
        <w:tc>
          <w:tcPr>
            <w:tcW w:w="4876" w:type="dxa"/>
            <w:hideMark/>
          </w:tcPr>
          <w:p w14:paraId="7B5BCAEB"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B84A1D2"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1A8AF82" w14:textId="77777777" w:rsidTr="009B6E1F">
        <w:trPr>
          <w:jc w:val="center"/>
        </w:trPr>
        <w:tc>
          <w:tcPr>
            <w:tcW w:w="4876" w:type="dxa"/>
            <w:hideMark/>
          </w:tcPr>
          <w:p w14:paraId="1C440823" w14:textId="3E55558B" w:rsidR="00A851EE" w:rsidRPr="00B85A3F" w:rsidRDefault="00A851EE" w:rsidP="009B6E1F">
            <w:pPr>
              <w:pStyle w:val="Normal6"/>
              <w:rPr>
                <w:lang w:val="pt-PT"/>
              </w:rPr>
            </w:pPr>
            <w:r w:rsidRPr="00B85A3F">
              <w:rPr>
                <w:b/>
                <w:i/>
                <w:lang w:val="pt-PT"/>
              </w:rPr>
              <w:t>Artigo 12.º</w:t>
            </w:r>
            <w:r w:rsidR="000637D9">
              <w:rPr>
                <w:b/>
                <w:i/>
                <w:lang w:val="pt-PT"/>
              </w:rPr>
              <w:noBreakHyphen/>
            </w:r>
            <w:r w:rsidRPr="00B85A3F">
              <w:rPr>
                <w:b/>
                <w:i/>
                <w:lang w:val="pt-PT"/>
              </w:rPr>
              <w:t>C</w:t>
            </w:r>
          </w:p>
        </w:tc>
        <w:tc>
          <w:tcPr>
            <w:tcW w:w="4876" w:type="dxa"/>
            <w:hideMark/>
          </w:tcPr>
          <w:p w14:paraId="78F8F3AA" w14:textId="77777777" w:rsidR="00A851EE" w:rsidRPr="00B85A3F" w:rsidRDefault="00A851EE" w:rsidP="009B6E1F">
            <w:pPr>
              <w:pStyle w:val="Normal6"/>
              <w:rPr>
                <w:szCs w:val="24"/>
                <w:lang w:val="pt-PT"/>
              </w:rPr>
            </w:pPr>
            <w:r w:rsidRPr="00B85A3F">
              <w:rPr>
                <w:b/>
                <w:i/>
                <w:lang w:val="pt-PT"/>
              </w:rPr>
              <w:t>Suprimido</w:t>
            </w:r>
          </w:p>
        </w:tc>
      </w:tr>
    </w:tbl>
    <w:p w14:paraId="3F61AD52"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1430B3E" w14:textId="77777777" w:rsidR="00A851EE" w:rsidRPr="00B85A3F" w:rsidRDefault="00A851EE" w:rsidP="00A851EE">
      <w:r w:rsidRPr="00B85A3F">
        <w:rPr>
          <w:rStyle w:val="HideTWBExt"/>
        </w:rPr>
        <w:t>&lt;/Amend&gt;</w:t>
      </w:r>
    </w:p>
    <w:p w14:paraId="496DAA3D"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79</w:t>
      </w:r>
      <w:r w:rsidRPr="00B85A3F">
        <w:rPr>
          <w:rStyle w:val="HideTWBExt"/>
          <w:b w:val="0"/>
          <w:lang w:val="pt-PT"/>
        </w:rPr>
        <w:t>&lt;/NumAm&gt;</w:t>
      </w:r>
    </w:p>
    <w:p w14:paraId="0F28BA62" w14:textId="77777777" w:rsidR="00A851EE" w:rsidRPr="00B85A3F" w:rsidRDefault="00A851EE" w:rsidP="00A851EE">
      <w:pPr>
        <w:pStyle w:val="NormalBold"/>
      </w:pPr>
      <w:r w:rsidRPr="00B85A3F">
        <w:rPr>
          <w:rStyle w:val="HideTWBExt"/>
          <w:b w:val="0"/>
        </w:rPr>
        <w:t>&lt;RepeatBlock-By&gt;&lt;Members&gt;</w:t>
      </w:r>
      <w:r w:rsidRPr="00B85A3F">
        <w:t>Maria Zacharia</w:t>
      </w:r>
      <w:r w:rsidRPr="00B85A3F">
        <w:rPr>
          <w:rStyle w:val="HideTWBExt"/>
          <w:b w:val="0"/>
        </w:rPr>
        <w:t>&lt;/Members&gt;</w:t>
      </w:r>
    </w:p>
    <w:p w14:paraId="2882FB5F" w14:textId="77777777" w:rsidR="00A851EE" w:rsidRPr="00B85A3F" w:rsidRDefault="00A851EE" w:rsidP="00A851EE">
      <w:r w:rsidRPr="00B85A3F">
        <w:rPr>
          <w:rStyle w:val="HideTWBExt"/>
        </w:rPr>
        <w:t>&lt;/RepeatBlock-By&gt;</w:t>
      </w:r>
    </w:p>
    <w:p w14:paraId="43F24713"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09D7C65"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74B9F605"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D201B06" w14:textId="522FA4CF" w:rsidR="00A851EE" w:rsidRPr="00B85A3F" w:rsidRDefault="00A851EE" w:rsidP="00A851EE">
      <w:r w:rsidRPr="00B85A3F">
        <w:rPr>
          <w:rStyle w:val="HideTWBExt"/>
        </w:rPr>
        <w:t>&lt;Article2&gt;</w:t>
      </w:r>
      <w:r w:rsidRPr="00B85A3F">
        <w:t>Artigo 12</w:t>
      </w:r>
      <w:r w:rsidR="000637D9">
        <w:noBreakHyphen/>
      </w:r>
      <w:r w:rsidRPr="00B85A3F">
        <w:t>C – título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DF3240C" w14:textId="77777777" w:rsidTr="009B6E1F">
        <w:trPr>
          <w:jc w:val="center"/>
        </w:trPr>
        <w:tc>
          <w:tcPr>
            <w:tcW w:w="9752" w:type="dxa"/>
            <w:gridSpan w:val="2"/>
          </w:tcPr>
          <w:p w14:paraId="73B97CBC" w14:textId="77777777" w:rsidR="00A851EE" w:rsidRPr="00B85A3F" w:rsidRDefault="00A851EE" w:rsidP="009B6E1F">
            <w:pPr>
              <w:keepNext/>
            </w:pPr>
          </w:p>
        </w:tc>
      </w:tr>
      <w:tr w:rsidR="00A851EE" w:rsidRPr="00B85A3F" w14:paraId="29BCA287" w14:textId="77777777" w:rsidTr="009B6E1F">
        <w:trPr>
          <w:jc w:val="center"/>
        </w:trPr>
        <w:tc>
          <w:tcPr>
            <w:tcW w:w="4876" w:type="dxa"/>
            <w:hideMark/>
          </w:tcPr>
          <w:p w14:paraId="63BA9BA0"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8F13CF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0A72864" w14:textId="77777777" w:rsidTr="009B6E1F">
        <w:trPr>
          <w:jc w:val="center"/>
        </w:trPr>
        <w:tc>
          <w:tcPr>
            <w:tcW w:w="4876" w:type="dxa"/>
            <w:hideMark/>
          </w:tcPr>
          <w:p w14:paraId="44B3E3DE" w14:textId="77777777" w:rsidR="00A851EE" w:rsidRPr="00B85A3F" w:rsidRDefault="00A851EE" w:rsidP="009B6E1F">
            <w:pPr>
              <w:pStyle w:val="Normal6"/>
              <w:rPr>
                <w:lang w:val="pt-PT"/>
              </w:rPr>
            </w:pPr>
            <w:r w:rsidRPr="00B85A3F">
              <w:rPr>
                <w:b/>
                <w:i/>
                <w:lang w:val="pt-PT"/>
              </w:rPr>
              <w:t>Apoio à indústria de defesa</w:t>
            </w:r>
          </w:p>
        </w:tc>
        <w:tc>
          <w:tcPr>
            <w:tcW w:w="4876" w:type="dxa"/>
            <w:hideMark/>
          </w:tcPr>
          <w:p w14:paraId="443998C9" w14:textId="77777777" w:rsidR="00A851EE" w:rsidRPr="00B85A3F" w:rsidRDefault="00A851EE" w:rsidP="009B6E1F">
            <w:pPr>
              <w:pStyle w:val="Normal6"/>
              <w:rPr>
                <w:szCs w:val="24"/>
                <w:lang w:val="pt-PT"/>
              </w:rPr>
            </w:pPr>
            <w:r w:rsidRPr="00B85A3F">
              <w:rPr>
                <w:b/>
                <w:i/>
                <w:lang w:val="pt-PT"/>
              </w:rPr>
              <w:t>Suprimido</w:t>
            </w:r>
          </w:p>
        </w:tc>
      </w:tr>
    </w:tbl>
    <w:p w14:paraId="57C56835"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B3B980A" w14:textId="77777777" w:rsidR="00A851EE" w:rsidRPr="00B85A3F" w:rsidRDefault="00A851EE" w:rsidP="00A851EE">
      <w:r w:rsidRPr="00B85A3F">
        <w:rPr>
          <w:rStyle w:val="HideTWBExt"/>
        </w:rPr>
        <w:t>&lt;/Amend&gt;</w:t>
      </w:r>
    </w:p>
    <w:p w14:paraId="426637EA"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80</w:t>
      </w:r>
      <w:r w:rsidRPr="00B85A3F">
        <w:rPr>
          <w:rStyle w:val="HideTWBExt"/>
          <w:b w:val="0"/>
          <w:lang w:val="pt-PT"/>
        </w:rPr>
        <w:t>&lt;/NumAm&gt;</w:t>
      </w:r>
    </w:p>
    <w:p w14:paraId="667BEF10" w14:textId="77777777" w:rsidR="00A851EE" w:rsidRPr="00B85A3F" w:rsidRDefault="00A851EE" w:rsidP="00A851EE">
      <w:pPr>
        <w:pStyle w:val="NormalBold"/>
      </w:pPr>
      <w:r w:rsidRPr="00B85A3F">
        <w:rPr>
          <w:rStyle w:val="HideTWBExt"/>
          <w:b w:val="0"/>
        </w:rPr>
        <w:t>&lt;RepeatBlock-By&gt;&lt;Members&gt;</w:t>
      </w:r>
      <w:r w:rsidRPr="00B85A3F">
        <w:t>Maria Zacharia</w:t>
      </w:r>
      <w:r w:rsidRPr="00B85A3F">
        <w:rPr>
          <w:rStyle w:val="HideTWBExt"/>
          <w:b w:val="0"/>
        </w:rPr>
        <w:t>&lt;/Members&gt;</w:t>
      </w:r>
    </w:p>
    <w:p w14:paraId="3B8F1799" w14:textId="77777777" w:rsidR="00A851EE" w:rsidRPr="00B85A3F" w:rsidRDefault="00A851EE" w:rsidP="00A851EE">
      <w:r w:rsidRPr="00B85A3F">
        <w:rPr>
          <w:rStyle w:val="HideTWBExt"/>
        </w:rPr>
        <w:t>&lt;/RepeatBlock-By&gt;</w:t>
      </w:r>
    </w:p>
    <w:p w14:paraId="7B8919C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5AFC9C7"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53DCBE52"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567E2043" w14:textId="0EEFBD26" w:rsidR="00A851EE" w:rsidRPr="00B85A3F" w:rsidRDefault="00A851EE" w:rsidP="00A851EE">
      <w:r w:rsidRPr="00B85A3F">
        <w:rPr>
          <w:rStyle w:val="HideTWBExt"/>
        </w:rPr>
        <w:t>&lt;Article2&gt;</w:t>
      </w:r>
      <w:r w:rsidRPr="00B85A3F">
        <w:t>Artigo 12</w:t>
      </w:r>
      <w:r w:rsidR="000637D9">
        <w:noBreakHyphen/>
      </w:r>
      <w:r w:rsidRPr="00B85A3F">
        <w:t>C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F5C64F4" w14:textId="77777777" w:rsidTr="009B6E1F">
        <w:trPr>
          <w:jc w:val="center"/>
        </w:trPr>
        <w:tc>
          <w:tcPr>
            <w:tcW w:w="9752" w:type="dxa"/>
            <w:gridSpan w:val="2"/>
          </w:tcPr>
          <w:p w14:paraId="3FA88754" w14:textId="77777777" w:rsidR="00A851EE" w:rsidRPr="00B85A3F" w:rsidRDefault="00A851EE" w:rsidP="009B6E1F">
            <w:pPr>
              <w:keepNext/>
            </w:pPr>
          </w:p>
        </w:tc>
      </w:tr>
      <w:tr w:rsidR="00A851EE" w:rsidRPr="00B85A3F" w14:paraId="693A0FC0" w14:textId="77777777" w:rsidTr="009B6E1F">
        <w:trPr>
          <w:jc w:val="center"/>
        </w:trPr>
        <w:tc>
          <w:tcPr>
            <w:tcW w:w="4876" w:type="dxa"/>
            <w:hideMark/>
          </w:tcPr>
          <w:p w14:paraId="5699AA6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02AE903"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91F9606" w14:textId="77777777" w:rsidTr="009B6E1F">
        <w:trPr>
          <w:jc w:val="center"/>
        </w:trPr>
        <w:tc>
          <w:tcPr>
            <w:tcW w:w="4876" w:type="dxa"/>
            <w:hideMark/>
          </w:tcPr>
          <w:p w14:paraId="737B15A9" w14:textId="6A011560" w:rsidR="00A851EE" w:rsidRPr="00B85A3F" w:rsidRDefault="00A851EE" w:rsidP="009B6E1F">
            <w:pPr>
              <w:pStyle w:val="Normal6"/>
              <w:rPr>
                <w:lang w:val="pt-PT"/>
              </w:rPr>
            </w:pPr>
            <w:r w:rsidRPr="00B85A3F">
              <w:rPr>
                <w:b/>
                <w:i/>
                <w:lang w:val="pt-PT"/>
              </w:rPr>
              <w:t>1.</w:t>
            </w:r>
            <w:r w:rsidRPr="00B85A3F">
              <w:rPr>
                <w:b/>
                <w:i/>
                <w:lang w:val="pt-PT"/>
              </w:rPr>
              <w:tab/>
              <w:t>Os Estados</w:t>
            </w:r>
            <w:r w:rsidR="000637D9">
              <w:rPr>
                <w:b/>
                <w:i/>
                <w:lang w:val="pt-PT"/>
              </w:rPr>
              <w:noBreakHyphen/>
            </w:r>
            <w:r w:rsidRPr="00B85A3F">
              <w:rPr>
                <w:b/>
                <w:i/>
                <w:lang w:val="pt-PT"/>
              </w:rPr>
              <w:t>Membros podem decidir programar o apoio ao desenvolvimento de competências na indústria de defesa no âmbito de prioridades específicas. Essas prioridades específicas podem apoiar qualquer um dos objetivos específicos estabelecidos no artigo 4.º, n.º 1, alíneas a) a l).</w:t>
            </w:r>
          </w:p>
        </w:tc>
        <w:tc>
          <w:tcPr>
            <w:tcW w:w="4876" w:type="dxa"/>
            <w:hideMark/>
          </w:tcPr>
          <w:p w14:paraId="53FAD739" w14:textId="77777777" w:rsidR="00A851EE" w:rsidRPr="00B85A3F" w:rsidRDefault="00A851EE" w:rsidP="009B6E1F">
            <w:pPr>
              <w:pStyle w:val="Normal6"/>
              <w:rPr>
                <w:szCs w:val="24"/>
                <w:lang w:val="pt-PT"/>
              </w:rPr>
            </w:pPr>
            <w:r w:rsidRPr="00B85A3F">
              <w:rPr>
                <w:b/>
                <w:i/>
                <w:lang w:val="pt-PT"/>
              </w:rPr>
              <w:t>Suprimido</w:t>
            </w:r>
          </w:p>
        </w:tc>
      </w:tr>
    </w:tbl>
    <w:p w14:paraId="2BCB48BC"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0B224FF" w14:textId="77777777" w:rsidR="00A851EE" w:rsidRPr="00B85A3F" w:rsidRDefault="00A851EE" w:rsidP="00A851EE">
      <w:r w:rsidRPr="00B85A3F">
        <w:rPr>
          <w:rStyle w:val="HideTWBExt"/>
        </w:rPr>
        <w:t>&lt;/Amend&gt;</w:t>
      </w:r>
    </w:p>
    <w:p w14:paraId="277C34C5" w14:textId="77777777" w:rsidR="00A851EE" w:rsidRPr="00B85A3F" w:rsidRDefault="00A851EE" w:rsidP="00A851EE">
      <w:pPr>
        <w:pStyle w:val="AMNumberTabs0"/>
        <w:keepNext/>
        <w:rPr>
          <w:lang w:val="pt-PT"/>
        </w:rPr>
      </w:pPr>
      <w:r w:rsidRPr="00B85A3F">
        <w:rPr>
          <w:rStyle w:val="HideTWBExt"/>
          <w:b w:val="0"/>
          <w:lang w:val="pt-PT"/>
        </w:rPr>
        <w:lastRenderedPageBreak/>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81</w:t>
      </w:r>
      <w:r w:rsidRPr="00B85A3F">
        <w:rPr>
          <w:rStyle w:val="HideTWBExt"/>
          <w:b w:val="0"/>
          <w:lang w:val="pt-PT"/>
        </w:rPr>
        <w:t>&lt;/NumAm&gt;</w:t>
      </w:r>
    </w:p>
    <w:p w14:paraId="6301359E" w14:textId="77777777" w:rsidR="00A851EE" w:rsidRPr="00B85A3F" w:rsidRDefault="00A851EE" w:rsidP="00A851EE">
      <w:pPr>
        <w:pStyle w:val="NormalBold"/>
      </w:pPr>
      <w:r w:rsidRPr="00B85A3F">
        <w:rPr>
          <w:rStyle w:val="HideTWBExt"/>
          <w:b w:val="0"/>
        </w:rPr>
        <w:t>&lt;RepeatBlock-By&gt;&lt;Members&gt;</w:t>
      </w:r>
      <w:r w:rsidRPr="00B85A3F">
        <w:t>Branislav Ondruš</w:t>
      </w:r>
      <w:r w:rsidRPr="00B85A3F">
        <w:rPr>
          <w:rStyle w:val="HideTWBExt"/>
          <w:b w:val="0"/>
        </w:rPr>
        <w:t>&lt;/Members&gt;</w:t>
      </w:r>
    </w:p>
    <w:p w14:paraId="4072D640" w14:textId="77777777" w:rsidR="00A851EE" w:rsidRPr="00B85A3F" w:rsidRDefault="00A851EE" w:rsidP="00A851EE">
      <w:r w:rsidRPr="00B85A3F">
        <w:rPr>
          <w:rStyle w:val="HideTWBExt"/>
        </w:rPr>
        <w:t>&lt;/RepeatBlock-By&gt;</w:t>
      </w:r>
    </w:p>
    <w:p w14:paraId="109225A7"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1BB2752"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13E062B6"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237A581" w14:textId="335AAF9E" w:rsidR="00A851EE" w:rsidRPr="00B85A3F" w:rsidRDefault="00A851EE" w:rsidP="00A851EE">
      <w:r w:rsidRPr="00B85A3F">
        <w:rPr>
          <w:rStyle w:val="HideTWBExt"/>
        </w:rPr>
        <w:t>&lt;Article2&gt;</w:t>
      </w:r>
      <w:r w:rsidRPr="00B85A3F">
        <w:t>Artigo 12</w:t>
      </w:r>
      <w:r w:rsidR="000637D9">
        <w:noBreakHyphen/>
      </w:r>
      <w:r w:rsidRPr="00B85A3F">
        <w:t>C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5938316" w14:textId="77777777" w:rsidTr="009B6E1F">
        <w:trPr>
          <w:jc w:val="center"/>
        </w:trPr>
        <w:tc>
          <w:tcPr>
            <w:tcW w:w="9752" w:type="dxa"/>
            <w:gridSpan w:val="2"/>
          </w:tcPr>
          <w:p w14:paraId="4BD500FB" w14:textId="77777777" w:rsidR="00A851EE" w:rsidRPr="00B85A3F" w:rsidRDefault="00A851EE" w:rsidP="009B6E1F">
            <w:pPr>
              <w:keepNext/>
            </w:pPr>
          </w:p>
        </w:tc>
      </w:tr>
      <w:tr w:rsidR="00A851EE" w:rsidRPr="00B85A3F" w14:paraId="5BFBAF5D" w14:textId="77777777" w:rsidTr="009B6E1F">
        <w:trPr>
          <w:jc w:val="center"/>
        </w:trPr>
        <w:tc>
          <w:tcPr>
            <w:tcW w:w="4876" w:type="dxa"/>
            <w:hideMark/>
          </w:tcPr>
          <w:p w14:paraId="4718BE0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B3F06F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E1960B3" w14:textId="77777777" w:rsidTr="009B6E1F">
        <w:trPr>
          <w:jc w:val="center"/>
        </w:trPr>
        <w:tc>
          <w:tcPr>
            <w:tcW w:w="4876" w:type="dxa"/>
            <w:hideMark/>
          </w:tcPr>
          <w:p w14:paraId="61835701" w14:textId="368F8D14" w:rsidR="00A851EE" w:rsidRPr="00B85A3F" w:rsidRDefault="00A851EE" w:rsidP="009B6E1F">
            <w:pPr>
              <w:pStyle w:val="Normal6"/>
              <w:rPr>
                <w:lang w:val="pt-PT"/>
              </w:rPr>
            </w:pPr>
            <w:r w:rsidRPr="00B85A3F">
              <w:rPr>
                <w:b/>
                <w:i/>
                <w:lang w:val="pt-PT"/>
              </w:rPr>
              <w:t>1.</w:t>
            </w:r>
            <w:r w:rsidRPr="00B85A3F">
              <w:rPr>
                <w:b/>
                <w:i/>
                <w:lang w:val="pt-PT"/>
              </w:rPr>
              <w:tab/>
              <w:t>Os Estados</w:t>
            </w:r>
            <w:r w:rsidR="000637D9">
              <w:rPr>
                <w:b/>
                <w:i/>
                <w:lang w:val="pt-PT"/>
              </w:rPr>
              <w:noBreakHyphen/>
            </w:r>
            <w:r w:rsidRPr="00B85A3F">
              <w:rPr>
                <w:b/>
                <w:i/>
                <w:lang w:val="pt-PT"/>
              </w:rPr>
              <w:t>Membros podem decidir programar o apoio ao desenvolvimento de competências na indústria de defesa no âmbito de prioridades específicas. Essas prioridades específicas podem apoiar qualquer um dos objetivos específicos estabelecidos no artigo 4.º, n.º 1, alíneas a) a l).</w:t>
            </w:r>
          </w:p>
        </w:tc>
        <w:tc>
          <w:tcPr>
            <w:tcW w:w="4876" w:type="dxa"/>
            <w:hideMark/>
          </w:tcPr>
          <w:p w14:paraId="06ADA180" w14:textId="77777777" w:rsidR="00A851EE" w:rsidRPr="00B85A3F" w:rsidRDefault="00A851EE" w:rsidP="009B6E1F">
            <w:pPr>
              <w:pStyle w:val="Normal6"/>
              <w:rPr>
                <w:szCs w:val="24"/>
                <w:lang w:val="pt-PT"/>
              </w:rPr>
            </w:pPr>
            <w:r w:rsidRPr="00B85A3F">
              <w:rPr>
                <w:b/>
                <w:i/>
                <w:lang w:val="pt-PT"/>
              </w:rPr>
              <w:t>Suprimido</w:t>
            </w:r>
          </w:p>
        </w:tc>
      </w:tr>
    </w:tbl>
    <w:p w14:paraId="3E9F8B85"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9B834A7" w14:textId="77777777" w:rsidR="00A851EE" w:rsidRPr="00B85A3F" w:rsidRDefault="00A851EE" w:rsidP="00A851EE">
      <w:r w:rsidRPr="00B85A3F">
        <w:rPr>
          <w:rStyle w:val="HideTWBExt"/>
        </w:rPr>
        <w:t>&lt;/Amend&gt;</w:t>
      </w:r>
    </w:p>
    <w:p w14:paraId="3C8F7B16"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82</w:t>
      </w:r>
      <w:r w:rsidRPr="00B85A3F">
        <w:rPr>
          <w:rStyle w:val="HideTWBExt"/>
          <w:b w:val="0"/>
          <w:lang w:val="pt-PT"/>
        </w:rPr>
        <w:t>&lt;/NumAm&gt;</w:t>
      </w:r>
    </w:p>
    <w:p w14:paraId="6771D91A"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15A299AF" w14:textId="77777777" w:rsidR="00A851EE" w:rsidRPr="00B85A3F" w:rsidRDefault="00A851EE" w:rsidP="00A851EE">
      <w:r w:rsidRPr="00B85A3F">
        <w:rPr>
          <w:rStyle w:val="HideTWBExt"/>
        </w:rPr>
        <w:t>&lt;/RepeatBlock-By&gt;</w:t>
      </w:r>
    </w:p>
    <w:p w14:paraId="19EE7CE2"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D39A751"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57D4B7A0"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6954FDE" w14:textId="4E6A2C65" w:rsidR="00A851EE" w:rsidRPr="00B85A3F" w:rsidRDefault="00A851EE" w:rsidP="00A851EE">
      <w:r w:rsidRPr="00B85A3F">
        <w:rPr>
          <w:rStyle w:val="HideTWBExt"/>
        </w:rPr>
        <w:t>&lt;Article2&gt;</w:t>
      </w:r>
      <w:r w:rsidRPr="00B85A3F">
        <w:t>Artigo 12</w:t>
      </w:r>
      <w:r w:rsidR="000637D9">
        <w:noBreakHyphen/>
      </w:r>
      <w:r w:rsidRPr="00B85A3F">
        <w:t>C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4F1DE7F" w14:textId="77777777" w:rsidTr="009B6E1F">
        <w:trPr>
          <w:jc w:val="center"/>
        </w:trPr>
        <w:tc>
          <w:tcPr>
            <w:tcW w:w="9752" w:type="dxa"/>
            <w:gridSpan w:val="2"/>
          </w:tcPr>
          <w:p w14:paraId="7925A9D9" w14:textId="77777777" w:rsidR="00A851EE" w:rsidRPr="00B85A3F" w:rsidRDefault="00A851EE" w:rsidP="009B6E1F">
            <w:pPr>
              <w:keepNext/>
            </w:pPr>
          </w:p>
        </w:tc>
      </w:tr>
      <w:tr w:rsidR="00A851EE" w:rsidRPr="00B85A3F" w14:paraId="21870071" w14:textId="77777777" w:rsidTr="009B6E1F">
        <w:trPr>
          <w:jc w:val="center"/>
        </w:trPr>
        <w:tc>
          <w:tcPr>
            <w:tcW w:w="4876" w:type="dxa"/>
            <w:hideMark/>
          </w:tcPr>
          <w:p w14:paraId="3DF180E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4EC1FA5"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4784822" w14:textId="77777777" w:rsidTr="009B6E1F">
        <w:trPr>
          <w:jc w:val="center"/>
        </w:trPr>
        <w:tc>
          <w:tcPr>
            <w:tcW w:w="4876" w:type="dxa"/>
            <w:hideMark/>
          </w:tcPr>
          <w:p w14:paraId="5328C07F" w14:textId="63F3C66C" w:rsidR="00A851EE" w:rsidRPr="00B85A3F" w:rsidRDefault="00A851EE" w:rsidP="009B6E1F">
            <w:pPr>
              <w:pStyle w:val="Normal6"/>
              <w:rPr>
                <w:lang w:val="pt-PT"/>
              </w:rPr>
            </w:pPr>
            <w:r w:rsidRPr="00B85A3F">
              <w:rPr>
                <w:b/>
                <w:i/>
                <w:lang w:val="pt-PT"/>
              </w:rPr>
              <w:t>1.</w:t>
            </w:r>
            <w:r w:rsidRPr="00B85A3F">
              <w:rPr>
                <w:b/>
                <w:i/>
                <w:lang w:val="pt-PT"/>
              </w:rPr>
              <w:tab/>
              <w:t>Os Estados</w:t>
            </w:r>
            <w:r w:rsidR="000637D9">
              <w:rPr>
                <w:b/>
                <w:i/>
                <w:lang w:val="pt-PT"/>
              </w:rPr>
              <w:noBreakHyphen/>
            </w:r>
            <w:r w:rsidRPr="00B85A3F">
              <w:rPr>
                <w:b/>
                <w:i/>
                <w:lang w:val="pt-PT"/>
              </w:rPr>
              <w:t>Membros podem decidir programar o apoio ao desenvolvimento de competências na indústria de defesa no âmbito de prioridades específicas. Essas prioridades específicas podem apoiar qualquer um dos objetivos específicos estabelecidos no artigo 4.º, n.º 1, alíneas a) a l).</w:t>
            </w:r>
          </w:p>
        </w:tc>
        <w:tc>
          <w:tcPr>
            <w:tcW w:w="4876" w:type="dxa"/>
            <w:hideMark/>
          </w:tcPr>
          <w:p w14:paraId="5D6DB2FC" w14:textId="77777777" w:rsidR="00A851EE" w:rsidRPr="00B85A3F" w:rsidRDefault="00A851EE" w:rsidP="009B6E1F">
            <w:pPr>
              <w:pStyle w:val="Normal6"/>
              <w:rPr>
                <w:szCs w:val="24"/>
                <w:lang w:val="pt-PT"/>
              </w:rPr>
            </w:pPr>
            <w:r w:rsidRPr="00B85A3F">
              <w:rPr>
                <w:b/>
                <w:i/>
                <w:lang w:val="pt-PT"/>
              </w:rPr>
              <w:t>Suprimido</w:t>
            </w:r>
          </w:p>
        </w:tc>
      </w:tr>
    </w:tbl>
    <w:p w14:paraId="2574315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595D382" w14:textId="77777777" w:rsidR="00A851EE" w:rsidRPr="00B85A3F" w:rsidRDefault="00A851EE" w:rsidP="00A851EE">
      <w:r w:rsidRPr="00B85A3F">
        <w:rPr>
          <w:rStyle w:val="HideTWBExt"/>
        </w:rPr>
        <w:t>&lt;/Amend&gt;</w:t>
      </w:r>
    </w:p>
    <w:p w14:paraId="5AFB8EAB"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83</w:t>
      </w:r>
      <w:r w:rsidRPr="00B85A3F">
        <w:rPr>
          <w:rStyle w:val="HideTWBExt"/>
          <w:b w:val="0"/>
          <w:lang w:val="pt-PT"/>
        </w:rPr>
        <w:t>&lt;/NumAm&gt;</w:t>
      </w:r>
    </w:p>
    <w:p w14:paraId="7F9D2CA8" w14:textId="77777777" w:rsidR="00A851EE" w:rsidRPr="00B85A3F" w:rsidRDefault="00A851EE" w:rsidP="00A851EE">
      <w:pPr>
        <w:pStyle w:val="NormalBold"/>
      </w:pPr>
      <w:r w:rsidRPr="00B85A3F">
        <w:rPr>
          <w:rStyle w:val="HideTWBExt"/>
          <w:b w:val="0"/>
        </w:rPr>
        <w:t>&lt;RepeatBlock-By&gt;&lt;Members&gt;</w:t>
      </w:r>
      <w:r w:rsidRPr="00B85A3F">
        <w:t>Brigitte van den Berg, Jana Toom, Hristo Petrov, Grégory Allione, Eugen Tomac</w:t>
      </w:r>
      <w:r w:rsidRPr="00B85A3F">
        <w:rPr>
          <w:rStyle w:val="HideTWBExt"/>
          <w:b w:val="0"/>
        </w:rPr>
        <w:t>&lt;/Members&gt;</w:t>
      </w:r>
    </w:p>
    <w:p w14:paraId="4BC71BF9" w14:textId="77777777" w:rsidR="00A851EE" w:rsidRPr="00B85A3F" w:rsidRDefault="00A851EE" w:rsidP="00A851EE">
      <w:r w:rsidRPr="00B85A3F">
        <w:rPr>
          <w:rStyle w:val="HideTWBExt"/>
        </w:rPr>
        <w:lastRenderedPageBreak/>
        <w:t>&lt;/RepeatBlock-By&gt;</w:t>
      </w:r>
    </w:p>
    <w:p w14:paraId="3088EB83"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FBFC215"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4A8549AA"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7667D4C6" w14:textId="72389D8E" w:rsidR="00A851EE" w:rsidRPr="00B85A3F" w:rsidRDefault="00A851EE" w:rsidP="00A851EE">
      <w:r w:rsidRPr="00B85A3F">
        <w:rPr>
          <w:rStyle w:val="HideTWBExt"/>
        </w:rPr>
        <w:t>&lt;Article2&gt;</w:t>
      </w:r>
      <w:r w:rsidRPr="00B85A3F">
        <w:t>Artigo 12</w:t>
      </w:r>
      <w:r w:rsidR="000637D9">
        <w:noBreakHyphen/>
      </w:r>
      <w:r w:rsidRPr="00B85A3F">
        <w:t>C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176679A8" w14:textId="77777777" w:rsidTr="009B6E1F">
        <w:trPr>
          <w:jc w:val="center"/>
        </w:trPr>
        <w:tc>
          <w:tcPr>
            <w:tcW w:w="9752" w:type="dxa"/>
            <w:gridSpan w:val="2"/>
          </w:tcPr>
          <w:p w14:paraId="085A9DDA" w14:textId="77777777" w:rsidR="00A851EE" w:rsidRPr="00B85A3F" w:rsidRDefault="00A851EE" w:rsidP="009B6E1F">
            <w:pPr>
              <w:keepNext/>
            </w:pPr>
          </w:p>
        </w:tc>
      </w:tr>
      <w:tr w:rsidR="00A851EE" w:rsidRPr="00B85A3F" w14:paraId="667AD29F" w14:textId="77777777" w:rsidTr="009B6E1F">
        <w:trPr>
          <w:jc w:val="center"/>
        </w:trPr>
        <w:tc>
          <w:tcPr>
            <w:tcW w:w="4876" w:type="dxa"/>
            <w:hideMark/>
          </w:tcPr>
          <w:p w14:paraId="5155E41E"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71D34AE"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8DF0D1C" w14:textId="77777777" w:rsidTr="009B6E1F">
        <w:trPr>
          <w:jc w:val="center"/>
        </w:trPr>
        <w:tc>
          <w:tcPr>
            <w:tcW w:w="4876" w:type="dxa"/>
            <w:hideMark/>
          </w:tcPr>
          <w:p w14:paraId="10EF0EAF" w14:textId="26A8539F" w:rsidR="00A851EE" w:rsidRPr="00B85A3F" w:rsidRDefault="00A851EE" w:rsidP="009B6E1F">
            <w:pPr>
              <w:pStyle w:val="Normal6"/>
              <w:rPr>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o apoio ao desenvolvimento de competências na indústria de defesa no âmbito de prioridades específicas. Essas prioridades específicas </w:t>
            </w:r>
            <w:r w:rsidRPr="00B85A3F">
              <w:rPr>
                <w:b/>
                <w:i/>
                <w:lang w:val="pt-PT"/>
              </w:rPr>
              <w:t>podem</w:t>
            </w:r>
            <w:r w:rsidRPr="00B85A3F">
              <w:rPr>
                <w:lang w:val="pt-PT"/>
              </w:rPr>
              <w:t xml:space="preserve"> apoiar qualquer um dos objetivos específicos estabelecidos no artigo 4.º, n.º 1</w:t>
            </w:r>
            <w:r w:rsidRPr="00B85A3F">
              <w:rPr>
                <w:b/>
                <w:i/>
                <w:lang w:val="pt-PT"/>
              </w:rPr>
              <w:t>, alíneas a) a l)</w:t>
            </w:r>
            <w:r w:rsidRPr="00B85A3F">
              <w:rPr>
                <w:lang w:val="pt-PT"/>
              </w:rPr>
              <w:t>.</w:t>
            </w:r>
          </w:p>
        </w:tc>
        <w:tc>
          <w:tcPr>
            <w:tcW w:w="4876" w:type="dxa"/>
            <w:hideMark/>
          </w:tcPr>
          <w:p w14:paraId="3E12F8C9" w14:textId="708A4F2F" w:rsidR="00A851EE" w:rsidRPr="00B85A3F" w:rsidRDefault="00A851EE" w:rsidP="009B6E1F">
            <w:pPr>
              <w:pStyle w:val="Normal6"/>
              <w:rPr>
                <w:szCs w:val="24"/>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o apoio ao desenvolvimento de competências </w:t>
            </w:r>
            <w:r w:rsidRPr="00B85A3F">
              <w:rPr>
                <w:b/>
                <w:i/>
                <w:lang w:val="pt-PT"/>
              </w:rPr>
              <w:t>e à formação, bem como à investigação e desenvolvimento e à inovação</w:t>
            </w:r>
            <w:r w:rsidRPr="00B85A3F">
              <w:rPr>
                <w:lang w:val="pt-PT"/>
              </w:rPr>
              <w:t xml:space="preserve"> na indústria de defesa no âmbito de prioridades específicas. Essas prioridades específicas </w:t>
            </w:r>
            <w:r w:rsidRPr="00B85A3F">
              <w:rPr>
                <w:b/>
                <w:i/>
                <w:lang w:val="pt-PT"/>
              </w:rPr>
              <w:t>devem</w:t>
            </w:r>
            <w:r w:rsidRPr="00B85A3F">
              <w:rPr>
                <w:lang w:val="pt-PT"/>
              </w:rPr>
              <w:t xml:space="preserve"> apoiar qualquer um dos objetivos específicos estabelecidos no artigo 4.º, n.º 1.</w:t>
            </w:r>
          </w:p>
        </w:tc>
      </w:tr>
    </w:tbl>
    <w:p w14:paraId="2006E010"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2CE8713" w14:textId="77777777" w:rsidR="00A851EE" w:rsidRPr="00B85A3F" w:rsidRDefault="00A851EE" w:rsidP="00A851EE">
      <w:r w:rsidRPr="00B85A3F">
        <w:rPr>
          <w:rStyle w:val="HideTWBExt"/>
        </w:rPr>
        <w:t>&lt;/Amend&gt;</w:t>
      </w:r>
    </w:p>
    <w:p w14:paraId="00D718C2"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84</w:t>
      </w:r>
      <w:r w:rsidRPr="00B85A3F">
        <w:rPr>
          <w:rStyle w:val="HideTWBExt"/>
          <w:b w:val="0"/>
          <w:lang w:val="pt-PT"/>
        </w:rPr>
        <w:t>&lt;/NumAm&gt;</w:t>
      </w:r>
    </w:p>
    <w:p w14:paraId="56DD82D2"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0AF0A2E9" w14:textId="77777777" w:rsidR="00A851EE" w:rsidRPr="00B85A3F" w:rsidRDefault="00A851EE" w:rsidP="00A851EE">
      <w:r w:rsidRPr="00B85A3F">
        <w:rPr>
          <w:rStyle w:val="HideTWBExt"/>
        </w:rPr>
        <w:t>&lt;/RepeatBlock-By&gt;</w:t>
      </w:r>
    </w:p>
    <w:p w14:paraId="4CA683CF"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2B1B7AC3"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58414728"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5B53ABD6" w14:textId="52A385D2" w:rsidR="00A851EE" w:rsidRPr="00B85A3F" w:rsidRDefault="00A851EE" w:rsidP="00A851EE">
      <w:r w:rsidRPr="00B85A3F">
        <w:rPr>
          <w:rStyle w:val="HideTWBExt"/>
        </w:rPr>
        <w:t>&lt;Article2&gt;</w:t>
      </w:r>
      <w:r w:rsidRPr="00B85A3F">
        <w:t>Artigo 12</w:t>
      </w:r>
      <w:r w:rsidR="000637D9">
        <w:noBreakHyphen/>
      </w:r>
      <w:r w:rsidRPr="00B85A3F">
        <w:t>C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612B31C" w14:textId="77777777" w:rsidTr="009B6E1F">
        <w:trPr>
          <w:jc w:val="center"/>
        </w:trPr>
        <w:tc>
          <w:tcPr>
            <w:tcW w:w="9752" w:type="dxa"/>
            <w:gridSpan w:val="2"/>
          </w:tcPr>
          <w:p w14:paraId="33F41692" w14:textId="77777777" w:rsidR="00A851EE" w:rsidRPr="00B85A3F" w:rsidRDefault="00A851EE" w:rsidP="009B6E1F">
            <w:pPr>
              <w:keepNext/>
            </w:pPr>
          </w:p>
        </w:tc>
      </w:tr>
      <w:tr w:rsidR="00A851EE" w:rsidRPr="00B85A3F" w14:paraId="74798061" w14:textId="77777777" w:rsidTr="009B6E1F">
        <w:trPr>
          <w:jc w:val="center"/>
        </w:trPr>
        <w:tc>
          <w:tcPr>
            <w:tcW w:w="4876" w:type="dxa"/>
            <w:hideMark/>
          </w:tcPr>
          <w:p w14:paraId="066E0B5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6B6F8F4"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D8ADA23" w14:textId="77777777" w:rsidTr="009B6E1F">
        <w:trPr>
          <w:jc w:val="center"/>
        </w:trPr>
        <w:tc>
          <w:tcPr>
            <w:tcW w:w="4876" w:type="dxa"/>
            <w:hideMark/>
          </w:tcPr>
          <w:p w14:paraId="743EFDF9" w14:textId="6492DEAB" w:rsidR="00A851EE" w:rsidRPr="00B85A3F" w:rsidRDefault="00A851EE" w:rsidP="009B6E1F">
            <w:pPr>
              <w:pStyle w:val="Normal6"/>
              <w:rPr>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o apoio ao desenvolvimento de competências na indústria de defesa no âmbito de prioridades específicas. Essas prioridades específicas </w:t>
            </w:r>
            <w:r w:rsidRPr="00B85A3F">
              <w:rPr>
                <w:b/>
                <w:i/>
                <w:lang w:val="pt-PT"/>
              </w:rPr>
              <w:t>podem</w:t>
            </w:r>
            <w:r w:rsidRPr="00B85A3F">
              <w:rPr>
                <w:lang w:val="pt-PT"/>
              </w:rPr>
              <w:t xml:space="preserve"> apoiar </w:t>
            </w:r>
            <w:r w:rsidRPr="00B85A3F">
              <w:rPr>
                <w:b/>
                <w:i/>
                <w:lang w:val="pt-PT"/>
              </w:rPr>
              <w:t>qualquer</w:t>
            </w:r>
            <w:r w:rsidRPr="00B85A3F">
              <w:rPr>
                <w:lang w:val="pt-PT"/>
              </w:rPr>
              <w:t xml:space="preserve"> um dos objetivos específicos estabelecidos no artigo 4.º, n.º 1, alíneas a) a l).</w:t>
            </w:r>
          </w:p>
        </w:tc>
        <w:tc>
          <w:tcPr>
            <w:tcW w:w="4876" w:type="dxa"/>
            <w:hideMark/>
          </w:tcPr>
          <w:p w14:paraId="2FA239A9" w14:textId="372C7CF6" w:rsidR="00A851EE" w:rsidRPr="00B85A3F" w:rsidRDefault="00A851EE" w:rsidP="009B6E1F">
            <w:pPr>
              <w:pStyle w:val="Normal6"/>
              <w:rPr>
                <w:szCs w:val="24"/>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o apoio ao desenvolvimento de competências na indústria de defesa no âmbito de prioridades específicas. Essas prioridades específicas </w:t>
            </w:r>
            <w:r w:rsidRPr="00B85A3F">
              <w:rPr>
                <w:b/>
                <w:i/>
                <w:lang w:val="pt-PT"/>
              </w:rPr>
              <w:t>devem</w:t>
            </w:r>
            <w:r w:rsidRPr="00B85A3F">
              <w:rPr>
                <w:lang w:val="pt-PT"/>
              </w:rPr>
              <w:t xml:space="preserve"> apoiar um </w:t>
            </w:r>
            <w:r w:rsidRPr="00B85A3F">
              <w:rPr>
                <w:b/>
                <w:i/>
                <w:lang w:val="pt-PT"/>
              </w:rPr>
              <w:t>ou mais</w:t>
            </w:r>
            <w:r w:rsidRPr="00B85A3F">
              <w:rPr>
                <w:lang w:val="pt-PT"/>
              </w:rPr>
              <w:t xml:space="preserve"> dos objetivos específicos estabelecidos no artigo 4.º, n.º 1, alíneas a) a l).</w:t>
            </w:r>
          </w:p>
        </w:tc>
      </w:tr>
    </w:tbl>
    <w:p w14:paraId="52DF776F"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1F5CDF1" w14:textId="77777777" w:rsidR="00A851EE" w:rsidRPr="00B85A3F" w:rsidRDefault="00A851EE" w:rsidP="00A851EE">
      <w:r w:rsidRPr="00B85A3F">
        <w:rPr>
          <w:rStyle w:val="HideTWBExt"/>
        </w:rPr>
        <w:t>&lt;/Amend&gt;</w:t>
      </w:r>
    </w:p>
    <w:p w14:paraId="40BE3BC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85</w:t>
      </w:r>
      <w:r w:rsidRPr="00B85A3F">
        <w:rPr>
          <w:rStyle w:val="HideTWBExt"/>
          <w:b w:val="0"/>
          <w:lang w:val="pt-PT"/>
        </w:rPr>
        <w:t>&lt;/NumAm&gt;</w:t>
      </w:r>
    </w:p>
    <w:p w14:paraId="5D07814E" w14:textId="07CAFC55" w:rsidR="00A851EE" w:rsidRPr="00B85A3F" w:rsidRDefault="00A851EE" w:rsidP="00A851EE">
      <w:pPr>
        <w:pStyle w:val="NormalBold"/>
      </w:pPr>
      <w:r w:rsidRPr="00B85A3F">
        <w:rPr>
          <w:rStyle w:val="HideTWBExt"/>
          <w:b w:val="0"/>
        </w:rPr>
        <w:t>&lt;RepeatBlock-By&gt;&lt;Members&gt;</w:t>
      </w:r>
      <w:r w:rsidRPr="00B85A3F">
        <w:t>Grégory Allione, Brigitte van den Berg, Marie</w:t>
      </w:r>
      <w:r w:rsidR="000637D9">
        <w:noBreakHyphen/>
      </w:r>
      <w:r w:rsidRPr="00B85A3F">
        <w:t>Pierre Vedrenne</w:t>
      </w:r>
      <w:r w:rsidRPr="00B85A3F">
        <w:rPr>
          <w:rStyle w:val="HideTWBExt"/>
          <w:b w:val="0"/>
        </w:rPr>
        <w:t>&lt;/Members&gt;</w:t>
      </w:r>
    </w:p>
    <w:p w14:paraId="03F86289" w14:textId="77777777" w:rsidR="00A851EE" w:rsidRPr="00B85A3F" w:rsidRDefault="00A851EE" w:rsidP="00A851EE">
      <w:r w:rsidRPr="00B85A3F">
        <w:rPr>
          <w:rStyle w:val="HideTWBExt"/>
        </w:rPr>
        <w:t>&lt;/RepeatBlock-By&gt;</w:t>
      </w:r>
    </w:p>
    <w:p w14:paraId="6AE8C309" w14:textId="77777777" w:rsidR="00A851EE" w:rsidRPr="00B85A3F" w:rsidRDefault="00A851EE" w:rsidP="00A851EE">
      <w:pPr>
        <w:pStyle w:val="NormalBold"/>
        <w:keepNext/>
      </w:pPr>
      <w:r w:rsidRPr="00B85A3F">
        <w:rPr>
          <w:rStyle w:val="HideTWBExt"/>
          <w:b w:val="0"/>
        </w:rPr>
        <w:lastRenderedPageBreak/>
        <w:t>&lt;DocAmend&gt;</w:t>
      </w:r>
      <w:r w:rsidRPr="00B85A3F">
        <w:t>Proposta de regulamento</w:t>
      </w:r>
      <w:r w:rsidRPr="00B85A3F">
        <w:rPr>
          <w:rStyle w:val="HideTWBExt"/>
          <w:b w:val="0"/>
        </w:rPr>
        <w:t>&lt;/DocAmend&gt;</w:t>
      </w:r>
    </w:p>
    <w:p w14:paraId="7E8F22FB"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543DFAFB"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68D25C80" w14:textId="41CA13F5" w:rsidR="00A851EE" w:rsidRPr="00B85A3F" w:rsidRDefault="00A851EE" w:rsidP="00A851EE">
      <w:r w:rsidRPr="00B85A3F">
        <w:rPr>
          <w:rStyle w:val="HideTWBExt"/>
        </w:rPr>
        <w:t>&lt;Article2&gt;</w:t>
      </w:r>
      <w:r w:rsidRPr="00B85A3F">
        <w:t>Artigo 12</w:t>
      </w:r>
      <w:r w:rsidR="000637D9">
        <w:noBreakHyphen/>
      </w:r>
      <w:r w:rsidRPr="00B85A3F">
        <w:t>C – n.º 1</w:t>
      </w:r>
      <w:r w:rsidR="000637D9">
        <w:noBreakHyphen/>
      </w:r>
      <w:r w:rsidRPr="00B85A3F">
        <w:t>A (novo)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BD6DC27" w14:textId="77777777" w:rsidTr="009B6E1F">
        <w:trPr>
          <w:jc w:val="center"/>
        </w:trPr>
        <w:tc>
          <w:tcPr>
            <w:tcW w:w="9752" w:type="dxa"/>
            <w:gridSpan w:val="2"/>
          </w:tcPr>
          <w:p w14:paraId="69339B3A" w14:textId="77777777" w:rsidR="00A851EE" w:rsidRPr="00B85A3F" w:rsidRDefault="00A851EE" w:rsidP="009B6E1F">
            <w:pPr>
              <w:keepNext/>
            </w:pPr>
          </w:p>
        </w:tc>
      </w:tr>
      <w:tr w:rsidR="00A851EE" w:rsidRPr="00B85A3F" w14:paraId="0599EB50" w14:textId="77777777" w:rsidTr="009B6E1F">
        <w:trPr>
          <w:jc w:val="center"/>
        </w:trPr>
        <w:tc>
          <w:tcPr>
            <w:tcW w:w="4876" w:type="dxa"/>
            <w:hideMark/>
          </w:tcPr>
          <w:p w14:paraId="7CC8CD6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E7E1289"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6A374EA" w14:textId="77777777" w:rsidTr="009B6E1F">
        <w:trPr>
          <w:jc w:val="center"/>
        </w:trPr>
        <w:tc>
          <w:tcPr>
            <w:tcW w:w="4876" w:type="dxa"/>
          </w:tcPr>
          <w:p w14:paraId="7CE511DC" w14:textId="77777777" w:rsidR="00A851EE" w:rsidRPr="00B85A3F" w:rsidRDefault="00A851EE" w:rsidP="009B6E1F">
            <w:pPr>
              <w:pStyle w:val="Normal6"/>
              <w:rPr>
                <w:lang w:val="pt-PT"/>
              </w:rPr>
            </w:pPr>
          </w:p>
        </w:tc>
        <w:tc>
          <w:tcPr>
            <w:tcW w:w="4876" w:type="dxa"/>
            <w:hideMark/>
          </w:tcPr>
          <w:p w14:paraId="7AEB0ECB" w14:textId="66A3D3C2" w:rsidR="00A851EE" w:rsidRPr="00B85A3F" w:rsidRDefault="00A851EE" w:rsidP="009B6E1F">
            <w:pPr>
              <w:pStyle w:val="Normal6"/>
              <w:rPr>
                <w:szCs w:val="24"/>
                <w:lang w:val="pt-PT"/>
              </w:rPr>
            </w:pPr>
            <w:r w:rsidRPr="00B85A3F">
              <w:rPr>
                <w:b/>
                <w:i/>
                <w:lang w:val="pt-PT"/>
              </w:rPr>
              <w:t>1</w:t>
            </w:r>
            <w:r w:rsidR="000637D9">
              <w:rPr>
                <w:b/>
                <w:i/>
                <w:lang w:val="pt-PT"/>
              </w:rPr>
              <w:noBreakHyphen/>
            </w:r>
            <w:r w:rsidRPr="00B85A3F">
              <w:rPr>
                <w:b/>
                <w:i/>
                <w:lang w:val="pt-PT"/>
              </w:rPr>
              <w:t>A.</w:t>
            </w:r>
            <w:r w:rsidRPr="00B85A3F">
              <w:rPr>
                <w:b/>
                <w:i/>
                <w:lang w:val="pt-PT"/>
              </w:rPr>
              <w:tab/>
              <w:t>Como sublinhado na União de Competências, a adoção de políticas eficazes em matéria de competências e formação para funções críticas é essencial para assegurar que os trabalhadores dispõem das competências adequadas e podem ser mobilizados em toda a UE em tempos de crise. Nesse sentido, os Estados</w:t>
            </w:r>
            <w:r w:rsidR="000637D9">
              <w:rPr>
                <w:b/>
                <w:i/>
                <w:lang w:val="pt-PT"/>
              </w:rPr>
              <w:noBreakHyphen/>
            </w:r>
            <w:r w:rsidRPr="00B85A3F">
              <w:rPr>
                <w:b/>
                <w:i/>
                <w:lang w:val="pt-PT"/>
              </w:rPr>
              <w:t>Membros devem promover a formação, as competências, a participação cívica e o desenvolvimento da mobilidade, abrangendo a defesa e a proteção civil, a fim de dotar os trabalhadores profissionais e os voluntários dos conhecimentos especializados necessários e das competências adequadas, em todos os Estados</w:t>
            </w:r>
            <w:r w:rsidR="000637D9">
              <w:rPr>
                <w:b/>
                <w:i/>
                <w:lang w:val="pt-PT"/>
              </w:rPr>
              <w:noBreakHyphen/>
            </w:r>
            <w:r w:rsidRPr="00B85A3F">
              <w:rPr>
                <w:b/>
                <w:i/>
                <w:lang w:val="pt-PT"/>
              </w:rPr>
              <w:t>Membros e setores.</w:t>
            </w:r>
          </w:p>
        </w:tc>
      </w:tr>
    </w:tbl>
    <w:p w14:paraId="67C8EF8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299E290" w14:textId="77777777" w:rsidR="00A851EE" w:rsidRPr="00B85A3F" w:rsidRDefault="00A851EE" w:rsidP="00A851EE">
      <w:r w:rsidRPr="00B85A3F">
        <w:rPr>
          <w:rStyle w:val="HideTWBExt"/>
        </w:rPr>
        <w:t>&lt;/Amend&gt;</w:t>
      </w:r>
    </w:p>
    <w:p w14:paraId="6D439C87"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86</w:t>
      </w:r>
      <w:r w:rsidRPr="00B85A3F">
        <w:rPr>
          <w:rStyle w:val="HideTWBExt"/>
          <w:b w:val="0"/>
          <w:lang w:val="pt-PT"/>
        </w:rPr>
        <w:t>&lt;/NumAm&gt;</w:t>
      </w:r>
    </w:p>
    <w:p w14:paraId="55D8E11A" w14:textId="77777777" w:rsidR="00A851EE" w:rsidRPr="00B85A3F" w:rsidRDefault="00A851EE" w:rsidP="00A851EE">
      <w:pPr>
        <w:pStyle w:val="NormalBold"/>
      </w:pPr>
      <w:r w:rsidRPr="00B85A3F">
        <w:rPr>
          <w:rStyle w:val="HideTWBExt"/>
          <w:b w:val="0"/>
        </w:rPr>
        <w:t>&lt;RepeatBlock-By&gt;&lt;Members&gt;</w:t>
      </w:r>
      <w:r w:rsidRPr="00B85A3F">
        <w:t>Maravillas Abadía Jover</w:t>
      </w:r>
      <w:r w:rsidRPr="00B85A3F">
        <w:rPr>
          <w:rStyle w:val="HideTWBExt"/>
          <w:b w:val="0"/>
        </w:rPr>
        <w:t>&lt;/Members&gt;</w:t>
      </w:r>
    </w:p>
    <w:p w14:paraId="7C40783C" w14:textId="77777777" w:rsidR="00A851EE" w:rsidRPr="00B85A3F" w:rsidRDefault="00A851EE" w:rsidP="00A851EE">
      <w:r w:rsidRPr="00B85A3F">
        <w:rPr>
          <w:rStyle w:val="HideTWBExt"/>
        </w:rPr>
        <w:t>&lt;/RepeatBlock-By&gt;</w:t>
      </w:r>
    </w:p>
    <w:p w14:paraId="5051952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4D4B118"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4E9AC613"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2ADB75F" w14:textId="442E1339" w:rsidR="00A851EE" w:rsidRPr="00B85A3F" w:rsidRDefault="00A851EE" w:rsidP="00A851EE">
      <w:r w:rsidRPr="00B85A3F">
        <w:rPr>
          <w:rStyle w:val="HideTWBExt"/>
        </w:rPr>
        <w:t>&lt;Article2&gt;</w:t>
      </w:r>
      <w:r w:rsidRPr="00B85A3F">
        <w:t>Artigo 12</w:t>
      </w:r>
      <w:r w:rsidR="000637D9">
        <w:noBreakHyphen/>
      </w:r>
      <w:r w:rsidRPr="00B85A3F">
        <w:t>C – n.º 1</w:t>
      </w:r>
      <w:r w:rsidR="000637D9">
        <w:noBreakHyphen/>
      </w:r>
      <w:r w:rsidRPr="00B85A3F">
        <w:t>A (novo)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AA6F308" w14:textId="77777777" w:rsidTr="009B6E1F">
        <w:trPr>
          <w:jc w:val="center"/>
        </w:trPr>
        <w:tc>
          <w:tcPr>
            <w:tcW w:w="9752" w:type="dxa"/>
            <w:gridSpan w:val="2"/>
          </w:tcPr>
          <w:p w14:paraId="7D6083A3" w14:textId="77777777" w:rsidR="00A851EE" w:rsidRPr="00B85A3F" w:rsidRDefault="00A851EE" w:rsidP="009B6E1F">
            <w:pPr>
              <w:keepNext/>
            </w:pPr>
          </w:p>
        </w:tc>
      </w:tr>
      <w:tr w:rsidR="00A851EE" w:rsidRPr="00B85A3F" w14:paraId="5035847C" w14:textId="77777777" w:rsidTr="009B6E1F">
        <w:trPr>
          <w:jc w:val="center"/>
        </w:trPr>
        <w:tc>
          <w:tcPr>
            <w:tcW w:w="4876" w:type="dxa"/>
            <w:hideMark/>
          </w:tcPr>
          <w:p w14:paraId="71C66C9E"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441ED32" w14:textId="77777777" w:rsidR="00A851EE" w:rsidRPr="00B85A3F" w:rsidRDefault="00A851EE" w:rsidP="009B6E1F">
            <w:pPr>
              <w:pStyle w:val="ColumnHeading"/>
              <w:keepNext/>
              <w:rPr>
                <w:lang w:val="pt-PT"/>
              </w:rPr>
            </w:pPr>
            <w:r w:rsidRPr="00B85A3F">
              <w:rPr>
                <w:lang w:val="pt-PT"/>
              </w:rPr>
              <w:t>Alteração</w:t>
            </w:r>
          </w:p>
        </w:tc>
      </w:tr>
      <w:tr w:rsidR="00A851EE" w:rsidRPr="00B85A3F" w14:paraId="30D5AD57" w14:textId="77777777" w:rsidTr="009B6E1F">
        <w:trPr>
          <w:jc w:val="center"/>
        </w:trPr>
        <w:tc>
          <w:tcPr>
            <w:tcW w:w="4876" w:type="dxa"/>
          </w:tcPr>
          <w:p w14:paraId="30286369" w14:textId="77777777" w:rsidR="00A851EE" w:rsidRPr="00B85A3F" w:rsidRDefault="00A851EE" w:rsidP="009B6E1F">
            <w:pPr>
              <w:pStyle w:val="Normal6"/>
              <w:rPr>
                <w:lang w:val="pt-PT"/>
              </w:rPr>
            </w:pPr>
          </w:p>
        </w:tc>
        <w:tc>
          <w:tcPr>
            <w:tcW w:w="4876" w:type="dxa"/>
            <w:hideMark/>
          </w:tcPr>
          <w:p w14:paraId="187A8F3C" w14:textId="2942C2AA" w:rsidR="00A851EE" w:rsidRPr="00B85A3F" w:rsidRDefault="00A851EE" w:rsidP="009B6E1F">
            <w:pPr>
              <w:pStyle w:val="Normal6"/>
              <w:rPr>
                <w:szCs w:val="24"/>
                <w:lang w:val="pt-PT"/>
              </w:rPr>
            </w:pPr>
            <w:r w:rsidRPr="00B85A3F">
              <w:rPr>
                <w:b/>
                <w:i/>
                <w:lang w:val="pt-PT"/>
              </w:rPr>
              <w:t>1</w:t>
            </w:r>
            <w:r w:rsidR="000637D9">
              <w:rPr>
                <w:b/>
                <w:i/>
                <w:lang w:val="pt-PT"/>
              </w:rPr>
              <w:noBreakHyphen/>
            </w:r>
            <w:r w:rsidRPr="00B85A3F">
              <w:rPr>
                <w:b/>
                <w:i/>
                <w:lang w:val="pt-PT"/>
              </w:rPr>
              <w:t>A.</w:t>
            </w:r>
            <w:r w:rsidRPr="00B85A3F">
              <w:rPr>
                <w:b/>
                <w:i/>
                <w:lang w:val="pt-PT"/>
              </w:rPr>
              <w:tab/>
              <w:t>Para efeitos do presente artigo, por investimentos na indústria de defesa entende</w:t>
            </w:r>
            <w:r w:rsidR="000637D9">
              <w:rPr>
                <w:b/>
                <w:i/>
                <w:lang w:val="pt-PT"/>
              </w:rPr>
              <w:noBreakHyphen/>
            </w:r>
            <w:r w:rsidRPr="00B85A3F">
              <w:rPr>
                <w:b/>
                <w:i/>
                <w:lang w:val="pt-PT"/>
              </w:rPr>
              <w:t xml:space="preserve">se os investimentos que contribuem comprovadamente para a capacidade defensiva estratégica da União e que estão em consonância com a Estratégia Industrial de Defesa Europeia (EIDEUR). Esses investimentos devem, na medida do possível, respeitar o </w:t>
            </w:r>
            <w:r w:rsidRPr="00B85A3F">
              <w:rPr>
                <w:b/>
                <w:i/>
                <w:lang w:val="pt-PT"/>
              </w:rPr>
              <w:lastRenderedPageBreak/>
              <w:t>princípio de «não prejudicar significativamente» e destinar</w:t>
            </w:r>
            <w:r w:rsidR="000637D9">
              <w:rPr>
                <w:b/>
                <w:i/>
                <w:lang w:val="pt-PT"/>
              </w:rPr>
              <w:noBreakHyphen/>
            </w:r>
            <w:r w:rsidRPr="00B85A3F">
              <w:rPr>
                <w:b/>
                <w:i/>
                <w:lang w:val="pt-PT"/>
              </w:rPr>
              <w:t>se a beneficiários estabelecidos nos Estados</w:t>
            </w:r>
            <w:r w:rsidR="000637D9">
              <w:rPr>
                <w:b/>
                <w:i/>
                <w:lang w:val="pt-PT"/>
              </w:rPr>
              <w:noBreakHyphen/>
            </w:r>
            <w:r w:rsidRPr="00B85A3F">
              <w:rPr>
                <w:b/>
                <w:i/>
                <w:lang w:val="pt-PT"/>
              </w:rPr>
              <w:t>Membros ou em países associados, em conformidade com o quadro jurídico da UE.</w:t>
            </w:r>
          </w:p>
        </w:tc>
      </w:tr>
      <w:tr w:rsidR="00A851EE" w:rsidRPr="00B85A3F" w14:paraId="6F740980" w14:textId="77777777" w:rsidTr="009B6E1F">
        <w:trPr>
          <w:jc w:val="center"/>
        </w:trPr>
        <w:tc>
          <w:tcPr>
            <w:tcW w:w="4876" w:type="dxa"/>
          </w:tcPr>
          <w:p w14:paraId="1067B375" w14:textId="77777777" w:rsidR="00A851EE" w:rsidRPr="00B85A3F" w:rsidRDefault="00A851EE" w:rsidP="009B6E1F">
            <w:pPr>
              <w:pStyle w:val="Normal6"/>
              <w:rPr>
                <w:lang w:val="pt-PT"/>
              </w:rPr>
            </w:pPr>
          </w:p>
        </w:tc>
        <w:tc>
          <w:tcPr>
            <w:tcW w:w="4876" w:type="dxa"/>
            <w:hideMark/>
          </w:tcPr>
          <w:p w14:paraId="755C429A" w14:textId="14E3C54F" w:rsidR="00A851EE" w:rsidRPr="00B85A3F" w:rsidRDefault="00A851EE" w:rsidP="009B6E1F">
            <w:pPr>
              <w:pStyle w:val="Normal6"/>
              <w:rPr>
                <w:szCs w:val="24"/>
                <w:lang w:val="pt-PT"/>
              </w:rPr>
            </w:pPr>
            <w:r w:rsidRPr="00B85A3F">
              <w:rPr>
                <w:i/>
                <w:lang w:val="pt-PT"/>
              </w:rPr>
              <w:t>(Esta modificação aplica</w:t>
            </w:r>
            <w:r w:rsidR="000637D9">
              <w:rPr>
                <w:i/>
                <w:lang w:val="pt-PT"/>
              </w:rPr>
              <w:noBreakHyphen/>
            </w:r>
            <w:r w:rsidRPr="00B85A3F">
              <w:rPr>
                <w:i/>
                <w:lang w:val="pt-PT"/>
              </w:rPr>
              <w:t>se à totalidade do texto legislativo em causa; a sua adoção impõe adaptações técnicas em todo o texto).</w:t>
            </w:r>
          </w:p>
        </w:tc>
      </w:tr>
    </w:tbl>
    <w:p w14:paraId="519D6192"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DB4F170" w14:textId="77777777" w:rsidR="00A851EE" w:rsidRPr="00B85A3F" w:rsidRDefault="00A851EE" w:rsidP="00A851EE">
      <w:pPr>
        <w:pStyle w:val="CrossRef"/>
        <w:rPr>
          <w:lang w:val="pt-PT"/>
        </w:rPr>
      </w:pPr>
      <w:r w:rsidRPr="00B85A3F">
        <w:rPr>
          <w:lang w:val="pt-PT"/>
        </w:rPr>
        <w:t>(Ver a redação dos pontos 12 a 19 do Parecer 02/2025 do TCE)</w:t>
      </w:r>
    </w:p>
    <w:p w14:paraId="419F0F88" w14:textId="77777777" w:rsidR="00A851EE" w:rsidRPr="00B85A3F" w:rsidRDefault="00A851EE" w:rsidP="00A851EE">
      <w:pPr>
        <w:pStyle w:val="JustificationTitle"/>
        <w:rPr>
          <w:noProof w:val="0"/>
          <w:lang w:val="pt-PT"/>
        </w:rPr>
      </w:pPr>
      <w:r w:rsidRPr="00B85A3F">
        <w:rPr>
          <w:rStyle w:val="HideTWBExt"/>
          <w:i w:val="0"/>
          <w:lang w:val="pt-PT"/>
        </w:rPr>
        <w:t>&lt;TitreJust&gt;</w:t>
      </w:r>
      <w:r w:rsidRPr="00B85A3F">
        <w:rPr>
          <w:lang w:val="pt-PT"/>
        </w:rPr>
        <w:t>Justificação</w:t>
      </w:r>
      <w:r w:rsidRPr="00B85A3F">
        <w:rPr>
          <w:rStyle w:val="HideTWBExt"/>
          <w:i w:val="0"/>
          <w:lang w:val="pt-PT"/>
        </w:rPr>
        <w:t>&lt;/TitreJust&gt;</w:t>
      </w:r>
    </w:p>
    <w:p w14:paraId="0E23B6F1" w14:textId="77777777" w:rsidR="00A851EE" w:rsidRPr="00B85A3F" w:rsidRDefault="00A851EE" w:rsidP="00A851EE">
      <w:pPr>
        <w:pStyle w:val="Normal12Italic"/>
        <w:rPr>
          <w:noProof w:val="0"/>
          <w:lang w:val="pt-PT"/>
        </w:rPr>
      </w:pPr>
      <w:r w:rsidRPr="00B85A3F">
        <w:rPr>
          <w:lang w:val="pt-PT"/>
        </w:rPr>
        <w:t>Embora possam ter efeitos económicos positivos, os investimentos na defesa devem ser alinhados com as estratégias europeias e respeitar tanto o princípio de «não prejudicar significativamente» como os critérios de coerência territorial.</w:t>
      </w:r>
    </w:p>
    <w:p w14:paraId="0B2DE98F" w14:textId="77777777" w:rsidR="00A851EE" w:rsidRPr="00B85A3F" w:rsidRDefault="00A851EE" w:rsidP="00A851EE">
      <w:r w:rsidRPr="00B85A3F">
        <w:rPr>
          <w:rStyle w:val="HideTWBExt"/>
        </w:rPr>
        <w:t>&lt;/Amend&gt;</w:t>
      </w:r>
    </w:p>
    <w:p w14:paraId="296641E7"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87</w:t>
      </w:r>
      <w:r w:rsidRPr="00B85A3F">
        <w:rPr>
          <w:rStyle w:val="HideTWBExt"/>
          <w:b w:val="0"/>
          <w:lang w:val="pt-PT"/>
        </w:rPr>
        <w:t>&lt;/NumAm&gt;</w:t>
      </w:r>
    </w:p>
    <w:p w14:paraId="52FB08C5"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038C3CD8" w14:textId="77777777" w:rsidR="00A851EE" w:rsidRPr="00B85A3F" w:rsidRDefault="00A851EE" w:rsidP="00A851EE">
      <w:r w:rsidRPr="00B85A3F">
        <w:rPr>
          <w:rStyle w:val="HideTWBExt"/>
        </w:rPr>
        <w:t>&lt;/RepeatBlock-By&gt;</w:t>
      </w:r>
    </w:p>
    <w:p w14:paraId="3606E4B0"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18012F2"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6963B40A" w14:textId="77777777" w:rsidR="00A851EE" w:rsidRPr="00B85A3F" w:rsidRDefault="00A851EE" w:rsidP="00A851EE">
      <w:pPr>
        <w:keepNext/>
      </w:pPr>
      <w:r w:rsidRPr="00B85A3F">
        <w:rPr>
          <w:rStyle w:val="HideTWBExt"/>
        </w:rPr>
        <w:t>&lt;DocAmend2&gt;</w:t>
      </w:r>
      <w:r w:rsidRPr="00B85A3F">
        <w:t>Regulamento (UE) 2021/1060</w:t>
      </w:r>
      <w:r w:rsidRPr="00B85A3F">
        <w:rPr>
          <w:rStyle w:val="HideTWBExt"/>
        </w:rPr>
        <w:t>&lt;/DocAmend2&gt;</w:t>
      </w:r>
    </w:p>
    <w:p w14:paraId="30FED394" w14:textId="133D31A2" w:rsidR="00A851EE" w:rsidRPr="00B85A3F" w:rsidRDefault="00A851EE" w:rsidP="00A851EE">
      <w:r w:rsidRPr="00B85A3F">
        <w:rPr>
          <w:rStyle w:val="HideTWBExt"/>
        </w:rPr>
        <w:t>&lt;Article2&gt;</w:t>
      </w:r>
      <w:r w:rsidRPr="00B85A3F">
        <w:t>Artigo 12</w:t>
      </w:r>
      <w:r w:rsidR="000637D9">
        <w:noBreakHyphen/>
      </w:r>
      <w:r w:rsidRPr="00B85A3F">
        <w:t>C – n.º 1</w:t>
      </w:r>
      <w:r w:rsidR="000637D9">
        <w:noBreakHyphen/>
      </w:r>
      <w:r w:rsidRPr="00B85A3F">
        <w:t>B (novo)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D24ABA0" w14:textId="77777777" w:rsidTr="009B6E1F">
        <w:trPr>
          <w:jc w:val="center"/>
        </w:trPr>
        <w:tc>
          <w:tcPr>
            <w:tcW w:w="9752" w:type="dxa"/>
            <w:gridSpan w:val="2"/>
          </w:tcPr>
          <w:p w14:paraId="3B07967A" w14:textId="77777777" w:rsidR="00A851EE" w:rsidRPr="00B85A3F" w:rsidRDefault="00A851EE" w:rsidP="009B6E1F">
            <w:pPr>
              <w:keepNext/>
            </w:pPr>
          </w:p>
        </w:tc>
      </w:tr>
      <w:tr w:rsidR="00A851EE" w:rsidRPr="00B85A3F" w14:paraId="3B6B5393" w14:textId="77777777" w:rsidTr="009B6E1F">
        <w:trPr>
          <w:jc w:val="center"/>
        </w:trPr>
        <w:tc>
          <w:tcPr>
            <w:tcW w:w="4876" w:type="dxa"/>
            <w:hideMark/>
          </w:tcPr>
          <w:p w14:paraId="72D8E2C7"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580DB57"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DD47449" w14:textId="77777777" w:rsidTr="009B6E1F">
        <w:trPr>
          <w:jc w:val="center"/>
        </w:trPr>
        <w:tc>
          <w:tcPr>
            <w:tcW w:w="4876" w:type="dxa"/>
          </w:tcPr>
          <w:p w14:paraId="1F72065F" w14:textId="77777777" w:rsidR="00A851EE" w:rsidRPr="00B85A3F" w:rsidRDefault="00A851EE" w:rsidP="009B6E1F">
            <w:pPr>
              <w:pStyle w:val="Normal6"/>
              <w:rPr>
                <w:lang w:val="pt-PT"/>
              </w:rPr>
            </w:pPr>
          </w:p>
        </w:tc>
        <w:tc>
          <w:tcPr>
            <w:tcW w:w="4876" w:type="dxa"/>
            <w:hideMark/>
          </w:tcPr>
          <w:p w14:paraId="746B276D" w14:textId="6AC3DB4D" w:rsidR="00A851EE" w:rsidRPr="00B85A3F" w:rsidRDefault="00A851EE" w:rsidP="009B6E1F">
            <w:pPr>
              <w:pStyle w:val="Normal6"/>
              <w:rPr>
                <w:szCs w:val="24"/>
                <w:lang w:val="pt-PT"/>
              </w:rPr>
            </w:pPr>
            <w:r w:rsidRPr="00B85A3F">
              <w:rPr>
                <w:b/>
                <w:i/>
                <w:lang w:val="pt-PT"/>
              </w:rPr>
              <w:t>1</w:t>
            </w:r>
            <w:r w:rsidR="000637D9">
              <w:rPr>
                <w:b/>
                <w:i/>
                <w:lang w:val="pt-PT"/>
              </w:rPr>
              <w:noBreakHyphen/>
            </w:r>
            <w:r w:rsidRPr="00B85A3F">
              <w:rPr>
                <w:b/>
                <w:i/>
                <w:lang w:val="pt-PT"/>
              </w:rPr>
              <w:t>B.</w:t>
            </w:r>
            <w:r w:rsidRPr="00B85A3F">
              <w:rPr>
                <w:b/>
                <w:i/>
                <w:lang w:val="pt-PT"/>
              </w:rPr>
              <w:tab/>
              <w:t>Deve permitir</w:t>
            </w:r>
            <w:r w:rsidR="000637D9">
              <w:rPr>
                <w:b/>
                <w:i/>
                <w:lang w:val="pt-PT"/>
              </w:rPr>
              <w:noBreakHyphen/>
            </w:r>
            <w:r w:rsidRPr="00B85A3F">
              <w:rPr>
                <w:b/>
                <w:i/>
                <w:lang w:val="pt-PT"/>
              </w:rPr>
              <w:t>se que os Estados</w:t>
            </w:r>
            <w:r w:rsidR="000637D9">
              <w:rPr>
                <w:b/>
                <w:i/>
                <w:lang w:val="pt-PT"/>
              </w:rPr>
              <w:noBreakHyphen/>
            </w:r>
            <w:r w:rsidRPr="00B85A3F">
              <w:rPr>
                <w:b/>
                <w:i/>
                <w:lang w:val="pt-PT"/>
              </w:rPr>
              <w:t>Membros afetem recursos para atrair jovens talentos e empresários para as regiões — com destaque para as zonas rurais — através de incentivos e de formação específica. Tal poderá incluir a criação de centros de formação especializados centrados em setores estratégicos como a defesa, a ciber</w:t>
            </w:r>
            <w:r w:rsidR="000637D9">
              <w:rPr>
                <w:b/>
                <w:i/>
                <w:lang w:val="pt-PT"/>
              </w:rPr>
              <w:noBreakHyphen/>
            </w:r>
            <w:r w:rsidRPr="00B85A3F">
              <w:rPr>
                <w:b/>
                <w:i/>
                <w:lang w:val="pt-PT"/>
              </w:rPr>
              <w:t>resiliência ou as tecnologias de dupla utilização, apoiando o desenvolvimento de competências alinhadas com a autonomia estratégica da União e reforçando simultaneamente a coesão regional.</w:t>
            </w:r>
          </w:p>
        </w:tc>
      </w:tr>
      <w:tr w:rsidR="00A851EE" w:rsidRPr="00B85A3F" w14:paraId="7E2295BD" w14:textId="77777777" w:rsidTr="009B6E1F">
        <w:trPr>
          <w:jc w:val="center"/>
        </w:trPr>
        <w:tc>
          <w:tcPr>
            <w:tcW w:w="4876" w:type="dxa"/>
          </w:tcPr>
          <w:p w14:paraId="6A7DFFBD" w14:textId="77777777" w:rsidR="00A851EE" w:rsidRPr="00B85A3F" w:rsidRDefault="00A851EE" w:rsidP="009B6E1F">
            <w:pPr>
              <w:pStyle w:val="Normal6"/>
              <w:rPr>
                <w:lang w:val="pt-PT"/>
              </w:rPr>
            </w:pPr>
          </w:p>
        </w:tc>
        <w:tc>
          <w:tcPr>
            <w:tcW w:w="4876" w:type="dxa"/>
            <w:hideMark/>
          </w:tcPr>
          <w:p w14:paraId="7EC8F316" w14:textId="676B967A" w:rsidR="00A851EE" w:rsidRPr="00B85A3F" w:rsidRDefault="00A851EE" w:rsidP="009B6E1F">
            <w:pPr>
              <w:pStyle w:val="Normal6"/>
              <w:rPr>
                <w:szCs w:val="24"/>
                <w:lang w:val="pt-PT"/>
              </w:rPr>
            </w:pPr>
            <w:r w:rsidRPr="00B85A3F">
              <w:rPr>
                <w:i/>
                <w:lang w:val="pt-PT"/>
              </w:rPr>
              <w:t>(Esta modificação aplica</w:t>
            </w:r>
            <w:r w:rsidR="000637D9">
              <w:rPr>
                <w:i/>
                <w:lang w:val="pt-PT"/>
              </w:rPr>
              <w:noBreakHyphen/>
            </w:r>
            <w:r w:rsidRPr="00B85A3F">
              <w:rPr>
                <w:i/>
                <w:lang w:val="pt-PT"/>
              </w:rPr>
              <w:t>se à totalidade do texto legislativo em causa; a sua adoção impõe adaptações técnicas em todo o texto).</w:t>
            </w:r>
          </w:p>
        </w:tc>
      </w:tr>
    </w:tbl>
    <w:p w14:paraId="0FD77284"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5750F95C" w14:textId="77777777" w:rsidR="00A851EE" w:rsidRPr="00B85A3F" w:rsidRDefault="00A851EE" w:rsidP="00A851EE">
      <w:r w:rsidRPr="00B85A3F">
        <w:rPr>
          <w:rStyle w:val="HideTWBExt"/>
        </w:rPr>
        <w:t>&lt;/Amend&gt;</w:t>
      </w:r>
    </w:p>
    <w:p w14:paraId="36E4A7B4"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88</w:t>
      </w:r>
      <w:r w:rsidRPr="00B85A3F">
        <w:rPr>
          <w:rStyle w:val="HideTWBExt"/>
          <w:b w:val="0"/>
          <w:lang w:val="pt-PT"/>
        </w:rPr>
        <w:t>&lt;/NumAm&gt;</w:t>
      </w:r>
    </w:p>
    <w:p w14:paraId="7D026E91" w14:textId="77777777" w:rsidR="00A851EE" w:rsidRPr="00B85A3F" w:rsidRDefault="00A851EE" w:rsidP="00A851EE">
      <w:pPr>
        <w:pStyle w:val="NormalBold"/>
      </w:pPr>
      <w:r w:rsidRPr="00B85A3F">
        <w:rPr>
          <w:rStyle w:val="HideTWBExt"/>
          <w:b w:val="0"/>
        </w:rPr>
        <w:t>&lt;RepeatBlock-By&gt;&lt;Members&gt;</w:t>
      </w:r>
      <w:r w:rsidRPr="00B85A3F">
        <w:t>Maria Zacharia</w:t>
      </w:r>
      <w:r w:rsidRPr="00B85A3F">
        <w:rPr>
          <w:rStyle w:val="HideTWBExt"/>
          <w:b w:val="0"/>
        </w:rPr>
        <w:t>&lt;/Members&gt;</w:t>
      </w:r>
    </w:p>
    <w:p w14:paraId="6158AA22" w14:textId="77777777" w:rsidR="00A851EE" w:rsidRPr="00B85A3F" w:rsidRDefault="00A851EE" w:rsidP="00A851EE">
      <w:r w:rsidRPr="00B85A3F">
        <w:rPr>
          <w:rStyle w:val="HideTWBExt"/>
        </w:rPr>
        <w:t>&lt;/RepeatBlock-By&gt;</w:t>
      </w:r>
    </w:p>
    <w:p w14:paraId="2183C520"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72E303E"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21FDAFA3"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C47D663" w14:textId="227975FA" w:rsidR="00A851EE" w:rsidRPr="00B85A3F" w:rsidRDefault="00A851EE" w:rsidP="00A851EE">
      <w:r w:rsidRPr="00B85A3F">
        <w:rPr>
          <w:rStyle w:val="HideTWBExt"/>
        </w:rPr>
        <w:t>&lt;Article2&gt;</w:t>
      </w:r>
      <w:r w:rsidRPr="00B85A3F">
        <w:t>Artigo 12</w:t>
      </w:r>
      <w:r w:rsidR="000637D9">
        <w:noBreakHyphen/>
      </w:r>
      <w:r w:rsidRPr="00B85A3F">
        <w:t>C – n.º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132D339" w14:textId="77777777" w:rsidTr="009B6E1F">
        <w:trPr>
          <w:jc w:val="center"/>
        </w:trPr>
        <w:tc>
          <w:tcPr>
            <w:tcW w:w="9752" w:type="dxa"/>
            <w:gridSpan w:val="2"/>
          </w:tcPr>
          <w:p w14:paraId="0AF84319" w14:textId="77777777" w:rsidR="00A851EE" w:rsidRPr="00B85A3F" w:rsidRDefault="00A851EE" w:rsidP="009B6E1F">
            <w:pPr>
              <w:keepNext/>
            </w:pPr>
          </w:p>
        </w:tc>
      </w:tr>
      <w:tr w:rsidR="00A851EE" w:rsidRPr="00B85A3F" w14:paraId="37F72D6C" w14:textId="77777777" w:rsidTr="009B6E1F">
        <w:trPr>
          <w:jc w:val="center"/>
        </w:trPr>
        <w:tc>
          <w:tcPr>
            <w:tcW w:w="4876" w:type="dxa"/>
            <w:hideMark/>
          </w:tcPr>
          <w:p w14:paraId="45DE13F0"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3AFBD1E" w14:textId="77777777" w:rsidR="00A851EE" w:rsidRPr="00B85A3F" w:rsidRDefault="00A851EE" w:rsidP="009B6E1F">
            <w:pPr>
              <w:pStyle w:val="ColumnHeading"/>
              <w:keepNext/>
              <w:rPr>
                <w:lang w:val="pt-PT"/>
              </w:rPr>
            </w:pPr>
            <w:r w:rsidRPr="00B85A3F">
              <w:rPr>
                <w:lang w:val="pt-PT"/>
              </w:rPr>
              <w:t>Alteração</w:t>
            </w:r>
          </w:p>
        </w:tc>
      </w:tr>
      <w:tr w:rsidR="00A851EE" w:rsidRPr="00B85A3F" w14:paraId="117A664A" w14:textId="77777777" w:rsidTr="009B6E1F">
        <w:trPr>
          <w:jc w:val="center"/>
        </w:trPr>
        <w:tc>
          <w:tcPr>
            <w:tcW w:w="4876" w:type="dxa"/>
            <w:hideMark/>
          </w:tcPr>
          <w:p w14:paraId="20965616" w14:textId="77777777" w:rsidR="00A851EE" w:rsidRPr="00B85A3F" w:rsidRDefault="00A851EE" w:rsidP="009B6E1F">
            <w:pPr>
              <w:pStyle w:val="Normal6"/>
              <w:rPr>
                <w:lang w:val="pt-PT"/>
              </w:rPr>
            </w:pPr>
            <w:r w:rsidRPr="00B85A3F">
              <w:rPr>
                <w:b/>
                <w:i/>
                <w:lang w:val="pt-PT"/>
              </w:rPr>
              <w:t>2.</w:t>
            </w:r>
            <w:r w:rsidRPr="00B85A3F">
              <w:rPr>
                <w:b/>
                <w:i/>
                <w:lang w:val="pt-PT"/>
              </w:rPr>
              <w:tab/>
              <w:t>Os recursos afetados à prioridade específica a que se refere o n.º 1 não são tidos em conta para efeitos do cumprimento dos requisitos de concentração temática estabelecidos no artigo 7.º do presente regulamento.</w:t>
            </w:r>
          </w:p>
        </w:tc>
        <w:tc>
          <w:tcPr>
            <w:tcW w:w="4876" w:type="dxa"/>
            <w:hideMark/>
          </w:tcPr>
          <w:p w14:paraId="42715944" w14:textId="77777777" w:rsidR="00A851EE" w:rsidRPr="00B85A3F" w:rsidRDefault="00A851EE" w:rsidP="009B6E1F">
            <w:pPr>
              <w:pStyle w:val="Normal6"/>
              <w:rPr>
                <w:szCs w:val="24"/>
                <w:lang w:val="pt-PT"/>
              </w:rPr>
            </w:pPr>
            <w:r w:rsidRPr="00B85A3F">
              <w:rPr>
                <w:b/>
                <w:i/>
                <w:lang w:val="pt-PT"/>
              </w:rPr>
              <w:t>Suprimido</w:t>
            </w:r>
          </w:p>
        </w:tc>
      </w:tr>
    </w:tbl>
    <w:p w14:paraId="1FB2DD8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BE96A2C" w14:textId="77777777" w:rsidR="00A851EE" w:rsidRPr="00B85A3F" w:rsidRDefault="00A851EE" w:rsidP="00A851EE">
      <w:r w:rsidRPr="00B85A3F">
        <w:rPr>
          <w:rStyle w:val="HideTWBExt"/>
        </w:rPr>
        <w:t>&lt;/Amend&gt;</w:t>
      </w:r>
    </w:p>
    <w:p w14:paraId="678A86D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89</w:t>
      </w:r>
      <w:r w:rsidRPr="00B85A3F">
        <w:rPr>
          <w:rStyle w:val="HideTWBExt"/>
          <w:b w:val="0"/>
          <w:lang w:val="pt-PT"/>
        </w:rPr>
        <w:t>&lt;/NumAm&gt;</w:t>
      </w:r>
    </w:p>
    <w:p w14:paraId="486335ED"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2118A6CE" w14:textId="77777777" w:rsidR="00A851EE" w:rsidRPr="00B85A3F" w:rsidRDefault="00A851EE" w:rsidP="00A851EE">
      <w:r w:rsidRPr="00B85A3F">
        <w:rPr>
          <w:rStyle w:val="HideTWBExt"/>
        </w:rPr>
        <w:t>&lt;/RepeatBlock-By&gt;</w:t>
      </w:r>
    </w:p>
    <w:p w14:paraId="49C40148"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F71F5D4"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51F0BB94"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B58F675" w14:textId="7B92577F" w:rsidR="00A851EE" w:rsidRPr="00B85A3F" w:rsidRDefault="00A851EE" w:rsidP="00A851EE">
      <w:r w:rsidRPr="00B85A3F">
        <w:rPr>
          <w:rStyle w:val="HideTWBExt"/>
        </w:rPr>
        <w:t>&lt;Article2&gt;</w:t>
      </w:r>
      <w:r w:rsidRPr="00B85A3F">
        <w:t>Artigo 12</w:t>
      </w:r>
      <w:r w:rsidR="000637D9">
        <w:noBreakHyphen/>
      </w:r>
      <w:r w:rsidRPr="00B85A3F">
        <w:t>C – n.º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4D6C7CB" w14:textId="77777777" w:rsidTr="009B6E1F">
        <w:trPr>
          <w:jc w:val="center"/>
        </w:trPr>
        <w:tc>
          <w:tcPr>
            <w:tcW w:w="9752" w:type="dxa"/>
            <w:gridSpan w:val="2"/>
          </w:tcPr>
          <w:p w14:paraId="3EF3AA3D" w14:textId="77777777" w:rsidR="00A851EE" w:rsidRPr="00B85A3F" w:rsidRDefault="00A851EE" w:rsidP="009B6E1F">
            <w:pPr>
              <w:keepNext/>
            </w:pPr>
          </w:p>
        </w:tc>
      </w:tr>
      <w:tr w:rsidR="00A851EE" w:rsidRPr="00B85A3F" w14:paraId="6B5F90AF" w14:textId="77777777" w:rsidTr="009B6E1F">
        <w:trPr>
          <w:jc w:val="center"/>
        </w:trPr>
        <w:tc>
          <w:tcPr>
            <w:tcW w:w="4876" w:type="dxa"/>
            <w:hideMark/>
          </w:tcPr>
          <w:p w14:paraId="5EBB843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ACC5180"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13CB82F" w14:textId="77777777" w:rsidTr="009B6E1F">
        <w:trPr>
          <w:jc w:val="center"/>
        </w:trPr>
        <w:tc>
          <w:tcPr>
            <w:tcW w:w="4876" w:type="dxa"/>
            <w:hideMark/>
          </w:tcPr>
          <w:p w14:paraId="4C3E8D13" w14:textId="77777777" w:rsidR="00A851EE" w:rsidRPr="00B85A3F" w:rsidRDefault="00A851EE" w:rsidP="009B6E1F">
            <w:pPr>
              <w:pStyle w:val="Normal6"/>
              <w:rPr>
                <w:lang w:val="pt-PT"/>
              </w:rPr>
            </w:pPr>
            <w:r w:rsidRPr="00B85A3F">
              <w:rPr>
                <w:b/>
                <w:i/>
                <w:lang w:val="pt-PT"/>
              </w:rPr>
              <w:t>2.</w:t>
            </w:r>
            <w:r w:rsidRPr="00B85A3F">
              <w:rPr>
                <w:b/>
                <w:i/>
                <w:lang w:val="pt-PT"/>
              </w:rPr>
              <w:tab/>
              <w:t>Os recursos afetados à prioridade específica a que se refere o n.º 1 não são tidos em conta para efeitos do cumprimento dos requisitos de concentração temática estabelecidos no artigo 7.º do presente regulamento.</w:t>
            </w:r>
          </w:p>
        </w:tc>
        <w:tc>
          <w:tcPr>
            <w:tcW w:w="4876" w:type="dxa"/>
            <w:hideMark/>
          </w:tcPr>
          <w:p w14:paraId="16B6E35A" w14:textId="77777777" w:rsidR="00A851EE" w:rsidRPr="00B85A3F" w:rsidRDefault="00A851EE" w:rsidP="009B6E1F">
            <w:pPr>
              <w:pStyle w:val="Normal6"/>
              <w:rPr>
                <w:szCs w:val="24"/>
                <w:lang w:val="pt-PT"/>
              </w:rPr>
            </w:pPr>
            <w:r w:rsidRPr="00B85A3F">
              <w:rPr>
                <w:b/>
                <w:i/>
                <w:lang w:val="pt-PT"/>
              </w:rPr>
              <w:t>Suprimido</w:t>
            </w:r>
          </w:p>
        </w:tc>
      </w:tr>
    </w:tbl>
    <w:p w14:paraId="1172974D"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4232F99" w14:textId="77777777" w:rsidR="00A851EE" w:rsidRPr="00B85A3F" w:rsidRDefault="00A851EE" w:rsidP="00A851EE">
      <w:r w:rsidRPr="00B85A3F">
        <w:rPr>
          <w:rStyle w:val="HideTWBExt"/>
        </w:rPr>
        <w:lastRenderedPageBreak/>
        <w:t>&lt;/Amend&gt;</w:t>
      </w:r>
    </w:p>
    <w:p w14:paraId="4B8E8E77"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90</w:t>
      </w:r>
      <w:r w:rsidRPr="00B85A3F">
        <w:rPr>
          <w:rStyle w:val="HideTWBExt"/>
          <w:b w:val="0"/>
          <w:lang w:val="pt-PT"/>
        </w:rPr>
        <w:t>&lt;/NumAm&gt;</w:t>
      </w:r>
    </w:p>
    <w:p w14:paraId="36FC4119" w14:textId="77777777" w:rsidR="00A851EE" w:rsidRPr="00B85A3F" w:rsidRDefault="00A851EE" w:rsidP="00A851EE">
      <w:pPr>
        <w:pStyle w:val="NormalBold"/>
      </w:pPr>
      <w:r w:rsidRPr="00B85A3F">
        <w:rPr>
          <w:rStyle w:val="HideTWBExt"/>
          <w:b w:val="0"/>
        </w:rPr>
        <w:t>&lt;RepeatBlock-By&gt;&lt;Members&gt;</w:t>
      </w:r>
      <w:r w:rsidRPr="00B85A3F">
        <w:t>Branislav Ondruš</w:t>
      </w:r>
      <w:r w:rsidRPr="00B85A3F">
        <w:rPr>
          <w:rStyle w:val="HideTWBExt"/>
          <w:b w:val="0"/>
        </w:rPr>
        <w:t>&lt;/Members&gt;</w:t>
      </w:r>
    </w:p>
    <w:p w14:paraId="065A3C12" w14:textId="77777777" w:rsidR="00A851EE" w:rsidRPr="00B85A3F" w:rsidRDefault="00A851EE" w:rsidP="00A851EE">
      <w:r w:rsidRPr="00B85A3F">
        <w:rPr>
          <w:rStyle w:val="HideTWBExt"/>
        </w:rPr>
        <w:t>&lt;/RepeatBlock-By&gt;</w:t>
      </w:r>
    </w:p>
    <w:p w14:paraId="4EBF25C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61A0A35"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000659D7"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0EB144A1" w14:textId="2D2E3376" w:rsidR="00A851EE" w:rsidRPr="00B85A3F" w:rsidRDefault="00A851EE" w:rsidP="00A851EE">
      <w:r w:rsidRPr="00B85A3F">
        <w:rPr>
          <w:rStyle w:val="HideTWBExt"/>
        </w:rPr>
        <w:t>&lt;Article2&gt;</w:t>
      </w:r>
      <w:r w:rsidRPr="00B85A3F">
        <w:t>Artigo 12</w:t>
      </w:r>
      <w:r w:rsidR="000637D9">
        <w:noBreakHyphen/>
      </w:r>
      <w:r w:rsidRPr="00B85A3F">
        <w:t>C – n.º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16B3A69E" w14:textId="77777777" w:rsidTr="009B6E1F">
        <w:trPr>
          <w:jc w:val="center"/>
        </w:trPr>
        <w:tc>
          <w:tcPr>
            <w:tcW w:w="9752" w:type="dxa"/>
            <w:gridSpan w:val="2"/>
          </w:tcPr>
          <w:p w14:paraId="41A29ED2" w14:textId="77777777" w:rsidR="00A851EE" w:rsidRPr="00B85A3F" w:rsidRDefault="00A851EE" w:rsidP="009B6E1F">
            <w:pPr>
              <w:keepNext/>
            </w:pPr>
          </w:p>
        </w:tc>
      </w:tr>
      <w:tr w:rsidR="00A851EE" w:rsidRPr="00B85A3F" w14:paraId="003CC661" w14:textId="77777777" w:rsidTr="009B6E1F">
        <w:trPr>
          <w:jc w:val="center"/>
        </w:trPr>
        <w:tc>
          <w:tcPr>
            <w:tcW w:w="4876" w:type="dxa"/>
            <w:hideMark/>
          </w:tcPr>
          <w:p w14:paraId="050BB1E0"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2CB393E0"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9D3DD06" w14:textId="77777777" w:rsidTr="009B6E1F">
        <w:trPr>
          <w:jc w:val="center"/>
        </w:trPr>
        <w:tc>
          <w:tcPr>
            <w:tcW w:w="4876" w:type="dxa"/>
            <w:hideMark/>
          </w:tcPr>
          <w:p w14:paraId="36932E16" w14:textId="77777777" w:rsidR="00A851EE" w:rsidRPr="00B85A3F" w:rsidRDefault="00A851EE" w:rsidP="009B6E1F">
            <w:pPr>
              <w:pStyle w:val="Normal6"/>
              <w:rPr>
                <w:lang w:val="pt-PT"/>
              </w:rPr>
            </w:pPr>
            <w:r w:rsidRPr="00B85A3F">
              <w:rPr>
                <w:b/>
                <w:i/>
                <w:lang w:val="pt-PT"/>
              </w:rPr>
              <w:t>2.</w:t>
            </w:r>
            <w:r w:rsidRPr="00B85A3F">
              <w:rPr>
                <w:b/>
                <w:i/>
                <w:lang w:val="pt-PT"/>
              </w:rPr>
              <w:tab/>
              <w:t>Os recursos afetados à prioridade específica a que se refere o n.º 1 não são tidos em conta para efeitos do cumprimento dos requisitos de concentração temática estabelecidos no artigo 7.º do presente regulamento.</w:t>
            </w:r>
          </w:p>
        </w:tc>
        <w:tc>
          <w:tcPr>
            <w:tcW w:w="4876" w:type="dxa"/>
            <w:hideMark/>
          </w:tcPr>
          <w:p w14:paraId="475BDA56" w14:textId="77777777" w:rsidR="00A851EE" w:rsidRPr="00B85A3F" w:rsidRDefault="00A851EE" w:rsidP="009B6E1F">
            <w:pPr>
              <w:pStyle w:val="Normal6"/>
              <w:rPr>
                <w:szCs w:val="24"/>
                <w:lang w:val="pt-PT"/>
              </w:rPr>
            </w:pPr>
            <w:r w:rsidRPr="00B85A3F">
              <w:rPr>
                <w:b/>
                <w:i/>
                <w:lang w:val="pt-PT"/>
              </w:rPr>
              <w:t>Suprimido</w:t>
            </w:r>
          </w:p>
        </w:tc>
      </w:tr>
    </w:tbl>
    <w:p w14:paraId="3FD3097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E1F15B7" w14:textId="77777777" w:rsidR="00A851EE" w:rsidRPr="00B85A3F" w:rsidRDefault="00A851EE" w:rsidP="00A851EE">
      <w:r w:rsidRPr="00B85A3F">
        <w:rPr>
          <w:rStyle w:val="HideTWBExt"/>
        </w:rPr>
        <w:t>&lt;/Amend&gt;</w:t>
      </w:r>
    </w:p>
    <w:p w14:paraId="6B7CB706"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91</w:t>
      </w:r>
      <w:r w:rsidRPr="00B85A3F">
        <w:rPr>
          <w:rStyle w:val="HideTWBExt"/>
          <w:b w:val="0"/>
          <w:lang w:val="pt-PT"/>
        </w:rPr>
        <w:t>&lt;/NumAm&gt;</w:t>
      </w:r>
    </w:p>
    <w:p w14:paraId="2A865698"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7EB4D0F8" w14:textId="77777777" w:rsidR="00A851EE" w:rsidRPr="00B85A3F" w:rsidRDefault="00A851EE" w:rsidP="00A851EE">
      <w:r w:rsidRPr="00B85A3F">
        <w:rPr>
          <w:rStyle w:val="HideTWBExt"/>
        </w:rPr>
        <w:t>&lt;/RepeatBlock-By&gt;</w:t>
      </w:r>
    </w:p>
    <w:p w14:paraId="79C1AC6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600FF5C"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3F512897"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78EFD3A" w14:textId="1D769A49" w:rsidR="00A851EE" w:rsidRPr="00B85A3F" w:rsidRDefault="00A851EE" w:rsidP="00A851EE">
      <w:r w:rsidRPr="00B85A3F">
        <w:rPr>
          <w:rStyle w:val="HideTWBExt"/>
        </w:rPr>
        <w:t>&lt;Article2&gt;</w:t>
      </w:r>
      <w:r w:rsidRPr="00B85A3F">
        <w:t>Artigo 12</w:t>
      </w:r>
      <w:r w:rsidR="000637D9">
        <w:noBreakHyphen/>
      </w:r>
      <w:r w:rsidRPr="00B85A3F">
        <w:t>C – n.º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4D4E29E" w14:textId="77777777" w:rsidTr="009B6E1F">
        <w:trPr>
          <w:jc w:val="center"/>
        </w:trPr>
        <w:tc>
          <w:tcPr>
            <w:tcW w:w="9752" w:type="dxa"/>
            <w:gridSpan w:val="2"/>
          </w:tcPr>
          <w:p w14:paraId="339561C7" w14:textId="77777777" w:rsidR="00A851EE" w:rsidRPr="00B85A3F" w:rsidRDefault="00A851EE" w:rsidP="009B6E1F">
            <w:pPr>
              <w:keepNext/>
            </w:pPr>
          </w:p>
        </w:tc>
      </w:tr>
      <w:tr w:rsidR="00A851EE" w:rsidRPr="00B85A3F" w14:paraId="648F17C5" w14:textId="77777777" w:rsidTr="009B6E1F">
        <w:trPr>
          <w:jc w:val="center"/>
        </w:trPr>
        <w:tc>
          <w:tcPr>
            <w:tcW w:w="4876" w:type="dxa"/>
            <w:hideMark/>
          </w:tcPr>
          <w:p w14:paraId="76067A4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18DB614"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985296C" w14:textId="77777777" w:rsidTr="009B6E1F">
        <w:trPr>
          <w:jc w:val="center"/>
        </w:trPr>
        <w:tc>
          <w:tcPr>
            <w:tcW w:w="4876" w:type="dxa"/>
            <w:hideMark/>
          </w:tcPr>
          <w:p w14:paraId="608FE02B" w14:textId="77777777" w:rsidR="00A851EE" w:rsidRPr="00B85A3F" w:rsidRDefault="00A851EE" w:rsidP="009B6E1F">
            <w:pPr>
              <w:pStyle w:val="Normal6"/>
              <w:rPr>
                <w:lang w:val="pt-PT"/>
              </w:rPr>
            </w:pPr>
            <w:r w:rsidRPr="00B85A3F">
              <w:rPr>
                <w:lang w:val="pt-PT"/>
              </w:rPr>
              <w:t>2.</w:t>
            </w:r>
            <w:r w:rsidRPr="00B85A3F">
              <w:rPr>
                <w:lang w:val="pt-PT"/>
              </w:rPr>
              <w:tab/>
              <w:t xml:space="preserve">Os recursos afetados à prioridade específica a que se refere o n.º 1 </w:t>
            </w:r>
            <w:r w:rsidRPr="00B85A3F">
              <w:rPr>
                <w:b/>
                <w:i/>
                <w:lang w:val="pt-PT"/>
              </w:rPr>
              <w:t>não</w:t>
            </w:r>
            <w:r w:rsidRPr="00B85A3F">
              <w:rPr>
                <w:lang w:val="pt-PT"/>
              </w:rPr>
              <w:t xml:space="preserve"> são tidos em conta para efeitos do cumprimento dos requisitos de concentração temática estabelecidos no artigo 7.º do presente regulamento.</w:t>
            </w:r>
          </w:p>
        </w:tc>
        <w:tc>
          <w:tcPr>
            <w:tcW w:w="4876" w:type="dxa"/>
            <w:hideMark/>
          </w:tcPr>
          <w:p w14:paraId="0A97B847" w14:textId="77777777" w:rsidR="00A851EE" w:rsidRPr="00B85A3F" w:rsidRDefault="00A851EE" w:rsidP="009B6E1F">
            <w:pPr>
              <w:pStyle w:val="Normal6"/>
              <w:rPr>
                <w:szCs w:val="24"/>
                <w:lang w:val="pt-PT"/>
              </w:rPr>
            </w:pPr>
            <w:r w:rsidRPr="00B85A3F">
              <w:rPr>
                <w:lang w:val="pt-PT"/>
              </w:rPr>
              <w:t>2.</w:t>
            </w:r>
            <w:r w:rsidRPr="00B85A3F">
              <w:rPr>
                <w:lang w:val="pt-PT"/>
              </w:rPr>
              <w:tab/>
              <w:t>Os recursos afetados à prioridade específica a que se refere o n.º 1 são tidos em conta para efeitos do cumprimento dos requisitos de concentração temática estabelecidos no artigo 7.º do presente regulamento.</w:t>
            </w:r>
          </w:p>
        </w:tc>
      </w:tr>
    </w:tbl>
    <w:p w14:paraId="049305D4"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7535795" w14:textId="77777777" w:rsidR="00A851EE" w:rsidRPr="00B85A3F" w:rsidRDefault="00A851EE" w:rsidP="00A851EE">
      <w:r w:rsidRPr="00B85A3F">
        <w:rPr>
          <w:rStyle w:val="HideTWBExt"/>
        </w:rPr>
        <w:t>&lt;/Amend&gt;</w:t>
      </w:r>
    </w:p>
    <w:p w14:paraId="59D928D0"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92</w:t>
      </w:r>
      <w:r w:rsidRPr="00B85A3F">
        <w:rPr>
          <w:rStyle w:val="HideTWBExt"/>
          <w:b w:val="0"/>
          <w:lang w:val="pt-PT"/>
        </w:rPr>
        <w:t>&lt;/NumAm&gt;</w:t>
      </w:r>
    </w:p>
    <w:p w14:paraId="7AFF9545" w14:textId="77777777" w:rsidR="00A851EE" w:rsidRPr="00B85A3F" w:rsidRDefault="00A851EE" w:rsidP="00A851EE">
      <w:pPr>
        <w:pStyle w:val="NormalBold"/>
      </w:pPr>
      <w:r w:rsidRPr="00B85A3F">
        <w:rPr>
          <w:rStyle w:val="HideTWBExt"/>
          <w:b w:val="0"/>
        </w:rPr>
        <w:t>&lt;RepeatBlock-By&gt;&lt;Members&gt;</w:t>
      </w:r>
      <w:r w:rsidRPr="00B85A3F">
        <w:t>Maria Zacharia</w:t>
      </w:r>
      <w:r w:rsidRPr="00B85A3F">
        <w:rPr>
          <w:rStyle w:val="HideTWBExt"/>
          <w:b w:val="0"/>
        </w:rPr>
        <w:t>&lt;/Members&gt;</w:t>
      </w:r>
    </w:p>
    <w:p w14:paraId="3A0E6384" w14:textId="77777777" w:rsidR="00A851EE" w:rsidRPr="00B85A3F" w:rsidRDefault="00A851EE" w:rsidP="00A851EE">
      <w:r w:rsidRPr="00B85A3F">
        <w:rPr>
          <w:rStyle w:val="HideTWBExt"/>
        </w:rPr>
        <w:t>&lt;/RepeatBlock-By&gt;</w:t>
      </w:r>
    </w:p>
    <w:p w14:paraId="550C84B6"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C4C1813"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6E44888F" w14:textId="77777777" w:rsidR="00A851EE" w:rsidRPr="00B85A3F" w:rsidRDefault="00A851EE" w:rsidP="00A851EE">
      <w:pPr>
        <w:keepNext/>
      </w:pPr>
      <w:r w:rsidRPr="00B85A3F">
        <w:rPr>
          <w:rStyle w:val="HideTWBExt"/>
        </w:rPr>
        <w:lastRenderedPageBreak/>
        <w:t>&lt;DocAmend2&gt;</w:t>
      </w:r>
      <w:r w:rsidRPr="00B85A3F">
        <w:t>Regulamento (UE) 2021/1057</w:t>
      </w:r>
      <w:r w:rsidRPr="00B85A3F">
        <w:rPr>
          <w:rStyle w:val="HideTWBExt"/>
        </w:rPr>
        <w:t>&lt;/DocAmend2&gt;</w:t>
      </w:r>
    </w:p>
    <w:p w14:paraId="5637D939" w14:textId="0D9DFFDF" w:rsidR="00A851EE" w:rsidRPr="00B85A3F" w:rsidRDefault="00A851EE" w:rsidP="00A851EE">
      <w:r w:rsidRPr="00B85A3F">
        <w:rPr>
          <w:rStyle w:val="HideTWBExt"/>
        </w:rPr>
        <w:t>&lt;Article2&gt;</w:t>
      </w:r>
      <w:r w:rsidRPr="00B85A3F">
        <w:t>Artigo 12</w:t>
      </w:r>
      <w:r w:rsidR="000637D9">
        <w:noBreakHyphen/>
      </w:r>
      <w:r w:rsidRPr="00B85A3F">
        <w:t>C – n.º 3</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4267202" w14:textId="77777777" w:rsidTr="009B6E1F">
        <w:trPr>
          <w:jc w:val="center"/>
        </w:trPr>
        <w:tc>
          <w:tcPr>
            <w:tcW w:w="9752" w:type="dxa"/>
            <w:gridSpan w:val="2"/>
          </w:tcPr>
          <w:p w14:paraId="3795428A" w14:textId="77777777" w:rsidR="00A851EE" w:rsidRPr="00B85A3F" w:rsidRDefault="00A851EE" w:rsidP="009B6E1F">
            <w:pPr>
              <w:keepNext/>
            </w:pPr>
          </w:p>
        </w:tc>
      </w:tr>
      <w:tr w:rsidR="00A851EE" w:rsidRPr="00B85A3F" w14:paraId="3E377226" w14:textId="77777777" w:rsidTr="009B6E1F">
        <w:trPr>
          <w:jc w:val="center"/>
        </w:trPr>
        <w:tc>
          <w:tcPr>
            <w:tcW w:w="4876" w:type="dxa"/>
            <w:hideMark/>
          </w:tcPr>
          <w:p w14:paraId="01F0BAAE"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B3653BF"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E911B5B" w14:textId="77777777" w:rsidTr="009B6E1F">
        <w:trPr>
          <w:jc w:val="center"/>
        </w:trPr>
        <w:tc>
          <w:tcPr>
            <w:tcW w:w="4876" w:type="dxa"/>
            <w:hideMark/>
          </w:tcPr>
          <w:p w14:paraId="7022E945" w14:textId="69DE35C9" w:rsidR="00A851EE" w:rsidRPr="00B85A3F" w:rsidRDefault="00A851EE" w:rsidP="009B6E1F">
            <w:pPr>
              <w:pStyle w:val="Normal6"/>
              <w:rPr>
                <w:lang w:val="pt-PT"/>
              </w:rPr>
            </w:pPr>
            <w:r w:rsidRPr="00B85A3F">
              <w:rPr>
                <w:b/>
                <w:i/>
                <w:lang w:val="pt-PT"/>
              </w:rPr>
              <w:t>3.</w:t>
            </w:r>
            <w:r w:rsidRPr="00B85A3F">
              <w:rPr>
                <w:b/>
                <w:i/>
                <w:lang w:val="pt-PT"/>
              </w:rPr>
              <w:tab/>
              <w:t>Para além do pré</w:t>
            </w:r>
            <w:r w:rsidR="000637D9">
              <w:rPr>
                <w:b/>
                <w:i/>
                <w:lang w:val="pt-PT"/>
              </w:rPr>
              <w:noBreakHyphen/>
            </w:r>
            <w:r w:rsidRPr="00B85A3F">
              <w:rPr>
                <w:b/>
                <w:i/>
                <w:lang w:val="pt-PT"/>
              </w:rPr>
              <w:t>financiamento anual do programa previsto no artigo 90.º, n.</w:t>
            </w:r>
            <w:r w:rsidRPr="00B85A3F">
              <w:rPr>
                <w:b/>
                <w:i/>
                <w:vertAlign w:val="superscript"/>
                <w:lang w:val="pt-PT"/>
              </w:rPr>
              <w:t>os</w:t>
            </w:r>
            <w:r w:rsidRPr="00B85A3F">
              <w:rPr>
                <w:b/>
                <w:i/>
                <w:lang w:val="pt-PT"/>
              </w:rPr>
              <w:t> 1 e 2, do Regulamento (UE) 2021/1060, a Comissão paga 30 % da dotação para as prioridades específicas referidas no n.º 1 do presente artigo, tal como estabelecido na decisão que aprova a alteração do programa, a título de pré</w:t>
            </w:r>
            <w:r w:rsidR="000637D9">
              <w:rPr>
                <w:b/>
                <w:i/>
                <w:lang w:val="pt-PT"/>
              </w:rPr>
              <w:noBreakHyphen/>
            </w:r>
            <w:r w:rsidRPr="00B85A3F">
              <w:rPr>
                <w:b/>
                <w:i/>
                <w:lang w:val="pt-PT"/>
              </w:rPr>
              <w:t>financiamento pontual excecional.</w:t>
            </w:r>
          </w:p>
        </w:tc>
        <w:tc>
          <w:tcPr>
            <w:tcW w:w="4876" w:type="dxa"/>
            <w:hideMark/>
          </w:tcPr>
          <w:p w14:paraId="065BE5F2" w14:textId="77777777" w:rsidR="00A851EE" w:rsidRPr="00B85A3F" w:rsidRDefault="00A851EE" w:rsidP="009B6E1F">
            <w:pPr>
              <w:pStyle w:val="Normal6"/>
              <w:rPr>
                <w:szCs w:val="24"/>
                <w:lang w:val="pt-PT"/>
              </w:rPr>
            </w:pPr>
            <w:r w:rsidRPr="00B85A3F">
              <w:rPr>
                <w:b/>
                <w:i/>
                <w:lang w:val="pt-PT"/>
              </w:rPr>
              <w:t>Suprimido</w:t>
            </w:r>
          </w:p>
        </w:tc>
      </w:tr>
      <w:tr w:rsidR="00A851EE" w:rsidRPr="00B85A3F" w14:paraId="431EA259" w14:textId="77777777" w:rsidTr="009B6E1F">
        <w:trPr>
          <w:jc w:val="center"/>
        </w:trPr>
        <w:tc>
          <w:tcPr>
            <w:tcW w:w="4876" w:type="dxa"/>
            <w:hideMark/>
          </w:tcPr>
          <w:p w14:paraId="6FD32C80" w14:textId="16572EE0" w:rsidR="00A851EE" w:rsidRPr="00B85A3F" w:rsidRDefault="00A851EE" w:rsidP="009B6E1F">
            <w:pPr>
              <w:pStyle w:val="Normal6"/>
              <w:rPr>
                <w:lang w:val="pt-PT"/>
              </w:rPr>
            </w:pPr>
            <w:r w:rsidRPr="00B85A3F">
              <w:rPr>
                <w:b/>
                <w:i/>
                <w:lang w:val="pt-PT"/>
              </w:rPr>
              <w:t>Esse pré</w:t>
            </w:r>
            <w:r w:rsidR="000637D9">
              <w:rPr>
                <w:b/>
                <w:i/>
                <w:lang w:val="pt-PT"/>
              </w:rPr>
              <w:noBreakHyphen/>
            </w:r>
            <w:r w:rsidRPr="00B85A3F">
              <w:rPr>
                <w:b/>
                <w:i/>
                <w:lang w:val="pt-PT"/>
              </w:rPr>
              <w:t>financiamento excecional é pago no prazo de 60 dias a contar da adoção, pela Comissão, da decisão que aprova a alteração do programa, em conformidade com o artigo 24.º do Regulamento (UE) 2021/1060.</w:t>
            </w:r>
          </w:p>
        </w:tc>
        <w:tc>
          <w:tcPr>
            <w:tcW w:w="4876" w:type="dxa"/>
          </w:tcPr>
          <w:p w14:paraId="135F1E6B" w14:textId="77777777" w:rsidR="00A851EE" w:rsidRPr="00B85A3F" w:rsidRDefault="00A851EE" w:rsidP="009B6E1F">
            <w:pPr>
              <w:pStyle w:val="Normal6"/>
              <w:rPr>
                <w:szCs w:val="24"/>
                <w:lang w:val="pt-PT"/>
              </w:rPr>
            </w:pPr>
          </w:p>
        </w:tc>
      </w:tr>
    </w:tbl>
    <w:p w14:paraId="09470202"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424B9C2" w14:textId="77777777" w:rsidR="00A851EE" w:rsidRPr="00B85A3F" w:rsidRDefault="00A851EE" w:rsidP="00A851EE">
      <w:r w:rsidRPr="00B85A3F">
        <w:rPr>
          <w:rStyle w:val="HideTWBExt"/>
        </w:rPr>
        <w:t>&lt;/Amend&gt;</w:t>
      </w:r>
    </w:p>
    <w:p w14:paraId="785F0BBA"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93</w:t>
      </w:r>
      <w:r w:rsidRPr="00B85A3F">
        <w:rPr>
          <w:rStyle w:val="HideTWBExt"/>
          <w:b w:val="0"/>
          <w:lang w:val="pt-PT"/>
        </w:rPr>
        <w:t>&lt;/NumAm&gt;</w:t>
      </w:r>
    </w:p>
    <w:p w14:paraId="7151D3C1"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6B35969C" w14:textId="77777777" w:rsidR="00A851EE" w:rsidRPr="00B85A3F" w:rsidRDefault="00A851EE" w:rsidP="00A851EE">
      <w:r w:rsidRPr="00B85A3F">
        <w:rPr>
          <w:rStyle w:val="HideTWBExt"/>
        </w:rPr>
        <w:t>&lt;/RepeatBlock-By&gt;</w:t>
      </w:r>
    </w:p>
    <w:p w14:paraId="01DFD67D"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334179C"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007A76DF"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752F0027" w14:textId="147FD7B9" w:rsidR="00A851EE" w:rsidRPr="00B85A3F" w:rsidRDefault="00A851EE" w:rsidP="00A851EE">
      <w:r w:rsidRPr="00B85A3F">
        <w:rPr>
          <w:rStyle w:val="HideTWBExt"/>
        </w:rPr>
        <w:t>&lt;Article2&gt;</w:t>
      </w:r>
      <w:r w:rsidRPr="00B85A3F">
        <w:t>Artigo 12</w:t>
      </w:r>
      <w:r w:rsidR="000637D9">
        <w:noBreakHyphen/>
      </w:r>
      <w:r w:rsidRPr="00B85A3F">
        <w:t>C – n.º 3 – parágrafo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EF9FD8C" w14:textId="77777777" w:rsidTr="009B6E1F">
        <w:trPr>
          <w:jc w:val="center"/>
        </w:trPr>
        <w:tc>
          <w:tcPr>
            <w:tcW w:w="9752" w:type="dxa"/>
            <w:gridSpan w:val="2"/>
          </w:tcPr>
          <w:p w14:paraId="2725C4C2" w14:textId="77777777" w:rsidR="00A851EE" w:rsidRPr="00B85A3F" w:rsidRDefault="00A851EE" w:rsidP="009B6E1F">
            <w:pPr>
              <w:keepNext/>
            </w:pPr>
          </w:p>
        </w:tc>
      </w:tr>
      <w:tr w:rsidR="00A851EE" w:rsidRPr="00B85A3F" w14:paraId="5EC686D7" w14:textId="77777777" w:rsidTr="009B6E1F">
        <w:trPr>
          <w:jc w:val="center"/>
        </w:trPr>
        <w:tc>
          <w:tcPr>
            <w:tcW w:w="4876" w:type="dxa"/>
            <w:hideMark/>
          </w:tcPr>
          <w:p w14:paraId="0780D11C"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3E2CC5A"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6C93B02" w14:textId="77777777" w:rsidTr="009B6E1F">
        <w:trPr>
          <w:jc w:val="center"/>
        </w:trPr>
        <w:tc>
          <w:tcPr>
            <w:tcW w:w="4876" w:type="dxa"/>
            <w:hideMark/>
          </w:tcPr>
          <w:p w14:paraId="012FC08C" w14:textId="31521114" w:rsidR="00A851EE" w:rsidRPr="00B85A3F" w:rsidRDefault="00A851EE" w:rsidP="009B6E1F">
            <w:pPr>
              <w:pStyle w:val="Normal6"/>
              <w:rPr>
                <w:lang w:val="pt-PT"/>
              </w:rPr>
            </w:pPr>
            <w:r w:rsidRPr="00B85A3F">
              <w:rPr>
                <w:b/>
                <w:i/>
                <w:lang w:val="pt-PT"/>
              </w:rPr>
              <w:t>Para além do pré</w:t>
            </w:r>
            <w:r w:rsidR="000637D9">
              <w:rPr>
                <w:b/>
                <w:i/>
                <w:lang w:val="pt-PT"/>
              </w:rPr>
              <w:noBreakHyphen/>
            </w:r>
            <w:r w:rsidRPr="00B85A3F">
              <w:rPr>
                <w:b/>
                <w:i/>
                <w:lang w:val="pt-PT"/>
              </w:rPr>
              <w:t>financiamento anual do programa previsto no artigo 90.º, n.</w:t>
            </w:r>
            <w:r w:rsidRPr="00B85A3F">
              <w:rPr>
                <w:b/>
                <w:i/>
                <w:vertAlign w:val="superscript"/>
                <w:lang w:val="pt-PT"/>
              </w:rPr>
              <w:t>os</w:t>
            </w:r>
            <w:r w:rsidRPr="00B85A3F">
              <w:rPr>
                <w:b/>
                <w:i/>
                <w:lang w:val="pt-PT"/>
              </w:rPr>
              <w:t> 1 e 2, do Regulamento (UE) 2021/1060, a Comissão paga 30 % da dotação para as prioridades específicas referidas no n.º 1 do presente artigo, tal como estabelecido na decisão que aprova a alteração do programa, a título de pré</w:t>
            </w:r>
            <w:r w:rsidR="000637D9">
              <w:rPr>
                <w:b/>
                <w:i/>
                <w:lang w:val="pt-PT"/>
              </w:rPr>
              <w:noBreakHyphen/>
            </w:r>
            <w:r w:rsidRPr="00B85A3F">
              <w:rPr>
                <w:b/>
                <w:i/>
                <w:lang w:val="pt-PT"/>
              </w:rPr>
              <w:t>financiamento pontual excecional.</w:t>
            </w:r>
          </w:p>
        </w:tc>
        <w:tc>
          <w:tcPr>
            <w:tcW w:w="4876" w:type="dxa"/>
            <w:hideMark/>
          </w:tcPr>
          <w:p w14:paraId="1FFA778E" w14:textId="77777777" w:rsidR="00A851EE" w:rsidRPr="00B85A3F" w:rsidRDefault="00A851EE" w:rsidP="009B6E1F">
            <w:pPr>
              <w:pStyle w:val="Normal6"/>
              <w:rPr>
                <w:szCs w:val="24"/>
                <w:lang w:val="pt-PT"/>
              </w:rPr>
            </w:pPr>
            <w:r w:rsidRPr="00B85A3F">
              <w:rPr>
                <w:b/>
                <w:i/>
                <w:lang w:val="pt-PT"/>
              </w:rPr>
              <w:t>Suprimido</w:t>
            </w:r>
          </w:p>
        </w:tc>
      </w:tr>
    </w:tbl>
    <w:p w14:paraId="50E99873"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C8A5855" w14:textId="77777777" w:rsidR="00A851EE" w:rsidRPr="00B85A3F" w:rsidRDefault="00A851EE" w:rsidP="00A851EE">
      <w:r w:rsidRPr="00B85A3F">
        <w:rPr>
          <w:rStyle w:val="HideTWBExt"/>
        </w:rPr>
        <w:lastRenderedPageBreak/>
        <w:t>&lt;/Amend&gt;</w:t>
      </w:r>
    </w:p>
    <w:p w14:paraId="1429C64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94</w:t>
      </w:r>
      <w:r w:rsidRPr="00B85A3F">
        <w:rPr>
          <w:rStyle w:val="HideTWBExt"/>
          <w:b w:val="0"/>
          <w:lang w:val="pt-PT"/>
        </w:rPr>
        <w:t>&lt;/NumAm&gt;</w:t>
      </w:r>
    </w:p>
    <w:p w14:paraId="21A7A5C0"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378E6D13" w14:textId="77777777" w:rsidR="00A851EE" w:rsidRPr="00B85A3F" w:rsidRDefault="00A851EE" w:rsidP="00A851EE">
      <w:r w:rsidRPr="00B85A3F">
        <w:rPr>
          <w:rStyle w:val="HideTWBExt"/>
        </w:rPr>
        <w:t>&lt;/RepeatBlock-By&gt;</w:t>
      </w:r>
    </w:p>
    <w:p w14:paraId="6DFB3FD3"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ACC7E42"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72148683"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87935F2" w14:textId="48950787" w:rsidR="00A851EE" w:rsidRPr="00B85A3F" w:rsidRDefault="00A851EE" w:rsidP="00A851EE">
      <w:r w:rsidRPr="00B85A3F">
        <w:rPr>
          <w:rStyle w:val="HideTWBExt"/>
        </w:rPr>
        <w:t>&lt;Article2&gt;</w:t>
      </w:r>
      <w:r w:rsidRPr="00B85A3F">
        <w:t>Artigo 12</w:t>
      </w:r>
      <w:r w:rsidR="000637D9">
        <w:noBreakHyphen/>
      </w:r>
      <w:r w:rsidRPr="00B85A3F">
        <w:t>C – n.º 3 – parágrafo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F931DB8" w14:textId="77777777" w:rsidTr="009B6E1F">
        <w:trPr>
          <w:jc w:val="center"/>
        </w:trPr>
        <w:tc>
          <w:tcPr>
            <w:tcW w:w="9752" w:type="dxa"/>
            <w:gridSpan w:val="2"/>
          </w:tcPr>
          <w:p w14:paraId="7D173D2F" w14:textId="77777777" w:rsidR="00A851EE" w:rsidRPr="00B85A3F" w:rsidRDefault="00A851EE" w:rsidP="009B6E1F">
            <w:pPr>
              <w:keepNext/>
            </w:pPr>
          </w:p>
        </w:tc>
      </w:tr>
      <w:tr w:rsidR="00A851EE" w:rsidRPr="00B85A3F" w14:paraId="3B3F1F9B" w14:textId="77777777" w:rsidTr="009B6E1F">
        <w:trPr>
          <w:jc w:val="center"/>
        </w:trPr>
        <w:tc>
          <w:tcPr>
            <w:tcW w:w="4876" w:type="dxa"/>
            <w:hideMark/>
          </w:tcPr>
          <w:p w14:paraId="49E8208B"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935425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589741DE" w14:textId="77777777" w:rsidTr="009B6E1F">
        <w:trPr>
          <w:jc w:val="center"/>
        </w:trPr>
        <w:tc>
          <w:tcPr>
            <w:tcW w:w="4876" w:type="dxa"/>
            <w:hideMark/>
          </w:tcPr>
          <w:p w14:paraId="7FAC5DE3" w14:textId="1B0236A8" w:rsidR="00A851EE" w:rsidRPr="00B85A3F" w:rsidRDefault="00A851EE" w:rsidP="009B6E1F">
            <w:pPr>
              <w:pStyle w:val="Normal6"/>
              <w:rPr>
                <w:lang w:val="pt-PT"/>
              </w:rPr>
            </w:pPr>
            <w:r w:rsidRPr="00B85A3F">
              <w:rPr>
                <w:b/>
                <w:i/>
                <w:lang w:val="pt-PT"/>
              </w:rPr>
              <w:t>Esse pré</w:t>
            </w:r>
            <w:r w:rsidR="000637D9">
              <w:rPr>
                <w:b/>
                <w:i/>
                <w:lang w:val="pt-PT"/>
              </w:rPr>
              <w:noBreakHyphen/>
            </w:r>
            <w:r w:rsidRPr="00B85A3F">
              <w:rPr>
                <w:b/>
                <w:i/>
                <w:lang w:val="pt-PT"/>
              </w:rPr>
              <w:t>financiamento excecional é pago no prazo de 60 dias a contar da adoção, pela Comissão, da decisão que aprova a alteração do programa, em conformidade com o artigo 24.º do Regulamento (UE) 2021/1060.</w:t>
            </w:r>
          </w:p>
        </w:tc>
        <w:tc>
          <w:tcPr>
            <w:tcW w:w="4876" w:type="dxa"/>
            <w:hideMark/>
          </w:tcPr>
          <w:p w14:paraId="129AD2D7" w14:textId="77777777" w:rsidR="00A851EE" w:rsidRPr="00B85A3F" w:rsidRDefault="00A851EE" w:rsidP="009B6E1F">
            <w:pPr>
              <w:pStyle w:val="Normal6"/>
              <w:rPr>
                <w:szCs w:val="24"/>
                <w:lang w:val="pt-PT"/>
              </w:rPr>
            </w:pPr>
            <w:r w:rsidRPr="00B85A3F">
              <w:rPr>
                <w:b/>
                <w:i/>
                <w:lang w:val="pt-PT"/>
              </w:rPr>
              <w:t>Suprimido</w:t>
            </w:r>
          </w:p>
        </w:tc>
      </w:tr>
    </w:tbl>
    <w:p w14:paraId="3DC6D197"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F6375EF" w14:textId="77777777" w:rsidR="00A851EE" w:rsidRPr="00B85A3F" w:rsidRDefault="00A851EE" w:rsidP="00A851EE">
      <w:r w:rsidRPr="00B85A3F">
        <w:rPr>
          <w:rStyle w:val="HideTWBExt"/>
        </w:rPr>
        <w:t>&lt;/Amend&gt;</w:t>
      </w:r>
    </w:p>
    <w:p w14:paraId="521175AC"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95</w:t>
      </w:r>
      <w:r w:rsidRPr="00B85A3F">
        <w:rPr>
          <w:rStyle w:val="HideTWBExt"/>
          <w:b w:val="0"/>
          <w:lang w:val="pt-PT"/>
        </w:rPr>
        <w:t>&lt;/NumAm&gt;</w:t>
      </w:r>
    </w:p>
    <w:p w14:paraId="02DC1869" w14:textId="77777777" w:rsidR="00A851EE" w:rsidRPr="00B85A3F" w:rsidRDefault="00A851EE" w:rsidP="00A851EE">
      <w:pPr>
        <w:pStyle w:val="NormalBold"/>
      </w:pPr>
      <w:r w:rsidRPr="00B85A3F">
        <w:rPr>
          <w:rStyle w:val="HideTWBExt"/>
          <w:b w:val="0"/>
        </w:rPr>
        <w:t>&lt;RepeatBlock-By&gt;&lt;Members&gt;</w:t>
      </w:r>
      <w:r w:rsidRPr="00B85A3F">
        <w:t>Maria Zacharia</w:t>
      </w:r>
      <w:r w:rsidRPr="00B85A3F">
        <w:rPr>
          <w:rStyle w:val="HideTWBExt"/>
          <w:b w:val="0"/>
        </w:rPr>
        <w:t>&lt;/Members&gt;</w:t>
      </w:r>
    </w:p>
    <w:p w14:paraId="50A12E37" w14:textId="77777777" w:rsidR="00A851EE" w:rsidRPr="00B85A3F" w:rsidRDefault="00A851EE" w:rsidP="00A851EE">
      <w:r w:rsidRPr="00B85A3F">
        <w:rPr>
          <w:rStyle w:val="HideTWBExt"/>
        </w:rPr>
        <w:t>&lt;/RepeatBlock-By&gt;</w:t>
      </w:r>
    </w:p>
    <w:p w14:paraId="5276C50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31728919"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120243D9"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7BF1A569" w14:textId="38F384EF" w:rsidR="00A851EE" w:rsidRPr="00B85A3F" w:rsidRDefault="00A851EE" w:rsidP="00A851EE">
      <w:r w:rsidRPr="00B85A3F">
        <w:rPr>
          <w:rStyle w:val="HideTWBExt"/>
        </w:rPr>
        <w:t>&lt;Article2&gt;</w:t>
      </w:r>
      <w:r w:rsidRPr="00B85A3F">
        <w:t>Artigo 12</w:t>
      </w:r>
      <w:r w:rsidR="000637D9">
        <w:noBreakHyphen/>
      </w:r>
      <w:r w:rsidRPr="00B85A3F">
        <w:t>C – n.º 4</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7606ABA" w14:textId="77777777" w:rsidTr="009B6E1F">
        <w:trPr>
          <w:jc w:val="center"/>
        </w:trPr>
        <w:tc>
          <w:tcPr>
            <w:tcW w:w="9752" w:type="dxa"/>
            <w:gridSpan w:val="2"/>
          </w:tcPr>
          <w:p w14:paraId="00639539" w14:textId="77777777" w:rsidR="00A851EE" w:rsidRPr="00B85A3F" w:rsidRDefault="00A851EE" w:rsidP="009B6E1F">
            <w:pPr>
              <w:keepNext/>
            </w:pPr>
          </w:p>
        </w:tc>
      </w:tr>
      <w:tr w:rsidR="00A851EE" w:rsidRPr="00B85A3F" w14:paraId="6B3899F0" w14:textId="77777777" w:rsidTr="009B6E1F">
        <w:trPr>
          <w:jc w:val="center"/>
        </w:trPr>
        <w:tc>
          <w:tcPr>
            <w:tcW w:w="4876" w:type="dxa"/>
            <w:hideMark/>
          </w:tcPr>
          <w:p w14:paraId="18EB0BD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C31BD52"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BB18196" w14:textId="77777777" w:rsidTr="009B6E1F">
        <w:trPr>
          <w:jc w:val="center"/>
        </w:trPr>
        <w:tc>
          <w:tcPr>
            <w:tcW w:w="4876" w:type="dxa"/>
            <w:hideMark/>
          </w:tcPr>
          <w:p w14:paraId="757675A5" w14:textId="2D301A0A" w:rsidR="00A851EE" w:rsidRPr="00B85A3F" w:rsidRDefault="00A851EE" w:rsidP="009B6E1F">
            <w:pPr>
              <w:pStyle w:val="Normal6"/>
              <w:rPr>
                <w:lang w:val="pt-PT"/>
              </w:rPr>
            </w:pPr>
            <w:r w:rsidRPr="00B85A3F">
              <w:rPr>
                <w:b/>
                <w:i/>
                <w:lang w:val="pt-PT"/>
              </w:rPr>
              <w:t>4.</w:t>
            </w:r>
            <w:r w:rsidRPr="00B85A3F">
              <w:rPr>
                <w:b/>
                <w:i/>
                <w:lang w:val="pt-PT"/>
              </w:rPr>
              <w:tab/>
              <w:t>Em conformidade com o artigo 90.º, n.º 5, do Regulamento (UE) 2021/1060, o montante pago a título de pré</w:t>
            </w:r>
            <w:r w:rsidR="000637D9">
              <w:rPr>
                <w:b/>
                <w:i/>
                <w:lang w:val="pt-PT"/>
              </w:rPr>
              <w:noBreakHyphen/>
            </w:r>
            <w:r w:rsidRPr="00B85A3F">
              <w:rPr>
                <w:b/>
                <w:i/>
                <w:lang w:val="pt-PT"/>
              </w:rPr>
              <w:t>financiamento excecional é apurado nas contas da Comissão, o mais tardar, no último exercício contabilístico.</w:t>
            </w:r>
          </w:p>
        </w:tc>
        <w:tc>
          <w:tcPr>
            <w:tcW w:w="4876" w:type="dxa"/>
            <w:hideMark/>
          </w:tcPr>
          <w:p w14:paraId="5C8C4149" w14:textId="77777777" w:rsidR="00A851EE" w:rsidRPr="00B85A3F" w:rsidRDefault="00A851EE" w:rsidP="009B6E1F">
            <w:pPr>
              <w:pStyle w:val="Normal6"/>
              <w:rPr>
                <w:szCs w:val="24"/>
                <w:lang w:val="pt-PT"/>
              </w:rPr>
            </w:pPr>
            <w:r w:rsidRPr="00B85A3F">
              <w:rPr>
                <w:b/>
                <w:i/>
                <w:lang w:val="pt-PT"/>
              </w:rPr>
              <w:t>Suprimido</w:t>
            </w:r>
          </w:p>
        </w:tc>
      </w:tr>
      <w:tr w:rsidR="00A851EE" w:rsidRPr="00B85A3F" w14:paraId="2C8DC75E" w14:textId="77777777" w:rsidTr="009B6E1F">
        <w:trPr>
          <w:jc w:val="center"/>
        </w:trPr>
        <w:tc>
          <w:tcPr>
            <w:tcW w:w="4876" w:type="dxa"/>
            <w:hideMark/>
          </w:tcPr>
          <w:p w14:paraId="33C518D5" w14:textId="72E3C540" w:rsidR="00A851EE" w:rsidRPr="00B85A3F" w:rsidRDefault="00A851EE" w:rsidP="009B6E1F">
            <w:pPr>
              <w:pStyle w:val="Normal6"/>
              <w:rPr>
                <w:lang w:val="pt-PT"/>
              </w:rPr>
            </w:pPr>
            <w:r w:rsidRPr="00B85A3F">
              <w:rPr>
                <w:b/>
                <w:i/>
                <w:lang w:val="pt-PT"/>
              </w:rPr>
              <w:t>Em conformidade com o artigo 90.º, n.º 6, do Regulamento (UE) 2021/1060, os juros gerados pelo pré</w:t>
            </w:r>
            <w:r w:rsidR="000637D9">
              <w:rPr>
                <w:b/>
                <w:i/>
                <w:lang w:val="pt-PT"/>
              </w:rPr>
              <w:noBreakHyphen/>
            </w:r>
            <w:r w:rsidRPr="00B85A3F">
              <w:rPr>
                <w:b/>
                <w:i/>
                <w:lang w:val="pt-PT"/>
              </w:rPr>
              <w:t>financiamento excecional devem ser utilizados para o programa em causa da mesma forma que o FSE+ e ser incluídos nas contas referentes ao último exercício contabilístico.</w:t>
            </w:r>
          </w:p>
        </w:tc>
        <w:tc>
          <w:tcPr>
            <w:tcW w:w="4876" w:type="dxa"/>
          </w:tcPr>
          <w:p w14:paraId="2B5665D8" w14:textId="77777777" w:rsidR="00A851EE" w:rsidRPr="00B85A3F" w:rsidRDefault="00A851EE" w:rsidP="009B6E1F">
            <w:pPr>
              <w:pStyle w:val="Normal6"/>
              <w:rPr>
                <w:szCs w:val="24"/>
                <w:lang w:val="pt-PT"/>
              </w:rPr>
            </w:pPr>
          </w:p>
        </w:tc>
      </w:tr>
      <w:tr w:rsidR="00A851EE" w:rsidRPr="00B85A3F" w14:paraId="3D4B964A" w14:textId="77777777" w:rsidTr="009B6E1F">
        <w:trPr>
          <w:jc w:val="center"/>
        </w:trPr>
        <w:tc>
          <w:tcPr>
            <w:tcW w:w="4876" w:type="dxa"/>
            <w:hideMark/>
          </w:tcPr>
          <w:p w14:paraId="562627F4" w14:textId="21E49FD8" w:rsidR="00A851EE" w:rsidRPr="00B85A3F" w:rsidRDefault="00A851EE" w:rsidP="009B6E1F">
            <w:pPr>
              <w:pStyle w:val="Normal6"/>
              <w:rPr>
                <w:lang w:val="pt-PT"/>
              </w:rPr>
            </w:pPr>
            <w:r w:rsidRPr="00B85A3F">
              <w:rPr>
                <w:b/>
                <w:i/>
                <w:lang w:val="pt-PT"/>
              </w:rPr>
              <w:lastRenderedPageBreak/>
              <w:t>Em conformidade com o artigo 97.º, n.º 1, do Regulamento (UE) 2021/1060, o pré</w:t>
            </w:r>
            <w:r w:rsidR="000637D9">
              <w:rPr>
                <w:b/>
                <w:i/>
                <w:lang w:val="pt-PT"/>
              </w:rPr>
              <w:noBreakHyphen/>
            </w:r>
            <w:r w:rsidRPr="00B85A3F">
              <w:rPr>
                <w:b/>
                <w:i/>
                <w:lang w:val="pt-PT"/>
              </w:rPr>
              <w:t>financiamento excecional não pode ser suspenso.</w:t>
            </w:r>
          </w:p>
        </w:tc>
        <w:tc>
          <w:tcPr>
            <w:tcW w:w="4876" w:type="dxa"/>
          </w:tcPr>
          <w:p w14:paraId="10D7AE6F" w14:textId="77777777" w:rsidR="00A851EE" w:rsidRPr="00B85A3F" w:rsidRDefault="00A851EE" w:rsidP="009B6E1F">
            <w:pPr>
              <w:pStyle w:val="Normal6"/>
              <w:rPr>
                <w:szCs w:val="24"/>
                <w:lang w:val="pt-PT"/>
              </w:rPr>
            </w:pPr>
          </w:p>
        </w:tc>
      </w:tr>
      <w:tr w:rsidR="00A851EE" w:rsidRPr="00B85A3F" w14:paraId="3191FAFE" w14:textId="77777777" w:rsidTr="009B6E1F">
        <w:trPr>
          <w:jc w:val="center"/>
        </w:trPr>
        <w:tc>
          <w:tcPr>
            <w:tcW w:w="4876" w:type="dxa"/>
            <w:hideMark/>
          </w:tcPr>
          <w:p w14:paraId="17D1770B" w14:textId="7639C7C5" w:rsidR="00A851EE" w:rsidRPr="00B85A3F" w:rsidRDefault="00A851EE" w:rsidP="009B6E1F">
            <w:pPr>
              <w:pStyle w:val="Normal6"/>
              <w:rPr>
                <w:lang w:val="pt-PT"/>
              </w:rPr>
            </w:pPr>
            <w:r w:rsidRPr="00B85A3F">
              <w:rPr>
                <w:b/>
                <w:i/>
                <w:lang w:val="pt-PT"/>
              </w:rPr>
              <w:t>Em conformidade com o artigo 105.º, n.º 1, do Regulamento (UE) 2021/1060, o pré</w:t>
            </w:r>
            <w:r w:rsidR="000637D9">
              <w:rPr>
                <w:b/>
                <w:i/>
                <w:lang w:val="pt-PT"/>
              </w:rPr>
              <w:noBreakHyphen/>
            </w:r>
            <w:r w:rsidRPr="00B85A3F">
              <w:rPr>
                <w:b/>
                <w:i/>
                <w:lang w:val="pt-PT"/>
              </w:rPr>
              <w:t>financiamento a ser tido em conta para efeitos do cálculo dos montantes a anular deve incluir o pré</w:t>
            </w:r>
            <w:r w:rsidR="000637D9">
              <w:rPr>
                <w:b/>
                <w:i/>
                <w:lang w:val="pt-PT"/>
              </w:rPr>
              <w:noBreakHyphen/>
            </w:r>
            <w:r w:rsidRPr="00B85A3F">
              <w:rPr>
                <w:b/>
                <w:i/>
                <w:lang w:val="pt-PT"/>
              </w:rPr>
              <w:t>financiamento excecional pago.</w:t>
            </w:r>
          </w:p>
        </w:tc>
        <w:tc>
          <w:tcPr>
            <w:tcW w:w="4876" w:type="dxa"/>
          </w:tcPr>
          <w:p w14:paraId="59D09286" w14:textId="77777777" w:rsidR="00A851EE" w:rsidRPr="00B85A3F" w:rsidRDefault="00A851EE" w:rsidP="009B6E1F">
            <w:pPr>
              <w:pStyle w:val="Normal6"/>
              <w:rPr>
                <w:szCs w:val="24"/>
                <w:lang w:val="pt-PT"/>
              </w:rPr>
            </w:pPr>
          </w:p>
        </w:tc>
      </w:tr>
    </w:tbl>
    <w:p w14:paraId="4856B3B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13984B1" w14:textId="77777777" w:rsidR="00A851EE" w:rsidRPr="00B85A3F" w:rsidRDefault="00A851EE" w:rsidP="00A851EE">
      <w:r w:rsidRPr="00B85A3F">
        <w:rPr>
          <w:rStyle w:val="HideTWBExt"/>
        </w:rPr>
        <w:t>&lt;/Amend&gt;</w:t>
      </w:r>
    </w:p>
    <w:p w14:paraId="532D4910"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96</w:t>
      </w:r>
      <w:r w:rsidRPr="00B85A3F">
        <w:rPr>
          <w:rStyle w:val="HideTWBExt"/>
          <w:b w:val="0"/>
          <w:lang w:val="pt-PT"/>
        </w:rPr>
        <w:t>&lt;/NumAm&gt;</w:t>
      </w:r>
    </w:p>
    <w:p w14:paraId="0B58CA46"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6854A2A3" w14:textId="77777777" w:rsidR="00A851EE" w:rsidRPr="00B85A3F" w:rsidRDefault="00A851EE" w:rsidP="00A851EE">
      <w:r w:rsidRPr="00B85A3F">
        <w:rPr>
          <w:rStyle w:val="HideTWBExt"/>
        </w:rPr>
        <w:t>&lt;/RepeatBlock-By&gt;</w:t>
      </w:r>
    </w:p>
    <w:p w14:paraId="11F044CC"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98C0A12"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1C6B24B7"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556C4198" w14:textId="3E0D4274" w:rsidR="00A851EE" w:rsidRPr="00B85A3F" w:rsidRDefault="00A851EE" w:rsidP="00A851EE">
      <w:r w:rsidRPr="00B85A3F">
        <w:rPr>
          <w:rStyle w:val="HideTWBExt"/>
        </w:rPr>
        <w:t>&lt;Article2&gt;</w:t>
      </w:r>
      <w:r w:rsidRPr="00B85A3F">
        <w:t>Artigo 12</w:t>
      </w:r>
      <w:r w:rsidR="000637D9">
        <w:noBreakHyphen/>
      </w:r>
      <w:r w:rsidRPr="00B85A3F">
        <w:t>C – n.º 4 – parágrafo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CFF8157" w14:textId="77777777" w:rsidTr="009B6E1F">
        <w:trPr>
          <w:jc w:val="center"/>
        </w:trPr>
        <w:tc>
          <w:tcPr>
            <w:tcW w:w="9752" w:type="dxa"/>
            <w:gridSpan w:val="2"/>
          </w:tcPr>
          <w:p w14:paraId="351D3824" w14:textId="77777777" w:rsidR="00A851EE" w:rsidRPr="00B85A3F" w:rsidRDefault="00A851EE" w:rsidP="009B6E1F">
            <w:pPr>
              <w:keepNext/>
            </w:pPr>
          </w:p>
        </w:tc>
      </w:tr>
      <w:tr w:rsidR="00A851EE" w:rsidRPr="00B85A3F" w14:paraId="66E98BCB" w14:textId="77777777" w:rsidTr="009B6E1F">
        <w:trPr>
          <w:jc w:val="center"/>
        </w:trPr>
        <w:tc>
          <w:tcPr>
            <w:tcW w:w="4876" w:type="dxa"/>
            <w:hideMark/>
          </w:tcPr>
          <w:p w14:paraId="3111AC4A"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E0B69E1"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02688B7" w14:textId="77777777" w:rsidTr="009B6E1F">
        <w:trPr>
          <w:jc w:val="center"/>
        </w:trPr>
        <w:tc>
          <w:tcPr>
            <w:tcW w:w="4876" w:type="dxa"/>
            <w:hideMark/>
          </w:tcPr>
          <w:p w14:paraId="28A4C749" w14:textId="3226CEF4" w:rsidR="00A851EE" w:rsidRPr="00B85A3F" w:rsidRDefault="00A851EE" w:rsidP="009B6E1F">
            <w:pPr>
              <w:pStyle w:val="Normal6"/>
              <w:rPr>
                <w:lang w:val="pt-PT"/>
              </w:rPr>
            </w:pPr>
            <w:r w:rsidRPr="00B85A3F">
              <w:rPr>
                <w:b/>
                <w:i/>
                <w:lang w:val="pt-PT"/>
              </w:rPr>
              <w:t>Em conformidade com o artigo 90.º, n.º 5, do Regulamento (UE) 2021/1060, o montante pago a título de pré</w:t>
            </w:r>
            <w:r w:rsidR="000637D9">
              <w:rPr>
                <w:b/>
                <w:i/>
                <w:lang w:val="pt-PT"/>
              </w:rPr>
              <w:noBreakHyphen/>
            </w:r>
            <w:r w:rsidRPr="00B85A3F">
              <w:rPr>
                <w:b/>
                <w:i/>
                <w:lang w:val="pt-PT"/>
              </w:rPr>
              <w:t>financiamento excecional é apurado nas contas da Comissão, o mais tardar, no último exercício contabilístico.</w:t>
            </w:r>
          </w:p>
        </w:tc>
        <w:tc>
          <w:tcPr>
            <w:tcW w:w="4876" w:type="dxa"/>
            <w:hideMark/>
          </w:tcPr>
          <w:p w14:paraId="547DFB82" w14:textId="77777777" w:rsidR="00A851EE" w:rsidRPr="00B85A3F" w:rsidRDefault="00A851EE" w:rsidP="009B6E1F">
            <w:pPr>
              <w:pStyle w:val="Normal6"/>
              <w:rPr>
                <w:szCs w:val="24"/>
                <w:lang w:val="pt-PT"/>
              </w:rPr>
            </w:pPr>
            <w:r w:rsidRPr="00B85A3F">
              <w:rPr>
                <w:b/>
                <w:i/>
                <w:lang w:val="pt-PT"/>
              </w:rPr>
              <w:t>Suprimido</w:t>
            </w:r>
          </w:p>
        </w:tc>
      </w:tr>
    </w:tbl>
    <w:p w14:paraId="615789D4"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64F7071" w14:textId="77777777" w:rsidR="00A851EE" w:rsidRPr="00B85A3F" w:rsidRDefault="00A851EE" w:rsidP="00A851EE">
      <w:r w:rsidRPr="00B85A3F">
        <w:rPr>
          <w:rStyle w:val="HideTWBExt"/>
        </w:rPr>
        <w:t>&lt;/Amend&gt;</w:t>
      </w:r>
    </w:p>
    <w:p w14:paraId="79F772E6"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97</w:t>
      </w:r>
      <w:r w:rsidRPr="00B85A3F">
        <w:rPr>
          <w:rStyle w:val="HideTWBExt"/>
          <w:b w:val="0"/>
          <w:lang w:val="pt-PT"/>
        </w:rPr>
        <w:t>&lt;/NumAm&gt;</w:t>
      </w:r>
    </w:p>
    <w:p w14:paraId="24FFD88B"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0623110F" w14:textId="77777777" w:rsidR="00A851EE" w:rsidRPr="00B85A3F" w:rsidRDefault="00A851EE" w:rsidP="00A851EE">
      <w:r w:rsidRPr="00B85A3F">
        <w:rPr>
          <w:rStyle w:val="HideTWBExt"/>
        </w:rPr>
        <w:t>&lt;/RepeatBlock-By&gt;</w:t>
      </w:r>
    </w:p>
    <w:p w14:paraId="0A5227A5"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CC7AB74"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630931B1"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72C4481C" w14:textId="05F892ED" w:rsidR="00A851EE" w:rsidRPr="00B85A3F" w:rsidRDefault="00A851EE" w:rsidP="00A851EE">
      <w:r w:rsidRPr="00B85A3F">
        <w:rPr>
          <w:rStyle w:val="HideTWBExt"/>
        </w:rPr>
        <w:t>&lt;Article2&gt;</w:t>
      </w:r>
      <w:r w:rsidRPr="00B85A3F">
        <w:t>Artigo 12</w:t>
      </w:r>
      <w:r w:rsidR="000637D9">
        <w:noBreakHyphen/>
      </w:r>
      <w:r w:rsidRPr="00B85A3F">
        <w:t>C – n.º 4 – parágrafo 2</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3C107AEE" w14:textId="77777777" w:rsidTr="009B6E1F">
        <w:trPr>
          <w:jc w:val="center"/>
        </w:trPr>
        <w:tc>
          <w:tcPr>
            <w:tcW w:w="9752" w:type="dxa"/>
            <w:gridSpan w:val="2"/>
          </w:tcPr>
          <w:p w14:paraId="6F0F6131" w14:textId="77777777" w:rsidR="00A851EE" w:rsidRPr="00B85A3F" w:rsidRDefault="00A851EE" w:rsidP="009B6E1F">
            <w:pPr>
              <w:keepNext/>
            </w:pPr>
          </w:p>
        </w:tc>
      </w:tr>
      <w:tr w:rsidR="00A851EE" w:rsidRPr="00B85A3F" w14:paraId="45454FF3" w14:textId="77777777" w:rsidTr="009B6E1F">
        <w:trPr>
          <w:jc w:val="center"/>
        </w:trPr>
        <w:tc>
          <w:tcPr>
            <w:tcW w:w="4876" w:type="dxa"/>
            <w:hideMark/>
          </w:tcPr>
          <w:p w14:paraId="5F48C61D"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5E53595" w14:textId="77777777" w:rsidR="00A851EE" w:rsidRPr="00B85A3F" w:rsidRDefault="00A851EE" w:rsidP="009B6E1F">
            <w:pPr>
              <w:pStyle w:val="ColumnHeading"/>
              <w:keepNext/>
              <w:rPr>
                <w:lang w:val="pt-PT"/>
              </w:rPr>
            </w:pPr>
            <w:r w:rsidRPr="00B85A3F">
              <w:rPr>
                <w:lang w:val="pt-PT"/>
              </w:rPr>
              <w:t>Alteração</w:t>
            </w:r>
          </w:p>
        </w:tc>
      </w:tr>
      <w:tr w:rsidR="00A851EE" w:rsidRPr="00B85A3F" w14:paraId="30387280" w14:textId="77777777" w:rsidTr="009B6E1F">
        <w:trPr>
          <w:jc w:val="center"/>
        </w:trPr>
        <w:tc>
          <w:tcPr>
            <w:tcW w:w="4876" w:type="dxa"/>
            <w:hideMark/>
          </w:tcPr>
          <w:p w14:paraId="0F18E74F" w14:textId="45B716B9" w:rsidR="00A851EE" w:rsidRPr="00B85A3F" w:rsidRDefault="00A851EE" w:rsidP="009B6E1F">
            <w:pPr>
              <w:pStyle w:val="Normal6"/>
              <w:rPr>
                <w:lang w:val="pt-PT"/>
              </w:rPr>
            </w:pPr>
            <w:r w:rsidRPr="00B85A3F">
              <w:rPr>
                <w:b/>
                <w:i/>
                <w:lang w:val="pt-PT"/>
              </w:rPr>
              <w:t>Em conformidade com o artigo 90.º, n.º 6, do Regulamento (UE) 2021/1060, os juros gerados pelo pré</w:t>
            </w:r>
            <w:r w:rsidR="000637D9">
              <w:rPr>
                <w:b/>
                <w:i/>
                <w:lang w:val="pt-PT"/>
              </w:rPr>
              <w:noBreakHyphen/>
            </w:r>
            <w:r w:rsidRPr="00B85A3F">
              <w:rPr>
                <w:b/>
                <w:i/>
                <w:lang w:val="pt-PT"/>
              </w:rPr>
              <w:t>financiamento excecional devem ser utilizados para o programa em causa da mesma forma que o FSE+ e ser incluídos nas contas referentes ao último exercício contabilístico.</w:t>
            </w:r>
          </w:p>
        </w:tc>
        <w:tc>
          <w:tcPr>
            <w:tcW w:w="4876" w:type="dxa"/>
            <w:hideMark/>
          </w:tcPr>
          <w:p w14:paraId="496E86DC" w14:textId="77777777" w:rsidR="00A851EE" w:rsidRPr="00B85A3F" w:rsidRDefault="00A851EE" w:rsidP="009B6E1F">
            <w:pPr>
              <w:pStyle w:val="Normal6"/>
              <w:rPr>
                <w:szCs w:val="24"/>
                <w:lang w:val="pt-PT"/>
              </w:rPr>
            </w:pPr>
            <w:r w:rsidRPr="00B85A3F">
              <w:rPr>
                <w:b/>
                <w:i/>
                <w:lang w:val="pt-PT"/>
              </w:rPr>
              <w:t>Suprimido</w:t>
            </w:r>
          </w:p>
        </w:tc>
      </w:tr>
    </w:tbl>
    <w:p w14:paraId="008D646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B519D55" w14:textId="77777777" w:rsidR="00A851EE" w:rsidRPr="00B85A3F" w:rsidRDefault="00A851EE" w:rsidP="00A851EE">
      <w:r w:rsidRPr="00B85A3F">
        <w:rPr>
          <w:rStyle w:val="HideTWBExt"/>
        </w:rPr>
        <w:t>&lt;/Amend&gt;</w:t>
      </w:r>
    </w:p>
    <w:p w14:paraId="60D86195"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98</w:t>
      </w:r>
      <w:r w:rsidRPr="00B85A3F">
        <w:rPr>
          <w:rStyle w:val="HideTWBExt"/>
          <w:b w:val="0"/>
          <w:lang w:val="pt-PT"/>
        </w:rPr>
        <w:t>&lt;/NumAm&gt;</w:t>
      </w:r>
    </w:p>
    <w:p w14:paraId="682475D5"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59C94B03" w14:textId="77777777" w:rsidR="00A851EE" w:rsidRPr="00B85A3F" w:rsidRDefault="00A851EE" w:rsidP="00A851EE">
      <w:r w:rsidRPr="00B85A3F">
        <w:rPr>
          <w:rStyle w:val="HideTWBExt"/>
        </w:rPr>
        <w:t>&lt;/RepeatBlock-By&gt;</w:t>
      </w:r>
    </w:p>
    <w:p w14:paraId="1A4F9BB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B167FD7"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293367AC"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341D0209" w14:textId="4DE1CA75" w:rsidR="00A851EE" w:rsidRPr="00B85A3F" w:rsidRDefault="00A851EE" w:rsidP="00A851EE">
      <w:r w:rsidRPr="00B85A3F">
        <w:rPr>
          <w:rStyle w:val="HideTWBExt"/>
        </w:rPr>
        <w:t>&lt;Article2&gt;</w:t>
      </w:r>
      <w:r w:rsidRPr="00B85A3F">
        <w:t>Artigo 12</w:t>
      </w:r>
      <w:r w:rsidR="000637D9">
        <w:noBreakHyphen/>
      </w:r>
      <w:r w:rsidRPr="00B85A3F">
        <w:t>C – n.º 4 – parágrafo 3</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9D06D99" w14:textId="77777777" w:rsidTr="009B6E1F">
        <w:trPr>
          <w:jc w:val="center"/>
        </w:trPr>
        <w:tc>
          <w:tcPr>
            <w:tcW w:w="9752" w:type="dxa"/>
            <w:gridSpan w:val="2"/>
          </w:tcPr>
          <w:p w14:paraId="57E3D0DC" w14:textId="77777777" w:rsidR="00A851EE" w:rsidRPr="00B85A3F" w:rsidRDefault="00A851EE" w:rsidP="009B6E1F">
            <w:pPr>
              <w:keepNext/>
            </w:pPr>
          </w:p>
        </w:tc>
      </w:tr>
      <w:tr w:rsidR="00A851EE" w:rsidRPr="00B85A3F" w14:paraId="2471FC73" w14:textId="77777777" w:rsidTr="009B6E1F">
        <w:trPr>
          <w:jc w:val="center"/>
        </w:trPr>
        <w:tc>
          <w:tcPr>
            <w:tcW w:w="4876" w:type="dxa"/>
            <w:hideMark/>
          </w:tcPr>
          <w:p w14:paraId="2C097314"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190A0B5"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771D8CD" w14:textId="77777777" w:rsidTr="009B6E1F">
        <w:trPr>
          <w:jc w:val="center"/>
        </w:trPr>
        <w:tc>
          <w:tcPr>
            <w:tcW w:w="4876" w:type="dxa"/>
            <w:hideMark/>
          </w:tcPr>
          <w:p w14:paraId="43EE8033" w14:textId="06A04F91" w:rsidR="00A851EE" w:rsidRPr="00B85A3F" w:rsidRDefault="00A851EE" w:rsidP="009B6E1F">
            <w:pPr>
              <w:pStyle w:val="Normal6"/>
              <w:rPr>
                <w:lang w:val="pt-PT"/>
              </w:rPr>
            </w:pPr>
            <w:r w:rsidRPr="00B85A3F">
              <w:rPr>
                <w:b/>
                <w:i/>
                <w:lang w:val="pt-PT"/>
              </w:rPr>
              <w:t>Em conformidade com o artigo 97.º, n.º 1, do Regulamento (UE) 2021/1060, o pré</w:t>
            </w:r>
            <w:r w:rsidR="000637D9">
              <w:rPr>
                <w:b/>
                <w:i/>
                <w:lang w:val="pt-PT"/>
              </w:rPr>
              <w:noBreakHyphen/>
            </w:r>
            <w:r w:rsidRPr="00B85A3F">
              <w:rPr>
                <w:b/>
                <w:i/>
                <w:lang w:val="pt-PT"/>
              </w:rPr>
              <w:t>financiamento excecional não pode ser suspenso.</w:t>
            </w:r>
          </w:p>
        </w:tc>
        <w:tc>
          <w:tcPr>
            <w:tcW w:w="4876" w:type="dxa"/>
            <w:hideMark/>
          </w:tcPr>
          <w:p w14:paraId="2FB90141" w14:textId="77777777" w:rsidR="00A851EE" w:rsidRPr="00B85A3F" w:rsidRDefault="00A851EE" w:rsidP="009B6E1F">
            <w:pPr>
              <w:pStyle w:val="Normal6"/>
              <w:rPr>
                <w:szCs w:val="24"/>
                <w:lang w:val="pt-PT"/>
              </w:rPr>
            </w:pPr>
            <w:r w:rsidRPr="00B85A3F">
              <w:rPr>
                <w:b/>
                <w:i/>
                <w:lang w:val="pt-PT"/>
              </w:rPr>
              <w:t>Suprimido</w:t>
            </w:r>
          </w:p>
        </w:tc>
      </w:tr>
    </w:tbl>
    <w:p w14:paraId="15972789"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2D47E4C" w14:textId="77777777" w:rsidR="00A851EE" w:rsidRPr="00B85A3F" w:rsidRDefault="00A851EE" w:rsidP="00A851EE">
      <w:r w:rsidRPr="00B85A3F">
        <w:rPr>
          <w:rStyle w:val="HideTWBExt"/>
        </w:rPr>
        <w:t>&lt;/Amend&gt;</w:t>
      </w:r>
    </w:p>
    <w:p w14:paraId="7F5C40BE"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99</w:t>
      </w:r>
      <w:r w:rsidRPr="00B85A3F">
        <w:rPr>
          <w:rStyle w:val="HideTWBExt"/>
          <w:b w:val="0"/>
          <w:lang w:val="pt-PT"/>
        </w:rPr>
        <w:t>&lt;/NumAm&gt;</w:t>
      </w:r>
    </w:p>
    <w:p w14:paraId="112CC657"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7DC1C142" w14:textId="77777777" w:rsidR="00A851EE" w:rsidRPr="00B85A3F" w:rsidRDefault="00A851EE" w:rsidP="00A851EE">
      <w:r w:rsidRPr="00B85A3F">
        <w:rPr>
          <w:rStyle w:val="HideTWBExt"/>
        </w:rPr>
        <w:t>&lt;/RepeatBlock-By&gt;</w:t>
      </w:r>
    </w:p>
    <w:p w14:paraId="0D1FF006"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1D47D127"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672F76C5"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2EC46D9" w14:textId="11C08ADA" w:rsidR="00A851EE" w:rsidRPr="00B85A3F" w:rsidRDefault="00A851EE" w:rsidP="00A851EE">
      <w:r w:rsidRPr="00B85A3F">
        <w:rPr>
          <w:rStyle w:val="HideTWBExt"/>
        </w:rPr>
        <w:t>&lt;Article2&gt;</w:t>
      </w:r>
      <w:r w:rsidRPr="00B85A3F">
        <w:t>Artigo 12</w:t>
      </w:r>
      <w:r w:rsidR="000637D9">
        <w:noBreakHyphen/>
      </w:r>
      <w:r w:rsidRPr="00B85A3F">
        <w:t>C – n.º 4 – parágrafo 4</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9E6A9C1" w14:textId="77777777" w:rsidTr="009B6E1F">
        <w:trPr>
          <w:jc w:val="center"/>
        </w:trPr>
        <w:tc>
          <w:tcPr>
            <w:tcW w:w="9752" w:type="dxa"/>
            <w:gridSpan w:val="2"/>
          </w:tcPr>
          <w:p w14:paraId="5D66C028" w14:textId="77777777" w:rsidR="00A851EE" w:rsidRPr="00B85A3F" w:rsidRDefault="00A851EE" w:rsidP="009B6E1F">
            <w:pPr>
              <w:keepNext/>
            </w:pPr>
          </w:p>
        </w:tc>
      </w:tr>
      <w:tr w:rsidR="00A851EE" w:rsidRPr="00B85A3F" w14:paraId="762E1C7F" w14:textId="77777777" w:rsidTr="009B6E1F">
        <w:trPr>
          <w:jc w:val="center"/>
        </w:trPr>
        <w:tc>
          <w:tcPr>
            <w:tcW w:w="4876" w:type="dxa"/>
            <w:hideMark/>
          </w:tcPr>
          <w:p w14:paraId="310B282E"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411491A"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7511D3B" w14:textId="77777777" w:rsidTr="009B6E1F">
        <w:trPr>
          <w:jc w:val="center"/>
        </w:trPr>
        <w:tc>
          <w:tcPr>
            <w:tcW w:w="4876" w:type="dxa"/>
            <w:hideMark/>
          </w:tcPr>
          <w:p w14:paraId="62081ADD" w14:textId="37183003" w:rsidR="00A851EE" w:rsidRPr="00B85A3F" w:rsidRDefault="00A851EE" w:rsidP="009B6E1F">
            <w:pPr>
              <w:pStyle w:val="Normal6"/>
              <w:rPr>
                <w:lang w:val="pt-PT"/>
              </w:rPr>
            </w:pPr>
            <w:r w:rsidRPr="00B85A3F">
              <w:rPr>
                <w:b/>
                <w:i/>
                <w:lang w:val="pt-PT"/>
              </w:rPr>
              <w:t xml:space="preserve">Em conformidade com o artigo 105.º, n.º 1, do Regulamento (UE) 2021/1060, o </w:t>
            </w:r>
            <w:r w:rsidRPr="00B85A3F">
              <w:rPr>
                <w:b/>
                <w:i/>
                <w:lang w:val="pt-PT"/>
              </w:rPr>
              <w:lastRenderedPageBreak/>
              <w:t>pré</w:t>
            </w:r>
            <w:r w:rsidR="000637D9">
              <w:rPr>
                <w:b/>
                <w:i/>
                <w:lang w:val="pt-PT"/>
              </w:rPr>
              <w:noBreakHyphen/>
            </w:r>
            <w:r w:rsidRPr="00B85A3F">
              <w:rPr>
                <w:b/>
                <w:i/>
                <w:lang w:val="pt-PT"/>
              </w:rPr>
              <w:t>financiamento a ser tido em conta para efeitos do cálculo dos montantes a anular deve incluir o pré</w:t>
            </w:r>
            <w:r w:rsidR="000637D9">
              <w:rPr>
                <w:b/>
                <w:i/>
                <w:lang w:val="pt-PT"/>
              </w:rPr>
              <w:noBreakHyphen/>
            </w:r>
            <w:r w:rsidRPr="00B85A3F">
              <w:rPr>
                <w:b/>
                <w:i/>
                <w:lang w:val="pt-PT"/>
              </w:rPr>
              <w:t>financiamento excecional pago.</w:t>
            </w:r>
          </w:p>
        </w:tc>
        <w:tc>
          <w:tcPr>
            <w:tcW w:w="4876" w:type="dxa"/>
            <w:hideMark/>
          </w:tcPr>
          <w:p w14:paraId="6BFB6B52" w14:textId="77777777" w:rsidR="00A851EE" w:rsidRPr="00B85A3F" w:rsidRDefault="00A851EE" w:rsidP="009B6E1F">
            <w:pPr>
              <w:pStyle w:val="Normal6"/>
              <w:rPr>
                <w:szCs w:val="24"/>
                <w:lang w:val="pt-PT"/>
              </w:rPr>
            </w:pPr>
            <w:r w:rsidRPr="00B85A3F">
              <w:rPr>
                <w:b/>
                <w:i/>
                <w:lang w:val="pt-PT"/>
              </w:rPr>
              <w:lastRenderedPageBreak/>
              <w:t>Suprimido</w:t>
            </w:r>
          </w:p>
        </w:tc>
      </w:tr>
    </w:tbl>
    <w:p w14:paraId="6DDB1E6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A2A1137" w14:textId="77777777" w:rsidR="00A851EE" w:rsidRPr="00B85A3F" w:rsidRDefault="00A851EE" w:rsidP="00A851EE">
      <w:r w:rsidRPr="00B85A3F">
        <w:rPr>
          <w:rStyle w:val="HideTWBExt"/>
        </w:rPr>
        <w:t>&lt;/Amend&gt;</w:t>
      </w:r>
    </w:p>
    <w:p w14:paraId="2198B02A"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100</w:t>
      </w:r>
      <w:r w:rsidRPr="00B85A3F">
        <w:rPr>
          <w:rStyle w:val="HideTWBExt"/>
          <w:b w:val="0"/>
          <w:lang w:val="pt-PT"/>
        </w:rPr>
        <w:t>&lt;/NumAm&gt;</w:t>
      </w:r>
    </w:p>
    <w:p w14:paraId="79AB11B9" w14:textId="77777777" w:rsidR="00A851EE" w:rsidRPr="00B85A3F" w:rsidRDefault="00A851EE" w:rsidP="00A851EE">
      <w:pPr>
        <w:pStyle w:val="NormalBold"/>
      </w:pPr>
      <w:r w:rsidRPr="00B85A3F">
        <w:rPr>
          <w:rStyle w:val="HideTWBExt"/>
          <w:b w:val="0"/>
        </w:rPr>
        <w:t>&lt;RepeatBlock-By&gt;&lt;Members&gt;</w:t>
      </w:r>
      <w:r w:rsidRPr="00B85A3F">
        <w:t>Maria Zacharia</w:t>
      </w:r>
      <w:r w:rsidRPr="00B85A3F">
        <w:rPr>
          <w:rStyle w:val="HideTWBExt"/>
          <w:b w:val="0"/>
        </w:rPr>
        <w:t>&lt;/Members&gt;</w:t>
      </w:r>
    </w:p>
    <w:p w14:paraId="32D3D793" w14:textId="77777777" w:rsidR="00A851EE" w:rsidRPr="00B85A3F" w:rsidRDefault="00A851EE" w:rsidP="00A851EE">
      <w:r w:rsidRPr="00B85A3F">
        <w:rPr>
          <w:rStyle w:val="HideTWBExt"/>
        </w:rPr>
        <w:t>&lt;/RepeatBlock-By&gt;</w:t>
      </w:r>
    </w:p>
    <w:p w14:paraId="0401F580"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A33F3D5"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161E2566"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D8D6691" w14:textId="53D4FDFD" w:rsidR="00A851EE" w:rsidRPr="00B85A3F" w:rsidRDefault="00A851EE" w:rsidP="00A851EE">
      <w:r w:rsidRPr="00B85A3F">
        <w:rPr>
          <w:rStyle w:val="HideTWBExt"/>
        </w:rPr>
        <w:t>&lt;Article2&gt;</w:t>
      </w:r>
      <w:r w:rsidRPr="00B85A3F">
        <w:t>Artigo 12</w:t>
      </w:r>
      <w:r w:rsidR="000637D9">
        <w:noBreakHyphen/>
      </w:r>
      <w:r w:rsidRPr="00B85A3F">
        <w:t>C – n.º 5</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4A07CD3" w14:textId="77777777" w:rsidTr="009B6E1F">
        <w:trPr>
          <w:jc w:val="center"/>
        </w:trPr>
        <w:tc>
          <w:tcPr>
            <w:tcW w:w="9752" w:type="dxa"/>
            <w:gridSpan w:val="2"/>
          </w:tcPr>
          <w:p w14:paraId="54A4781B" w14:textId="77777777" w:rsidR="00A851EE" w:rsidRPr="00B85A3F" w:rsidRDefault="00A851EE" w:rsidP="009B6E1F">
            <w:pPr>
              <w:keepNext/>
            </w:pPr>
          </w:p>
        </w:tc>
      </w:tr>
      <w:tr w:rsidR="00A851EE" w:rsidRPr="00B85A3F" w14:paraId="4303ED9D" w14:textId="77777777" w:rsidTr="009B6E1F">
        <w:trPr>
          <w:jc w:val="center"/>
        </w:trPr>
        <w:tc>
          <w:tcPr>
            <w:tcW w:w="4876" w:type="dxa"/>
            <w:hideMark/>
          </w:tcPr>
          <w:p w14:paraId="5BE17C6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746E3569"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93655A5" w14:textId="77777777" w:rsidTr="009B6E1F">
        <w:trPr>
          <w:jc w:val="center"/>
        </w:trPr>
        <w:tc>
          <w:tcPr>
            <w:tcW w:w="4876" w:type="dxa"/>
            <w:hideMark/>
          </w:tcPr>
          <w:p w14:paraId="08BF6C3E" w14:textId="77777777" w:rsidR="00A851EE" w:rsidRPr="00B85A3F" w:rsidRDefault="00A851EE" w:rsidP="009B6E1F">
            <w:pPr>
              <w:pStyle w:val="Normal6"/>
              <w:rPr>
                <w:lang w:val="pt-PT"/>
              </w:rPr>
            </w:pPr>
            <w:r w:rsidRPr="00B85A3F">
              <w:rPr>
                <w:b/>
                <w:i/>
                <w:lang w:val="pt-PT"/>
              </w:rPr>
              <w:t>5.</w:t>
            </w:r>
            <w:r w:rsidRPr="00B85A3F">
              <w:rPr>
                <w:b/>
                <w:i/>
                <w:lang w:val="pt-PT"/>
              </w:rPr>
              <w:tab/>
              <w:t>Em derrogação do artigo 112.º do Regulamento (UE) 2021/1060, a taxa máxima de cofinanciamento das prioridades específicas referidas no n.º 1 do presente artigo é de 100 %.</w:t>
            </w:r>
          </w:p>
        </w:tc>
        <w:tc>
          <w:tcPr>
            <w:tcW w:w="4876" w:type="dxa"/>
            <w:hideMark/>
          </w:tcPr>
          <w:p w14:paraId="32A82F96" w14:textId="77777777" w:rsidR="00A851EE" w:rsidRPr="00B85A3F" w:rsidRDefault="00A851EE" w:rsidP="009B6E1F">
            <w:pPr>
              <w:pStyle w:val="Normal6"/>
              <w:rPr>
                <w:szCs w:val="24"/>
                <w:lang w:val="pt-PT"/>
              </w:rPr>
            </w:pPr>
            <w:r w:rsidRPr="00B85A3F">
              <w:rPr>
                <w:b/>
                <w:i/>
                <w:lang w:val="pt-PT"/>
              </w:rPr>
              <w:t>Suprimido</w:t>
            </w:r>
          </w:p>
        </w:tc>
      </w:tr>
    </w:tbl>
    <w:p w14:paraId="34809813"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4456D191" w14:textId="77777777" w:rsidR="00A851EE" w:rsidRPr="00B85A3F" w:rsidRDefault="00A851EE" w:rsidP="00A851EE">
      <w:r w:rsidRPr="00B85A3F">
        <w:rPr>
          <w:rStyle w:val="HideTWBExt"/>
        </w:rPr>
        <w:t>&lt;/Amend&gt;</w:t>
      </w:r>
    </w:p>
    <w:p w14:paraId="5543B9F5"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101</w:t>
      </w:r>
      <w:r w:rsidRPr="00B85A3F">
        <w:rPr>
          <w:rStyle w:val="HideTWBExt"/>
          <w:b w:val="0"/>
          <w:lang w:val="pt-PT"/>
        </w:rPr>
        <w:t>&lt;/NumAm&gt;</w:t>
      </w:r>
    </w:p>
    <w:p w14:paraId="2241C745"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50865EAF" w14:textId="77777777" w:rsidR="00A851EE" w:rsidRPr="00B85A3F" w:rsidRDefault="00A851EE" w:rsidP="00A851EE">
      <w:r w:rsidRPr="00B85A3F">
        <w:rPr>
          <w:rStyle w:val="HideTWBExt"/>
        </w:rPr>
        <w:t>&lt;/RepeatBlock-By&gt;</w:t>
      </w:r>
    </w:p>
    <w:p w14:paraId="4DEB3764"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3B8CCAC"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7390B80D"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1F1B533" w14:textId="5A61E9FB" w:rsidR="00A851EE" w:rsidRPr="00B85A3F" w:rsidRDefault="00A851EE" w:rsidP="00A851EE">
      <w:r w:rsidRPr="00B85A3F">
        <w:rPr>
          <w:rStyle w:val="HideTWBExt"/>
        </w:rPr>
        <w:t>&lt;Article2&gt;</w:t>
      </w:r>
      <w:r w:rsidRPr="00B85A3F">
        <w:t>Artigo 12</w:t>
      </w:r>
      <w:r w:rsidR="000637D9">
        <w:noBreakHyphen/>
      </w:r>
      <w:r w:rsidRPr="00B85A3F">
        <w:t>C – n.º 5</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B8FC58A" w14:textId="77777777" w:rsidTr="009B6E1F">
        <w:trPr>
          <w:jc w:val="center"/>
        </w:trPr>
        <w:tc>
          <w:tcPr>
            <w:tcW w:w="9752" w:type="dxa"/>
            <w:gridSpan w:val="2"/>
          </w:tcPr>
          <w:p w14:paraId="00C11D5A" w14:textId="77777777" w:rsidR="00A851EE" w:rsidRPr="00B85A3F" w:rsidRDefault="00A851EE" w:rsidP="009B6E1F">
            <w:pPr>
              <w:keepNext/>
            </w:pPr>
          </w:p>
        </w:tc>
      </w:tr>
      <w:tr w:rsidR="00A851EE" w:rsidRPr="00B85A3F" w14:paraId="29D32711" w14:textId="77777777" w:rsidTr="009B6E1F">
        <w:trPr>
          <w:jc w:val="center"/>
        </w:trPr>
        <w:tc>
          <w:tcPr>
            <w:tcW w:w="4876" w:type="dxa"/>
            <w:hideMark/>
          </w:tcPr>
          <w:p w14:paraId="2599E952"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C98B7E2"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4FCDA2C" w14:textId="77777777" w:rsidTr="009B6E1F">
        <w:trPr>
          <w:jc w:val="center"/>
        </w:trPr>
        <w:tc>
          <w:tcPr>
            <w:tcW w:w="4876" w:type="dxa"/>
            <w:hideMark/>
          </w:tcPr>
          <w:p w14:paraId="248E7DB9" w14:textId="77777777" w:rsidR="00A851EE" w:rsidRPr="00B85A3F" w:rsidRDefault="00A851EE" w:rsidP="009B6E1F">
            <w:pPr>
              <w:pStyle w:val="Normal6"/>
              <w:rPr>
                <w:lang w:val="pt-PT"/>
              </w:rPr>
            </w:pPr>
            <w:r w:rsidRPr="00B85A3F">
              <w:rPr>
                <w:b/>
                <w:i/>
                <w:lang w:val="pt-PT"/>
              </w:rPr>
              <w:t>5.</w:t>
            </w:r>
            <w:r w:rsidRPr="00B85A3F">
              <w:rPr>
                <w:b/>
                <w:i/>
                <w:lang w:val="pt-PT"/>
              </w:rPr>
              <w:tab/>
              <w:t>Em derrogação do artigo 112.º do Regulamento (UE) 2021/1060, a taxa máxima de cofinanciamento das prioridades específicas referidas no n.º 1 do presente artigo é de 100 %.</w:t>
            </w:r>
          </w:p>
        </w:tc>
        <w:tc>
          <w:tcPr>
            <w:tcW w:w="4876" w:type="dxa"/>
            <w:hideMark/>
          </w:tcPr>
          <w:p w14:paraId="0979E96E" w14:textId="77777777" w:rsidR="00A851EE" w:rsidRPr="00B85A3F" w:rsidRDefault="00A851EE" w:rsidP="009B6E1F">
            <w:pPr>
              <w:pStyle w:val="Normal6"/>
              <w:rPr>
                <w:szCs w:val="24"/>
                <w:lang w:val="pt-PT"/>
              </w:rPr>
            </w:pPr>
            <w:r w:rsidRPr="00B85A3F">
              <w:rPr>
                <w:b/>
                <w:i/>
                <w:lang w:val="pt-PT"/>
              </w:rPr>
              <w:t>Suprimido</w:t>
            </w:r>
          </w:p>
        </w:tc>
      </w:tr>
    </w:tbl>
    <w:p w14:paraId="134A8478"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CC8AD73" w14:textId="77777777" w:rsidR="00A851EE" w:rsidRPr="00B85A3F" w:rsidRDefault="00A851EE" w:rsidP="00A851EE">
      <w:r w:rsidRPr="00B85A3F">
        <w:rPr>
          <w:rStyle w:val="HideTWBExt"/>
        </w:rPr>
        <w:t>&lt;/Amend&gt;</w:t>
      </w:r>
    </w:p>
    <w:p w14:paraId="3EB0206E" w14:textId="77777777" w:rsidR="00A851EE" w:rsidRPr="00B85A3F" w:rsidRDefault="00A851EE" w:rsidP="00A851EE">
      <w:pPr>
        <w:pStyle w:val="AMNumberTabs0"/>
        <w:keepNext/>
        <w:rPr>
          <w:lang w:val="pt-PT"/>
        </w:rPr>
      </w:pPr>
      <w:r w:rsidRPr="00B85A3F">
        <w:rPr>
          <w:rStyle w:val="HideTWBExt"/>
          <w:b w:val="0"/>
          <w:lang w:val="pt-PT"/>
        </w:rPr>
        <w:lastRenderedPageBreak/>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102</w:t>
      </w:r>
      <w:r w:rsidRPr="00B85A3F">
        <w:rPr>
          <w:rStyle w:val="HideTWBExt"/>
          <w:b w:val="0"/>
          <w:lang w:val="pt-PT"/>
        </w:rPr>
        <w:t>&lt;/NumAm&gt;</w:t>
      </w:r>
    </w:p>
    <w:p w14:paraId="05D8E95E"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6D7D609C" w14:textId="77777777" w:rsidR="00A851EE" w:rsidRPr="00B85A3F" w:rsidRDefault="00A851EE" w:rsidP="00A851EE">
      <w:r w:rsidRPr="00B85A3F">
        <w:rPr>
          <w:rStyle w:val="HideTWBExt"/>
        </w:rPr>
        <w:t>&lt;/RepeatBlock-By&gt;</w:t>
      </w:r>
    </w:p>
    <w:p w14:paraId="7DF039FA"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3ED2F06"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3D31AEC1"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3609F715" w14:textId="11C97A28" w:rsidR="00A851EE" w:rsidRPr="00B85A3F" w:rsidRDefault="00A851EE" w:rsidP="00A851EE">
      <w:r w:rsidRPr="00B85A3F">
        <w:rPr>
          <w:rStyle w:val="HideTWBExt"/>
        </w:rPr>
        <w:t>&lt;Article2&gt;</w:t>
      </w:r>
      <w:r w:rsidRPr="00B85A3F">
        <w:t>Artigo 12</w:t>
      </w:r>
      <w:r w:rsidR="000637D9">
        <w:noBreakHyphen/>
      </w:r>
      <w:r w:rsidRPr="00B85A3F">
        <w:t>C – n.º 5</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1D9A08F" w14:textId="77777777" w:rsidTr="009B6E1F">
        <w:trPr>
          <w:jc w:val="center"/>
        </w:trPr>
        <w:tc>
          <w:tcPr>
            <w:tcW w:w="9752" w:type="dxa"/>
            <w:gridSpan w:val="2"/>
          </w:tcPr>
          <w:p w14:paraId="3758B9B8" w14:textId="77777777" w:rsidR="00A851EE" w:rsidRPr="00B85A3F" w:rsidRDefault="00A851EE" w:rsidP="009B6E1F">
            <w:pPr>
              <w:keepNext/>
            </w:pPr>
          </w:p>
        </w:tc>
      </w:tr>
      <w:tr w:rsidR="00A851EE" w:rsidRPr="00B85A3F" w14:paraId="0B826921" w14:textId="77777777" w:rsidTr="009B6E1F">
        <w:trPr>
          <w:jc w:val="center"/>
        </w:trPr>
        <w:tc>
          <w:tcPr>
            <w:tcW w:w="4876" w:type="dxa"/>
            <w:hideMark/>
          </w:tcPr>
          <w:p w14:paraId="74F16A2F"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6C837DEA"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004CA51" w14:textId="77777777" w:rsidTr="009B6E1F">
        <w:trPr>
          <w:jc w:val="center"/>
        </w:trPr>
        <w:tc>
          <w:tcPr>
            <w:tcW w:w="4876" w:type="dxa"/>
            <w:hideMark/>
          </w:tcPr>
          <w:p w14:paraId="2507D8DA" w14:textId="77777777" w:rsidR="00A851EE" w:rsidRPr="00B85A3F" w:rsidRDefault="00A851EE" w:rsidP="009B6E1F">
            <w:pPr>
              <w:pStyle w:val="Normal6"/>
              <w:rPr>
                <w:lang w:val="pt-PT"/>
              </w:rPr>
            </w:pPr>
            <w:r w:rsidRPr="00B85A3F">
              <w:rPr>
                <w:lang w:val="pt-PT"/>
              </w:rPr>
              <w:t>5.</w:t>
            </w:r>
            <w:r w:rsidRPr="00B85A3F">
              <w:rPr>
                <w:lang w:val="pt-PT"/>
              </w:rPr>
              <w:tab/>
              <w:t xml:space="preserve">Em derrogação do artigo 112.º do Regulamento (UE) 2021/1060, a taxa máxima de cofinanciamento das prioridades específicas </w:t>
            </w:r>
            <w:r w:rsidRPr="00B85A3F">
              <w:rPr>
                <w:b/>
                <w:i/>
                <w:lang w:val="pt-PT"/>
              </w:rPr>
              <w:t>referidas no n.º 1 do presente artigo é de 100 %</w:t>
            </w:r>
            <w:r w:rsidRPr="00B85A3F">
              <w:rPr>
                <w:lang w:val="pt-PT"/>
              </w:rPr>
              <w:t>.</w:t>
            </w:r>
          </w:p>
        </w:tc>
        <w:tc>
          <w:tcPr>
            <w:tcW w:w="4876" w:type="dxa"/>
            <w:hideMark/>
          </w:tcPr>
          <w:p w14:paraId="3916F013" w14:textId="7324D6CB" w:rsidR="00A851EE" w:rsidRPr="00B85A3F" w:rsidRDefault="00A851EE" w:rsidP="009B6E1F">
            <w:pPr>
              <w:pStyle w:val="Normal6"/>
              <w:rPr>
                <w:szCs w:val="24"/>
                <w:lang w:val="pt-PT"/>
              </w:rPr>
            </w:pPr>
            <w:r w:rsidRPr="00B85A3F">
              <w:rPr>
                <w:lang w:val="pt-PT"/>
              </w:rPr>
              <w:t>5.</w:t>
            </w:r>
            <w:r w:rsidRPr="00B85A3F">
              <w:rPr>
                <w:lang w:val="pt-PT"/>
              </w:rPr>
              <w:tab/>
              <w:t xml:space="preserve">Em derrogação do artigo 112.º do Regulamento (UE) 2021/1060, a taxa máxima de cofinanciamento das prioridades específicas </w:t>
            </w:r>
            <w:r w:rsidRPr="00B85A3F">
              <w:rPr>
                <w:b/>
                <w:i/>
                <w:lang w:val="pt-PT"/>
              </w:rPr>
              <w:t>no domínio da defesa apenas pode ser fixada em 95 % se for demonstrada a necessidade de financiamento total, sem prejudicar a contribuição proporcional dos Estados</w:t>
            </w:r>
            <w:r w:rsidR="000637D9">
              <w:rPr>
                <w:b/>
                <w:i/>
                <w:lang w:val="pt-PT"/>
              </w:rPr>
              <w:noBreakHyphen/>
            </w:r>
            <w:r w:rsidRPr="00B85A3F">
              <w:rPr>
                <w:b/>
                <w:i/>
                <w:lang w:val="pt-PT"/>
              </w:rPr>
              <w:t>Membros. Esta derrogação fica subordinada à aprovação prévia, através de uma análise comparativa, da equidade e sustentabilidade do investimento, a fim de evitar desequilíbrios suscetíveis de favorecer desproporcionadamente as regiões mais desenvolvidas</w:t>
            </w:r>
            <w:r w:rsidRPr="00B85A3F">
              <w:rPr>
                <w:lang w:val="pt-PT"/>
              </w:rPr>
              <w:t>.</w:t>
            </w:r>
          </w:p>
        </w:tc>
      </w:tr>
      <w:tr w:rsidR="00A851EE" w:rsidRPr="00B85A3F" w14:paraId="7ED5F735" w14:textId="77777777" w:rsidTr="009B6E1F">
        <w:trPr>
          <w:jc w:val="center"/>
        </w:trPr>
        <w:tc>
          <w:tcPr>
            <w:tcW w:w="4876" w:type="dxa"/>
          </w:tcPr>
          <w:p w14:paraId="12D24EDC" w14:textId="77777777" w:rsidR="00A851EE" w:rsidRPr="00B85A3F" w:rsidRDefault="00A851EE" w:rsidP="009B6E1F">
            <w:pPr>
              <w:pStyle w:val="Normal6"/>
              <w:rPr>
                <w:lang w:val="pt-PT"/>
              </w:rPr>
            </w:pPr>
          </w:p>
        </w:tc>
        <w:tc>
          <w:tcPr>
            <w:tcW w:w="4876" w:type="dxa"/>
            <w:hideMark/>
          </w:tcPr>
          <w:p w14:paraId="292801B3" w14:textId="77777777" w:rsidR="00A851EE" w:rsidRPr="00B85A3F" w:rsidRDefault="00A851EE" w:rsidP="009B6E1F">
            <w:pPr>
              <w:pStyle w:val="Normal6"/>
              <w:rPr>
                <w:szCs w:val="24"/>
                <w:lang w:val="pt-PT"/>
              </w:rPr>
            </w:pPr>
            <w:r w:rsidRPr="00B85A3F">
              <w:rPr>
                <w:i/>
                <w:lang w:val="pt-PT"/>
              </w:rPr>
              <w:t>(A presente alteração é aplicável à totalidade do texto.)</w:t>
            </w:r>
          </w:p>
        </w:tc>
      </w:tr>
    </w:tbl>
    <w:p w14:paraId="71799B85"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150337A" w14:textId="77777777" w:rsidR="00A851EE" w:rsidRPr="00B85A3F" w:rsidRDefault="00A851EE" w:rsidP="00A851EE">
      <w:pPr>
        <w:pStyle w:val="CrossRef"/>
        <w:rPr>
          <w:lang w:val="pt-PT"/>
        </w:rPr>
      </w:pPr>
      <w:r w:rsidRPr="00B85A3F">
        <w:rPr>
          <w:lang w:val="pt-PT"/>
        </w:rPr>
        <w:t>(Ver os pontos 32 a 35 do Parecer 02/2025 do TCE)</w:t>
      </w:r>
    </w:p>
    <w:p w14:paraId="5CD3BA64" w14:textId="77777777" w:rsidR="00A851EE" w:rsidRPr="00B85A3F" w:rsidRDefault="00A851EE" w:rsidP="00A851EE">
      <w:pPr>
        <w:pStyle w:val="JustificationTitle"/>
        <w:rPr>
          <w:noProof w:val="0"/>
          <w:lang w:val="pt-PT"/>
        </w:rPr>
      </w:pPr>
      <w:r w:rsidRPr="00B85A3F">
        <w:rPr>
          <w:rStyle w:val="HideTWBExt"/>
          <w:i w:val="0"/>
          <w:lang w:val="pt-PT"/>
        </w:rPr>
        <w:t>&lt;TitreJust&gt;</w:t>
      </w:r>
      <w:r w:rsidRPr="00B85A3F">
        <w:rPr>
          <w:lang w:val="pt-PT"/>
        </w:rPr>
        <w:t>Justificação</w:t>
      </w:r>
      <w:r w:rsidRPr="00B85A3F">
        <w:rPr>
          <w:rStyle w:val="HideTWBExt"/>
          <w:i w:val="0"/>
          <w:lang w:val="pt-PT"/>
        </w:rPr>
        <w:t>&lt;/TitreJust&gt;</w:t>
      </w:r>
    </w:p>
    <w:p w14:paraId="41A27DD2" w14:textId="77777777" w:rsidR="00A851EE" w:rsidRPr="00B85A3F" w:rsidRDefault="00A851EE" w:rsidP="00A851EE">
      <w:pPr>
        <w:pStyle w:val="Normal12Italic"/>
        <w:rPr>
          <w:noProof w:val="0"/>
          <w:lang w:val="pt-PT"/>
        </w:rPr>
      </w:pPr>
      <w:r w:rsidRPr="00B85A3F">
        <w:rPr>
          <w:lang w:val="pt-PT"/>
        </w:rPr>
        <w:t>A aplicação indiscriminada do financiamento integral (100 % de cofinanciamento) pode favorecer as regiões mais desenvolvidas e enfraquecer o efeito de alavanca do cofinanciamento, pelo que se recomenda a sujeição desta medida a um rigoroso condicionalismo.</w:t>
      </w:r>
    </w:p>
    <w:p w14:paraId="11C1C5EC" w14:textId="77777777" w:rsidR="00A851EE" w:rsidRPr="00B85A3F" w:rsidRDefault="00A851EE" w:rsidP="00A851EE">
      <w:r w:rsidRPr="00B85A3F">
        <w:rPr>
          <w:rStyle w:val="HideTWBExt"/>
        </w:rPr>
        <w:t>&lt;/Amend&gt;</w:t>
      </w:r>
    </w:p>
    <w:p w14:paraId="3C37933F"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103</w:t>
      </w:r>
      <w:r w:rsidRPr="00B85A3F">
        <w:rPr>
          <w:rStyle w:val="HideTWBExt"/>
          <w:b w:val="0"/>
          <w:lang w:val="pt-PT"/>
        </w:rPr>
        <w:t>&lt;/NumAm&gt;</w:t>
      </w:r>
    </w:p>
    <w:p w14:paraId="3B18BC95"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3F076F7A" w14:textId="77777777" w:rsidR="00A851EE" w:rsidRPr="00B85A3F" w:rsidRDefault="00A851EE" w:rsidP="00A851EE">
      <w:r w:rsidRPr="00B85A3F">
        <w:rPr>
          <w:rStyle w:val="HideTWBExt"/>
        </w:rPr>
        <w:t>&lt;/RepeatBlock-By&gt;</w:t>
      </w:r>
    </w:p>
    <w:p w14:paraId="1B4C82E0"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61457FE6"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4248810F"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728BE281" w14:textId="2DB238D2" w:rsidR="00A851EE" w:rsidRPr="00B85A3F" w:rsidRDefault="00A851EE" w:rsidP="00A851EE">
      <w:r w:rsidRPr="00B85A3F">
        <w:rPr>
          <w:rStyle w:val="HideTWBExt"/>
        </w:rPr>
        <w:t>&lt;Article2&gt;</w:t>
      </w:r>
      <w:r w:rsidRPr="00B85A3F">
        <w:t>Artigo 12</w:t>
      </w:r>
      <w:r w:rsidR="000637D9">
        <w:noBreakHyphen/>
      </w:r>
      <w:r w:rsidRPr="00B85A3F">
        <w:t>C – n.º 5</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15265BFE" w14:textId="77777777" w:rsidTr="009B6E1F">
        <w:trPr>
          <w:jc w:val="center"/>
        </w:trPr>
        <w:tc>
          <w:tcPr>
            <w:tcW w:w="9752" w:type="dxa"/>
            <w:gridSpan w:val="2"/>
          </w:tcPr>
          <w:p w14:paraId="7B7D68B2" w14:textId="77777777" w:rsidR="00A851EE" w:rsidRPr="00B85A3F" w:rsidRDefault="00A851EE" w:rsidP="009B6E1F">
            <w:pPr>
              <w:keepNext/>
            </w:pPr>
          </w:p>
        </w:tc>
      </w:tr>
      <w:tr w:rsidR="00A851EE" w:rsidRPr="00B85A3F" w14:paraId="2D835AA9" w14:textId="77777777" w:rsidTr="009B6E1F">
        <w:trPr>
          <w:jc w:val="center"/>
        </w:trPr>
        <w:tc>
          <w:tcPr>
            <w:tcW w:w="4876" w:type="dxa"/>
            <w:hideMark/>
          </w:tcPr>
          <w:p w14:paraId="7BA3E554"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59A1C159"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AF481F5" w14:textId="77777777" w:rsidTr="009B6E1F">
        <w:trPr>
          <w:jc w:val="center"/>
        </w:trPr>
        <w:tc>
          <w:tcPr>
            <w:tcW w:w="4876" w:type="dxa"/>
            <w:hideMark/>
          </w:tcPr>
          <w:p w14:paraId="2339CB61" w14:textId="77777777" w:rsidR="00A851EE" w:rsidRPr="00B85A3F" w:rsidRDefault="00A851EE" w:rsidP="009B6E1F">
            <w:pPr>
              <w:pStyle w:val="Normal6"/>
              <w:rPr>
                <w:lang w:val="pt-PT"/>
              </w:rPr>
            </w:pPr>
            <w:r w:rsidRPr="00B85A3F">
              <w:rPr>
                <w:lang w:val="pt-PT"/>
              </w:rPr>
              <w:t>5.</w:t>
            </w:r>
            <w:r w:rsidRPr="00B85A3F">
              <w:rPr>
                <w:lang w:val="pt-PT"/>
              </w:rPr>
              <w:tab/>
              <w:t>Em derrogação do artigo 112.º do Regulamento (UE) 2021/1060, a taxa máxima de cofinanciamento das prioridades específicas referidas no n.º 1 do presente artigo é de 100 %.</w:t>
            </w:r>
          </w:p>
        </w:tc>
        <w:tc>
          <w:tcPr>
            <w:tcW w:w="4876" w:type="dxa"/>
            <w:hideMark/>
          </w:tcPr>
          <w:p w14:paraId="7B3C14BD" w14:textId="4A3EA9ED" w:rsidR="00A851EE" w:rsidRPr="00B85A3F" w:rsidRDefault="00A851EE" w:rsidP="009B6E1F">
            <w:pPr>
              <w:pStyle w:val="Normal6"/>
              <w:rPr>
                <w:szCs w:val="24"/>
                <w:lang w:val="pt-PT"/>
              </w:rPr>
            </w:pPr>
            <w:r w:rsidRPr="00B85A3F">
              <w:rPr>
                <w:lang w:val="pt-PT"/>
              </w:rPr>
              <w:t>5.</w:t>
            </w:r>
            <w:r w:rsidRPr="00B85A3F">
              <w:rPr>
                <w:lang w:val="pt-PT"/>
              </w:rPr>
              <w:tab/>
              <w:t>Em derrogação do artigo 112.º do Regulamento (UE) 2021/1060, a taxa máxima de cofinanciamento das prioridades específicas referidas no n.º 1 do presente artigo é de 100 %</w:t>
            </w:r>
            <w:r w:rsidRPr="00B85A3F">
              <w:rPr>
                <w:b/>
                <w:i/>
                <w:lang w:val="pt-PT"/>
              </w:rPr>
              <w:t>, mantendo</w:t>
            </w:r>
            <w:r w:rsidR="000637D9">
              <w:rPr>
                <w:b/>
                <w:i/>
                <w:lang w:val="pt-PT"/>
              </w:rPr>
              <w:noBreakHyphen/>
            </w:r>
            <w:r w:rsidRPr="00B85A3F">
              <w:rPr>
                <w:b/>
                <w:i/>
                <w:lang w:val="pt-PT"/>
              </w:rPr>
              <w:t>se, no entanto, a atual diferenciação entre categorias de regiões</w:t>
            </w:r>
            <w:r w:rsidRPr="00B85A3F">
              <w:rPr>
                <w:lang w:val="pt-PT"/>
              </w:rPr>
              <w:t>.</w:t>
            </w:r>
          </w:p>
        </w:tc>
      </w:tr>
    </w:tbl>
    <w:p w14:paraId="212A720B"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7465C1E5" w14:textId="77777777" w:rsidR="00A851EE" w:rsidRPr="00B85A3F" w:rsidRDefault="00A851EE" w:rsidP="00A851EE">
      <w:r w:rsidRPr="00B85A3F">
        <w:rPr>
          <w:rStyle w:val="HideTWBExt"/>
        </w:rPr>
        <w:t>&lt;/Amend&gt;</w:t>
      </w:r>
    </w:p>
    <w:p w14:paraId="5A282F97"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104</w:t>
      </w:r>
      <w:r w:rsidRPr="00B85A3F">
        <w:rPr>
          <w:rStyle w:val="HideTWBExt"/>
          <w:b w:val="0"/>
          <w:lang w:val="pt-PT"/>
        </w:rPr>
        <w:t>&lt;/NumAm&gt;</w:t>
      </w:r>
    </w:p>
    <w:p w14:paraId="52B6A8BE" w14:textId="77777777" w:rsidR="00A851EE" w:rsidRPr="00B85A3F" w:rsidRDefault="00A851EE" w:rsidP="00A851EE">
      <w:pPr>
        <w:pStyle w:val="NormalBold"/>
      </w:pPr>
      <w:r w:rsidRPr="00B85A3F">
        <w:rPr>
          <w:rStyle w:val="HideTWBExt"/>
          <w:b w:val="0"/>
        </w:rPr>
        <w:t>&lt;RepeatBlock-By&gt;&lt;Members&gt;</w:t>
      </w:r>
      <w:r w:rsidRPr="00B85A3F">
        <w:t>Brigitte van den Berg, Hristo Petrov, Grégory Allione, Eugen Tomac</w:t>
      </w:r>
      <w:r w:rsidRPr="00B85A3F">
        <w:rPr>
          <w:rStyle w:val="HideTWBExt"/>
          <w:b w:val="0"/>
        </w:rPr>
        <w:t>&lt;/Members&gt;</w:t>
      </w:r>
    </w:p>
    <w:p w14:paraId="447468A6" w14:textId="77777777" w:rsidR="00A851EE" w:rsidRPr="00B85A3F" w:rsidRDefault="00A851EE" w:rsidP="00A851EE">
      <w:r w:rsidRPr="00B85A3F">
        <w:rPr>
          <w:rStyle w:val="HideTWBExt"/>
        </w:rPr>
        <w:t>&lt;/RepeatBlock-By&gt;</w:t>
      </w:r>
    </w:p>
    <w:p w14:paraId="40DF8A29"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AC42946"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32704F3A"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99C3405" w14:textId="4BDB11A4" w:rsidR="00A851EE" w:rsidRPr="00B85A3F" w:rsidRDefault="00A851EE" w:rsidP="00A851EE">
      <w:r w:rsidRPr="00B85A3F">
        <w:rPr>
          <w:rStyle w:val="HideTWBExt"/>
        </w:rPr>
        <w:t>&lt;Article2&gt;</w:t>
      </w:r>
      <w:r w:rsidRPr="00B85A3F">
        <w:t>Artigo 12</w:t>
      </w:r>
      <w:r w:rsidR="000637D9">
        <w:noBreakHyphen/>
      </w:r>
      <w:r w:rsidRPr="00B85A3F">
        <w:t>C – n.º 5</w:t>
      </w:r>
      <w:r w:rsidR="000637D9">
        <w:noBreakHyphen/>
      </w:r>
      <w:r w:rsidRPr="00B85A3F">
        <w:t>A (novo)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CBE9440" w14:textId="77777777" w:rsidTr="009B6E1F">
        <w:trPr>
          <w:jc w:val="center"/>
        </w:trPr>
        <w:tc>
          <w:tcPr>
            <w:tcW w:w="9752" w:type="dxa"/>
            <w:gridSpan w:val="2"/>
          </w:tcPr>
          <w:p w14:paraId="18847664" w14:textId="77777777" w:rsidR="00A851EE" w:rsidRPr="00B85A3F" w:rsidRDefault="00A851EE" w:rsidP="009B6E1F">
            <w:pPr>
              <w:keepNext/>
            </w:pPr>
          </w:p>
        </w:tc>
      </w:tr>
      <w:tr w:rsidR="00A851EE" w:rsidRPr="00B85A3F" w14:paraId="391BE210" w14:textId="77777777" w:rsidTr="009B6E1F">
        <w:trPr>
          <w:jc w:val="center"/>
        </w:trPr>
        <w:tc>
          <w:tcPr>
            <w:tcW w:w="4876" w:type="dxa"/>
            <w:hideMark/>
          </w:tcPr>
          <w:p w14:paraId="264A1E63"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47C8C3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0AA4CEA6" w14:textId="77777777" w:rsidTr="009B6E1F">
        <w:trPr>
          <w:jc w:val="center"/>
        </w:trPr>
        <w:tc>
          <w:tcPr>
            <w:tcW w:w="4876" w:type="dxa"/>
          </w:tcPr>
          <w:p w14:paraId="7DBC4F9C" w14:textId="77777777" w:rsidR="00A851EE" w:rsidRPr="00B85A3F" w:rsidRDefault="00A851EE" w:rsidP="009B6E1F">
            <w:pPr>
              <w:pStyle w:val="Normal6"/>
              <w:rPr>
                <w:lang w:val="pt-PT"/>
              </w:rPr>
            </w:pPr>
          </w:p>
        </w:tc>
        <w:tc>
          <w:tcPr>
            <w:tcW w:w="4876" w:type="dxa"/>
            <w:hideMark/>
          </w:tcPr>
          <w:p w14:paraId="3C46FEAC" w14:textId="49E8F34E" w:rsidR="00A851EE" w:rsidRPr="00B85A3F" w:rsidRDefault="00A851EE" w:rsidP="009B6E1F">
            <w:pPr>
              <w:pStyle w:val="Normal6"/>
              <w:rPr>
                <w:szCs w:val="24"/>
                <w:lang w:val="pt-PT"/>
              </w:rPr>
            </w:pPr>
            <w:r w:rsidRPr="00B85A3F">
              <w:rPr>
                <w:b/>
                <w:i/>
                <w:lang w:val="pt-PT"/>
              </w:rPr>
              <w:t>5</w:t>
            </w:r>
            <w:r w:rsidR="000637D9">
              <w:rPr>
                <w:b/>
                <w:i/>
                <w:lang w:val="pt-PT"/>
              </w:rPr>
              <w:noBreakHyphen/>
            </w:r>
            <w:r w:rsidRPr="00B85A3F">
              <w:rPr>
                <w:b/>
                <w:i/>
                <w:lang w:val="pt-PT"/>
              </w:rPr>
              <w:t>A.</w:t>
            </w:r>
            <w:r w:rsidRPr="00B85A3F">
              <w:rPr>
                <w:b/>
                <w:i/>
                <w:lang w:val="pt-PT"/>
              </w:rPr>
              <w:tab/>
              <w:t>Os Estados</w:t>
            </w:r>
            <w:r w:rsidR="000637D9">
              <w:rPr>
                <w:b/>
                <w:i/>
                <w:lang w:val="pt-PT"/>
              </w:rPr>
              <w:noBreakHyphen/>
            </w:r>
            <w:r w:rsidRPr="00B85A3F">
              <w:rPr>
                <w:b/>
                <w:i/>
                <w:lang w:val="pt-PT"/>
              </w:rPr>
              <w:t>Membros devem promover a colaboração entre organizações envolvidas na criação e aquisição de competências (como, por exemplo, as instituições de ensino profissional, académicas e de investigação) e as indústrias, a fim de promover a inovação e apoiar programas de investigação na União Europeia. Tal inclui medidas para apoiar o desenvolvimento de novas tecnologias e a proteção da propriedade intelectual.</w:t>
            </w:r>
          </w:p>
        </w:tc>
      </w:tr>
    </w:tbl>
    <w:p w14:paraId="6F9878B0" w14:textId="77777777" w:rsidR="00A851EE" w:rsidRPr="000637D9" w:rsidRDefault="00A851EE" w:rsidP="00A851EE">
      <w:pPr>
        <w:pStyle w:val="Olang"/>
        <w:rPr>
          <w:lang w:val="it-IT"/>
        </w:rPr>
      </w:pPr>
      <w:r w:rsidRPr="000637D9">
        <w:rPr>
          <w:noProof w:val="0"/>
          <w:lang w:val="it-IT"/>
        </w:rPr>
        <w:t xml:space="preserve">Or. </w:t>
      </w:r>
      <w:r w:rsidRPr="000637D9">
        <w:rPr>
          <w:rStyle w:val="HideTWBExt"/>
          <w:noProof w:val="0"/>
          <w:lang w:val="it-IT"/>
        </w:rPr>
        <w:t>&lt;Original&gt;</w:t>
      </w:r>
      <w:r w:rsidRPr="000637D9">
        <w:rPr>
          <w:rStyle w:val="HideTWBInt"/>
          <w:rFonts w:eastAsiaTheme="majorEastAsia"/>
          <w:lang w:val="it-IT"/>
        </w:rPr>
        <w:t>{EN}</w:t>
      </w:r>
      <w:r w:rsidRPr="000637D9">
        <w:rPr>
          <w:noProof w:val="0"/>
          <w:lang w:val="it-IT"/>
        </w:rPr>
        <w:t>en</w:t>
      </w:r>
      <w:r w:rsidRPr="000637D9">
        <w:rPr>
          <w:rStyle w:val="HideTWBExt"/>
          <w:noProof w:val="0"/>
          <w:lang w:val="it-IT"/>
        </w:rPr>
        <w:t>&lt;/Original&gt;</w:t>
      </w:r>
    </w:p>
    <w:p w14:paraId="475AF598" w14:textId="77777777" w:rsidR="00A851EE" w:rsidRPr="000637D9" w:rsidRDefault="00A851EE" w:rsidP="00A851EE">
      <w:pPr>
        <w:rPr>
          <w:lang w:val="it-IT"/>
        </w:rPr>
      </w:pPr>
      <w:r w:rsidRPr="000637D9">
        <w:rPr>
          <w:rStyle w:val="HideTWBExt"/>
          <w:lang w:val="it-IT"/>
        </w:rPr>
        <w:t>&lt;/Amend&gt;</w:t>
      </w:r>
    </w:p>
    <w:p w14:paraId="63661DCC" w14:textId="77777777" w:rsidR="00A851EE" w:rsidRPr="000637D9" w:rsidRDefault="00A851EE" w:rsidP="00A851EE">
      <w:pPr>
        <w:pStyle w:val="AMNumberTabs0"/>
        <w:keepNext/>
        <w:rPr>
          <w:lang w:val="it-IT"/>
        </w:rPr>
      </w:pPr>
      <w:r w:rsidRPr="000637D9">
        <w:rPr>
          <w:rStyle w:val="HideTWBExt"/>
          <w:b w:val="0"/>
          <w:lang w:val="it-IT"/>
        </w:rPr>
        <w:t>&lt;Amend&gt;</w:t>
      </w:r>
      <w:r w:rsidRPr="000637D9">
        <w:rPr>
          <w:lang w:val="it-IT"/>
        </w:rPr>
        <w:t>Alteração</w:t>
      </w:r>
      <w:r w:rsidRPr="000637D9">
        <w:rPr>
          <w:lang w:val="it-IT"/>
        </w:rPr>
        <w:tab/>
      </w:r>
      <w:r w:rsidRPr="000637D9">
        <w:rPr>
          <w:lang w:val="it-IT"/>
        </w:rPr>
        <w:tab/>
      </w:r>
      <w:r w:rsidRPr="000637D9">
        <w:rPr>
          <w:rStyle w:val="HideTWBExt"/>
          <w:b w:val="0"/>
          <w:lang w:val="it-IT"/>
        </w:rPr>
        <w:t>&lt;NumAm&gt;</w:t>
      </w:r>
      <w:r w:rsidRPr="000637D9">
        <w:rPr>
          <w:lang w:val="it-IT"/>
        </w:rPr>
        <w:t>105</w:t>
      </w:r>
      <w:r w:rsidRPr="000637D9">
        <w:rPr>
          <w:rStyle w:val="HideTWBExt"/>
          <w:b w:val="0"/>
          <w:lang w:val="it-IT"/>
        </w:rPr>
        <w:t>&lt;/NumAm&gt;</w:t>
      </w:r>
    </w:p>
    <w:p w14:paraId="5F91FB9E" w14:textId="77777777" w:rsidR="00A851EE" w:rsidRPr="000637D9" w:rsidRDefault="00A851EE" w:rsidP="00A851EE">
      <w:pPr>
        <w:pStyle w:val="NormalBold"/>
        <w:rPr>
          <w:lang w:val="it-IT"/>
        </w:rPr>
      </w:pPr>
      <w:r w:rsidRPr="000637D9">
        <w:rPr>
          <w:rStyle w:val="HideTWBExt"/>
          <w:b w:val="0"/>
          <w:lang w:val="it-IT"/>
        </w:rPr>
        <w:t>&lt;RepeatBlock-By&gt;&lt;Members&gt;</w:t>
      </w:r>
      <w:r w:rsidRPr="000637D9">
        <w:rPr>
          <w:lang w:val="it-IT"/>
        </w:rPr>
        <w:t>Elena Donazzan, Francesco Torselli, Mariateresa Vivaldini, Chiara Gemma</w:t>
      </w:r>
      <w:r w:rsidRPr="000637D9">
        <w:rPr>
          <w:rStyle w:val="HideTWBExt"/>
          <w:b w:val="0"/>
          <w:lang w:val="it-IT"/>
        </w:rPr>
        <w:t>&lt;/Members&gt;</w:t>
      </w:r>
    </w:p>
    <w:p w14:paraId="7E6EB470" w14:textId="77777777" w:rsidR="00A851EE" w:rsidRPr="000637D9" w:rsidRDefault="00A851EE" w:rsidP="00A851EE">
      <w:pPr>
        <w:rPr>
          <w:lang w:val="it-IT"/>
        </w:rPr>
      </w:pPr>
      <w:r w:rsidRPr="000637D9">
        <w:rPr>
          <w:rStyle w:val="HideTWBExt"/>
          <w:lang w:val="it-IT"/>
        </w:rPr>
        <w:t>&lt;/RepeatBlock-By&gt;</w:t>
      </w:r>
    </w:p>
    <w:p w14:paraId="780D16EF"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2935BE8B"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0DDBADBF"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3FA5244C" w14:textId="692ECCDA" w:rsidR="00A851EE" w:rsidRPr="00B85A3F" w:rsidRDefault="00A851EE" w:rsidP="00A851EE">
      <w:r w:rsidRPr="00B85A3F">
        <w:rPr>
          <w:rStyle w:val="HideTWBExt"/>
        </w:rPr>
        <w:t>&lt;Article2&gt;</w:t>
      </w:r>
      <w:r w:rsidRPr="00B85A3F">
        <w:t>Artigo 12</w:t>
      </w:r>
      <w:r w:rsidR="000637D9">
        <w:noBreakHyphen/>
      </w:r>
      <w:r w:rsidRPr="00B85A3F">
        <w:t>D</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49015F70" w14:textId="77777777" w:rsidTr="009B6E1F">
        <w:trPr>
          <w:jc w:val="center"/>
        </w:trPr>
        <w:tc>
          <w:tcPr>
            <w:tcW w:w="9752" w:type="dxa"/>
            <w:gridSpan w:val="2"/>
          </w:tcPr>
          <w:p w14:paraId="3D6E3C05" w14:textId="77777777" w:rsidR="00A851EE" w:rsidRPr="00B85A3F" w:rsidRDefault="00A851EE" w:rsidP="009B6E1F">
            <w:pPr>
              <w:keepNext/>
            </w:pPr>
          </w:p>
        </w:tc>
      </w:tr>
      <w:tr w:rsidR="00A851EE" w:rsidRPr="00B85A3F" w14:paraId="7259770D" w14:textId="77777777" w:rsidTr="009B6E1F">
        <w:trPr>
          <w:jc w:val="center"/>
        </w:trPr>
        <w:tc>
          <w:tcPr>
            <w:tcW w:w="4876" w:type="dxa"/>
            <w:hideMark/>
          </w:tcPr>
          <w:p w14:paraId="54B71A70"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F7E10D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381C28E8" w14:textId="77777777" w:rsidTr="009B6E1F">
        <w:trPr>
          <w:jc w:val="center"/>
        </w:trPr>
        <w:tc>
          <w:tcPr>
            <w:tcW w:w="4876" w:type="dxa"/>
            <w:hideMark/>
          </w:tcPr>
          <w:p w14:paraId="6D39113A" w14:textId="15E8A2D4" w:rsidR="00A851EE" w:rsidRPr="00B85A3F" w:rsidRDefault="00A851EE" w:rsidP="009B6E1F">
            <w:pPr>
              <w:pStyle w:val="Normal6"/>
              <w:rPr>
                <w:lang w:val="pt-PT"/>
              </w:rPr>
            </w:pPr>
            <w:r w:rsidRPr="00B85A3F">
              <w:rPr>
                <w:b/>
                <w:i/>
                <w:lang w:val="pt-PT"/>
              </w:rPr>
              <w:t>Artigo 12.º</w:t>
            </w:r>
            <w:r w:rsidR="000637D9">
              <w:rPr>
                <w:b/>
                <w:i/>
                <w:lang w:val="pt-PT"/>
              </w:rPr>
              <w:noBreakHyphen/>
            </w:r>
            <w:r w:rsidRPr="00B85A3F">
              <w:rPr>
                <w:b/>
                <w:i/>
                <w:lang w:val="pt-PT"/>
              </w:rPr>
              <w:t>D</w:t>
            </w:r>
          </w:p>
        </w:tc>
        <w:tc>
          <w:tcPr>
            <w:tcW w:w="4876" w:type="dxa"/>
            <w:hideMark/>
          </w:tcPr>
          <w:p w14:paraId="4156C04D" w14:textId="77777777" w:rsidR="00A851EE" w:rsidRPr="00B85A3F" w:rsidRDefault="00A851EE" w:rsidP="009B6E1F">
            <w:pPr>
              <w:pStyle w:val="Normal6"/>
              <w:rPr>
                <w:szCs w:val="24"/>
                <w:lang w:val="pt-PT"/>
              </w:rPr>
            </w:pPr>
            <w:r w:rsidRPr="00B85A3F">
              <w:rPr>
                <w:b/>
                <w:i/>
                <w:lang w:val="pt-PT"/>
              </w:rPr>
              <w:t>Suprimido</w:t>
            </w:r>
          </w:p>
        </w:tc>
      </w:tr>
    </w:tbl>
    <w:p w14:paraId="2B5A2B71"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D415BC0" w14:textId="77777777" w:rsidR="00A851EE" w:rsidRPr="00B85A3F" w:rsidRDefault="00A851EE" w:rsidP="00A851EE">
      <w:pPr>
        <w:pStyle w:val="JustificationTitle"/>
        <w:rPr>
          <w:noProof w:val="0"/>
          <w:lang w:val="pt-PT"/>
        </w:rPr>
      </w:pPr>
      <w:r w:rsidRPr="00B85A3F">
        <w:rPr>
          <w:rStyle w:val="HideTWBExt"/>
          <w:i w:val="0"/>
          <w:lang w:val="pt-PT"/>
        </w:rPr>
        <w:t>&lt;TitreJust&gt;</w:t>
      </w:r>
      <w:r w:rsidRPr="00B85A3F">
        <w:rPr>
          <w:lang w:val="pt-PT"/>
        </w:rPr>
        <w:t>Justificação</w:t>
      </w:r>
      <w:r w:rsidRPr="00B85A3F">
        <w:rPr>
          <w:rStyle w:val="HideTWBExt"/>
          <w:i w:val="0"/>
          <w:lang w:val="pt-PT"/>
        </w:rPr>
        <w:t>&lt;/TitreJust&gt;</w:t>
      </w:r>
    </w:p>
    <w:p w14:paraId="0F69BC74" w14:textId="1B47A87D" w:rsidR="00A851EE" w:rsidRPr="00B85A3F" w:rsidRDefault="00A851EE" w:rsidP="00A851EE">
      <w:pPr>
        <w:pStyle w:val="Normal12Italic"/>
        <w:rPr>
          <w:noProof w:val="0"/>
          <w:lang w:val="pt-PT"/>
        </w:rPr>
      </w:pPr>
      <w:r w:rsidRPr="00B85A3F">
        <w:rPr>
          <w:lang w:val="pt-PT"/>
        </w:rPr>
        <w:t>A competitividade não pode ser associada a metas climáticas ambiciosas. O Fundo Social Europeu Mais deve centrar</w:t>
      </w:r>
      <w:r w:rsidR="000637D9">
        <w:rPr>
          <w:lang w:val="pt-PT"/>
        </w:rPr>
        <w:noBreakHyphen/>
      </w:r>
      <w:r w:rsidRPr="00B85A3F">
        <w:rPr>
          <w:lang w:val="pt-PT"/>
        </w:rPr>
        <w:t>se em objetivos sociais, abstendo</w:t>
      </w:r>
      <w:r w:rsidR="000637D9">
        <w:rPr>
          <w:lang w:val="pt-PT"/>
        </w:rPr>
        <w:noBreakHyphen/>
      </w:r>
      <w:r w:rsidRPr="00B85A3F">
        <w:rPr>
          <w:lang w:val="pt-PT"/>
        </w:rPr>
        <w:t>se de engrossar a lista de instrumentos de execução das políticas ecológicas.</w:t>
      </w:r>
    </w:p>
    <w:p w14:paraId="666F709A" w14:textId="77777777" w:rsidR="00A851EE" w:rsidRPr="00B85A3F" w:rsidRDefault="00A851EE" w:rsidP="00A851EE">
      <w:r w:rsidRPr="00B85A3F">
        <w:rPr>
          <w:rStyle w:val="HideTWBExt"/>
        </w:rPr>
        <w:t>&lt;/Amend&gt;</w:t>
      </w:r>
    </w:p>
    <w:p w14:paraId="00106C00"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106</w:t>
      </w:r>
      <w:r w:rsidRPr="00B85A3F">
        <w:rPr>
          <w:rStyle w:val="HideTWBExt"/>
          <w:b w:val="0"/>
          <w:lang w:val="pt-PT"/>
        </w:rPr>
        <w:t>&lt;/NumAm&gt;</w:t>
      </w:r>
    </w:p>
    <w:p w14:paraId="110BFF10" w14:textId="77777777" w:rsidR="00A851EE" w:rsidRPr="00B85A3F" w:rsidRDefault="00A851EE" w:rsidP="00A851EE">
      <w:pPr>
        <w:pStyle w:val="NormalBold"/>
      </w:pPr>
      <w:r w:rsidRPr="00B85A3F">
        <w:rPr>
          <w:rStyle w:val="HideTWBExt"/>
          <w:b w:val="0"/>
        </w:rPr>
        <w:t>&lt;RepeatBlock-By&gt;&lt;Members&gt;</w:t>
      </w:r>
      <w:r w:rsidRPr="00B85A3F">
        <w:t>Maravillas Abadía Jover, Miriam Lexmann</w:t>
      </w:r>
      <w:r w:rsidRPr="00B85A3F">
        <w:rPr>
          <w:rStyle w:val="HideTWBExt"/>
          <w:b w:val="0"/>
        </w:rPr>
        <w:t>&lt;/Members&gt;</w:t>
      </w:r>
    </w:p>
    <w:p w14:paraId="1444D219" w14:textId="77777777" w:rsidR="00A851EE" w:rsidRPr="00B85A3F" w:rsidRDefault="00A851EE" w:rsidP="00A851EE">
      <w:r w:rsidRPr="00B85A3F">
        <w:rPr>
          <w:rStyle w:val="HideTWBExt"/>
        </w:rPr>
        <w:t>&lt;/RepeatBlock-By&gt;</w:t>
      </w:r>
    </w:p>
    <w:p w14:paraId="2F3CBC94"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81B4397"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58FCC69B"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745BFE79" w14:textId="4B5DE6F2" w:rsidR="00A851EE" w:rsidRPr="00B85A3F" w:rsidRDefault="00A851EE" w:rsidP="00A851EE">
      <w:r w:rsidRPr="00B85A3F">
        <w:rPr>
          <w:rStyle w:val="HideTWBExt"/>
        </w:rPr>
        <w:t>&lt;Article2&gt;</w:t>
      </w:r>
      <w:r w:rsidRPr="00B85A3F">
        <w:t>Artigo 12</w:t>
      </w:r>
      <w:r w:rsidR="000637D9">
        <w:noBreakHyphen/>
      </w:r>
      <w:r w:rsidRPr="00B85A3F">
        <w:t>D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C880624" w14:textId="77777777" w:rsidTr="009B6E1F">
        <w:trPr>
          <w:jc w:val="center"/>
        </w:trPr>
        <w:tc>
          <w:tcPr>
            <w:tcW w:w="9752" w:type="dxa"/>
            <w:gridSpan w:val="2"/>
          </w:tcPr>
          <w:p w14:paraId="083E63D1" w14:textId="77777777" w:rsidR="00A851EE" w:rsidRPr="00B85A3F" w:rsidRDefault="00A851EE" w:rsidP="009B6E1F">
            <w:pPr>
              <w:keepNext/>
            </w:pPr>
          </w:p>
        </w:tc>
      </w:tr>
      <w:tr w:rsidR="00A851EE" w:rsidRPr="00B85A3F" w14:paraId="6BAB5BF8" w14:textId="77777777" w:rsidTr="009B6E1F">
        <w:trPr>
          <w:jc w:val="center"/>
        </w:trPr>
        <w:tc>
          <w:tcPr>
            <w:tcW w:w="4876" w:type="dxa"/>
            <w:hideMark/>
          </w:tcPr>
          <w:p w14:paraId="69607C46"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358C8A8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83DD241" w14:textId="77777777" w:rsidTr="009B6E1F">
        <w:trPr>
          <w:jc w:val="center"/>
        </w:trPr>
        <w:tc>
          <w:tcPr>
            <w:tcW w:w="4876" w:type="dxa"/>
            <w:hideMark/>
          </w:tcPr>
          <w:p w14:paraId="27F42DC2" w14:textId="6004DAB7" w:rsidR="00A851EE" w:rsidRPr="00B85A3F" w:rsidRDefault="00A851EE" w:rsidP="009B6E1F">
            <w:pPr>
              <w:pStyle w:val="Normal6"/>
              <w:rPr>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w:t>
            </w:r>
            <w:r w:rsidRPr="00B85A3F">
              <w:rPr>
                <w:b/>
                <w:i/>
                <w:lang w:val="pt-PT"/>
              </w:rPr>
              <w:t>decidir</w:t>
            </w:r>
            <w:r w:rsidRPr="00B85A3F">
              <w:rPr>
                <w:lang w:val="pt-PT"/>
              </w:rPr>
              <w:t xml:space="preserve"> programar apoio </w:t>
            </w:r>
            <w:r w:rsidRPr="00B85A3F">
              <w:rPr>
                <w:b/>
                <w:i/>
                <w:lang w:val="pt-PT"/>
              </w:rPr>
              <w:t>que vise</w:t>
            </w:r>
            <w:r w:rsidRPr="00B85A3F">
              <w:rPr>
                <w:lang w:val="pt-PT"/>
              </w:rPr>
              <w:t xml:space="preserve"> a qualificação, </w:t>
            </w:r>
            <w:r w:rsidRPr="00B85A3F">
              <w:rPr>
                <w:b/>
                <w:i/>
                <w:lang w:val="pt-PT"/>
              </w:rPr>
              <w:t>a</w:t>
            </w:r>
            <w:r w:rsidRPr="00B85A3F">
              <w:rPr>
                <w:lang w:val="pt-PT"/>
              </w:rPr>
              <w:t xml:space="preserve"> melhoria das competências e </w:t>
            </w:r>
            <w:r w:rsidRPr="00B85A3F">
              <w:rPr>
                <w:b/>
                <w:i/>
                <w:lang w:val="pt-PT"/>
              </w:rPr>
              <w:t>a</w:t>
            </w:r>
            <w:r w:rsidRPr="00B85A3F">
              <w:rPr>
                <w:lang w:val="pt-PT"/>
              </w:rPr>
              <w:t xml:space="preserve"> requalificação </w:t>
            </w:r>
            <w:r w:rsidRPr="00B85A3F">
              <w:rPr>
                <w:b/>
                <w:i/>
                <w:lang w:val="pt-PT"/>
              </w:rPr>
              <w:t>com vista a uma adaptação dos</w:t>
            </w:r>
            <w:r w:rsidRPr="00B85A3F">
              <w:rPr>
                <w:lang w:val="pt-PT"/>
              </w:rPr>
              <w:t xml:space="preserve"> trabalhadores</w:t>
            </w:r>
            <w:r w:rsidRPr="00B85A3F">
              <w:rPr>
                <w:b/>
                <w:i/>
                <w:lang w:val="pt-PT"/>
              </w:rPr>
              <w:t>, das</w:t>
            </w:r>
            <w:r w:rsidRPr="00B85A3F">
              <w:rPr>
                <w:lang w:val="pt-PT"/>
              </w:rPr>
              <w:t xml:space="preserve"> empresas </w:t>
            </w:r>
            <w:r w:rsidRPr="00B85A3F">
              <w:rPr>
                <w:b/>
                <w:i/>
                <w:lang w:val="pt-PT"/>
              </w:rPr>
              <w:t>e dos empresários à mudança que contribua para a</w:t>
            </w:r>
            <w:r w:rsidRPr="00B85A3F">
              <w:rPr>
                <w:lang w:val="pt-PT"/>
              </w:rPr>
              <w:t xml:space="preserve"> descarbonização das capacidades de produção </w:t>
            </w:r>
            <w:r w:rsidRPr="00B85A3F">
              <w:rPr>
                <w:b/>
                <w:i/>
                <w:lang w:val="pt-PT"/>
              </w:rPr>
              <w:t>no âmbito de prioridades específicas. Essas</w:t>
            </w:r>
            <w:r w:rsidRPr="00B85A3F">
              <w:rPr>
                <w:lang w:val="pt-PT"/>
              </w:rPr>
              <w:t xml:space="preserve"> prioridades específicas podem </w:t>
            </w:r>
            <w:r w:rsidRPr="00B85A3F">
              <w:rPr>
                <w:b/>
                <w:i/>
                <w:lang w:val="pt-PT"/>
              </w:rPr>
              <w:t>apoiar</w:t>
            </w:r>
            <w:r w:rsidRPr="00B85A3F">
              <w:rPr>
                <w:lang w:val="pt-PT"/>
              </w:rPr>
              <w:t xml:space="preserve"> qualquer um dos objetivos específicos </w:t>
            </w:r>
            <w:r w:rsidRPr="00B85A3F">
              <w:rPr>
                <w:b/>
                <w:i/>
                <w:lang w:val="pt-PT"/>
              </w:rPr>
              <w:t>estabelecidos</w:t>
            </w:r>
            <w:r w:rsidRPr="00B85A3F">
              <w:rPr>
                <w:lang w:val="pt-PT"/>
              </w:rPr>
              <w:t xml:space="preserve"> no artigo 4.º, n.º 1, alíneas a) a l).</w:t>
            </w:r>
          </w:p>
        </w:tc>
        <w:tc>
          <w:tcPr>
            <w:tcW w:w="4876" w:type="dxa"/>
            <w:hideMark/>
          </w:tcPr>
          <w:p w14:paraId="5D8C3E45" w14:textId="485652FB" w:rsidR="00A851EE" w:rsidRPr="00B85A3F" w:rsidRDefault="00A851EE" w:rsidP="009B6E1F">
            <w:pPr>
              <w:pStyle w:val="Normal6"/>
              <w:rPr>
                <w:szCs w:val="24"/>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programar apoio </w:t>
            </w:r>
            <w:r w:rsidRPr="00B85A3F">
              <w:rPr>
                <w:b/>
                <w:i/>
                <w:lang w:val="pt-PT"/>
              </w:rPr>
              <w:t>específico</w:t>
            </w:r>
            <w:r w:rsidRPr="00B85A3F">
              <w:rPr>
                <w:lang w:val="pt-PT"/>
              </w:rPr>
              <w:t xml:space="preserve"> a </w:t>
            </w:r>
            <w:r w:rsidRPr="00B85A3F">
              <w:rPr>
                <w:b/>
                <w:i/>
                <w:lang w:val="pt-PT"/>
              </w:rPr>
              <w:t>medidas de</w:t>
            </w:r>
            <w:r w:rsidRPr="00B85A3F">
              <w:rPr>
                <w:lang w:val="pt-PT"/>
              </w:rPr>
              <w:t xml:space="preserve"> qualificação, melhoria das competências e requalificação </w:t>
            </w:r>
            <w:r w:rsidRPr="00B85A3F">
              <w:rPr>
                <w:b/>
                <w:i/>
                <w:lang w:val="pt-PT"/>
              </w:rPr>
              <w:t>para ajudar os</w:t>
            </w:r>
            <w:r w:rsidRPr="00B85A3F">
              <w:rPr>
                <w:lang w:val="pt-PT"/>
              </w:rPr>
              <w:t xml:space="preserve"> trabalhadores </w:t>
            </w:r>
            <w:r w:rsidRPr="00B85A3F">
              <w:rPr>
                <w:b/>
                <w:i/>
                <w:lang w:val="pt-PT"/>
              </w:rPr>
              <w:t>e as</w:t>
            </w:r>
            <w:r w:rsidRPr="00B85A3F">
              <w:rPr>
                <w:lang w:val="pt-PT"/>
              </w:rPr>
              <w:t xml:space="preserve"> empresas </w:t>
            </w:r>
            <w:r w:rsidRPr="00B85A3F">
              <w:rPr>
                <w:b/>
                <w:i/>
                <w:lang w:val="pt-PT"/>
              </w:rPr>
              <w:t>— em especial as pequenas e médias empresas (PME) — a adaptar</w:t>
            </w:r>
            <w:r w:rsidR="000637D9">
              <w:rPr>
                <w:b/>
                <w:i/>
                <w:lang w:val="pt-PT"/>
              </w:rPr>
              <w:noBreakHyphen/>
            </w:r>
            <w:r w:rsidRPr="00B85A3F">
              <w:rPr>
                <w:b/>
                <w:i/>
                <w:lang w:val="pt-PT"/>
              </w:rPr>
              <w:t>se às mudanças estruturais associadas à</w:t>
            </w:r>
            <w:r w:rsidRPr="00B85A3F">
              <w:rPr>
                <w:lang w:val="pt-PT"/>
              </w:rPr>
              <w:t xml:space="preserve"> descarbonização</w:t>
            </w:r>
            <w:r w:rsidR="000637D9">
              <w:rPr>
                <w:lang w:val="pt-PT"/>
              </w:rPr>
              <w:t xml:space="preserve"> </w:t>
            </w:r>
            <w:r w:rsidRPr="00B85A3F">
              <w:rPr>
                <w:lang w:val="pt-PT"/>
              </w:rPr>
              <w:t>das capacidades de produção</w:t>
            </w:r>
            <w:r w:rsidRPr="00B85A3F">
              <w:rPr>
                <w:b/>
                <w:i/>
                <w:lang w:val="pt-PT"/>
              </w:rPr>
              <w:t>. Estas</w:t>
            </w:r>
            <w:r w:rsidRPr="00B85A3F">
              <w:rPr>
                <w:lang w:val="pt-PT"/>
              </w:rPr>
              <w:t xml:space="preserve"> prioridades específicas </w:t>
            </w:r>
            <w:r w:rsidRPr="00B85A3F">
              <w:rPr>
                <w:b/>
                <w:i/>
                <w:lang w:val="pt-PT"/>
              </w:rPr>
              <w:t>devem reforçar a capacidade das PME para se manterem competitivas, sustentáveis e inovadoras no contexto da transição ecológica. Essas prioridades</w:t>
            </w:r>
            <w:r w:rsidRPr="00B85A3F">
              <w:rPr>
                <w:lang w:val="pt-PT"/>
              </w:rPr>
              <w:t xml:space="preserve"> podem </w:t>
            </w:r>
            <w:r w:rsidRPr="00B85A3F">
              <w:rPr>
                <w:b/>
                <w:i/>
                <w:lang w:val="pt-PT"/>
              </w:rPr>
              <w:t>contribuir para</w:t>
            </w:r>
            <w:r w:rsidRPr="00B85A3F">
              <w:rPr>
                <w:lang w:val="pt-PT"/>
              </w:rPr>
              <w:t xml:space="preserve"> qualquer um dos objetivos específicos </w:t>
            </w:r>
            <w:r w:rsidRPr="00B85A3F">
              <w:rPr>
                <w:b/>
                <w:i/>
                <w:lang w:val="pt-PT"/>
              </w:rPr>
              <w:t>enumerados</w:t>
            </w:r>
            <w:r w:rsidRPr="00B85A3F">
              <w:rPr>
                <w:lang w:val="pt-PT"/>
              </w:rPr>
              <w:t xml:space="preserve"> no artigo 4.º, n.º 1, alíneas a) a l).</w:t>
            </w:r>
          </w:p>
        </w:tc>
      </w:tr>
      <w:tr w:rsidR="00A851EE" w:rsidRPr="00B85A3F" w14:paraId="6B4D6824" w14:textId="77777777" w:rsidTr="009B6E1F">
        <w:trPr>
          <w:jc w:val="center"/>
        </w:trPr>
        <w:tc>
          <w:tcPr>
            <w:tcW w:w="4876" w:type="dxa"/>
          </w:tcPr>
          <w:p w14:paraId="26B7E4C0" w14:textId="77777777" w:rsidR="00A851EE" w:rsidRPr="00B85A3F" w:rsidRDefault="00A851EE" w:rsidP="009B6E1F">
            <w:pPr>
              <w:pStyle w:val="Normal6"/>
              <w:rPr>
                <w:lang w:val="pt-PT"/>
              </w:rPr>
            </w:pPr>
          </w:p>
        </w:tc>
        <w:tc>
          <w:tcPr>
            <w:tcW w:w="4876" w:type="dxa"/>
            <w:hideMark/>
          </w:tcPr>
          <w:p w14:paraId="77CF6B1E" w14:textId="5E8B27D2" w:rsidR="00A851EE" w:rsidRPr="00B85A3F" w:rsidRDefault="00A851EE" w:rsidP="009B6E1F">
            <w:pPr>
              <w:pStyle w:val="Normal6"/>
              <w:rPr>
                <w:szCs w:val="24"/>
                <w:lang w:val="pt-PT"/>
              </w:rPr>
            </w:pPr>
            <w:r w:rsidRPr="00B85A3F">
              <w:rPr>
                <w:i/>
                <w:lang w:val="pt-PT"/>
              </w:rPr>
              <w:t>(Esta modificação aplica</w:t>
            </w:r>
            <w:r w:rsidR="000637D9">
              <w:rPr>
                <w:i/>
                <w:lang w:val="pt-PT"/>
              </w:rPr>
              <w:noBreakHyphen/>
            </w:r>
            <w:r w:rsidRPr="00B85A3F">
              <w:rPr>
                <w:i/>
                <w:lang w:val="pt-PT"/>
              </w:rPr>
              <w:t>se à totalidade do texto legislativo em causa; a sua adoção impõe adaptações técnicas em todo o texto).</w:t>
            </w:r>
          </w:p>
        </w:tc>
      </w:tr>
    </w:tbl>
    <w:p w14:paraId="13A10BDE" w14:textId="77777777" w:rsidR="00A851EE" w:rsidRPr="000637D9" w:rsidRDefault="00A851EE" w:rsidP="00A851EE">
      <w:pPr>
        <w:pStyle w:val="Olang"/>
        <w:rPr>
          <w:lang w:val="fr-BE"/>
        </w:rPr>
      </w:pPr>
      <w:r w:rsidRPr="000637D9">
        <w:rPr>
          <w:noProof w:val="0"/>
          <w:lang w:val="fr-BE"/>
        </w:rPr>
        <w:t xml:space="preserve">Or. </w:t>
      </w:r>
      <w:r w:rsidRPr="000637D9">
        <w:rPr>
          <w:rStyle w:val="HideTWBExt"/>
          <w:noProof w:val="0"/>
          <w:lang w:val="fr-BE"/>
        </w:rPr>
        <w:t>&lt;Original&gt;</w:t>
      </w:r>
      <w:r w:rsidRPr="000637D9">
        <w:rPr>
          <w:rStyle w:val="HideTWBInt"/>
          <w:rFonts w:eastAsiaTheme="majorEastAsia"/>
          <w:lang w:val="fr-BE"/>
        </w:rPr>
        <w:t>{EN}</w:t>
      </w:r>
      <w:r w:rsidRPr="000637D9">
        <w:rPr>
          <w:noProof w:val="0"/>
          <w:lang w:val="fr-BE"/>
        </w:rPr>
        <w:t>en</w:t>
      </w:r>
      <w:r w:rsidRPr="000637D9">
        <w:rPr>
          <w:rStyle w:val="HideTWBExt"/>
          <w:noProof w:val="0"/>
          <w:lang w:val="fr-BE"/>
        </w:rPr>
        <w:t>&lt;/Original&gt;</w:t>
      </w:r>
    </w:p>
    <w:p w14:paraId="2450EE96" w14:textId="77777777" w:rsidR="00A851EE" w:rsidRPr="000637D9" w:rsidRDefault="00A851EE" w:rsidP="00A851EE">
      <w:pPr>
        <w:rPr>
          <w:lang w:val="fr-BE"/>
        </w:rPr>
      </w:pPr>
      <w:r w:rsidRPr="000637D9">
        <w:rPr>
          <w:rStyle w:val="HideTWBExt"/>
          <w:lang w:val="fr-BE"/>
        </w:rPr>
        <w:t>&lt;/Amend&gt;</w:t>
      </w:r>
    </w:p>
    <w:p w14:paraId="4F3111EC" w14:textId="77777777" w:rsidR="00A851EE" w:rsidRPr="000637D9" w:rsidRDefault="00A851EE" w:rsidP="00A851EE">
      <w:pPr>
        <w:pStyle w:val="AMNumberTabs0"/>
        <w:keepNext/>
        <w:rPr>
          <w:lang w:val="fr-BE"/>
        </w:rPr>
      </w:pPr>
      <w:r w:rsidRPr="000637D9">
        <w:rPr>
          <w:rStyle w:val="HideTWBExt"/>
          <w:b w:val="0"/>
          <w:lang w:val="fr-BE"/>
        </w:rPr>
        <w:lastRenderedPageBreak/>
        <w:t>&lt;Amend&gt;</w:t>
      </w:r>
      <w:r w:rsidRPr="000637D9">
        <w:rPr>
          <w:lang w:val="fr-BE"/>
        </w:rPr>
        <w:t>Alteração</w:t>
      </w:r>
      <w:r w:rsidRPr="000637D9">
        <w:rPr>
          <w:lang w:val="fr-BE"/>
        </w:rPr>
        <w:tab/>
      </w:r>
      <w:r w:rsidRPr="000637D9">
        <w:rPr>
          <w:lang w:val="fr-BE"/>
        </w:rPr>
        <w:tab/>
      </w:r>
      <w:r w:rsidRPr="000637D9">
        <w:rPr>
          <w:rStyle w:val="HideTWBExt"/>
          <w:b w:val="0"/>
          <w:lang w:val="fr-BE"/>
        </w:rPr>
        <w:t>&lt;NumAm&gt;</w:t>
      </w:r>
      <w:r w:rsidRPr="000637D9">
        <w:rPr>
          <w:lang w:val="fr-BE"/>
        </w:rPr>
        <w:t>107</w:t>
      </w:r>
      <w:r w:rsidRPr="000637D9">
        <w:rPr>
          <w:rStyle w:val="HideTWBExt"/>
          <w:b w:val="0"/>
          <w:lang w:val="fr-BE"/>
        </w:rPr>
        <w:t>&lt;/NumAm&gt;</w:t>
      </w:r>
    </w:p>
    <w:p w14:paraId="28895A63" w14:textId="77777777" w:rsidR="00A851EE" w:rsidRPr="000637D9" w:rsidRDefault="00A851EE" w:rsidP="00A851EE">
      <w:pPr>
        <w:pStyle w:val="NormalBold"/>
        <w:rPr>
          <w:lang w:val="fr-BE"/>
        </w:rPr>
      </w:pPr>
      <w:r w:rsidRPr="000637D9">
        <w:rPr>
          <w:rStyle w:val="HideTWBExt"/>
          <w:b w:val="0"/>
          <w:lang w:val="fr-BE"/>
        </w:rPr>
        <w:t>&lt;RepeatBlock-By&gt;&lt;Members&gt;</w:t>
      </w:r>
      <w:r w:rsidRPr="000637D9">
        <w:rPr>
          <w:lang w:val="fr-BE"/>
        </w:rPr>
        <w:t>Marie Dauchy, Nikola Bartůšek, Pál Szekeres</w:t>
      </w:r>
      <w:r w:rsidRPr="000637D9">
        <w:rPr>
          <w:rStyle w:val="HideTWBExt"/>
          <w:b w:val="0"/>
          <w:lang w:val="fr-BE"/>
        </w:rPr>
        <w:t>&lt;/Members&gt;</w:t>
      </w:r>
    </w:p>
    <w:p w14:paraId="385D3EAA" w14:textId="77777777" w:rsidR="00A851EE" w:rsidRPr="00B85A3F" w:rsidRDefault="00A851EE" w:rsidP="00A851EE">
      <w:r w:rsidRPr="00B85A3F">
        <w:rPr>
          <w:rStyle w:val="HideTWBExt"/>
        </w:rPr>
        <w:t>&lt;AuNomDe&gt;</w:t>
      </w:r>
      <w:r w:rsidRPr="00B85A3F">
        <w:rPr>
          <w:rStyle w:val="HideTWBInt"/>
        </w:rPr>
        <w:t>{EMPL}</w:t>
      </w:r>
      <w:r w:rsidRPr="00B85A3F">
        <w:t>em nome da Comissão do Emprego e dos Assuntos Sociais</w:t>
      </w:r>
      <w:r w:rsidRPr="00B85A3F">
        <w:rPr>
          <w:rStyle w:val="HideTWBExt"/>
        </w:rPr>
        <w:t>&lt;/AuNomDe&gt;</w:t>
      </w:r>
    </w:p>
    <w:p w14:paraId="6C39CA29" w14:textId="77777777" w:rsidR="00A851EE" w:rsidRPr="00B85A3F" w:rsidRDefault="00A851EE" w:rsidP="00A851EE">
      <w:pPr>
        <w:pStyle w:val="NormalBold"/>
      </w:pPr>
      <w:r w:rsidRPr="00B85A3F">
        <w:rPr>
          <w:rStyle w:val="HideTWBExt"/>
          <w:b w:val="0"/>
        </w:rPr>
        <w:t>&lt;Members&gt;</w:t>
      </w:r>
      <w:r w:rsidRPr="00B85A3F">
        <w:t>Séverine Werbrouck, Rachel Blom</w:t>
      </w:r>
      <w:r w:rsidRPr="00B85A3F">
        <w:rPr>
          <w:rStyle w:val="HideTWBExt"/>
          <w:b w:val="0"/>
        </w:rPr>
        <w:t>&lt;/Members&gt;</w:t>
      </w:r>
    </w:p>
    <w:p w14:paraId="000D6EE6" w14:textId="77777777" w:rsidR="00A851EE" w:rsidRPr="00B85A3F" w:rsidRDefault="00A851EE" w:rsidP="00A851EE">
      <w:r w:rsidRPr="00B85A3F">
        <w:rPr>
          <w:rStyle w:val="HideTWBExt"/>
        </w:rPr>
        <w:t>&lt;/RepeatBlock-By&gt;</w:t>
      </w:r>
    </w:p>
    <w:p w14:paraId="1E642587"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030079D3"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444E433B"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09761564" w14:textId="1E80EB5F" w:rsidR="00A851EE" w:rsidRPr="00B85A3F" w:rsidRDefault="00A851EE" w:rsidP="00A851EE">
      <w:r w:rsidRPr="00B85A3F">
        <w:rPr>
          <w:rStyle w:val="HideTWBExt"/>
        </w:rPr>
        <w:t>&lt;Article2&gt;</w:t>
      </w:r>
      <w:r w:rsidRPr="00B85A3F">
        <w:t>Artigo 12</w:t>
      </w:r>
      <w:r w:rsidR="000637D9">
        <w:noBreakHyphen/>
      </w:r>
      <w:r w:rsidRPr="00B85A3F">
        <w:t>D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576B94FF" w14:textId="77777777" w:rsidTr="009B6E1F">
        <w:trPr>
          <w:jc w:val="center"/>
        </w:trPr>
        <w:tc>
          <w:tcPr>
            <w:tcW w:w="9752" w:type="dxa"/>
            <w:gridSpan w:val="2"/>
          </w:tcPr>
          <w:p w14:paraId="121F577A" w14:textId="77777777" w:rsidR="00A851EE" w:rsidRPr="00B85A3F" w:rsidRDefault="00A851EE" w:rsidP="009B6E1F">
            <w:pPr>
              <w:keepNext/>
            </w:pPr>
          </w:p>
        </w:tc>
      </w:tr>
      <w:tr w:rsidR="00A851EE" w:rsidRPr="00B85A3F" w14:paraId="241308B8" w14:textId="77777777" w:rsidTr="009B6E1F">
        <w:trPr>
          <w:jc w:val="center"/>
        </w:trPr>
        <w:tc>
          <w:tcPr>
            <w:tcW w:w="4876" w:type="dxa"/>
            <w:hideMark/>
          </w:tcPr>
          <w:p w14:paraId="553FE4E2"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F3CA1A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7DE47E75" w14:textId="77777777" w:rsidTr="009B6E1F">
        <w:trPr>
          <w:jc w:val="center"/>
        </w:trPr>
        <w:tc>
          <w:tcPr>
            <w:tcW w:w="4876" w:type="dxa"/>
            <w:hideMark/>
          </w:tcPr>
          <w:p w14:paraId="09424E64" w14:textId="68AE9745" w:rsidR="00A851EE" w:rsidRPr="00B85A3F" w:rsidRDefault="00A851EE" w:rsidP="009B6E1F">
            <w:pPr>
              <w:pStyle w:val="Normal6"/>
              <w:rPr>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apoio que vise a qualificação, a melhoria das competências e a requalificação com vista a uma adaptação dos trabalhadores, das empresas e dos empresários </w:t>
            </w:r>
            <w:r w:rsidRPr="00B85A3F">
              <w:rPr>
                <w:b/>
                <w:i/>
                <w:lang w:val="pt-PT"/>
              </w:rPr>
              <w:t>à mudança</w:t>
            </w:r>
            <w:r w:rsidRPr="00B85A3F">
              <w:rPr>
                <w:lang w:val="pt-PT"/>
              </w:rPr>
              <w:t xml:space="preserve"> que contribua para </w:t>
            </w:r>
            <w:r w:rsidRPr="00B85A3F">
              <w:rPr>
                <w:b/>
                <w:i/>
                <w:lang w:val="pt-PT"/>
              </w:rPr>
              <w:t>a descarbonização</w:t>
            </w:r>
            <w:r w:rsidRPr="00B85A3F">
              <w:rPr>
                <w:lang w:val="pt-PT"/>
              </w:rPr>
              <w:t xml:space="preserve"> das capacidades de produção no âmbito de prioridades específicas. Essas prioridades específicas podem apoiar qualquer um dos objetivos específicos estabelecidos no artigo 4.º, n.º 1, alíneas a) a l).</w:t>
            </w:r>
          </w:p>
        </w:tc>
        <w:tc>
          <w:tcPr>
            <w:tcW w:w="4876" w:type="dxa"/>
            <w:hideMark/>
          </w:tcPr>
          <w:p w14:paraId="4FC61A1C" w14:textId="2767A59F" w:rsidR="00A851EE" w:rsidRPr="00B85A3F" w:rsidRDefault="00A851EE" w:rsidP="009B6E1F">
            <w:pPr>
              <w:pStyle w:val="Normal6"/>
              <w:rPr>
                <w:szCs w:val="24"/>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apoio que vise a qualificação, a melhoria das competências e a requalificação com vista a uma adaptação dos trabalhadores, das empresas e dos empresários que contribua para </w:t>
            </w:r>
            <w:r w:rsidRPr="00B85A3F">
              <w:rPr>
                <w:b/>
                <w:i/>
                <w:lang w:val="pt-PT"/>
              </w:rPr>
              <w:t>o aumento</w:t>
            </w:r>
            <w:r w:rsidRPr="00B85A3F">
              <w:rPr>
                <w:lang w:val="pt-PT"/>
              </w:rPr>
              <w:t xml:space="preserve"> das capacidades de produção </w:t>
            </w:r>
            <w:r w:rsidRPr="00B85A3F">
              <w:rPr>
                <w:b/>
                <w:i/>
                <w:lang w:val="pt-PT"/>
              </w:rPr>
              <w:t>industrial e dos meios de produção, incluindo a produção de energia nuclear,</w:t>
            </w:r>
            <w:r w:rsidRPr="00B85A3F">
              <w:rPr>
                <w:lang w:val="pt-PT"/>
              </w:rPr>
              <w:t xml:space="preserve"> no âmbito de prioridades específicas. Essas prioridades específicas podem apoiar qualquer um dos objetivos específicos estabelecidos no artigo 4.º, n.º 1, alíneas a) a l).</w:t>
            </w:r>
          </w:p>
        </w:tc>
      </w:tr>
    </w:tbl>
    <w:p w14:paraId="41D449FC"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{FR}</w:t>
      </w:r>
      <w:r w:rsidRPr="00B85A3F">
        <w:rPr>
          <w:noProof w:val="0"/>
          <w:lang w:val="pt-PT"/>
        </w:rPr>
        <w:t>fr</w:t>
      </w:r>
      <w:r w:rsidRPr="00B85A3F">
        <w:rPr>
          <w:rStyle w:val="HideTWBExt"/>
          <w:noProof w:val="0"/>
          <w:lang w:val="pt-PT"/>
        </w:rPr>
        <w:t>&lt;/Original&gt;</w:t>
      </w:r>
    </w:p>
    <w:p w14:paraId="0818C0CF" w14:textId="56459083" w:rsidR="00A851EE" w:rsidRPr="00B85A3F" w:rsidRDefault="00A851EE" w:rsidP="00A851EE">
      <w:r w:rsidRPr="00B85A3F">
        <w:rPr>
          <w:rStyle w:val="HideTWBExt"/>
        </w:rPr>
        <w:t>&lt;/Amend&gt;</w:t>
      </w:r>
    </w:p>
    <w:p w14:paraId="4B287440"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108</w:t>
      </w:r>
      <w:r w:rsidRPr="00B85A3F">
        <w:rPr>
          <w:rStyle w:val="HideTWBExt"/>
          <w:b w:val="0"/>
          <w:lang w:val="pt-PT"/>
        </w:rPr>
        <w:t>&lt;/NumAm&gt;</w:t>
      </w:r>
    </w:p>
    <w:p w14:paraId="6A008FFE" w14:textId="77777777" w:rsidR="00A851EE" w:rsidRPr="00B85A3F" w:rsidRDefault="00A851EE" w:rsidP="00A851EE">
      <w:pPr>
        <w:pStyle w:val="NormalBold"/>
      </w:pPr>
      <w:r w:rsidRPr="00B85A3F">
        <w:rPr>
          <w:rStyle w:val="HideTWBExt"/>
          <w:b w:val="0"/>
        </w:rPr>
        <w:t>&lt;RepeatBlock-By&gt;&lt;Members&gt;</w:t>
      </w:r>
      <w:r w:rsidRPr="00B85A3F">
        <w:t>Marit Maij, Estelle Ceulemans, Gabriele Bischoff, Alicia Homs Ginel, Evelyn Regner, Marc Angel, Idoia Mendia, Vilija Blinkevičiūtė, Aodhán Ó Ríordáin</w:t>
      </w:r>
      <w:r w:rsidRPr="00B85A3F">
        <w:rPr>
          <w:rStyle w:val="HideTWBExt"/>
          <w:b w:val="0"/>
        </w:rPr>
        <w:t>&lt;/Members&gt;</w:t>
      </w:r>
    </w:p>
    <w:p w14:paraId="32A0EDD3" w14:textId="77777777" w:rsidR="00A851EE" w:rsidRPr="00B85A3F" w:rsidRDefault="00A851EE" w:rsidP="00A851EE">
      <w:r w:rsidRPr="00B85A3F">
        <w:rPr>
          <w:rStyle w:val="HideTWBExt"/>
        </w:rPr>
        <w:t>&lt;/RepeatBlock-By&gt;</w:t>
      </w:r>
    </w:p>
    <w:p w14:paraId="62D0765E"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7259CF42"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7A711261"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5EDB19BC" w14:textId="77736157" w:rsidR="00A851EE" w:rsidRPr="00B85A3F" w:rsidRDefault="00A851EE" w:rsidP="00A851EE">
      <w:r w:rsidRPr="00B85A3F">
        <w:rPr>
          <w:rStyle w:val="HideTWBExt"/>
        </w:rPr>
        <w:t>&lt;Article2&gt;</w:t>
      </w:r>
      <w:r w:rsidRPr="00B85A3F">
        <w:t>Artigo 12</w:t>
      </w:r>
      <w:r w:rsidR="000637D9">
        <w:noBreakHyphen/>
      </w:r>
      <w:r w:rsidRPr="00B85A3F">
        <w:t>D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29DDC48" w14:textId="77777777" w:rsidTr="009B6E1F">
        <w:trPr>
          <w:jc w:val="center"/>
        </w:trPr>
        <w:tc>
          <w:tcPr>
            <w:tcW w:w="9752" w:type="dxa"/>
            <w:gridSpan w:val="2"/>
          </w:tcPr>
          <w:p w14:paraId="16771CF0" w14:textId="77777777" w:rsidR="00A851EE" w:rsidRPr="00B85A3F" w:rsidRDefault="00A851EE" w:rsidP="009B6E1F">
            <w:pPr>
              <w:keepNext/>
            </w:pPr>
          </w:p>
        </w:tc>
      </w:tr>
      <w:tr w:rsidR="00A851EE" w:rsidRPr="00B85A3F" w14:paraId="40739C00" w14:textId="77777777" w:rsidTr="009B6E1F">
        <w:trPr>
          <w:jc w:val="center"/>
        </w:trPr>
        <w:tc>
          <w:tcPr>
            <w:tcW w:w="4876" w:type="dxa"/>
            <w:hideMark/>
          </w:tcPr>
          <w:p w14:paraId="2D189FBB"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24B4A03A" w14:textId="77777777" w:rsidR="00A851EE" w:rsidRPr="00B85A3F" w:rsidRDefault="00A851EE" w:rsidP="009B6E1F">
            <w:pPr>
              <w:pStyle w:val="ColumnHeading"/>
              <w:keepNext/>
              <w:rPr>
                <w:lang w:val="pt-PT"/>
              </w:rPr>
            </w:pPr>
            <w:r w:rsidRPr="00B85A3F">
              <w:rPr>
                <w:lang w:val="pt-PT"/>
              </w:rPr>
              <w:t>Alteração</w:t>
            </w:r>
          </w:p>
        </w:tc>
      </w:tr>
      <w:tr w:rsidR="00A851EE" w:rsidRPr="00B85A3F" w14:paraId="2FAE41CD" w14:textId="77777777" w:rsidTr="009B6E1F">
        <w:trPr>
          <w:jc w:val="center"/>
        </w:trPr>
        <w:tc>
          <w:tcPr>
            <w:tcW w:w="4876" w:type="dxa"/>
            <w:hideMark/>
          </w:tcPr>
          <w:p w14:paraId="2E34780E" w14:textId="285F029F" w:rsidR="00A851EE" w:rsidRPr="00B85A3F" w:rsidRDefault="00A851EE" w:rsidP="009B6E1F">
            <w:pPr>
              <w:pStyle w:val="Normal6"/>
              <w:rPr>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apoio que vise a qualificação, a melhoria das competências e a requalificação com vista a uma adaptação dos trabalhadores, das empresas e dos empresários à mudança que contribua para a descarbonização das capacidades de </w:t>
            </w:r>
            <w:r w:rsidRPr="00B85A3F">
              <w:rPr>
                <w:lang w:val="pt-PT"/>
              </w:rPr>
              <w:lastRenderedPageBreak/>
              <w:t xml:space="preserve">produção no âmbito de prioridades específicas. Essas prioridades específicas podem apoiar qualquer um dos objetivos específicos estabelecidos no artigo 4.º, n.º 1, alíneas a) a </w:t>
            </w:r>
            <w:r w:rsidRPr="00B85A3F">
              <w:rPr>
                <w:b/>
                <w:i/>
                <w:lang w:val="pt-PT"/>
              </w:rPr>
              <w:t>l)</w:t>
            </w:r>
            <w:r w:rsidRPr="00B85A3F">
              <w:rPr>
                <w:lang w:val="pt-PT"/>
              </w:rPr>
              <w:t>.</w:t>
            </w:r>
          </w:p>
        </w:tc>
        <w:tc>
          <w:tcPr>
            <w:tcW w:w="4876" w:type="dxa"/>
            <w:hideMark/>
          </w:tcPr>
          <w:p w14:paraId="2DEE7293" w14:textId="39D3632F" w:rsidR="00A851EE" w:rsidRPr="00B85A3F" w:rsidRDefault="00A851EE" w:rsidP="009B6E1F">
            <w:pPr>
              <w:pStyle w:val="Normal6"/>
              <w:rPr>
                <w:szCs w:val="24"/>
                <w:lang w:val="pt-PT"/>
              </w:rPr>
            </w:pPr>
            <w:r w:rsidRPr="00B85A3F">
              <w:rPr>
                <w:lang w:val="pt-PT"/>
              </w:rPr>
              <w:lastRenderedPageBreak/>
              <w:t>1.</w:t>
            </w:r>
            <w:r w:rsidRPr="00B85A3F">
              <w:rPr>
                <w:lang w:val="pt-PT"/>
              </w:rPr>
              <w:tab/>
            </w:r>
            <w:r w:rsidRPr="00B85A3F">
              <w:rPr>
                <w:b/>
                <w:i/>
                <w:lang w:val="pt-PT"/>
              </w:rPr>
              <w:t>Após consultarem os parceiros sociais a nível nacional,</w:t>
            </w:r>
            <w:r w:rsidRPr="00B85A3F">
              <w:rPr>
                <w:lang w:val="pt-PT"/>
              </w:rPr>
              <w:t xml:space="preserve"> os Estados</w:t>
            </w:r>
            <w:r w:rsidR="000637D9">
              <w:rPr>
                <w:lang w:val="pt-PT"/>
              </w:rPr>
              <w:noBreakHyphen/>
            </w:r>
            <w:r w:rsidRPr="00B85A3F">
              <w:rPr>
                <w:lang w:val="pt-PT"/>
              </w:rPr>
              <w:t xml:space="preserve">Membros podem decidir programar apoio que vise a qualificação, a melhoria das competências e a requalificação com vista a uma adaptação dos trabalhadores, das empresas e dos </w:t>
            </w:r>
            <w:r w:rsidRPr="00B85A3F">
              <w:rPr>
                <w:lang w:val="pt-PT"/>
              </w:rPr>
              <w:lastRenderedPageBreak/>
              <w:t xml:space="preserve">empresários à mudança que contribua para a descarbonização das capacidades de produção no âmbito de prioridades específicas. Essas prioridades específicas podem apoiar qualquer um dos objetivos específicos estabelecidos no artigo 4.º, n.º 1, alíneas a) a </w:t>
            </w:r>
            <w:r w:rsidRPr="00B85A3F">
              <w:rPr>
                <w:b/>
                <w:i/>
                <w:lang w:val="pt-PT"/>
              </w:rPr>
              <w:t>g)</w:t>
            </w:r>
            <w:r w:rsidRPr="00B85A3F">
              <w:rPr>
                <w:lang w:val="pt-PT"/>
              </w:rPr>
              <w:t>.</w:t>
            </w:r>
          </w:p>
        </w:tc>
      </w:tr>
    </w:tbl>
    <w:p w14:paraId="4B1F2B7D" w14:textId="77777777" w:rsidR="00A851EE" w:rsidRPr="00B85A3F" w:rsidRDefault="00A851EE" w:rsidP="00A851EE">
      <w:pPr>
        <w:pStyle w:val="Olang"/>
        <w:rPr>
          <w:lang w:val="pt-PT"/>
        </w:rPr>
      </w:pPr>
      <w:r w:rsidRPr="00B85A3F">
        <w:rPr>
          <w:noProof w:val="0"/>
          <w:lang w:val="pt-PT"/>
        </w:rPr>
        <w:lastRenderedPageBreak/>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05D44855" w14:textId="77777777" w:rsidR="00A851EE" w:rsidRPr="00B85A3F" w:rsidRDefault="00A851EE" w:rsidP="00A851EE">
      <w:r w:rsidRPr="00B85A3F">
        <w:rPr>
          <w:rStyle w:val="HideTWBExt"/>
        </w:rPr>
        <w:t>&lt;/Amend&gt;</w:t>
      </w:r>
    </w:p>
    <w:p w14:paraId="73209F1A"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109</w:t>
      </w:r>
      <w:r w:rsidRPr="00B85A3F">
        <w:rPr>
          <w:rStyle w:val="HideTWBExt"/>
          <w:b w:val="0"/>
          <w:lang w:val="pt-PT"/>
        </w:rPr>
        <w:t>&lt;/NumAm&gt;</w:t>
      </w:r>
    </w:p>
    <w:p w14:paraId="4584A49A" w14:textId="77777777" w:rsidR="00A851EE" w:rsidRPr="00B85A3F" w:rsidRDefault="00A851EE" w:rsidP="00A851EE">
      <w:pPr>
        <w:pStyle w:val="NormalBold"/>
      </w:pPr>
      <w:r w:rsidRPr="00B85A3F">
        <w:rPr>
          <w:rStyle w:val="HideTWBExt"/>
          <w:b w:val="0"/>
        </w:rPr>
        <w:t>&lt;RepeatBlock-By&gt;&lt;Members&gt;</w:t>
      </w:r>
      <w:r w:rsidRPr="00B85A3F">
        <w:t>Brigitte van den Berg, Jana Toom, Hristo Petrov, Grégory Allione, Eugen Tomac</w:t>
      </w:r>
      <w:r w:rsidRPr="00B85A3F">
        <w:rPr>
          <w:rStyle w:val="HideTWBExt"/>
          <w:b w:val="0"/>
        </w:rPr>
        <w:t>&lt;/Members&gt;</w:t>
      </w:r>
    </w:p>
    <w:p w14:paraId="0CAB810A" w14:textId="77777777" w:rsidR="00A851EE" w:rsidRPr="00B85A3F" w:rsidRDefault="00A851EE" w:rsidP="00A851EE">
      <w:r w:rsidRPr="00B85A3F">
        <w:rPr>
          <w:rStyle w:val="HideTWBExt"/>
        </w:rPr>
        <w:t>&lt;/RepeatBlock-By&gt;</w:t>
      </w:r>
    </w:p>
    <w:p w14:paraId="2A820EFC"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5A85B5C8"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569BAA7F"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CE8B91B" w14:textId="39431254" w:rsidR="00A851EE" w:rsidRPr="00B85A3F" w:rsidRDefault="00A851EE" w:rsidP="00A851EE">
      <w:r w:rsidRPr="00B85A3F">
        <w:rPr>
          <w:rStyle w:val="HideTWBExt"/>
        </w:rPr>
        <w:t>&lt;Article2&gt;</w:t>
      </w:r>
      <w:r w:rsidRPr="00B85A3F">
        <w:t>Artigo 12</w:t>
      </w:r>
      <w:r w:rsidR="000637D9">
        <w:noBreakHyphen/>
      </w:r>
      <w:r w:rsidRPr="00B85A3F">
        <w:t>D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CA38355" w14:textId="77777777" w:rsidTr="009B6E1F">
        <w:trPr>
          <w:jc w:val="center"/>
        </w:trPr>
        <w:tc>
          <w:tcPr>
            <w:tcW w:w="9752" w:type="dxa"/>
            <w:gridSpan w:val="2"/>
          </w:tcPr>
          <w:p w14:paraId="77121B05" w14:textId="77777777" w:rsidR="00A851EE" w:rsidRPr="00B85A3F" w:rsidRDefault="00A851EE" w:rsidP="009B6E1F">
            <w:pPr>
              <w:keepNext/>
            </w:pPr>
          </w:p>
        </w:tc>
      </w:tr>
      <w:tr w:rsidR="00A851EE" w:rsidRPr="00B85A3F" w14:paraId="65FF791B" w14:textId="77777777" w:rsidTr="009B6E1F">
        <w:trPr>
          <w:jc w:val="center"/>
        </w:trPr>
        <w:tc>
          <w:tcPr>
            <w:tcW w:w="4876" w:type="dxa"/>
            <w:hideMark/>
          </w:tcPr>
          <w:p w14:paraId="77F218BC"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1DABE1BB"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3F2DAF3" w14:textId="77777777" w:rsidTr="009B6E1F">
        <w:trPr>
          <w:jc w:val="center"/>
        </w:trPr>
        <w:tc>
          <w:tcPr>
            <w:tcW w:w="4876" w:type="dxa"/>
            <w:hideMark/>
          </w:tcPr>
          <w:p w14:paraId="14D5E72A" w14:textId="1F33A608" w:rsidR="00A851EE" w:rsidRPr="00B85A3F" w:rsidRDefault="00A851EE" w:rsidP="009B6E1F">
            <w:pPr>
              <w:pStyle w:val="Normal6"/>
              <w:rPr>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apoio que vise a qualificação, a melhoria das competências </w:t>
            </w:r>
            <w:r w:rsidRPr="00B85A3F">
              <w:rPr>
                <w:b/>
                <w:i/>
                <w:lang w:val="pt-PT"/>
              </w:rPr>
              <w:t>e</w:t>
            </w:r>
            <w:r w:rsidRPr="00B85A3F">
              <w:rPr>
                <w:lang w:val="pt-PT"/>
              </w:rPr>
              <w:t xml:space="preserve"> a requalificação com vista a uma adaptação dos trabalhadores, das empresas e dos empresários à mudança que contribua para a descarbonização das capacidades de produção no âmbito de prioridades específicas. Essas prioridades específicas </w:t>
            </w:r>
            <w:r w:rsidRPr="00B85A3F">
              <w:rPr>
                <w:b/>
                <w:i/>
                <w:lang w:val="pt-PT"/>
              </w:rPr>
              <w:t>podem</w:t>
            </w:r>
            <w:r w:rsidRPr="00B85A3F">
              <w:rPr>
                <w:lang w:val="pt-PT"/>
              </w:rPr>
              <w:t xml:space="preserve"> apoiar qualquer um dos objetivos específicos estabelecidos no artigo 4.º, n.º 1</w:t>
            </w:r>
            <w:r w:rsidRPr="00B85A3F">
              <w:rPr>
                <w:b/>
                <w:i/>
                <w:lang w:val="pt-PT"/>
              </w:rPr>
              <w:t>, alíneas a) a l)</w:t>
            </w:r>
            <w:r w:rsidRPr="00B85A3F">
              <w:rPr>
                <w:lang w:val="pt-PT"/>
              </w:rPr>
              <w:t>.</w:t>
            </w:r>
          </w:p>
        </w:tc>
        <w:tc>
          <w:tcPr>
            <w:tcW w:w="4876" w:type="dxa"/>
            <w:hideMark/>
          </w:tcPr>
          <w:p w14:paraId="6D11EE60" w14:textId="7A50664E" w:rsidR="00A851EE" w:rsidRPr="00B85A3F" w:rsidRDefault="00A851EE" w:rsidP="009B6E1F">
            <w:pPr>
              <w:pStyle w:val="Normal6"/>
              <w:rPr>
                <w:szCs w:val="24"/>
                <w:lang w:val="pt-PT"/>
              </w:rPr>
            </w:pPr>
            <w:r w:rsidRPr="00B85A3F">
              <w:rPr>
                <w:lang w:val="pt-PT"/>
              </w:rPr>
              <w:t>1.</w:t>
            </w:r>
            <w:r w:rsidRPr="00B85A3F">
              <w:rPr>
                <w:lang w:val="pt-PT"/>
              </w:rPr>
              <w:tab/>
              <w:t>Os Estados</w:t>
            </w:r>
            <w:r w:rsidR="000637D9">
              <w:rPr>
                <w:lang w:val="pt-PT"/>
              </w:rPr>
              <w:noBreakHyphen/>
            </w:r>
            <w:r w:rsidRPr="00B85A3F">
              <w:rPr>
                <w:lang w:val="pt-PT"/>
              </w:rPr>
              <w:t>Membros podem decidir programar apoio que vise a qualificação, a melhoria das competências</w:t>
            </w:r>
            <w:r w:rsidRPr="00B85A3F">
              <w:rPr>
                <w:b/>
                <w:i/>
                <w:lang w:val="pt-PT"/>
              </w:rPr>
              <w:t>,</w:t>
            </w:r>
            <w:r w:rsidRPr="00B85A3F">
              <w:rPr>
                <w:lang w:val="pt-PT"/>
              </w:rPr>
              <w:t xml:space="preserve"> a requalificação </w:t>
            </w:r>
            <w:r w:rsidRPr="00B85A3F">
              <w:rPr>
                <w:b/>
                <w:i/>
                <w:lang w:val="pt-PT"/>
              </w:rPr>
              <w:t>e a formação, bem como a investigação e desenvolvimento e a investigação,</w:t>
            </w:r>
            <w:r w:rsidRPr="00B85A3F">
              <w:rPr>
                <w:lang w:val="pt-PT"/>
              </w:rPr>
              <w:t xml:space="preserve"> com vista a uma adaptação dos trabalhadores, das empresas e dos empresários à mudança que contribua para a descarbonização das capacidades de produção no âmbito de prioridades específicas. Essas prioridades específicas </w:t>
            </w:r>
            <w:r w:rsidRPr="00B85A3F">
              <w:rPr>
                <w:b/>
                <w:i/>
                <w:lang w:val="pt-PT"/>
              </w:rPr>
              <w:t>devem</w:t>
            </w:r>
            <w:r w:rsidRPr="00B85A3F">
              <w:rPr>
                <w:lang w:val="pt-PT"/>
              </w:rPr>
              <w:t xml:space="preserve"> apoiar qualquer um dos objetivos específicos estabelecidos no artigo 4.º, n.º 1.</w:t>
            </w:r>
          </w:p>
        </w:tc>
      </w:tr>
    </w:tbl>
    <w:p w14:paraId="76C682B4"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89118D8" w14:textId="77777777" w:rsidR="00A851EE" w:rsidRPr="00B85A3F" w:rsidRDefault="00A851EE" w:rsidP="00A851EE">
      <w:r w:rsidRPr="00B85A3F">
        <w:rPr>
          <w:rStyle w:val="HideTWBExt"/>
        </w:rPr>
        <w:t>&lt;/Amend&gt;</w:t>
      </w:r>
    </w:p>
    <w:p w14:paraId="6548B5E3"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110</w:t>
      </w:r>
      <w:r w:rsidRPr="00B85A3F">
        <w:rPr>
          <w:rStyle w:val="HideTWBExt"/>
          <w:b w:val="0"/>
          <w:lang w:val="pt-PT"/>
        </w:rPr>
        <w:t>&lt;/NumAm&gt;</w:t>
      </w:r>
    </w:p>
    <w:p w14:paraId="3176B230"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319EA46B" w14:textId="77777777" w:rsidR="00A851EE" w:rsidRPr="00B85A3F" w:rsidRDefault="00A851EE" w:rsidP="00A851EE">
      <w:r w:rsidRPr="00B85A3F">
        <w:rPr>
          <w:rStyle w:val="HideTWBExt"/>
        </w:rPr>
        <w:t>&lt;/RepeatBlock-By&gt;</w:t>
      </w:r>
    </w:p>
    <w:p w14:paraId="2E167391"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2E5C3B39"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2358C05E"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1ED894A4" w14:textId="1AC74FF8" w:rsidR="00A851EE" w:rsidRPr="00B85A3F" w:rsidRDefault="00A851EE" w:rsidP="00A851EE">
      <w:r w:rsidRPr="00B85A3F">
        <w:rPr>
          <w:rStyle w:val="HideTWBExt"/>
        </w:rPr>
        <w:t>&lt;Article2&gt;</w:t>
      </w:r>
      <w:r w:rsidRPr="00B85A3F">
        <w:t>Artigo 12</w:t>
      </w:r>
      <w:r w:rsidR="000637D9">
        <w:noBreakHyphen/>
      </w:r>
      <w:r w:rsidRPr="00B85A3F">
        <w:t>D – n.º 1</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0C42896E" w14:textId="77777777" w:rsidTr="009B6E1F">
        <w:trPr>
          <w:jc w:val="center"/>
        </w:trPr>
        <w:tc>
          <w:tcPr>
            <w:tcW w:w="9752" w:type="dxa"/>
            <w:gridSpan w:val="2"/>
          </w:tcPr>
          <w:p w14:paraId="75CB1DC8" w14:textId="77777777" w:rsidR="00A851EE" w:rsidRPr="00B85A3F" w:rsidRDefault="00A851EE" w:rsidP="009B6E1F">
            <w:pPr>
              <w:keepNext/>
            </w:pPr>
          </w:p>
        </w:tc>
      </w:tr>
      <w:tr w:rsidR="00A851EE" w:rsidRPr="00B85A3F" w14:paraId="2E5D4987" w14:textId="77777777" w:rsidTr="009B6E1F">
        <w:trPr>
          <w:jc w:val="center"/>
        </w:trPr>
        <w:tc>
          <w:tcPr>
            <w:tcW w:w="4876" w:type="dxa"/>
            <w:hideMark/>
          </w:tcPr>
          <w:p w14:paraId="6F9EF987"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0D7B591"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4E8E6BC" w14:textId="77777777" w:rsidTr="009B6E1F">
        <w:trPr>
          <w:jc w:val="center"/>
        </w:trPr>
        <w:tc>
          <w:tcPr>
            <w:tcW w:w="4876" w:type="dxa"/>
            <w:hideMark/>
          </w:tcPr>
          <w:p w14:paraId="4BDA8F51" w14:textId="03089E3F" w:rsidR="00A851EE" w:rsidRPr="00B85A3F" w:rsidRDefault="00A851EE" w:rsidP="009B6E1F">
            <w:pPr>
              <w:pStyle w:val="Normal6"/>
              <w:rPr>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apoio que vise a qualificação, a melhoria das competências e a requalificação com vista a uma adaptação dos trabalhadores, das empresas e dos empresários à mudança que contribua para a descarbonização das capacidades de produção no âmbito de prioridades específicas. Essas prioridades específicas </w:t>
            </w:r>
            <w:r w:rsidRPr="00B85A3F">
              <w:rPr>
                <w:b/>
                <w:i/>
                <w:lang w:val="pt-PT"/>
              </w:rPr>
              <w:t>podem</w:t>
            </w:r>
            <w:r w:rsidRPr="00B85A3F">
              <w:rPr>
                <w:lang w:val="pt-PT"/>
              </w:rPr>
              <w:t xml:space="preserve"> apoiar </w:t>
            </w:r>
            <w:r w:rsidRPr="00B85A3F">
              <w:rPr>
                <w:b/>
                <w:i/>
                <w:lang w:val="pt-PT"/>
              </w:rPr>
              <w:t>qualquer</w:t>
            </w:r>
            <w:r w:rsidRPr="00B85A3F">
              <w:rPr>
                <w:lang w:val="pt-PT"/>
              </w:rPr>
              <w:t xml:space="preserve"> um dos objetivos específicos estabelecidos no artigo 4.º, n.º 1, alíneas a) a l).</w:t>
            </w:r>
          </w:p>
        </w:tc>
        <w:tc>
          <w:tcPr>
            <w:tcW w:w="4876" w:type="dxa"/>
            <w:hideMark/>
          </w:tcPr>
          <w:p w14:paraId="1AB8F703" w14:textId="5A2777A2" w:rsidR="00A851EE" w:rsidRPr="00B85A3F" w:rsidRDefault="00A851EE" w:rsidP="009B6E1F">
            <w:pPr>
              <w:pStyle w:val="Normal6"/>
              <w:rPr>
                <w:szCs w:val="24"/>
                <w:lang w:val="pt-PT"/>
              </w:rPr>
            </w:pPr>
            <w:r w:rsidRPr="00B85A3F">
              <w:rPr>
                <w:lang w:val="pt-PT"/>
              </w:rPr>
              <w:t>1.</w:t>
            </w:r>
            <w:r w:rsidRPr="00B85A3F">
              <w:rPr>
                <w:lang w:val="pt-PT"/>
              </w:rPr>
              <w:tab/>
              <w:t>Os Estados</w:t>
            </w:r>
            <w:r w:rsidR="000637D9">
              <w:rPr>
                <w:lang w:val="pt-PT"/>
              </w:rPr>
              <w:noBreakHyphen/>
            </w:r>
            <w:r w:rsidRPr="00B85A3F">
              <w:rPr>
                <w:lang w:val="pt-PT"/>
              </w:rPr>
              <w:t xml:space="preserve">Membros podem decidir programar apoio que vise a qualificação, a melhoria das competências e a requalificação com vista a uma adaptação dos trabalhadores, das empresas e dos empresários à mudança que contribua para a descarbonização das capacidades de produção no âmbito de prioridades específicas. Essas prioridades específicas </w:t>
            </w:r>
            <w:r w:rsidRPr="00B85A3F">
              <w:rPr>
                <w:b/>
                <w:i/>
                <w:lang w:val="pt-PT"/>
              </w:rPr>
              <w:t>devem</w:t>
            </w:r>
            <w:r w:rsidRPr="00B85A3F">
              <w:rPr>
                <w:lang w:val="pt-PT"/>
              </w:rPr>
              <w:t xml:space="preserve"> apoiar um </w:t>
            </w:r>
            <w:r w:rsidRPr="00B85A3F">
              <w:rPr>
                <w:b/>
                <w:i/>
                <w:lang w:val="pt-PT"/>
              </w:rPr>
              <w:t>ou mais</w:t>
            </w:r>
            <w:r w:rsidRPr="00B85A3F">
              <w:rPr>
                <w:lang w:val="pt-PT"/>
              </w:rPr>
              <w:t xml:space="preserve"> dos objetivos específicos estabelecidos no artigo 4.º, n.º 1, alíneas a) a l).</w:t>
            </w:r>
          </w:p>
        </w:tc>
      </w:tr>
    </w:tbl>
    <w:p w14:paraId="35E8A06D"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385F3F2E" w14:textId="77777777" w:rsidR="00A851EE" w:rsidRPr="00B85A3F" w:rsidRDefault="00A851EE" w:rsidP="00A851EE">
      <w:r w:rsidRPr="00B85A3F">
        <w:rPr>
          <w:rStyle w:val="HideTWBExt"/>
        </w:rPr>
        <w:t>&lt;/Amend&gt;</w:t>
      </w:r>
    </w:p>
    <w:p w14:paraId="2D456E3E"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111</w:t>
      </w:r>
      <w:r w:rsidRPr="00B85A3F">
        <w:rPr>
          <w:rStyle w:val="HideTWBExt"/>
          <w:b w:val="0"/>
          <w:lang w:val="pt-PT"/>
        </w:rPr>
        <w:t>&lt;/NumAm&gt;</w:t>
      </w:r>
    </w:p>
    <w:p w14:paraId="5BA314F7"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1A683CC5" w14:textId="77777777" w:rsidR="00A851EE" w:rsidRPr="00B85A3F" w:rsidRDefault="00A851EE" w:rsidP="00A851EE">
      <w:r w:rsidRPr="00B85A3F">
        <w:rPr>
          <w:rStyle w:val="HideTWBExt"/>
        </w:rPr>
        <w:t>&lt;/RepeatBlock-By&gt;</w:t>
      </w:r>
    </w:p>
    <w:p w14:paraId="2BF020C4"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3625D8D1"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64FBAD0E"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62AD7D7" w14:textId="437D1226" w:rsidR="00A851EE" w:rsidRPr="00B85A3F" w:rsidRDefault="00A851EE" w:rsidP="00A851EE">
      <w:r w:rsidRPr="00B85A3F">
        <w:rPr>
          <w:rStyle w:val="HideTWBExt"/>
        </w:rPr>
        <w:t>&lt;Article2&gt;</w:t>
      </w:r>
      <w:r w:rsidRPr="00B85A3F">
        <w:t>Artigo 12</w:t>
      </w:r>
      <w:r w:rsidR="000637D9">
        <w:noBreakHyphen/>
      </w:r>
      <w:r w:rsidRPr="00B85A3F">
        <w:t>D – n.º 1</w:t>
      </w:r>
      <w:r w:rsidR="000637D9">
        <w:noBreakHyphen/>
      </w:r>
      <w:r w:rsidRPr="00B85A3F">
        <w:t>A (novo)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2A8B6793" w14:textId="77777777" w:rsidTr="009B6E1F">
        <w:trPr>
          <w:jc w:val="center"/>
        </w:trPr>
        <w:tc>
          <w:tcPr>
            <w:tcW w:w="9752" w:type="dxa"/>
            <w:gridSpan w:val="2"/>
          </w:tcPr>
          <w:p w14:paraId="54A72035" w14:textId="77777777" w:rsidR="00A851EE" w:rsidRPr="00B85A3F" w:rsidRDefault="00A851EE" w:rsidP="009B6E1F">
            <w:pPr>
              <w:keepNext/>
            </w:pPr>
          </w:p>
        </w:tc>
      </w:tr>
      <w:tr w:rsidR="00A851EE" w:rsidRPr="00B85A3F" w14:paraId="6056598A" w14:textId="77777777" w:rsidTr="009B6E1F">
        <w:trPr>
          <w:jc w:val="center"/>
        </w:trPr>
        <w:tc>
          <w:tcPr>
            <w:tcW w:w="4876" w:type="dxa"/>
            <w:hideMark/>
          </w:tcPr>
          <w:p w14:paraId="41112F78"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4B56E9DB" w14:textId="77777777" w:rsidR="00A851EE" w:rsidRPr="00B85A3F" w:rsidRDefault="00A851EE" w:rsidP="009B6E1F">
            <w:pPr>
              <w:pStyle w:val="ColumnHeading"/>
              <w:keepNext/>
              <w:rPr>
                <w:lang w:val="pt-PT"/>
              </w:rPr>
            </w:pPr>
            <w:r w:rsidRPr="00B85A3F">
              <w:rPr>
                <w:lang w:val="pt-PT"/>
              </w:rPr>
              <w:t>Alteração</w:t>
            </w:r>
          </w:p>
        </w:tc>
      </w:tr>
      <w:tr w:rsidR="00A851EE" w:rsidRPr="00B85A3F" w14:paraId="451CB668" w14:textId="77777777" w:rsidTr="009B6E1F">
        <w:trPr>
          <w:jc w:val="center"/>
        </w:trPr>
        <w:tc>
          <w:tcPr>
            <w:tcW w:w="4876" w:type="dxa"/>
          </w:tcPr>
          <w:p w14:paraId="6BB5DAF2" w14:textId="77777777" w:rsidR="00A851EE" w:rsidRPr="00B85A3F" w:rsidRDefault="00A851EE" w:rsidP="009B6E1F">
            <w:pPr>
              <w:pStyle w:val="Normal6"/>
              <w:rPr>
                <w:lang w:val="pt-PT"/>
              </w:rPr>
            </w:pPr>
          </w:p>
        </w:tc>
        <w:tc>
          <w:tcPr>
            <w:tcW w:w="4876" w:type="dxa"/>
            <w:hideMark/>
          </w:tcPr>
          <w:p w14:paraId="3A9D719F" w14:textId="74B05936" w:rsidR="00A851EE" w:rsidRPr="00B85A3F" w:rsidRDefault="00A851EE" w:rsidP="009B6E1F">
            <w:pPr>
              <w:pStyle w:val="Normal6"/>
              <w:rPr>
                <w:szCs w:val="24"/>
                <w:lang w:val="pt-PT"/>
              </w:rPr>
            </w:pPr>
            <w:r w:rsidRPr="00B85A3F">
              <w:rPr>
                <w:b/>
                <w:i/>
                <w:lang w:val="pt-PT"/>
              </w:rPr>
              <w:t>1</w:t>
            </w:r>
            <w:r w:rsidR="000637D9">
              <w:rPr>
                <w:b/>
                <w:i/>
                <w:lang w:val="pt-PT"/>
              </w:rPr>
              <w:noBreakHyphen/>
            </w:r>
            <w:r w:rsidRPr="00B85A3F">
              <w:rPr>
                <w:b/>
                <w:i/>
                <w:lang w:val="pt-PT"/>
              </w:rPr>
              <w:t>A.</w:t>
            </w:r>
            <w:r w:rsidRPr="00B85A3F">
              <w:rPr>
                <w:b/>
                <w:i/>
                <w:lang w:val="pt-PT"/>
              </w:rPr>
              <w:tab/>
              <w:t>Os recursos afetados à prioridade específica a que se refere o n.º 1 são tidos em conta para efeitos do cumprimento dos requisitos de concentração temática estabelecidos no artigo 7.º do presente regulamento.</w:t>
            </w:r>
          </w:p>
        </w:tc>
      </w:tr>
    </w:tbl>
    <w:p w14:paraId="798E7EDB"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6AA597E9" w14:textId="77777777" w:rsidR="00A851EE" w:rsidRPr="00B85A3F" w:rsidRDefault="00A851EE" w:rsidP="00A851EE">
      <w:r w:rsidRPr="00B85A3F">
        <w:rPr>
          <w:rStyle w:val="HideTWBExt"/>
        </w:rPr>
        <w:t>&lt;/Amend&gt;</w:t>
      </w:r>
    </w:p>
    <w:p w14:paraId="5B81E0B0"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112</w:t>
      </w:r>
      <w:r w:rsidRPr="00B85A3F">
        <w:rPr>
          <w:rStyle w:val="HideTWBExt"/>
          <w:b w:val="0"/>
          <w:lang w:val="pt-PT"/>
        </w:rPr>
        <w:t>&lt;/NumAm&gt;</w:t>
      </w:r>
    </w:p>
    <w:p w14:paraId="2095A9BD" w14:textId="77777777" w:rsidR="00A851EE" w:rsidRPr="00B85A3F" w:rsidRDefault="00A851EE" w:rsidP="00A851EE">
      <w:pPr>
        <w:pStyle w:val="NormalBold"/>
      </w:pPr>
      <w:r w:rsidRPr="00B85A3F">
        <w:rPr>
          <w:rStyle w:val="HideTWBExt"/>
          <w:b w:val="0"/>
        </w:rPr>
        <w:t>&lt;RepeatBlock-By&gt;&lt;Members&gt;</w:t>
      </w:r>
      <w:r w:rsidRPr="00B85A3F">
        <w:t>Miriam Lexmann</w:t>
      </w:r>
      <w:r w:rsidRPr="00B85A3F">
        <w:rPr>
          <w:rStyle w:val="HideTWBExt"/>
          <w:b w:val="0"/>
        </w:rPr>
        <w:t>&lt;/Members&gt;</w:t>
      </w:r>
    </w:p>
    <w:p w14:paraId="289D7D6C" w14:textId="77777777" w:rsidR="00A851EE" w:rsidRPr="00B85A3F" w:rsidRDefault="00A851EE" w:rsidP="00A851EE">
      <w:r w:rsidRPr="00B85A3F">
        <w:rPr>
          <w:rStyle w:val="HideTWBExt"/>
        </w:rPr>
        <w:t>&lt;/RepeatBlock-By&gt;</w:t>
      </w:r>
    </w:p>
    <w:p w14:paraId="3CE14FD5"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2AC06FAD"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33891CC3"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E21214F" w14:textId="49B28E50" w:rsidR="00A851EE" w:rsidRPr="00B85A3F" w:rsidRDefault="00A851EE" w:rsidP="00A851EE">
      <w:r w:rsidRPr="00B85A3F">
        <w:rPr>
          <w:rStyle w:val="HideTWBExt"/>
        </w:rPr>
        <w:t>&lt;Article2&gt;</w:t>
      </w:r>
      <w:r w:rsidRPr="00B85A3F">
        <w:t>Artigo 12</w:t>
      </w:r>
      <w:r w:rsidR="000637D9">
        <w:noBreakHyphen/>
      </w:r>
      <w:r w:rsidRPr="00B85A3F">
        <w:t>D – n.º 5</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67351459" w14:textId="77777777" w:rsidTr="009B6E1F">
        <w:trPr>
          <w:jc w:val="center"/>
        </w:trPr>
        <w:tc>
          <w:tcPr>
            <w:tcW w:w="9752" w:type="dxa"/>
            <w:gridSpan w:val="2"/>
          </w:tcPr>
          <w:p w14:paraId="48079D94" w14:textId="77777777" w:rsidR="00A851EE" w:rsidRPr="00B85A3F" w:rsidRDefault="00A851EE" w:rsidP="009B6E1F">
            <w:pPr>
              <w:keepNext/>
            </w:pPr>
          </w:p>
        </w:tc>
      </w:tr>
      <w:tr w:rsidR="00A851EE" w:rsidRPr="00B85A3F" w14:paraId="67D850D7" w14:textId="77777777" w:rsidTr="009B6E1F">
        <w:trPr>
          <w:jc w:val="center"/>
        </w:trPr>
        <w:tc>
          <w:tcPr>
            <w:tcW w:w="4876" w:type="dxa"/>
            <w:hideMark/>
          </w:tcPr>
          <w:p w14:paraId="7A5A9583"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026B41C" w14:textId="77777777" w:rsidR="00A851EE" w:rsidRPr="00B85A3F" w:rsidRDefault="00A851EE" w:rsidP="009B6E1F">
            <w:pPr>
              <w:pStyle w:val="ColumnHeading"/>
              <w:keepNext/>
              <w:rPr>
                <w:lang w:val="pt-PT"/>
              </w:rPr>
            </w:pPr>
            <w:r w:rsidRPr="00B85A3F">
              <w:rPr>
                <w:lang w:val="pt-PT"/>
              </w:rPr>
              <w:t>Alteração</w:t>
            </w:r>
          </w:p>
        </w:tc>
      </w:tr>
      <w:tr w:rsidR="00A851EE" w:rsidRPr="00B85A3F" w14:paraId="1188568E" w14:textId="77777777" w:rsidTr="009B6E1F">
        <w:trPr>
          <w:jc w:val="center"/>
        </w:trPr>
        <w:tc>
          <w:tcPr>
            <w:tcW w:w="4876" w:type="dxa"/>
            <w:hideMark/>
          </w:tcPr>
          <w:p w14:paraId="70A22A8F" w14:textId="77777777" w:rsidR="00A851EE" w:rsidRPr="00B85A3F" w:rsidRDefault="00A851EE" w:rsidP="009B6E1F">
            <w:pPr>
              <w:pStyle w:val="Normal6"/>
              <w:rPr>
                <w:lang w:val="pt-PT"/>
              </w:rPr>
            </w:pPr>
            <w:r w:rsidRPr="00B85A3F">
              <w:rPr>
                <w:lang w:val="pt-PT"/>
              </w:rPr>
              <w:t>5.</w:t>
            </w:r>
            <w:r w:rsidRPr="00B85A3F">
              <w:rPr>
                <w:lang w:val="pt-PT"/>
              </w:rPr>
              <w:tab/>
              <w:t>Em derrogação do artigo 112.º do Regulamento (UE) 2021/1060, a taxa máxima de cofinanciamento das prioridades específicas referidas no n.º 1 do presente artigo é de 100 %.</w:t>
            </w:r>
          </w:p>
        </w:tc>
        <w:tc>
          <w:tcPr>
            <w:tcW w:w="4876" w:type="dxa"/>
            <w:hideMark/>
          </w:tcPr>
          <w:p w14:paraId="1847B21A" w14:textId="4542C89E" w:rsidR="00A851EE" w:rsidRPr="00B85A3F" w:rsidRDefault="00A851EE" w:rsidP="009B6E1F">
            <w:pPr>
              <w:pStyle w:val="Normal6"/>
              <w:rPr>
                <w:szCs w:val="24"/>
                <w:lang w:val="pt-PT"/>
              </w:rPr>
            </w:pPr>
            <w:r w:rsidRPr="00B85A3F">
              <w:rPr>
                <w:lang w:val="pt-PT"/>
              </w:rPr>
              <w:t>5.</w:t>
            </w:r>
            <w:r w:rsidRPr="00B85A3F">
              <w:rPr>
                <w:lang w:val="pt-PT"/>
              </w:rPr>
              <w:tab/>
              <w:t>Em derrogação do artigo 112.º do Regulamento (UE) 2021/1060, a taxa máxima de cofinanciamento das prioridades específicas referidas no n.º 1 do presente artigo é de 100 %</w:t>
            </w:r>
            <w:r w:rsidRPr="00B85A3F">
              <w:rPr>
                <w:b/>
                <w:i/>
                <w:lang w:val="pt-PT"/>
              </w:rPr>
              <w:t>, mantendo</w:t>
            </w:r>
            <w:r w:rsidR="000637D9">
              <w:rPr>
                <w:b/>
                <w:i/>
                <w:lang w:val="pt-PT"/>
              </w:rPr>
              <w:noBreakHyphen/>
            </w:r>
            <w:r w:rsidRPr="00B85A3F">
              <w:rPr>
                <w:b/>
                <w:i/>
                <w:lang w:val="pt-PT"/>
              </w:rPr>
              <w:t>se, no entanto, a atual diferenciação entre categorias de regiões</w:t>
            </w:r>
            <w:r w:rsidRPr="00B85A3F">
              <w:rPr>
                <w:lang w:val="pt-PT"/>
              </w:rPr>
              <w:t>.</w:t>
            </w:r>
          </w:p>
        </w:tc>
      </w:tr>
    </w:tbl>
    <w:p w14:paraId="366D478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195DB387" w14:textId="77777777" w:rsidR="00A851EE" w:rsidRPr="00B85A3F" w:rsidRDefault="00A851EE" w:rsidP="00A851EE">
      <w:pPr>
        <w:pStyle w:val="JustificationTitle"/>
        <w:rPr>
          <w:noProof w:val="0"/>
          <w:lang w:val="pt-PT"/>
        </w:rPr>
      </w:pPr>
      <w:r w:rsidRPr="00B85A3F">
        <w:rPr>
          <w:rStyle w:val="HideTWBExt"/>
          <w:i w:val="0"/>
          <w:lang w:val="pt-PT"/>
        </w:rPr>
        <w:t>&lt;TitreJust&gt;</w:t>
      </w:r>
      <w:r w:rsidRPr="00B85A3F">
        <w:rPr>
          <w:lang w:val="pt-PT"/>
        </w:rPr>
        <w:t>Justificação</w:t>
      </w:r>
      <w:r w:rsidRPr="00B85A3F">
        <w:rPr>
          <w:rStyle w:val="HideTWBExt"/>
          <w:i w:val="0"/>
          <w:lang w:val="pt-PT"/>
        </w:rPr>
        <w:t>&lt;/TitreJust&gt;</w:t>
      </w:r>
    </w:p>
    <w:p w14:paraId="3ABCFF56" w14:textId="77777777" w:rsidR="00A851EE" w:rsidRPr="00B85A3F" w:rsidRDefault="00A851EE" w:rsidP="00A851EE">
      <w:pPr>
        <w:pStyle w:val="Normal12Italic"/>
        <w:rPr>
          <w:noProof w:val="0"/>
          <w:lang w:val="pt-PT"/>
        </w:rPr>
      </w:pPr>
      <w:r w:rsidRPr="00B85A3F">
        <w:rPr>
          <w:lang w:val="pt-PT"/>
        </w:rPr>
        <w:t>O aditamento é necessário para manter a atual diferenciação da taxa de cofinanciamento entre categorias de regiões.</w:t>
      </w:r>
    </w:p>
    <w:p w14:paraId="7F9C500B" w14:textId="77777777" w:rsidR="00A851EE" w:rsidRPr="00B85A3F" w:rsidRDefault="00A851EE" w:rsidP="00A851EE">
      <w:r w:rsidRPr="00B85A3F">
        <w:rPr>
          <w:rStyle w:val="HideTWBExt"/>
        </w:rPr>
        <w:t>&lt;/Amend&gt;</w:t>
      </w:r>
    </w:p>
    <w:p w14:paraId="733066FC" w14:textId="77777777" w:rsidR="00A851EE" w:rsidRPr="00B85A3F" w:rsidRDefault="00A851EE" w:rsidP="00A851EE">
      <w:pPr>
        <w:pStyle w:val="AMNumberTabs0"/>
        <w:keepNext/>
        <w:rPr>
          <w:lang w:val="pt-PT"/>
        </w:rPr>
      </w:pPr>
      <w:r w:rsidRPr="00B85A3F">
        <w:rPr>
          <w:rStyle w:val="HideTWBExt"/>
          <w:b w:val="0"/>
          <w:lang w:val="pt-PT"/>
        </w:rPr>
        <w:t>&lt;Amend&gt;</w:t>
      </w:r>
      <w:r w:rsidRPr="00B85A3F">
        <w:rPr>
          <w:lang w:val="pt-PT"/>
        </w:rPr>
        <w:t>Alteração</w:t>
      </w:r>
      <w:r w:rsidRPr="00B85A3F">
        <w:rPr>
          <w:lang w:val="pt-PT"/>
        </w:rPr>
        <w:tab/>
      </w:r>
      <w:r w:rsidRPr="00B85A3F">
        <w:rPr>
          <w:lang w:val="pt-PT"/>
        </w:rPr>
        <w:tab/>
      </w:r>
      <w:r w:rsidRPr="00B85A3F">
        <w:rPr>
          <w:rStyle w:val="HideTWBExt"/>
          <w:b w:val="0"/>
          <w:lang w:val="pt-PT"/>
        </w:rPr>
        <w:t>&lt;NumAm&gt;</w:t>
      </w:r>
      <w:r w:rsidRPr="00B85A3F">
        <w:rPr>
          <w:lang w:val="pt-PT"/>
        </w:rPr>
        <w:t>113</w:t>
      </w:r>
      <w:r w:rsidRPr="00B85A3F">
        <w:rPr>
          <w:rStyle w:val="HideTWBExt"/>
          <w:b w:val="0"/>
          <w:lang w:val="pt-PT"/>
        </w:rPr>
        <w:t>&lt;/NumAm&gt;</w:t>
      </w:r>
    </w:p>
    <w:p w14:paraId="22EBBBDF" w14:textId="77777777" w:rsidR="00A851EE" w:rsidRPr="00B85A3F" w:rsidRDefault="00A851EE" w:rsidP="00A851EE">
      <w:pPr>
        <w:pStyle w:val="NormalBold"/>
      </w:pPr>
      <w:r w:rsidRPr="00B85A3F">
        <w:rPr>
          <w:rStyle w:val="HideTWBExt"/>
          <w:b w:val="0"/>
        </w:rPr>
        <w:t>&lt;RepeatBlock-By&gt;&lt;Members&gt;</w:t>
      </w:r>
      <w:r w:rsidRPr="00B85A3F">
        <w:t>Brigitte van den Berg, Hristo Petrov, Grégory Allione, Eugen Tomac</w:t>
      </w:r>
      <w:r w:rsidRPr="00B85A3F">
        <w:rPr>
          <w:rStyle w:val="HideTWBExt"/>
          <w:b w:val="0"/>
        </w:rPr>
        <w:t>&lt;/Members&gt;</w:t>
      </w:r>
    </w:p>
    <w:p w14:paraId="48932A42" w14:textId="77777777" w:rsidR="00A851EE" w:rsidRPr="00B85A3F" w:rsidRDefault="00A851EE" w:rsidP="00A851EE">
      <w:r w:rsidRPr="00B85A3F">
        <w:rPr>
          <w:rStyle w:val="HideTWBExt"/>
        </w:rPr>
        <w:t>&lt;/RepeatBlock-By&gt;</w:t>
      </w:r>
    </w:p>
    <w:p w14:paraId="50C9146C" w14:textId="77777777" w:rsidR="00A851EE" w:rsidRPr="00B85A3F" w:rsidRDefault="00A851EE" w:rsidP="00A851EE">
      <w:pPr>
        <w:pStyle w:val="NormalBold"/>
        <w:keepNext/>
      </w:pPr>
      <w:r w:rsidRPr="00B85A3F">
        <w:rPr>
          <w:rStyle w:val="HideTWBExt"/>
          <w:b w:val="0"/>
        </w:rPr>
        <w:t>&lt;DocAmend&gt;</w:t>
      </w:r>
      <w:r w:rsidRPr="00B85A3F">
        <w:t>Proposta de regulamento</w:t>
      </w:r>
      <w:r w:rsidRPr="00B85A3F">
        <w:rPr>
          <w:rStyle w:val="HideTWBExt"/>
          <w:b w:val="0"/>
        </w:rPr>
        <w:t>&lt;/DocAmend&gt;</w:t>
      </w:r>
    </w:p>
    <w:p w14:paraId="4D214308" w14:textId="77777777" w:rsidR="00A851EE" w:rsidRPr="00B85A3F" w:rsidRDefault="00A851EE" w:rsidP="00A851EE">
      <w:pPr>
        <w:pStyle w:val="NormalBold"/>
      </w:pPr>
      <w:r w:rsidRPr="00B85A3F">
        <w:rPr>
          <w:rStyle w:val="HideTWBExt"/>
          <w:b w:val="0"/>
        </w:rPr>
        <w:t>&lt;Article&gt;</w:t>
      </w:r>
      <w:r w:rsidRPr="00B85A3F">
        <w:t>Artigo 1 – parágrafo 1 – ponto 3</w:t>
      </w:r>
      <w:r w:rsidRPr="00B85A3F">
        <w:rPr>
          <w:rStyle w:val="HideTWBExt"/>
          <w:b w:val="0"/>
        </w:rPr>
        <w:t>&lt;/Article&gt;</w:t>
      </w:r>
    </w:p>
    <w:p w14:paraId="101574E8" w14:textId="77777777" w:rsidR="00A851EE" w:rsidRPr="00B85A3F" w:rsidRDefault="00A851EE" w:rsidP="00A851EE">
      <w:pPr>
        <w:keepNext/>
      </w:pPr>
      <w:r w:rsidRPr="00B85A3F">
        <w:rPr>
          <w:rStyle w:val="HideTWBExt"/>
        </w:rPr>
        <w:t>&lt;DocAmend2&gt;</w:t>
      </w:r>
      <w:r w:rsidRPr="00B85A3F">
        <w:t>Regulamento (UE) 2021/1057</w:t>
      </w:r>
      <w:r w:rsidRPr="00B85A3F">
        <w:rPr>
          <w:rStyle w:val="HideTWBExt"/>
        </w:rPr>
        <w:t>&lt;/DocAmend2&gt;</w:t>
      </w:r>
    </w:p>
    <w:p w14:paraId="2232AA72" w14:textId="762E6DB5" w:rsidR="00A851EE" w:rsidRPr="00B85A3F" w:rsidRDefault="00A851EE" w:rsidP="00A851EE">
      <w:r w:rsidRPr="00B85A3F">
        <w:rPr>
          <w:rStyle w:val="HideTWBExt"/>
        </w:rPr>
        <w:t>&lt;Article2&gt;</w:t>
      </w:r>
      <w:r w:rsidRPr="00B85A3F">
        <w:t>Artigo 12</w:t>
      </w:r>
      <w:r w:rsidR="000637D9">
        <w:noBreakHyphen/>
      </w:r>
      <w:r w:rsidRPr="00B85A3F">
        <w:t>D – n.º 5</w:t>
      </w:r>
      <w:r w:rsidR="000637D9">
        <w:noBreakHyphen/>
      </w:r>
      <w:r w:rsidRPr="00B85A3F">
        <w:t>A (novo)</w:t>
      </w:r>
      <w:r w:rsidRPr="00B85A3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851EE" w:rsidRPr="00B85A3F" w14:paraId="7A3624C3" w14:textId="77777777" w:rsidTr="009B6E1F">
        <w:trPr>
          <w:jc w:val="center"/>
        </w:trPr>
        <w:tc>
          <w:tcPr>
            <w:tcW w:w="9752" w:type="dxa"/>
            <w:gridSpan w:val="2"/>
          </w:tcPr>
          <w:p w14:paraId="0CC199CE" w14:textId="77777777" w:rsidR="00A851EE" w:rsidRPr="00B85A3F" w:rsidRDefault="00A851EE" w:rsidP="009B6E1F">
            <w:pPr>
              <w:keepNext/>
            </w:pPr>
          </w:p>
        </w:tc>
      </w:tr>
      <w:tr w:rsidR="00A851EE" w:rsidRPr="00B85A3F" w14:paraId="3EBFD945" w14:textId="77777777" w:rsidTr="009B6E1F">
        <w:trPr>
          <w:jc w:val="center"/>
        </w:trPr>
        <w:tc>
          <w:tcPr>
            <w:tcW w:w="4876" w:type="dxa"/>
            <w:hideMark/>
          </w:tcPr>
          <w:p w14:paraId="0A2D3E23" w14:textId="77777777" w:rsidR="00A851EE" w:rsidRPr="00B85A3F" w:rsidRDefault="00A851EE" w:rsidP="009B6E1F">
            <w:pPr>
              <w:pStyle w:val="ColumnHeading"/>
              <w:keepNext/>
              <w:rPr>
                <w:lang w:val="pt-PT"/>
              </w:rPr>
            </w:pPr>
            <w:r w:rsidRPr="00B85A3F">
              <w:rPr>
                <w:lang w:val="pt-PT"/>
              </w:rPr>
              <w:t>Texto da Comissão</w:t>
            </w:r>
          </w:p>
        </w:tc>
        <w:tc>
          <w:tcPr>
            <w:tcW w:w="4876" w:type="dxa"/>
            <w:hideMark/>
          </w:tcPr>
          <w:p w14:paraId="04B56A68" w14:textId="77777777" w:rsidR="00A851EE" w:rsidRPr="00B85A3F" w:rsidRDefault="00A851EE" w:rsidP="009B6E1F">
            <w:pPr>
              <w:pStyle w:val="ColumnHeading"/>
              <w:keepNext/>
              <w:rPr>
                <w:lang w:val="pt-PT"/>
              </w:rPr>
            </w:pPr>
            <w:r w:rsidRPr="00B85A3F">
              <w:rPr>
                <w:lang w:val="pt-PT"/>
              </w:rPr>
              <w:t>Alteração</w:t>
            </w:r>
          </w:p>
        </w:tc>
      </w:tr>
      <w:tr w:rsidR="00A851EE" w:rsidRPr="00B85A3F" w14:paraId="6EDC59CE" w14:textId="77777777" w:rsidTr="009B6E1F">
        <w:trPr>
          <w:jc w:val="center"/>
        </w:trPr>
        <w:tc>
          <w:tcPr>
            <w:tcW w:w="4876" w:type="dxa"/>
          </w:tcPr>
          <w:p w14:paraId="60FEFC76" w14:textId="77777777" w:rsidR="00A851EE" w:rsidRPr="00B85A3F" w:rsidRDefault="00A851EE" w:rsidP="009B6E1F">
            <w:pPr>
              <w:pStyle w:val="Normal6"/>
              <w:rPr>
                <w:lang w:val="pt-PT"/>
              </w:rPr>
            </w:pPr>
          </w:p>
        </w:tc>
        <w:tc>
          <w:tcPr>
            <w:tcW w:w="4876" w:type="dxa"/>
            <w:hideMark/>
          </w:tcPr>
          <w:p w14:paraId="31283740" w14:textId="40CDE846" w:rsidR="00A851EE" w:rsidRPr="00B85A3F" w:rsidRDefault="00A851EE" w:rsidP="009B6E1F">
            <w:pPr>
              <w:pStyle w:val="Normal6"/>
              <w:rPr>
                <w:szCs w:val="24"/>
                <w:lang w:val="pt-PT"/>
              </w:rPr>
            </w:pPr>
            <w:r w:rsidRPr="00B85A3F">
              <w:rPr>
                <w:b/>
                <w:i/>
                <w:lang w:val="pt-PT"/>
              </w:rPr>
              <w:t>5</w:t>
            </w:r>
            <w:r w:rsidR="000637D9">
              <w:rPr>
                <w:b/>
                <w:i/>
                <w:lang w:val="pt-PT"/>
              </w:rPr>
              <w:noBreakHyphen/>
            </w:r>
            <w:r w:rsidRPr="00B85A3F">
              <w:rPr>
                <w:b/>
                <w:i/>
                <w:lang w:val="pt-PT"/>
              </w:rPr>
              <w:t>A.</w:t>
            </w:r>
            <w:r w:rsidRPr="00B85A3F">
              <w:rPr>
                <w:b/>
                <w:i/>
                <w:lang w:val="pt-PT"/>
              </w:rPr>
              <w:tab/>
              <w:t>Os Estados</w:t>
            </w:r>
            <w:r w:rsidR="000637D9">
              <w:rPr>
                <w:b/>
                <w:i/>
                <w:lang w:val="pt-PT"/>
              </w:rPr>
              <w:noBreakHyphen/>
            </w:r>
            <w:r w:rsidRPr="00B85A3F">
              <w:rPr>
                <w:b/>
                <w:i/>
                <w:lang w:val="pt-PT"/>
              </w:rPr>
              <w:t>Membros devem promover a colaboração entre organizações envolvidas na criação e aquisição de competências (como, por exemplo, as instituições de ensino profissional, académicas e de investigação) e as indústrias, a fim de promover a inovação e apoiar programas de investigação na União Europeia. Tal inclui medidas para apoiar o desenvolvimento de novas tecnologias e a proteção da propriedade intelectual.</w:t>
            </w:r>
          </w:p>
        </w:tc>
      </w:tr>
    </w:tbl>
    <w:p w14:paraId="166E1F96" w14:textId="77777777" w:rsidR="00A851EE" w:rsidRPr="00B85A3F" w:rsidRDefault="00A851EE" w:rsidP="00A851EE">
      <w:pPr>
        <w:pStyle w:val="Olang"/>
        <w:rPr>
          <w:lang w:val="pt-PT"/>
        </w:rPr>
      </w:pPr>
      <w:r w:rsidRPr="00B85A3F">
        <w:rPr>
          <w:noProof w:val="0"/>
          <w:lang w:val="pt-PT"/>
        </w:rPr>
        <w:t xml:space="preserve">Or. </w:t>
      </w:r>
      <w:r w:rsidRPr="00B85A3F">
        <w:rPr>
          <w:rStyle w:val="HideTWBExt"/>
          <w:noProof w:val="0"/>
          <w:lang w:val="pt-PT"/>
        </w:rPr>
        <w:t>&lt;Original&gt;</w:t>
      </w:r>
      <w:r w:rsidRPr="00B85A3F">
        <w:rPr>
          <w:rStyle w:val="HideTWBInt"/>
          <w:rFonts w:eastAsiaTheme="majorEastAsia"/>
          <w:lang w:val="pt-PT"/>
        </w:rPr>
        <w:t>{EN}</w:t>
      </w:r>
      <w:r w:rsidRPr="00B85A3F">
        <w:rPr>
          <w:noProof w:val="0"/>
          <w:lang w:val="pt-PT"/>
        </w:rPr>
        <w:t>en</w:t>
      </w:r>
      <w:r w:rsidRPr="00B85A3F">
        <w:rPr>
          <w:rStyle w:val="HideTWBExt"/>
          <w:noProof w:val="0"/>
          <w:lang w:val="pt-PT"/>
        </w:rPr>
        <w:t>&lt;/Original&gt;</w:t>
      </w:r>
    </w:p>
    <w:p w14:paraId="216F6D41" w14:textId="77777777" w:rsidR="00C0072D" w:rsidRPr="0070486D" w:rsidRDefault="00C0072D" w:rsidP="00C0072D">
      <w:pPr>
        <w:pStyle w:val="AmNumberTabs"/>
        <w:keepNext/>
      </w:pPr>
      <w:r w:rsidRPr="0070486D">
        <w:rPr>
          <w:rStyle w:val="HideTWBExt"/>
        </w:rPr>
        <w:t>&lt;/Amend&gt;</w:t>
      </w:r>
    </w:p>
    <w:p w14:paraId="2136C6F3" w14:textId="4ABF1DB8" w:rsidR="00A851EE" w:rsidRPr="00B85A3F" w:rsidRDefault="00C0072D" w:rsidP="00C0072D">
      <w:r w:rsidRPr="0070486D">
        <w:rPr>
          <w:rStyle w:val="HideTWBExt"/>
          <w:noProof w:val="0"/>
        </w:rPr>
        <w:t>&lt;/</w:t>
      </w:r>
      <w:proofErr w:type="spellStart"/>
      <w:r w:rsidRPr="0070486D">
        <w:rPr>
          <w:rStyle w:val="HideTWBExt"/>
          <w:noProof w:val="0"/>
        </w:rPr>
        <w:t>RepeatBlock-Amend</w:t>
      </w:r>
      <w:proofErr w:type="spellEnd"/>
      <w:r w:rsidRPr="0070486D">
        <w:rPr>
          <w:rStyle w:val="HideTWBExt"/>
          <w:noProof w:val="0"/>
        </w:rPr>
        <w:t>&gt;</w:t>
      </w:r>
    </w:p>
    <w:p w14:paraId="6B591B0A" w14:textId="21CC555E" w:rsidR="008363E4" w:rsidRPr="00B85A3F" w:rsidRDefault="008363E4" w:rsidP="00A851EE"/>
    <w:sectPr w:rsidR="008363E4" w:rsidRPr="00B85A3F" w:rsidSect="00C527E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7A4A0" w14:textId="77777777" w:rsidR="008245F4" w:rsidRPr="00B85A3F" w:rsidRDefault="008245F4">
      <w:r w:rsidRPr="00B85A3F">
        <w:separator/>
      </w:r>
    </w:p>
  </w:endnote>
  <w:endnote w:type="continuationSeparator" w:id="0">
    <w:p w14:paraId="3047C406" w14:textId="77777777" w:rsidR="008245F4" w:rsidRPr="00B85A3F" w:rsidRDefault="008245F4">
      <w:r w:rsidRPr="00B85A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AEFA" w14:textId="436B6BB5" w:rsidR="00C527E1" w:rsidRPr="00B85A3F" w:rsidRDefault="00C527E1" w:rsidP="00C527E1">
    <w:pPr>
      <w:pStyle w:val="EPFooter"/>
    </w:pPr>
    <w:r w:rsidRPr="00B85A3F">
      <w:t>PE</w:t>
    </w:r>
    <w:r w:rsidRPr="00B85A3F">
      <w:rPr>
        <w:rStyle w:val="HideTWBExt"/>
      </w:rPr>
      <w:t>&lt;NoPE&gt;</w:t>
    </w:r>
    <w:r w:rsidRPr="00B85A3F">
      <w:t>773.390</w:t>
    </w:r>
    <w:r w:rsidRPr="00B85A3F">
      <w:rPr>
        <w:rStyle w:val="HideTWBExt"/>
      </w:rPr>
      <w:t>&lt;/NoPE&gt;&lt;Version&gt;</w:t>
    </w:r>
    <w:r w:rsidRPr="00B85A3F">
      <w:t>v01</w:t>
    </w:r>
    <w:r w:rsidR="000637D9">
      <w:noBreakHyphen/>
    </w:r>
    <w:r w:rsidRPr="00B85A3F">
      <w:t>00</w:t>
    </w:r>
    <w:r w:rsidRPr="00B85A3F">
      <w:rPr>
        <w:rStyle w:val="HideTWBExt"/>
      </w:rPr>
      <w:t>&lt;/Version&gt;</w:t>
    </w:r>
    <w:r w:rsidRPr="00B85A3F">
      <w:tab/>
    </w:r>
    <w:r w:rsidRPr="00B85A3F">
      <w:fldChar w:fldCharType="begin"/>
    </w:r>
    <w:r w:rsidRPr="00B85A3F">
      <w:instrText xml:space="preserve"> PAGE  \* MERGEFORMAT </w:instrText>
    </w:r>
    <w:r w:rsidRPr="00B85A3F">
      <w:fldChar w:fldCharType="separate"/>
    </w:r>
    <w:r w:rsidRPr="00B85A3F">
      <w:rPr>
        <w:noProof/>
      </w:rPr>
      <w:t>74</w:t>
    </w:r>
    <w:r w:rsidRPr="00B85A3F">
      <w:fldChar w:fldCharType="end"/>
    </w:r>
    <w:r w:rsidRPr="00B85A3F">
      <w:t>/</w:t>
    </w:r>
    <w:fldSimple w:instr=" NUMPAGES  \* MERGEFORMAT ">
      <w:r w:rsidRPr="00B85A3F">
        <w:rPr>
          <w:noProof/>
        </w:rPr>
        <w:t>74</w:t>
      </w:r>
    </w:fldSimple>
    <w:r w:rsidRPr="00B85A3F">
      <w:tab/>
    </w:r>
    <w:r w:rsidRPr="00B85A3F">
      <w:rPr>
        <w:rStyle w:val="HideTWBExt"/>
      </w:rPr>
      <w:t>&lt;PathFdR&gt;</w:t>
    </w:r>
    <w:r w:rsidR="00B85A3F" w:rsidRPr="00B85A3F">
      <w:t>AM\1321470PT.docx</w:t>
    </w:r>
    <w:r w:rsidRPr="00B85A3F">
      <w:rPr>
        <w:rStyle w:val="HideTWBExt"/>
      </w:rPr>
      <w:t>&lt;/PathFdR&gt;</w:t>
    </w:r>
  </w:p>
  <w:p w14:paraId="5626ECBC" w14:textId="4C32C7FA" w:rsidR="00D82FCC" w:rsidRPr="00B85A3F" w:rsidRDefault="00C527E1" w:rsidP="00C527E1">
    <w:pPr>
      <w:pStyle w:val="EPFooter2"/>
    </w:pPr>
    <w:r w:rsidRPr="00B85A3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A757E" w14:textId="7BBB3C74" w:rsidR="00C527E1" w:rsidRPr="00B85A3F" w:rsidRDefault="00C527E1" w:rsidP="00C527E1">
    <w:pPr>
      <w:pStyle w:val="EPFooter"/>
    </w:pPr>
    <w:r w:rsidRPr="00B85A3F">
      <w:rPr>
        <w:rStyle w:val="HideTWBExt"/>
      </w:rPr>
      <w:t>&lt;PathFdR&gt;</w:t>
    </w:r>
    <w:r w:rsidR="00B85A3F" w:rsidRPr="00B85A3F">
      <w:t>AM\1321470PT.docx</w:t>
    </w:r>
    <w:r w:rsidRPr="00B85A3F">
      <w:rPr>
        <w:rStyle w:val="HideTWBExt"/>
      </w:rPr>
      <w:t>&lt;/PathFdR&gt;</w:t>
    </w:r>
    <w:r w:rsidRPr="00B85A3F">
      <w:tab/>
    </w:r>
    <w:r w:rsidRPr="00B85A3F">
      <w:fldChar w:fldCharType="begin"/>
    </w:r>
    <w:r w:rsidRPr="00B85A3F">
      <w:instrText xml:space="preserve"> PAGE  \* MERGEFORMAT </w:instrText>
    </w:r>
    <w:r w:rsidRPr="00B85A3F">
      <w:fldChar w:fldCharType="separate"/>
    </w:r>
    <w:r w:rsidRPr="00B85A3F">
      <w:rPr>
        <w:noProof/>
      </w:rPr>
      <w:t>73</w:t>
    </w:r>
    <w:r w:rsidRPr="00B85A3F">
      <w:fldChar w:fldCharType="end"/>
    </w:r>
    <w:r w:rsidRPr="00B85A3F">
      <w:t>/</w:t>
    </w:r>
    <w:fldSimple w:instr=" NUMPAGES  \* MERGEFORMAT ">
      <w:r w:rsidRPr="00B85A3F">
        <w:rPr>
          <w:noProof/>
        </w:rPr>
        <w:t>74</w:t>
      </w:r>
    </w:fldSimple>
    <w:r w:rsidRPr="00B85A3F">
      <w:tab/>
      <w:t>PE</w:t>
    </w:r>
    <w:r w:rsidRPr="00B85A3F">
      <w:rPr>
        <w:rStyle w:val="HideTWBExt"/>
      </w:rPr>
      <w:t>&lt;NoPE&gt;</w:t>
    </w:r>
    <w:r w:rsidRPr="00B85A3F">
      <w:t>773.390</w:t>
    </w:r>
    <w:r w:rsidRPr="00B85A3F">
      <w:rPr>
        <w:rStyle w:val="HideTWBExt"/>
      </w:rPr>
      <w:t>&lt;/NoPE&gt;&lt;Version&gt;</w:t>
    </w:r>
    <w:r w:rsidRPr="00B85A3F">
      <w:t>v01</w:t>
    </w:r>
    <w:r w:rsidR="000637D9">
      <w:noBreakHyphen/>
    </w:r>
    <w:r w:rsidRPr="00B85A3F">
      <w:t>00</w:t>
    </w:r>
    <w:r w:rsidRPr="00B85A3F">
      <w:rPr>
        <w:rStyle w:val="HideTWBExt"/>
      </w:rPr>
      <w:t>&lt;/Version&gt;</w:t>
    </w:r>
  </w:p>
  <w:p w14:paraId="3B4A731E" w14:textId="31F8E0EB" w:rsidR="00D82FCC" w:rsidRPr="00B85A3F" w:rsidRDefault="00C527E1" w:rsidP="00C527E1">
    <w:pPr>
      <w:pStyle w:val="EPFooter2"/>
    </w:pPr>
    <w:r w:rsidRPr="00B85A3F">
      <w:tab/>
    </w:r>
    <w:r w:rsidRPr="00B85A3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22652" w14:textId="1D14B6AF" w:rsidR="00C527E1" w:rsidRPr="00B85A3F" w:rsidRDefault="00C527E1" w:rsidP="00C527E1">
    <w:pPr>
      <w:pStyle w:val="EPFooter"/>
    </w:pPr>
    <w:r w:rsidRPr="00B85A3F">
      <w:rPr>
        <w:rStyle w:val="HideTWBExt"/>
      </w:rPr>
      <w:t>&lt;PathFdR&gt;</w:t>
    </w:r>
    <w:r w:rsidR="00B85A3F" w:rsidRPr="00B85A3F">
      <w:t>AM\1321470PT.docx</w:t>
    </w:r>
    <w:r w:rsidRPr="00B85A3F">
      <w:rPr>
        <w:rStyle w:val="HideTWBExt"/>
      </w:rPr>
      <w:t>&lt;/PathFdR&gt;</w:t>
    </w:r>
    <w:r w:rsidRPr="00B85A3F">
      <w:tab/>
    </w:r>
    <w:r w:rsidRPr="00B85A3F">
      <w:tab/>
      <w:t>PE</w:t>
    </w:r>
    <w:r w:rsidRPr="00B85A3F">
      <w:rPr>
        <w:rStyle w:val="HideTWBExt"/>
      </w:rPr>
      <w:t>&lt;NoPE&gt;</w:t>
    </w:r>
    <w:r w:rsidRPr="00B85A3F">
      <w:t>773.390</w:t>
    </w:r>
    <w:r w:rsidRPr="00B85A3F">
      <w:rPr>
        <w:rStyle w:val="HideTWBExt"/>
      </w:rPr>
      <w:t>&lt;/NoPE&gt;&lt;Version&gt;</w:t>
    </w:r>
    <w:r w:rsidRPr="00B85A3F">
      <w:t>v01</w:t>
    </w:r>
    <w:r w:rsidR="000637D9">
      <w:noBreakHyphen/>
    </w:r>
    <w:r w:rsidRPr="00B85A3F">
      <w:t>00</w:t>
    </w:r>
    <w:r w:rsidRPr="00B85A3F">
      <w:rPr>
        <w:rStyle w:val="HideTWBExt"/>
      </w:rPr>
      <w:t>&lt;/Version&gt;</w:t>
    </w:r>
  </w:p>
  <w:p w14:paraId="29F3F1BD" w14:textId="21C399B8" w:rsidR="00D82FCC" w:rsidRPr="00B85A3F" w:rsidRDefault="00C527E1" w:rsidP="00C527E1">
    <w:pPr>
      <w:pStyle w:val="EPFooter2"/>
    </w:pPr>
    <w:r w:rsidRPr="00B85A3F">
      <w:t>PT</w:t>
    </w:r>
    <w:r w:rsidRPr="00B85A3F">
      <w:tab/>
    </w:r>
    <w:r w:rsidRPr="00B85A3F">
      <w:rPr>
        <w:b w:val="0"/>
        <w:i/>
        <w:color w:val="C0C0C0"/>
        <w:sz w:val="22"/>
      </w:rPr>
      <w:t>Unida na diversidade</w:t>
    </w:r>
    <w:r w:rsidRPr="00B85A3F">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E052B" w14:textId="77777777" w:rsidR="008245F4" w:rsidRPr="00B85A3F" w:rsidRDefault="008245F4">
      <w:r w:rsidRPr="00B85A3F">
        <w:separator/>
      </w:r>
    </w:p>
  </w:footnote>
  <w:footnote w:type="continuationSeparator" w:id="0">
    <w:p w14:paraId="588E6768" w14:textId="77777777" w:rsidR="008245F4" w:rsidRPr="00B85A3F" w:rsidRDefault="008245F4">
      <w:r w:rsidRPr="00B85A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719D" w14:textId="77777777" w:rsidR="000637D9" w:rsidRDefault="000637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9D4AD" w14:textId="77777777" w:rsidR="000637D9" w:rsidRDefault="000637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63C88" w14:textId="77777777" w:rsidR="000637D9" w:rsidRDefault="000637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744253273">
    <w:abstractNumId w:val="9"/>
  </w:num>
  <w:num w:numId="2" w16cid:durableId="298850382">
    <w:abstractNumId w:val="9"/>
  </w:num>
  <w:num w:numId="3" w16cid:durableId="1437598891">
    <w:abstractNumId w:val="7"/>
  </w:num>
  <w:num w:numId="4" w16cid:durableId="1132989076">
    <w:abstractNumId w:val="7"/>
  </w:num>
  <w:num w:numId="5" w16cid:durableId="355891208">
    <w:abstractNumId w:val="6"/>
  </w:num>
  <w:num w:numId="6" w16cid:durableId="832525187">
    <w:abstractNumId w:val="6"/>
  </w:num>
  <w:num w:numId="7" w16cid:durableId="1156343161">
    <w:abstractNumId w:val="5"/>
  </w:num>
  <w:num w:numId="8" w16cid:durableId="86927265">
    <w:abstractNumId w:val="5"/>
  </w:num>
  <w:num w:numId="9" w16cid:durableId="600645097">
    <w:abstractNumId w:val="4"/>
  </w:num>
  <w:num w:numId="10" w16cid:durableId="785736411">
    <w:abstractNumId w:val="4"/>
  </w:num>
  <w:num w:numId="11" w16cid:durableId="2049988284">
    <w:abstractNumId w:val="8"/>
  </w:num>
  <w:num w:numId="12" w16cid:durableId="2099861469">
    <w:abstractNumId w:val="8"/>
  </w:num>
  <w:num w:numId="13" w16cid:durableId="416054519">
    <w:abstractNumId w:val="3"/>
  </w:num>
  <w:num w:numId="14" w16cid:durableId="1643342632">
    <w:abstractNumId w:val="3"/>
  </w:num>
  <w:num w:numId="15" w16cid:durableId="736172718">
    <w:abstractNumId w:val="2"/>
  </w:num>
  <w:num w:numId="16" w16cid:durableId="1214317824">
    <w:abstractNumId w:val="2"/>
  </w:num>
  <w:num w:numId="17" w16cid:durableId="1990354053">
    <w:abstractNumId w:val="1"/>
  </w:num>
  <w:num w:numId="18" w16cid:durableId="1018002342">
    <w:abstractNumId w:val="1"/>
  </w:num>
  <w:num w:numId="19" w16cid:durableId="1146357841">
    <w:abstractNumId w:val="0"/>
  </w:num>
  <w:num w:numId="20" w16cid:durableId="640383591">
    <w:abstractNumId w:val="0"/>
  </w:num>
  <w:num w:numId="21" w16cid:durableId="218833668">
    <w:abstractNumId w:val="9"/>
  </w:num>
  <w:num w:numId="22" w16cid:durableId="1725634990">
    <w:abstractNumId w:val="7"/>
  </w:num>
  <w:num w:numId="23" w16cid:durableId="1133984639">
    <w:abstractNumId w:val="6"/>
  </w:num>
  <w:num w:numId="24" w16cid:durableId="993147691">
    <w:abstractNumId w:val="5"/>
  </w:num>
  <w:num w:numId="25" w16cid:durableId="631252420">
    <w:abstractNumId w:val="4"/>
  </w:num>
  <w:num w:numId="26" w16cid:durableId="1456362401">
    <w:abstractNumId w:val="8"/>
  </w:num>
  <w:num w:numId="27" w16cid:durableId="1639726803">
    <w:abstractNumId w:val="3"/>
  </w:num>
  <w:num w:numId="28" w16cid:durableId="742457906">
    <w:abstractNumId w:val="2"/>
  </w:num>
  <w:num w:numId="29" w16cid:durableId="1533031068">
    <w:abstractNumId w:val="1"/>
  </w:num>
  <w:num w:numId="30" w16cid:durableId="5599953">
    <w:abstractNumId w:val="0"/>
  </w:num>
  <w:num w:numId="31" w16cid:durableId="1048526327">
    <w:abstractNumId w:val="9"/>
  </w:num>
  <w:num w:numId="32" w16cid:durableId="1038628419">
    <w:abstractNumId w:val="7"/>
  </w:num>
  <w:num w:numId="33" w16cid:durableId="101844864">
    <w:abstractNumId w:val="6"/>
  </w:num>
  <w:num w:numId="34" w16cid:durableId="1984575991">
    <w:abstractNumId w:val="5"/>
  </w:num>
  <w:num w:numId="35" w16cid:durableId="153683989">
    <w:abstractNumId w:val="4"/>
  </w:num>
  <w:num w:numId="36" w16cid:durableId="1106731703">
    <w:abstractNumId w:val="8"/>
  </w:num>
  <w:num w:numId="37" w16cid:durableId="1811047719">
    <w:abstractNumId w:val="3"/>
  </w:num>
  <w:num w:numId="38" w16cid:durableId="1086002452">
    <w:abstractNumId w:val="2"/>
  </w:num>
  <w:num w:numId="39" w16cid:durableId="1343049268">
    <w:abstractNumId w:val="1"/>
  </w:num>
  <w:num w:numId="40" w16cid:durableId="48616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PT"/>
    <w:docVar w:name="TXTLANGUEMIN" w:val="pt"/>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PT.docx"/>
    <w:docVar w:name="TXTTITLE" w:val="Amending Regulation (EU) 2021/1057 establishing the European Social Fund + (ESF+) as regards specific measures to address strategic challenges"/>
    <w:docVar w:name="TXTVERSION" w:val="01-00"/>
  </w:docVars>
  <w:rsids>
    <w:rsidRoot w:val="00E507AD"/>
    <w:rsid w:val="000111BD"/>
    <w:rsid w:val="000637D9"/>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0710"/>
    <w:rsid w:val="002C5761"/>
    <w:rsid w:val="002E3F68"/>
    <w:rsid w:val="002E4311"/>
    <w:rsid w:val="002E7EC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061B5"/>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52AF"/>
    <w:rsid w:val="00736FBA"/>
    <w:rsid w:val="0074160E"/>
    <w:rsid w:val="007659AC"/>
    <w:rsid w:val="0079060C"/>
    <w:rsid w:val="007A42AB"/>
    <w:rsid w:val="007C44AA"/>
    <w:rsid w:val="007C71DE"/>
    <w:rsid w:val="00822C94"/>
    <w:rsid w:val="008245F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851EE"/>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1A9B"/>
    <w:rsid w:val="00B85286"/>
    <w:rsid w:val="00B85A3F"/>
    <w:rsid w:val="00B90B7F"/>
    <w:rsid w:val="00B9188F"/>
    <w:rsid w:val="00BA48D2"/>
    <w:rsid w:val="00BC1B1F"/>
    <w:rsid w:val="00BE0C84"/>
    <w:rsid w:val="00BE2EAC"/>
    <w:rsid w:val="00BE5062"/>
    <w:rsid w:val="00C0072D"/>
    <w:rsid w:val="00C10F61"/>
    <w:rsid w:val="00C22CC4"/>
    <w:rsid w:val="00C2336C"/>
    <w:rsid w:val="00C35E35"/>
    <w:rsid w:val="00C41E32"/>
    <w:rsid w:val="00C527E1"/>
    <w:rsid w:val="00C85D0F"/>
    <w:rsid w:val="00C92798"/>
    <w:rsid w:val="00CB34F1"/>
    <w:rsid w:val="00CB7B07"/>
    <w:rsid w:val="00CC3983"/>
    <w:rsid w:val="00D00CC7"/>
    <w:rsid w:val="00D100D1"/>
    <w:rsid w:val="00D14FCE"/>
    <w:rsid w:val="00D15308"/>
    <w:rsid w:val="00D1583C"/>
    <w:rsid w:val="00D15D1E"/>
    <w:rsid w:val="00D42398"/>
    <w:rsid w:val="00D44842"/>
    <w:rsid w:val="00D5672B"/>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07AD"/>
    <w:rsid w:val="00E57F50"/>
    <w:rsid w:val="00E660E2"/>
    <w:rsid w:val="00EA25AE"/>
    <w:rsid w:val="00EB3A71"/>
    <w:rsid w:val="00EE011D"/>
    <w:rsid w:val="00EE3E0D"/>
    <w:rsid w:val="00EF03A3"/>
    <w:rsid w:val="00EF11AD"/>
    <w:rsid w:val="00F27170"/>
    <w:rsid w:val="00F459F7"/>
    <w:rsid w:val="00F655B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3FE08"/>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lang w:val="fr-FR"/>
    </w:rPr>
  </w:style>
  <w:style w:type="paragraph" w:customStyle="1" w:styleId="PERight">
    <w:name w:val="PERight"/>
    <w:basedOn w:val="Normal"/>
    <w:next w:val="Normal"/>
    <w:rsid w:val="00B81A9B"/>
    <w:pPr>
      <w:jc w:val="right"/>
    </w:pPr>
    <w:rPr>
      <w:rFonts w:ascii="Arial" w:hAnsi="Arial" w:cs="Arial"/>
      <w:sz w:val="22"/>
      <w:szCs w:val="22"/>
      <w:lang w:val="fr-FR"/>
    </w:rPr>
  </w:style>
  <w:style w:type="character" w:customStyle="1" w:styleId="Normal6Char">
    <w:name w:val="Normal6 Char"/>
    <w:basedOn w:val="DefaultParagraphFont"/>
    <w:link w:val="Normal6"/>
    <w:locked/>
    <w:rsid w:val="00B81A9B"/>
    <w:rPr>
      <w:sz w:val="24"/>
      <w:lang w:val="fr-FR"/>
    </w:rPr>
  </w:style>
  <w:style w:type="paragraph" w:customStyle="1" w:styleId="Normal6">
    <w:name w:val="Normal6"/>
    <w:basedOn w:val="Normal"/>
    <w:link w:val="Normal6Char"/>
    <w:rsid w:val="00B81A9B"/>
    <w:pPr>
      <w:spacing w:after="120"/>
    </w:pPr>
    <w:rPr>
      <w:lang w:val="fr-FR"/>
    </w:r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lang w:val="fr-FR"/>
    </w:rPr>
  </w:style>
  <w:style w:type="paragraph" w:customStyle="1" w:styleId="JustificationTitle">
    <w:name w:val="JustificationTitle"/>
    <w:basedOn w:val="Normal"/>
    <w:next w:val="Normal12"/>
    <w:rsid w:val="00B81A9B"/>
    <w:pPr>
      <w:keepNext/>
      <w:spacing w:before="240" w:after="240"/>
      <w:jc w:val="center"/>
    </w:pPr>
    <w:rPr>
      <w:i/>
      <w:noProof/>
      <w:lang w:val="fr-FR"/>
    </w:rPr>
  </w:style>
  <w:style w:type="paragraph" w:customStyle="1" w:styleId="Olang">
    <w:name w:val="Olang"/>
    <w:basedOn w:val="Normal"/>
    <w:rsid w:val="00B81A9B"/>
    <w:pPr>
      <w:spacing w:before="240" w:after="240"/>
      <w:jc w:val="right"/>
    </w:pPr>
    <w:rPr>
      <w:noProof/>
      <w:szCs w:val="24"/>
      <w:lang w:val="fr-FR"/>
    </w:rPr>
  </w:style>
  <w:style w:type="paragraph" w:customStyle="1" w:styleId="ColumnHeading">
    <w:name w:val="ColumnHeading"/>
    <w:basedOn w:val="Normal"/>
    <w:rsid w:val="00B81A9B"/>
    <w:pPr>
      <w:spacing w:after="240"/>
      <w:jc w:val="center"/>
    </w:pPr>
    <w:rPr>
      <w:i/>
      <w:lang w:val="fr-FR"/>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B81A9B"/>
    <w:pPr>
      <w:spacing w:before="240"/>
    </w:pPr>
    <w:rPr>
      <w:b/>
      <w:lang w:val="fr-FR"/>
    </w:rPr>
  </w:style>
  <w:style w:type="paragraph" w:customStyle="1" w:styleId="CrossRef">
    <w:name w:val="CrossRef"/>
    <w:basedOn w:val="Normal"/>
    <w:rsid w:val="00B81A9B"/>
    <w:pPr>
      <w:spacing w:before="240"/>
      <w:jc w:val="center"/>
    </w:pPr>
    <w:rPr>
      <w:i/>
      <w:lang w:val="fr-FR"/>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74</Pages>
  <Words>18901</Words>
  <Characters>106400</Characters>
  <Application>Microsoft Office Word</Application>
  <DocSecurity>0</DocSecurity>
  <Lines>4205</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2025-06-02T07:37:00Z</dcterms:created>
  <dcterms:modified xsi:type="dcterms:W3CDTF">2025-06-02T07:37:00Z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AM\1321470PT.docx</vt:lpwstr>
  </property>
  <property fmtid="{D5CDD505-2E9C-101B-9397-08002B2CF9AE}" pid="10" name="LastEdited with">
    <vt:lpwstr>10.1.1 Build [20250421]</vt:lpwstr>
  </property>
  <property fmtid="{D5CDD505-2E9C-101B-9397-08002B2CF9AE}" pid="11" name="PE number">
    <vt:lpwstr>773.390</vt:lpwstr>
  </property>
  <property fmtid="{D5CDD505-2E9C-101B-9397-08002B2CF9AE}" pid="12" name="SendToEpades">
    <vt:lpwstr>OK(AMNUM) - 2025/05/20 17:49</vt:lpwstr>
  </property>
  <property fmtid="{D5CDD505-2E9C-101B-9397-08002B2CF9AE}" pid="13" name="Bookout">
    <vt:lpwstr>OK - 2025/06/02 09:37</vt:lpwstr>
  </property>
</Properties>
</file>