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52189" w:rsidRPr="00595BA3" w:rsidTr="00761BD2">
        <w:trPr>
          <w:trHeight w:hRule="exact" w:val="1418"/>
        </w:trPr>
        <w:tc>
          <w:tcPr>
            <w:tcW w:w="6804" w:type="dxa"/>
            <w:shd w:val="clear" w:color="auto" w:fill="auto"/>
            <w:vAlign w:val="center"/>
          </w:tcPr>
          <w:p w:rsidR="005E5FA1" w:rsidRPr="00595BA3" w:rsidRDefault="00595BA3" w:rsidP="00761BD2">
            <w:pPr>
              <w:pStyle w:val="EPName"/>
            </w:pPr>
            <w:r w:rsidRPr="00595BA3">
              <w:t>Parlamento Europeo</w:t>
            </w:r>
          </w:p>
          <w:p w:rsidR="005E5FA1" w:rsidRPr="00595BA3" w:rsidRDefault="00595BA3" w:rsidP="00220FDE">
            <w:pPr>
              <w:pStyle w:val="EPTerm"/>
            </w:pPr>
            <w:r w:rsidRPr="00595BA3">
              <w:t>2024-2029</w:t>
            </w:r>
          </w:p>
        </w:tc>
        <w:tc>
          <w:tcPr>
            <w:tcW w:w="2268" w:type="dxa"/>
            <w:shd w:val="clear" w:color="auto" w:fill="auto"/>
          </w:tcPr>
          <w:p w:rsidR="005E5FA1" w:rsidRPr="00595BA3" w:rsidRDefault="00595BA3" w:rsidP="00761BD2">
            <w:pPr>
              <w:pStyle w:val="EPLogo"/>
            </w:pPr>
            <w:r w:rsidRPr="00595BA3">
              <w:rPr>
                <w:noProof/>
                <w:lang w:eastAsia="es-ES_tradn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595BA3" w:rsidRDefault="00CF4E9D" w:rsidP="00CF4E9D">
      <w:pPr>
        <w:pStyle w:val="LineTop"/>
      </w:pPr>
    </w:p>
    <w:p w:rsidR="00CF4E9D" w:rsidRPr="00595BA3" w:rsidRDefault="00595BA3" w:rsidP="00CF4E9D">
      <w:pPr>
        <w:pStyle w:val="EPBody"/>
      </w:pPr>
      <w:r w:rsidRPr="00595BA3">
        <w:rPr>
          <w:rStyle w:val="HideTWBExt"/>
          <w:i w:val="0"/>
        </w:rPr>
        <w:t>&lt;Commission&gt;</w:t>
      </w:r>
      <w:r w:rsidRPr="00595BA3">
        <w:rPr>
          <w:rStyle w:val="HideTWBInt"/>
          <w:i w:val="0"/>
          <w:color w:val="auto"/>
        </w:rPr>
        <w:t>{EMPL}</w:t>
      </w:r>
      <w:r w:rsidRPr="00595BA3">
        <w:t>Comisión de Empleo y Asuntos Sociales</w:t>
      </w:r>
      <w:r w:rsidRPr="00595BA3">
        <w:rPr>
          <w:rStyle w:val="HideTWBExt"/>
          <w:i w:val="0"/>
        </w:rPr>
        <w:t>&lt;/Commission&gt;</w:t>
      </w:r>
    </w:p>
    <w:p w:rsidR="00CF4E9D" w:rsidRPr="00595BA3" w:rsidRDefault="00CF4E9D" w:rsidP="00CF4E9D">
      <w:pPr>
        <w:pStyle w:val="LineBottom"/>
      </w:pPr>
    </w:p>
    <w:p w:rsidR="00794E41" w:rsidRPr="00595BA3" w:rsidRDefault="00595BA3" w:rsidP="00794E41">
      <w:pPr>
        <w:pStyle w:val="CoverReference"/>
      </w:pPr>
      <w:r w:rsidRPr="00595BA3">
        <w:rPr>
          <w:rStyle w:val="HideTWBExt"/>
          <w:b w:val="0"/>
        </w:rPr>
        <w:t>&lt;RefProc&gt;</w:t>
      </w:r>
      <w:r w:rsidRPr="00595BA3">
        <w:t>2025/2095</w:t>
      </w:r>
      <w:r w:rsidRPr="00595BA3">
        <w:rPr>
          <w:rStyle w:val="HideTWBExt"/>
          <w:b w:val="0"/>
        </w:rPr>
        <w:t>&lt;/RefProc&gt;&lt;RefTypeProc&gt;</w:t>
      </w:r>
      <w:r w:rsidRPr="00595BA3">
        <w:t>(INI)</w:t>
      </w:r>
      <w:r w:rsidRPr="00595BA3">
        <w:rPr>
          <w:rStyle w:val="HideTWBExt"/>
          <w:b w:val="0"/>
        </w:rPr>
        <w:t>&lt;/RefTypeProc&gt;</w:t>
      </w:r>
    </w:p>
    <w:p w:rsidR="00794E41" w:rsidRPr="00595BA3" w:rsidRDefault="00595BA3" w:rsidP="00794E41">
      <w:pPr>
        <w:pStyle w:val="CoverDate"/>
      </w:pPr>
      <w:r w:rsidRPr="00595BA3">
        <w:rPr>
          <w:rStyle w:val="HideTWBExt"/>
        </w:rPr>
        <w:t>&lt;Date&gt;</w:t>
      </w:r>
      <w:r w:rsidRPr="00595BA3">
        <w:rPr>
          <w:rStyle w:val="HideTWBInt"/>
          <w:color w:val="auto"/>
        </w:rPr>
        <w:t>{24/07/2025}</w:t>
      </w:r>
      <w:r w:rsidRPr="00595BA3">
        <w:t>24/7/2025</w:t>
      </w:r>
      <w:r w:rsidRPr="00595BA3">
        <w:rPr>
          <w:rStyle w:val="HideTWBExt"/>
        </w:rPr>
        <w:t>&lt;/Date&gt;</w:t>
      </w:r>
    </w:p>
    <w:p w:rsidR="00794E41" w:rsidRPr="00595BA3" w:rsidRDefault="00595BA3" w:rsidP="00794E41">
      <w:pPr>
        <w:pStyle w:val="CoverDocType"/>
      </w:pPr>
      <w:r w:rsidRPr="00595BA3">
        <w:rPr>
          <w:rStyle w:val="HideTWBExt"/>
          <w:b w:val="0"/>
        </w:rPr>
        <w:t>&lt;TypeAM&gt;</w:t>
      </w:r>
      <w:r w:rsidRPr="00595BA3">
        <w:t>ENMIENDAS</w:t>
      </w:r>
      <w:r w:rsidRPr="00595BA3">
        <w:rPr>
          <w:rStyle w:val="HideTWBExt"/>
          <w:b w:val="0"/>
        </w:rPr>
        <w:t>&lt;/TypeAM&gt;</w:t>
      </w:r>
    </w:p>
    <w:p w:rsidR="00794E41" w:rsidRPr="00595BA3" w:rsidRDefault="00595BA3" w:rsidP="00794E41">
      <w:pPr>
        <w:pStyle w:val="CoverDocType24a"/>
      </w:pPr>
      <w:r w:rsidRPr="00595BA3">
        <w:rPr>
          <w:rStyle w:val="HideTWBExt"/>
          <w:b w:val="0"/>
        </w:rPr>
        <w:t>&lt;RangeAM&gt;</w:t>
      </w:r>
      <w:r w:rsidRPr="00595BA3">
        <w:t>257 - 488</w:t>
      </w:r>
      <w:r w:rsidRPr="00595BA3">
        <w:rPr>
          <w:rStyle w:val="HideTWBExt"/>
          <w:b w:val="0"/>
        </w:rPr>
        <w:t>&lt;/RangeAM&gt;</w:t>
      </w:r>
    </w:p>
    <w:p w:rsidR="00794E41" w:rsidRPr="00595BA3" w:rsidRDefault="00595BA3" w:rsidP="007B1846">
      <w:pPr>
        <w:pStyle w:val="CoverBold"/>
      </w:pPr>
      <w:r w:rsidRPr="00595BA3">
        <w:rPr>
          <w:rStyle w:val="HideTWBExt"/>
          <w:b w:val="0"/>
        </w:rPr>
        <w:t>&lt;TitreType&gt;</w:t>
      </w:r>
      <w:r w:rsidRPr="00595BA3">
        <w:t>Proyecto de informe</w:t>
      </w:r>
      <w:r w:rsidRPr="00595BA3">
        <w:rPr>
          <w:rStyle w:val="HideTWBExt"/>
          <w:b w:val="0"/>
        </w:rPr>
        <w:t>&lt;/TitreType&gt;</w:t>
      </w:r>
    </w:p>
    <w:p w:rsidR="00794E41" w:rsidRPr="00595BA3" w:rsidRDefault="00595BA3" w:rsidP="007B1846">
      <w:pPr>
        <w:pStyle w:val="CoverBold"/>
      </w:pPr>
      <w:r w:rsidRPr="00595BA3">
        <w:rPr>
          <w:rStyle w:val="HideTWBExt"/>
          <w:b w:val="0"/>
        </w:rPr>
        <w:t>&lt;Rapporteur&gt;</w:t>
      </w:r>
      <w:r w:rsidRPr="00595BA3">
        <w:t>João Oliveira</w:t>
      </w:r>
      <w:r w:rsidRPr="00595BA3">
        <w:rPr>
          <w:rStyle w:val="HideTWBExt"/>
          <w:b w:val="0"/>
        </w:rPr>
        <w:t>&lt;/Rapporteur&gt;</w:t>
      </w:r>
    </w:p>
    <w:p w:rsidR="00794E41" w:rsidRPr="00595BA3" w:rsidRDefault="00595BA3" w:rsidP="00794E41">
      <w:pPr>
        <w:pStyle w:val="CoverNormal24a"/>
      </w:pPr>
      <w:r w:rsidRPr="00595BA3">
        <w:rPr>
          <w:rStyle w:val="HideTWBExt"/>
        </w:rPr>
        <w:t>&lt;DocRefPE&gt;</w:t>
      </w:r>
      <w:r w:rsidRPr="00595BA3">
        <w:t>(PE774.256v01-00)</w:t>
      </w:r>
      <w:r w:rsidRPr="00595BA3">
        <w:rPr>
          <w:rStyle w:val="HideTWBExt"/>
        </w:rPr>
        <w:t>&lt;/DocRefPE&gt;</w:t>
      </w:r>
    </w:p>
    <w:p w:rsidR="00794E41" w:rsidRPr="00595BA3" w:rsidRDefault="00595BA3" w:rsidP="00794E41">
      <w:pPr>
        <w:pStyle w:val="CoverNormal"/>
      </w:pPr>
      <w:r w:rsidRPr="00595BA3">
        <w:rPr>
          <w:rStyle w:val="HideTWBExt"/>
        </w:rPr>
        <w:t>&lt;Titre&gt;</w:t>
      </w:r>
      <w:r w:rsidRPr="00595BA3">
        <w:t>Desarrollo de u</w:t>
      </w:r>
      <w:bookmarkStart w:id="0" w:name="_GoBack"/>
      <w:bookmarkEnd w:id="0"/>
      <w:r w:rsidRPr="00595BA3">
        <w:t>na nueva estrategia de la UE de lucha contra la pobreza</w:t>
      </w:r>
      <w:r w:rsidRPr="00595BA3">
        <w:rPr>
          <w:rStyle w:val="HideTWBExt"/>
        </w:rPr>
        <w:t>&lt;/Titre&gt;</w:t>
      </w:r>
    </w:p>
    <w:p w:rsidR="00794E41" w:rsidRPr="00595BA3" w:rsidRDefault="00595BA3" w:rsidP="00794E41">
      <w:pPr>
        <w:pStyle w:val="CoverNormal24a"/>
        <w:rPr>
          <w:vanish/>
        </w:rPr>
      </w:pPr>
      <w:r w:rsidRPr="00595BA3">
        <w:rPr>
          <w:rStyle w:val="HideTWBExt"/>
        </w:rPr>
        <w:t>&lt;DocRef&gt;</w:t>
      </w:r>
      <w:r w:rsidRPr="00595BA3">
        <w:t>(2025/2095(INI))</w:t>
      </w:r>
      <w:r w:rsidRPr="00595BA3">
        <w:rPr>
          <w:rStyle w:val="HideTWBExt"/>
        </w:rPr>
        <w:t>&lt;/DocRef&gt;</w:t>
      </w:r>
    </w:p>
    <w:p w:rsidR="00761BD2" w:rsidRPr="00595BA3" w:rsidRDefault="00761BD2" w:rsidP="00794E41">
      <w:pPr>
        <w:pStyle w:val="CoverNormal24a"/>
        <w:rPr>
          <w:vanish/>
        </w:rPr>
      </w:pPr>
    </w:p>
    <w:p w:rsidR="00761BD2" w:rsidRPr="00595BA3" w:rsidRDefault="00761BD2" w:rsidP="00794E41">
      <w:pPr>
        <w:pStyle w:val="CoverNormal24a"/>
        <w:rPr>
          <w:vanish/>
        </w:rPr>
      </w:pPr>
    </w:p>
    <w:p w:rsidR="00761BD2" w:rsidRPr="00595BA3" w:rsidRDefault="00761BD2" w:rsidP="00794E41">
      <w:pPr>
        <w:pStyle w:val="CoverNormal24a"/>
        <w:rPr>
          <w:vanish/>
        </w:rPr>
      </w:pPr>
    </w:p>
    <w:p w:rsidR="00794E41" w:rsidRPr="00595BA3" w:rsidRDefault="00595BA3" w:rsidP="008B040A">
      <w:pPr>
        <w:widowControl/>
        <w:tabs>
          <w:tab w:val="center" w:pos="4677"/>
        </w:tabs>
      </w:pPr>
      <w:r w:rsidRPr="00595BA3">
        <w:br w:type="page"/>
      </w:r>
      <w:r w:rsidRPr="00595BA3">
        <w:lastRenderedPageBreak/>
        <w:t>AM_Com_NonLegReport</w:t>
      </w:r>
    </w:p>
    <w:p w:rsidR="00B9483A" w:rsidRPr="00595BA3" w:rsidRDefault="00595BA3" w:rsidP="00B9483A">
      <w:pPr>
        <w:pStyle w:val="AMNumberTabs0"/>
        <w:keepNext/>
        <w:rPr>
          <w:lang w:val="es-ES_tradnl"/>
        </w:rPr>
      </w:pPr>
      <w:r w:rsidRPr="00595BA3">
        <w:rPr>
          <w:lang w:val="es-ES_tradnl"/>
        </w:rPr>
        <w:br w:type="page"/>
      </w:r>
      <w:r w:rsidRPr="00595BA3">
        <w:rPr>
          <w:rStyle w:val="HideTWBExt"/>
          <w:b w:val="0"/>
          <w:lang w:val="es-ES_tradnl"/>
        </w:rPr>
        <w:lastRenderedPageBreak/>
        <w:t>&lt;RepeatBlock-Amend&gt;&lt;Amend&gt;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257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Juan Carlos Girauta Vidal, Séverine Werbrouck, Pál Szekeres, Rachel Blom</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7.</w:t>
            </w:r>
            <w:r w:rsidRPr="00595BA3">
              <w:rPr>
                <w:lang w:val="es-ES_tradnl"/>
              </w:rPr>
              <w:tab/>
            </w:r>
            <w:r w:rsidRPr="00595BA3">
              <w:rPr>
                <w:b/>
                <w:i/>
                <w:lang w:val="es-ES_tradnl"/>
              </w:rPr>
              <w:t>Pide</w:t>
            </w:r>
            <w:r w:rsidRPr="00595BA3">
              <w:rPr>
                <w:lang w:val="es-ES_tradnl"/>
              </w:rPr>
              <w:t xml:space="preserve"> a la Comisión y a los Estados miembros que </w:t>
            </w:r>
            <w:r w:rsidRPr="00595BA3">
              <w:rPr>
                <w:b/>
                <w:i/>
                <w:lang w:val="es-ES_tradnl"/>
              </w:rPr>
              <w:t>aumenten significativamente la inversión pública en</w:t>
            </w:r>
            <w:r w:rsidRPr="00595BA3">
              <w:rPr>
                <w:lang w:val="es-ES_tradnl"/>
              </w:rPr>
              <w:t xml:space="preserve"> políticas que garanticen unos servicios públicos universales, </w:t>
            </w:r>
            <w:r w:rsidRPr="00595BA3">
              <w:rPr>
                <w:b/>
                <w:i/>
                <w:lang w:val="es-ES_tradnl"/>
              </w:rPr>
              <w:t>gratuitos</w:t>
            </w:r>
            <w:r w:rsidRPr="00595BA3">
              <w:rPr>
                <w:lang w:val="es-ES_tradnl"/>
              </w:rPr>
              <w:t xml:space="preserve"> y de alta calidad, teniendo en cuenta la contribución de estos a la ruptura de los ciclos de pobreza, en particular en cuestiones como la educación, la asistencia sanitaria y la protección social, así como el acceso universal a una vivienda digna, al agua</w:t>
            </w:r>
            <w:r w:rsidRPr="00595BA3">
              <w:rPr>
                <w:lang w:val="es-ES_tradnl"/>
              </w:rPr>
              <w:t xml:space="preserve"> y al saneamiento, a la energía, al transporte y a las actividades culturales y de ocio;</w:t>
            </w:r>
          </w:p>
        </w:tc>
        <w:tc>
          <w:tcPr>
            <w:tcW w:w="4876" w:type="dxa"/>
            <w:hideMark/>
          </w:tcPr>
          <w:p w:rsidR="00B9483A" w:rsidRPr="00595BA3" w:rsidRDefault="00595BA3" w:rsidP="00761BD2">
            <w:pPr>
              <w:pStyle w:val="Normal6"/>
              <w:rPr>
                <w:szCs w:val="24"/>
                <w:lang w:val="es-ES_tradnl"/>
              </w:rPr>
            </w:pPr>
            <w:r w:rsidRPr="00595BA3">
              <w:rPr>
                <w:lang w:val="es-ES_tradnl"/>
              </w:rPr>
              <w:t>7.</w:t>
            </w:r>
            <w:r w:rsidRPr="00595BA3">
              <w:rPr>
                <w:lang w:val="es-ES_tradnl"/>
              </w:rPr>
              <w:tab/>
            </w:r>
            <w:r w:rsidRPr="00595BA3">
              <w:rPr>
                <w:b/>
                <w:i/>
                <w:lang w:val="es-ES_tradnl"/>
              </w:rPr>
              <w:t>Recomienda</w:t>
            </w:r>
            <w:r w:rsidRPr="00595BA3">
              <w:rPr>
                <w:lang w:val="es-ES_tradnl"/>
              </w:rPr>
              <w:t xml:space="preserve"> a la Comisión y a los Estados miembros que </w:t>
            </w:r>
            <w:r w:rsidRPr="00595BA3">
              <w:rPr>
                <w:b/>
                <w:i/>
                <w:lang w:val="es-ES_tradnl"/>
              </w:rPr>
              <w:t>apoyen unas</w:t>
            </w:r>
            <w:r w:rsidRPr="00595BA3">
              <w:rPr>
                <w:lang w:val="es-ES_tradnl"/>
              </w:rPr>
              <w:t xml:space="preserve"> políticas que garanticen unos servicios públicos universales, </w:t>
            </w:r>
            <w:r w:rsidRPr="00595BA3">
              <w:rPr>
                <w:b/>
                <w:i/>
                <w:lang w:val="es-ES_tradnl"/>
              </w:rPr>
              <w:t>accesibles</w:t>
            </w:r>
            <w:r w:rsidRPr="00595BA3">
              <w:rPr>
                <w:lang w:val="es-ES_tradnl"/>
              </w:rPr>
              <w:t xml:space="preserve"> y de alta calidad, tenien</w:t>
            </w:r>
            <w:r w:rsidRPr="00595BA3">
              <w:rPr>
                <w:lang w:val="es-ES_tradnl"/>
              </w:rPr>
              <w:t>do en cuenta la contribución de estos a la ruptura de los ciclos de pobreza, en particular en cuestiones como la educación, la asistencia sanitaria y la protección social, así como el acceso universal a una vivienda digna, al agua y al saneamiento, a la en</w:t>
            </w:r>
            <w:r w:rsidRPr="00595BA3">
              <w:rPr>
                <w:lang w:val="es-ES_tradnl"/>
              </w:rPr>
              <w:t>ergía, al transporte y a las actividades culturales y de ocio;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258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w:t>
      </w:r>
      <w:r w:rsidRPr="00595BA3">
        <w:rPr>
          <w:rStyle w:val="HideTWBExt"/>
          <w:b w:val="0"/>
        </w:rPr>
        <w:t>ticle&gt;</w:t>
      </w:r>
      <w:r w:rsidRPr="00595BA3">
        <w:t>Apartado 7</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7.</w:t>
            </w:r>
            <w:r w:rsidRPr="00595BA3">
              <w:rPr>
                <w:lang w:val="es-ES_tradnl"/>
              </w:rPr>
              <w:tab/>
              <w:t xml:space="preserve">Pide a la Comisión y a los Estados miembros que aumenten significativamente la inversión pública en políticas que garanticen unos servicios públicos </w:t>
            </w:r>
            <w:r w:rsidRPr="00595BA3">
              <w:rPr>
                <w:b/>
                <w:i/>
                <w:lang w:val="es-ES_tradnl"/>
              </w:rPr>
              <w:t>universales, gratuitos</w:t>
            </w:r>
            <w:r w:rsidRPr="00595BA3">
              <w:rPr>
                <w:lang w:val="es-ES_tradnl"/>
              </w:rPr>
              <w:t xml:space="preserve"> y de alta calidad, teniendo en cuenta la contribución de estos a la ruptura de los ciclos de pobreza, en particular en cuestiones como la educación, la asistencia sanitaria y la protección social, así como el acceso universal a una vivienda digna, al agua</w:t>
            </w:r>
            <w:r w:rsidRPr="00595BA3">
              <w:rPr>
                <w:lang w:val="es-ES_tradnl"/>
              </w:rPr>
              <w:t xml:space="preserve"> y al saneamiento, a la energía, al transporte y a las actividades culturales y de ocio;</w:t>
            </w:r>
          </w:p>
        </w:tc>
        <w:tc>
          <w:tcPr>
            <w:tcW w:w="4876" w:type="dxa"/>
            <w:hideMark/>
          </w:tcPr>
          <w:p w:rsidR="00B9483A" w:rsidRPr="00595BA3" w:rsidRDefault="00595BA3" w:rsidP="00761BD2">
            <w:pPr>
              <w:pStyle w:val="Normal6"/>
              <w:rPr>
                <w:szCs w:val="24"/>
                <w:lang w:val="es-ES_tradnl"/>
              </w:rPr>
            </w:pPr>
            <w:r w:rsidRPr="00595BA3">
              <w:rPr>
                <w:lang w:val="es-ES_tradnl"/>
              </w:rPr>
              <w:t>7.</w:t>
            </w:r>
            <w:r w:rsidRPr="00595BA3">
              <w:rPr>
                <w:lang w:val="es-ES_tradnl"/>
              </w:rPr>
              <w:tab/>
              <w:t xml:space="preserve">Pide a la Comisión y a los Estados miembros que aumenten significativamente la inversión pública en políticas que garanticen </w:t>
            </w:r>
            <w:r w:rsidRPr="00595BA3">
              <w:rPr>
                <w:b/>
                <w:i/>
                <w:lang w:val="es-ES_tradnl"/>
              </w:rPr>
              <w:t>el acceso universal a</w:t>
            </w:r>
            <w:r w:rsidRPr="00595BA3">
              <w:rPr>
                <w:lang w:val="es-ES_tradnl"/>
              </w:rPr>
              <w:t xml:space="preserve"> unos servicios pú</w:t>
            </w:r>
            <w:r w:rsidRPr="00595BA3">
              <w:rPr>
                <w:lang w:val="es-ES_tradnl"/>
              </w:rPr>
              <w:t xml:space="preserve">blicos </w:t>
            </w:r>
            <w:r w:rsidRPr="00595BA3">
              <w:rPr>
                <w:b/>
                <w:i/>
                <w:lang w:val="es-ES_tradnl"/>
              </w:rPr>
              <w:t>asequibles, inclusivos</w:t>
            </w:r>
            <w:r w:rsidRPr="00595BA3">
              <w:rPr>
                <w:lang w:val="es-ES_tradnl"/>
              </w:rPr>
              <w:t xml:space="preserve"> y de alta calidad, teniendo en cuenta la contribución de estos a la ruptura de los ciclos de pobreza, en particular en cuestiones como la educación, la asistencia sanitaria y la protección social, así como el acceso universal </w:t>
            </w:r>
            <w:r w:rsidRPr="00595BA3">
              <w:rPr>
                <w:lang w:val="es-ES_tradnl"/>
              </w:rPr>
              <w:t xml:space="preserve">a una vivienda </w:t>
            </w:r>
            <w:r w:rsidRPr="00595BA3">
              <w:rPr>
                <w:b/>
                <w:i/>
                <w:lang w:val="es-ES_tradnl"/>
              </w:rPr>
              <w:t>asequible, sostenible y</w:t>
            </w:r>
            <w:r w:rsidRPr="00595BA3">
              <w:rPr>
                <w:lang w:val="es-ES_tradnl"/>
              </w:rPr>
              <w:t xml:space="preserve"> digna, al agua y al saneamiento, a la energía, al transporte y a </w:t>
            </w:r>
            <w:r w:rsidRPr="00595BA3">
              <w:rPr>
                <w:lang w:val="es-ES_tradnl"/>
              </w:rPr>
              <w:lastRenderedPageBreak/>
              <w:t>las actividades culturales y de ocio;</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259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Martine Kem</w:t>
      </w:r>
      <w:r w:rsidRPr="00595BA3">
        <w:t>p, Liesbet Sommen, Regina Doherty, Sérgio Humberto</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7.</w:t>
            </w:r>
            <w:r w:rsidRPr="00595BA3">
              <w:rPr>
                <w:lang w:val="es-ES_tradnl"/>
              </w:rPr>
              <w:tab/>
            </w:r>
            <w:r w:rsidRPr="00595BA3">
              <w:rPr>
                <w:lang w:val="es-ES_tradnl"/>
              </w:rPr>
              <w:t xml:space="preserve">Pide a la Comisión y a los Estados miembros que aumenten significativamente la inversión pública en políticas que </w:t>
            </w:r>
            <w:r w:rsidRPr="00595BA3">
              <w:rPr>
                <w:b/>
                <w:i/>
                <w:lang w:val="es-ES_tradnl"/>
              </w:rPr>
              <w:t>garanticen</w:t>
            </w:r>
            <w:r w:rsidRPr="00595BA3">
              <w:rPr>
                <w:lang w:val="es-ES_tradnl"/>
              </w:rPr>
              <w:t xml:space="preserve"> unos servicios públicos universales, </w:t>
            </w:r>
            <w:r w:rsidRPr="00595BA3">
              <w:rPr>
                <w:b/>
                <w:i/>
                <w:lang w:val="es-ES_tradnl"/>
              </w:rPr>
              <w:t>gratuitos</w:t>
            </w:r>
            <w:r w:rsidRPr="00595BA3">
              <w:rPr>
                <w:lang w:val="es-ES_tradnl"/>
              </w:rPr>
              <w:t xml:space="preserve"> y de alta calidad, teniendo en cuenta la contribución de estos a la ruptura de los c</w:t>
            </w:r>
            <w:r w:rsidRPr="00595BA3">
              <w:rPr>
                <w:lang w:val="es-ES_tradnl"/>
              </w:rPr>
              <w:t>iclos de pobreza, en particular en cuestiones como la educación, la asistencia sanitaria y la protección social, así como el acceso universal a una vivienda digna, al agua y al saneamiento, a la energía, al transporte y a las actividades culturales y de oc</w:t>
            </w:r>
            <w:r w:rsidRPr="00595BA3">
              <w:rPr>
                <w:lang w:val="es-ES_tradnl"/>
              </w:rPr>
              <w:t>io;</w:t>
            </w:r>
          </w:p>
        </w:tc>
        <w:tc>
          <w:tcPr>
            <w:tcW w:w="4876" w:type="dxa"/>
            <w:hideMark/>
          </w:tcPr>
          <w:p w:rsidR="00B9483A" w:rsidRPr="00595BA3" w:rsidRDefault="00595BA3" w:rsidP="00761BD2">
            <w:pPr>
              <w:pStyle w:val="Normal6"/>
              <w:rPr>
                <w:szCs w:val="24"/>
                <w:lang w:val="es-ES_tradnl"/>
              </w:rPr>
            </w:pPr>
            <w:r w:rsidRPr="00595BA3">
              <w:rPr>
                <w:lang w:val="es-ES_tradnl"/>
              </w:rPr>
              <w:t>7.</w:t>
            </w:r>
            <w:r w:rsidRPr="00595BA3">
              <w:rPr>
                <w:lang w:val="es-ES_tradnl"/>
              </w:rPr>
              <w:tab/>
              <w:t xml:space="preserve">Pide a la Comisión y a los Estados miembros que aumenten significativamente la inversión pública en políticas que </w:t>
            </w:r>
            <w:r w:rsidRPr="00595BA3">
              <w:rPr>
                <w:b/>
                <w:i/>
                <w:lang w:val="es-ES_tradnl"/>
              </w:rPr>
              <w:t>ofrezcan</w:t>
            </w:r>
            <w:r w:rsidRPr="00595BA3">
              <w:rPr>
                <w:lang w:val="es-ES_tradnl"/>
              </w:rPr>
              <w:t xml:space="preserve"> unos servicios públicos universales, </w:t>
            </w:r>
            <w:r w:rsidRPr="00595BA3">
              <w:rPr>
                <w:b/>
                <w:i/>
                <w:lang w:val="es-ES_tradnl"/>
              </w:rPr>
              <w:t>asequibles</w:t>
            </w:r>
            <w:r w:rsidRPr="00595BA3">
              <w:rPr>
                <w:lang w:val="es-ES_tradnl"/>
              </w:rPr>
              <w:t xml:space="preserve"> y de alta calidad, teniendo en cuenta la contribución de estos a la ruptura de los ciclos de pobreza, en particular en cuestiones como la educación, la asistencia sanitaria y la protección social, así como el acceso universal a una vivienda digna </w:t>
            </w:r>
            <w:r w:rsidRPr="00595BA3">
              <w:rPr>
                <w:b/>
                <w:i/>
                <w:lang w:val="es-ES_tradnl"/>
              </w:rPr>
              <w:t>y asequi</w:t>
            </w:r>
            <w:r w:rsidRPr="00595BA3">
              <w:rPr>
                <w:b/>
                <w:i/>
                <w:lang w:val="es-ES_tradnl"/>
              </w:rPr>
              <w:t>ble</w:t>
            </w:r>
            <w:r w:rsidRPr="00595BA3">
              <w:rPr>
                <w:lang w:val="es-ES_tradnl"/>
              </w:rPr>
              <w:t>, al agua y al saneamiento, a la energía, al transporte y a las actividades culturales y de ocio;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260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w:t>
      </w:r>
      <w:r w:rsidRPr="00595BA3">
        <w:rPr>
          <w:rStyle w:val="HideTWBExt"/>
          <w:b w:val="0"/>
        </w:rPr>
        <w:t>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7.</w:t>
            </w:r>
            <w:r w:rsidRPr="00595BA3">
              <w:rPr>
                <w:lang w:val="es-ES_tradnl"/>
              </w:rPr>
              <w:tab/>
            </w:r>
            <w:r w:rsidRPr="00595BA3">
              <w:rPr>
                <w:lang w:val="es-ES_tradnl"/>
              </w:rPr>
              <w:t xml:space="preserve">Pide a la Comisión y a los Estados miembros que aumenten significativamente la inversión pública en políticas que garanticen unos servicios públicos </w:t>
            </w:r>
            <w:r w:rsidRPr="00595BA3">
              <w:rPr>
                <w:b/>
                <w:i/>
                <w:lang w:val="es-ES_tradnl"/>
              </w:rPr>
              <w:t>universales,</w:t>
            </w:r>
            <w:r w:rsidRPr="00595BA3">
              <w:rPr>
                <w:lang w:val="es-ES_tradnl"/>
              </w:rPr>
              <w:t xml:space="preserve"> gratuitos y de alta calidad, </w:t>
            </w:r>
            <w:r w:rsidRPr="00595BA3">
              <w:rPr>
                <w:b/>
                <w:i/>
                <w:lang w:val="es-ES_tradnl"/>
              </w:rPr>
              <w:t>teniendo en cuenta la contribución de estos a la ruptura de los c</w:t>
            </w:r>
            <w:r w:rsidRPr="00595BA3">
              <w:rPr>
                <w:b/>
                <w:i/>
                <w:lang w:val="es-ES_tradnl"/>
              </w:rPr>
              <w:t>iclos</w:t>
            </w:r>
            <w:r w:rsidRPr="00595BA3">
              <w:rPr>
                <w:lang w:val="es-ES_tradnl"/>
              </w:rPr>
              <w:t xml:space="preserve"> de pobreza</w:t>
            </w:r>
            <w:r w:rsidRPr="00595BA3">
              <w:rPr>
                <w:b/>
                <w:i/>
                <w:lang w:val="es-ES_tradnl"/>
              </w:rPr>
              <w:t>,</w:t>
            </w:r>
            <w:r w:rsidRPr="00595BA3">
              <w:rPr>
                <w:lang w:val="es-ES_tradnl"/>
              </w:rPr>
              <w:t xml:space="preserve"> en particular en cuestiones como </w:t>
            </w:r>
            <w:r w:rsidRPr="00595BA3">
              <w:rPr>
                <w:b/>
                <w:i/>
                <w:lang w:val="es-ES_tradnl"/>
              </w:rPr>
              <w:t xml:space="preserve">la </w:t>
            </w:r>
            <w:r w:rsidRPr="00595BA3">
              <w:rPr>
                <w:b/>
                <w:i/>
                <w:lang w:val="es-ES_tradnl"/>
              </w:rPr>
              <w:lastRenderedPageBreak/>
              <w:t>educación,</w:t>
            </w:r>
            <w:r w:rsidRPr="00595BA3">
              <w:rPr>
                <w:lang w:val="es-ES_tradnl"/>
              </w:rPr>
              <w:t xml:space="preserve"> la asistencia sanitaria y la protección social, así como el acceso </w:t>
            </w:r>
            <w:r w:rsidRPr="00595BA3">
              <w:rPr>
                <w:b/>
                <w:i/>
                <w:lang w:val="es-ES_tradnl"/>
              </w:rPr>
              <w:t>universal</w:t>
            </w:r>
            <w:r w:rsidRPr="00595BA3">
              <w:rPr>
                <w:lang w:val="es-ES_tradnl"/>
              </w:rPr>
              <w:t xml:space="preserve"> a una vivienda digna, al agua y al saneamiento, a la energía</w:t>
            </w:r>
            <w:r w:rsidRPr="00595BA3">
              <w:rPr>
                <w:b/>
                <w:i/>
                <w:lang w:val="es-ES_tradnl"/>
              </w:rPr>
              <w:t>,</w:t>
            </w:r>
            <w:r w:rsidRPr="00595BA3">
              <w:rPr>
                <w:lang w:val="es-ES_tradnl"/>
              </w:rPr>
              <w:t xml:space="preserve"> al transporte</w:t>
            </w:r>
            <w:r w:rsidRPr="00595BA3">
              <w:rPr>
                <w:b/>
                <w:i/>
                <w:lang w:val="es-ES_tradnl"/>
              </w:rPr>
              <w:t xml:space="preserve"> y a las actividades culturales y de oc</w:t>
            </w:r>
            <w:r w:rsidRPr="00595BA3">
              <w:rPr>
                <w:b/>
                <w:i/>
                <w:lang w:val="es-ES_tradnl"/>
              </w:rPr>
              <w:t>io</w:t>
            </w:r>
            <w:r w:rsidRPr="00595BA3">
              <w:rPr>
                <w:lang w:val="es-ES_tradnl"/>
              </w:rPr>
              <w:t>;</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7.</w:t>
            </w:r>
            <w:r w:rsidRPr="00595BA3">
              <w:rPr>
                <w:lang w:val="es-ES_tradnl"/>
              </w:rPr>
              <w:tab/>
              <w:t xml:space="preserve">Pide a la Comisión y a los Estados miembros que aumenten significativamente la inversión pública en políticas que garanticen unos servicios públicos gratuitos y de alta calidad, </w:t>
            </w:r>
            <w:r w:rsidRPr="00595BA3">
              <w:rPr>
                <w:b/>
                <w:i/>
                <w:lang w:val="es-ES_tradnl"/>
              </w:rPr>
              <w:t>en particular unos servicios educativos y de educación y cuidados de la</w:t>
            </w:r>
            <w:r w:rsidRPr="00595BA3">
              <w:rPr>
                <w:b/>
                <w:i/>
                <w:lang w:val="es-ES_tradnl"/>
              </w:rPr>
              <w:t xml:space="preserve"> primera infancia gratuitos y de alta calidad, como motor importante </w:t>
            </w:r>
            <w:r w:rsidRPr="00595BA3">
              <w:rPr>
                <w:b/>
                <w:i/>
                <w:lang w:val="es-ES_tradnl"/>
              </w:rPr>
              <w:lastRenderedPageBreak/>
              <w:t>para romper el ciclo</w:t>
            </w:r>
            <w:r w:rsidRPr="00595BA3">
              <w:rPr>
                <w:lang w:val="es-ES_tradnl"/>
              </w:rPr>
              <w:t xml:space="preserve"> de </w:t>
            </w:r>
            <w:r w:rsidRPr="00595BA3">
              <w:rPr>
                <w:b/>
                <w:i/>
                <w:lang w:val="es-ES_tradnl"/>
              </w:rPr>
              <w:t>la</w:t>
            </w:r>
            <w:r w:rsidRPr="00595BA3">
              <w:rPr>
                <w:lang w:val="es-ES_tradnl"/>
              </w:rPr>
              <w:t xml:space="preserve"> pobreza</w:t>
            </w:r>
            <w:r w:rsidRPr="00595BA3">
              <w:rPr>
                <w:b/>
                <w:i/>
                <w:lang w:val="es-ES_tradnl"/>
              </w:rPr>
              <w:t>; pide a la Comisión y a los Estados miembros también que inviertan</w:t>
            </w:r>
            <w:r w:rsidRPr="00595BA3">
              <w:rPr>
                <w:lang w:val="es-ES_tradnl"/>
              </w:rPr>
              <w:t xml:space="preserve"> en particular en cuestiones como la asistencia sanitaria y la protección social, así </w:t>
            </w:r>
            <w:r w:rsidRPr="00595BA3">
              <w:rPr>
                <w:lang w:val="es-ES_tradnl"/>
              </w:rPr>
              <w:t xml:space="preserve">como el acceso a una vivienda digna, al agua y al saneamiento, a la energía </w:t>
            </w:r>
            <w:r w:rsidRPr="00595BA3">
              <w:rPr>
                <w:b/>
                <w:i/>
                <w:lang w:val="es-ES_tradnl"/>
              </w:rPr>
              <w:t>y</w:t>
            </w:r>
            <w:r w:rsidRPr="00595BA3">
              <w:rPr>
                <w:lang w:val="es-ES_tradnl"/>
              </w:rPr>
              <w:t xml:space="preserve"> al transporte</w:t>
            </w:r>
            <w:r w:rsidRPr="00595BA3">
              <w:rPr>
                <w:b/>
                <w:i/>
                <w:lang w:val="es-ES_tradnl"/>
              </w:rPr>
              <w:t xml:space="preserve">; pide a la Comisión y a los Estados miembros que fomenten la coordinación entre estos servicios públicos, ya sea a través de centros de servicios integrados o de </w:t>
            </w:r>
            <w:r w:rsidRPr="00595BA3">
              <w:rPr>
                <w:b/>
                <w:i/>
                <w:lang w:val="es-ES_tradnl"/>
              </w:rPr>
              <w:t>mecanismos de coordinación mejorados</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261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Aodhán Ó Ríordáin, Marit Maij, Isilda Gomes, Vilija Blinkevičiūtė, Idoia Mendia, Marc Angel, Alicia Homs Ginel, </w:t>
      </w:r>
      <w:r w:rsidRPr="00595BA3">
        <w:t>Romana Jerković, Cecilia Strada, Evelyn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7.</w:t>
            </w:r>
            <w:r w:rsidRPr="00595BA3">
              <w:rPr>
                <w:lang w:val="es-ES_tradnl"/>
              </w:rPr>
              <w:tab/>
              <w:t>Pide a la Comisión y a los Estados miembros que aumenten significat</w:t>
            </w:r>
            <w:r w:rsidRPr="00595BA3">
              <w:rPr>
                <w:lang w:val="es-ES_tradnl"/>
              </w:rPr>
              <w:t xml:space="preserve">ivamente la inversión pública en </w:t>
            </w:r>
            <w:r w:rsidRPr="00595BA3">
              <w:rPr>
                <w:b/>
                <w:i/>
                <w:lang w:val="es-ES_tradnl"/>
              </w:rPr>
              <w:t>políticas que garanticen</w:t>
            </w:r>
            <w:r w:rsidRPr="00595BA3">
              <w:rPr>
                <w:lang w:val="es-ES_tradnl"/>
              </w:rPr>
              <w:t xml:space="preserve"> unos servicios públicos universales, gratuitos y de alta calidad, </w:t>
            </w:r>
            <w:r w:rsidRPr="00595BA3">
              <w:rPr>
                <w:b/>
                <w:i/>
                <w:lang w:val="es-ES_tradnl"/>
              </w:rPr>
              <w:t>teniendo en cuenta</w:t>
            </w:r>
            <w:r w:rsidRPr="00595BA3">
              <w:rPr>
                <w:lang w:val="es-ES_tradnl"/>
              </w:rPr>
              <w:t xml:space="preserve"> la contribución de </w:t>
            </w:r>
            <w:r w:rsidRPr="00595BA3">
              <w:rPr>
                <w:b/>
                <w:i/>
                <w:lang w:val="es-ES_tradnl"/>
              </w:rPr>
              <w:t>estos</w:t>
            </w:r>
            <w:r w:rsidRPr="00595BA3">
              <w:rPr>
                <w:lang w:val="es-ES_tradnl"/>
              </w:rPr>
              <w:t xml:space="preserve"> a la ruptura de los ciclos de pobreza, en particular en cuestiones como la educación, la</w:t>
            </w:r>
            <w:r w:rsidRPr="00595BA3">
              <w:rPr>
                <w:lang w:val="es-ES_tradnl"/>
              </w:rPr>
              <w:t xml:space="preserve"> asistencia sanitaria y la protección social, así como el acceso universal a una vivienda digna, al agua y al saneamiento, a la energía, al transporte y a las actividades culturales y de ocio;</w:t>
            </w:r>
          </w:p>
        </w:tc>
        <w:tc>
          <w:tcPr>
            <w:tcW w:w="4876" w:type="dxa"/>
            <w:hideMark/>
          </w:tcPr>
          <w:p w:rsidR="00B9483A" w:rsidRPr="00595BA3" w:rsidRDefault="00595BA3" w:rsidP="00761BD2">
            <w:pPr>
              <w:pStyle w:val="Normal6"/>
              <w:rPr>
                <w:szCs w:val="24"/>
                <w:lang w:val="es-ES_tradnl"/>
              </w:rPr>
            </w:pPr>
            <w:r w:rsidRPr="00595BA3">
              <w:rPr>
                <w:lang w:val="es-ES_tradnl"/>
              </w:rPr>
              <w:t>7.</w:t>
            </w:r>
            <w:r w:rsidRPr="00595BA3">
              <w:rPr>
                <w:lang w:val="es-ES_tradnl"/>
              </w:rPr>
              <w:tab/>
              <w:t>Pide a la Comisión y a los Estados miembros que aumenten sig</w:t>
            </w:r>
            <w:r w:rsidRPr="00595BA3">
              <w:rPr>
                <w:lang w:val="es-ES_tradnl"/>
              </w:rPr>
              <w:t>nificativamente la inversión pública en unos servicios públicos universales, gratuitos y de alta calidad</w:t>
            </w:r>
            <w:r w:rsidRPr="00595BA3">
              <w:rPr>
                <w:b/>
                <w:i/>
                <w:lang w:val="es-ES_tradnl"/>
              </w:rPr>
              <w:t>, y unos servicios de interés económico general; subraya</w:t>
            </w:r>
            <w:r w:rsidRPr="00595BA3">
              <w:rPr>
                <w:lang w:val="es-ES_tradnl"/>
              </w:rPr>
              <w:t xml:space="preserve"> la contribución de </w:t>
            </w:r>
            <w:r w:rsidRPr="00595BA3">
              <w:rPr>
                <w:b/>
                <w:i/>
                <w:lang w:val="es-ES_tradnl"/>
              </w:rPr>
              <w:t>estas inversiones</w:t>
            </w:r>
            <w:r w:rsidRPr="00595BA3">
              <w:rPr>
                <w:lang w:val="es-ES_tradnl"/>
              </w:rPr>
              <w:t xml:space="preserve"> a la ruptura de los ciclos de pobreza </w:t>
            </w:r>
            <w:r w:rsidRPr="00595BA3">
              <w:rPr>
                <w:b/>
                <w:i/>
                <w:lang w:val="es-ES_tradnl"/>
              </w:rPr>
              <w:t xml:space="preserve">intergeneracionales </w:t>
            </w:r>
            <w:r w:rsidRPr="00595BA3">
              <w:rPr>
                <w:b/>
                <w:i/>
                <w:lang w:val="es-ES_tradnl"/>
              </w:rPr>
              <w:t>y a la facilitación de la inclusión social y laboral</w:t>
            </w:r>
            <w:r w:rsidRPr="00595BA3">
              <w:rPr>
                <w:lang w:val="es-ES_tradnl"/>
              </w:rPr>
              <w:t xml:space="preserve">, en particular en cuestiones como </w:t>
            </w:r>
            <w:r w:rsidRPr="00595BA3">
              <w:rPr>
                <w:b/>
                <w:i/>
                <w:lang w:val="es-ES_tradnl"/>
              </w:rPr>
              <w:t>la atención a la infancia,</w:t>
            </w:r>
            <w:r w:rsidRPr="00595BA3">
              <w:rPr>
                <w:lang w:val="es-ES_tradnl"/>
              </w:rPr>
              <w:t xml:space="preserve"> la educación, la asistencia sanitaria y la protección social, así como el acceso universal a una vivienda digna, al agua y al saneamiento, a l</w:t>
            </w:r>
            <w:r w:rsidRPr="00595BA3">
              <w:rPr>
                <w:lang w:val="es-ES_tradnl"/>
              </w:rPr>
              <w:t>a energía, al transporte y a las actividades culturales y de ocio;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lastRenderedPageBreak/>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262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7.</w:t>
            </w:r>
            <w:r w:rsidRPr="00595BA3">
              <w:rPr>
                <w:lang w:val="es-ES_tradnl"/>
              </w:rPr>
              <w:tab/>
              <w:t xml:space="preserve">Pide a la Comisión y a los Estados miembros que aumenten significativamente la inversión pública en políticas que garanticen unos servicios públicos universales, gratuitos y </w:t>
            </w:r>
            <w:r w:rsidRPr="00595BA3">
              <w:rPr>
                <w:lang w:val="es-ES_tradnl"/>
              </w:rPr>
              <w:t xml:space="preserve">de alta calidad, teniendo en cuenta la contribución de estos a la ruptura de los ciclos de pobreza, en particular en cuestiones como la educación, la asistencia sanitaria y la protección social, así como el acceso universal a una vivienda digna, al agua y </w:t>
            </w:r>
            <w:r w:rsidRPr="00595BA3">
              <w:rPr>
                <w:lang w:val="es-ES_tradnl"/>
              </w:rPr>
              <w:t>al saneamiento, a la energía, al transporte y a las actividades culturales y de ocio;</w:t>
            </w:r>
          </w:p>
        </w:tc>
        <w:tc>
          <w:tcPr>
            <w:tcW w:w="4876" w:type="dxa"/>
            <w:hideMark/>
          </w:tcPr>
          <w:p w:rsidR="00B9483A" w:rsidRPr="00595BA3" w:rsidRDefault="00595BA3" w:rsidP="00761BD2">
            <w:pPr>
              <w:pStyle w:val="Normal6"/>
              <w:rPr>
                <w:szCs w:val="24"/>
                <w:lang w:val="es-ES_tradnl"/>
              </w:rPr>
            </w:pPr>
            <w:r w:rsidRPr="00595BA3">
              <w:rPr>
                <w:lang w:val="es-ES_tradnl"/>
              </w:rPr>
              <w:t>7.</w:t>
            </w:r>
            <w:r w:rsidRPr="00595BA3">
              <w:rPr>
                <w:lang w:val="es-ES_tradnl"/>
              </w:rPr>
              <w:tab/>
              <w:t>Pide a la Comisión y a los Estados miembros que aumenten significativamente la inversión pública en políticas que garanticen unos servicios públicos universales, gratu</w:t>
            </w:r>
            <w:r w:rsidRPr="00595BA3">
              <w:rPr>
                <w:lang w:val="es-ES_tradnl"/>
              </w:rPr>
              <w:t xml:space="preserve">itos y de alta calidad, teniendo en cuenta la contribución de estos a la ruptura de los ciclos de pobreza, en particular en cuestiones como la educación, la asistencia sanitaria y la protección social, así como el acceso universal a una vivienda digna, </w:t>
            </w:r>
            <w:r w:rsidRPr="00595BA3">
              <w:rPr>
                <w:b/>
                <w:i/>
                <w:lang w:val="es-ES_tradnl"/>
              </w:rPr>
              <w:t>a u</w:t>
            </w:r>
            <w:r w:rsidRPr="00595BA3">
              <w:rPr>
                <w:b/>
                <w:i/>
                <w:lang w:val="es-ES_tradnl"/>
              </w:rPr>
              <w:t>nos servicios públicos locales sostenibles,</w:t>
            </w:r>
            <w:r w:rsidRPr="00595BA3">
              <w:rPr>
                <w:lang w:val="es-ES_tradnl"/>
              </w:rPr>
              <w:t xml:space="preserve"> al agua y al saneamiento, a la energía, al transporte y a las actividades culturales y de ocio;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263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7.</w:t>
            </w:r>
            <w:r w:rsidRPr="00595BA3">
              <w:rPr>
                <w:lang w:val="es-ES_tradnl"/>
              </w:rPr>
              <w:tab/>
              <w:t xml:space="preserve">Pide a la Comisión y a los Estados miembros que </w:t>
            </w:r>
            <w:r w:rsidRPr="00595BA3">
              <w:rPr>
                <w:lang w:val="es-ES_tradnl"/>
              </w:rPr>
              <w:t>aumenten significativamente la inversión pública en políticas que garanticen unos servicios públicos universales, gratuitos y de alta calidad, teniendo en cuenta la contribución de estos a la ruptura de los ciclos de pobreza, en particular en cuestiones co</w:t>
            </w:r>
            <w:r w:rsidRPr="00595BA3">
              <w:rPr>
                <w:lang w:val="es-ES_tradnl"/>
              </w:rPr>
              <w:t xml:space="preserve">mo la educación, la asistencia sanitaria y la protección social, así como el acceso universal a una vivienda digna, al agua y al saneamiento, a la energía, al transporte y a las actividades </w:t>
            </w:r>
            <w:r w:rsidRPr="00595BA3">
              <w:rPr>
                <w:lang w:val="es-ES_tradnl"/>
              </w:rPr>
              <w:lastRenderedPageBreak/>
              <w:t>culturales y de ocio;</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7.</w:t>
            </w:r>
            <w:r w:rsidRPr="00595BA3">
              <w:rPr>
                <w:lang w:val="es-ES_tradnl"/>
              </w:rPr>
              <w:tab/>
              <w:t>Pide a la Comisión y a los Estados miembr</w:t>
            </w:r>
            <w:r w:rsidRPr="00595BA3">
              <w:rPr>
                <w:lang w:val="es-ES_tradnl"/>
              </w:rPr>
              <w:t>os que aumenten significativamente la inversión pública en políticas que garanticen unos servicios públicos universales, gratuitos y de alta calidad, teniendo en cuenta la contribución de estos a la ruptura de los ciclos de pobreza, en particular en cuesti</w:t>
            </w:r>
            <w:r w:rsidRPr="00595BA3">
              <w:rPr>
                <w:lang w:val="es-ES_tradnl"/>
              </w:rPr>
              <w:t>ones como la educación, la asistencia sanitaria</w:t>
            </w:r>
            <w:r w:rsidRPr="00595BA3">
              <w:rPr>
                <w:b/>
                <w:i/>
                <w:lang w:val="es-ES_tradnl"/>
              </w:rPr>
              <w:t>, incluida la atención a la salud mental,</w:t>
            </w:r>
            <w:r w:rsidRPr="00595BA3">
              <w:rPr>
                <w:lang w:val="es-ES_tradnl"/>
              </w:rPr>
              <w:t xml:space="preserve"> y la protección social, así como el acceso universal a una vivienda digna, al agua y al saneamiento, a la </w:t>
            </w:r>
            <w:r w:rsidRPr="00595BA3">
              <w:rPr>
                <w:lang w:val="es-ES_tradnl"/>
              </w:rPr>
              <w:lastRenderedPageBreak/>
              <w:t>energía, al transporte y a las actividades culturales y de oc</w:t>
            </w:r>
            <w:r w:rsidRPr="00595BA3">
              <w:rPr>
                <w:lang w:val="es-ES_tradnl"/>
              </w:rPr>
              <w:t>io;</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264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7.</w:t>
            </w:r>
            <w:r w:rsidRPr="00595BA3">
              <w:rPr>
                <w:lang w:val="es-ES_tradnl"/>
              </w:rPr>
              <w:tab/>
              <w:t>Pide a la Comisión y a los Estados miembros que aumenten significativamente la inversión pública en políticas que garanticen unos servicios públicos universales, gratuitos y de alta calidad, teniendo en cuenta la contribución de estos a la rup</w:t>
            </w:r>
            <w:r w:rsidRPr="00595BA3">
              <w:rPr>
                <w:lang w:val="es-ES_tradnl"/>
              </w:rPr>
              <w:t>tura de los ciclos de pobreza, en particular en cuestiones como la educación, la asistencia sanitaria y la protección social, así como el acceso universal a una vivienda digna, al agua y al saneamiento, a la energía, al transporte y a las actividades cultu</w:t>
            </w:r>
            <w:r w:rsidRPr="00595BA3">
              <w:rPr>
                <w:lang w:val="es-ES_tradnl"/>
              </w:rPr>
              <w:t>rales y de ocio;</w:t>
            </w:r>
          </w:p>
        </w:tc>
        <w:tc>
          <w:tcPr>
            <w:tcW w:w="4876" w:type="dxa"/>
            <w:hideMark/>
          </w:tcPr>
          <w:p w:rsidR="00B9483A" w:rsidRPr="00595BA3" w:rsidRDefault="00595BA3" w:rsidP="00761BD2">
            <w:pPr>
              <w:pStyle w:val="Normal6"/>
              <w:rPr>
                <w:szCs w:val="24"/>
                <w:lang w:val="es-ES_tradnl"/>
              </w:rPr>
            </w:pPr>
            <w:r w:rsidRPr="00595BA3">
              <w:rPr>
                <w:lang w:val="es-ES_tradnl"/>
              </w:rPr>
              <w:t>7.</w:t>
            </w:r>
            <w:r w:rsidRPr="00595BA3">
              <w:rPr>
                <w:lang w:val="es-ES_tradnl"/>
              </w:rPr>
              <w:tab/>
              <w:t xml:space="preserve"> Pide a la Comisión y a los Estados miembros que aumenten significativamente la inversión pública en políticas que garanticen </w:t>
            </w:r>
            <w:r w:rsidRPr="00595BA3">
              <w:rPr>
                <w:b/>
                <w:i/>
                <w:lang w:val="es-ES_tradnl"/>
              </w:rPr>
              <w:t>derechos sociales mediante la prestación de</w:t>
            </w:r>
            <w:r w:rsidRPr="00595BA3">
              <w:rPr>
                <w:lang w:val="es-ES_tradnl"/>
              </w:rPr>
              <w:t xml:space="preserve"> unos servicios públicos universales, gratuitos y de alta calidad, </w:t>
            </w:r>
            <w:r w:rsidRPr="00595BA3">
              <w:rPr>
                <w:lang w:val="es-ES_tradnl"/>
              </w:rPr>
              <w:t>teniendo en cuenta la contribución de estos a la ruptura de los ciclos de pobreza, en particular en cuestiones como la educación, la asistencia sanitaria y la protección social, así como el acceso universal a una vivienda digna, al agua y al saneamiento, a</w:t>
            </w:r>
            <w:r w:rsidRPr="00595BA3">
              <w:rPr>
                <w:lang w:val="es-ES_tradnl"/>
              </w:rPr>
              <w:t xml:space="preserve"> la energía, al transporte y a las actividades culturales y de ocio;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{PT}</w:t>
      </w:r>
      <w:r w:rsidRPr="00595BA3">
        <w:rPr>
          <w:noProof w:val="0"/>
          <w:lang w:val="es-ES_tradnl"/>
        </w:rPr>
        <w:t>pt</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265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7 bis.</w:t>
            </w:r>
            <w:r w:rsidRPr="00595BA3">
              <w:rPr>
                <w:b/>
                <w:i/>
                <w:lang w:val="es-ES_tradnl"/>
              </w:rPr>
              <w:tab/>
              <w:t xml:space="preserve">Destaca que el acceso a una nutrición saludable y asequible es una necesidad esencial, en particular para las personas y las familias en situación de pobreza </w:t>
            </w:r>
            <w:r w:rsidRPr="00595BA3">
              <w:rPr>
                <w:b/>
                <w:i/>
                <w:lang w:val="es-ES_tradnl"/>
              </w:rPr>
              <w:t xml:space="preserve">extrema; pide a la Comisión y a los Estados miembros que garanticen unas disposiciones coherentes en materia </w:t>
            </w:r>
            <w:r w:rsidRPr="00595BA3">
              <w:rPr>
                <w:b/>
                <w:i/>
                <w:lang w:val="es-ES_tradnl"/>
              </w:rPr>
              <w:lastRenderedPageBreak/>
              <w:t>de alimentos asequibles y nutritivos, en particular para los niños, las personas mayores que viven solas y las comunidades marginadas; subraya la i</w:t>
            </w:r>
            <w:r w:rsidRPr="00595BA3">
              <w:rPr>
                <w:b/>
                <w:i/>
                <w:lang w:val="es-ES_tradnl"/>
              </w:rPr>
              <w:t>mportancia de integrar el apoyo a la nutrición en los sistemas de protección social, también mediante la distribución de alimentos o vales, programas de comidas escolares para niños necesitados y medidas específicas durante las vacaciones escolares;</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266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 xml:space="preserve">Propuesta de </w:t>
            </w:r>
            <w:r w:rsidRPr="00595BA3">
              <w:rPr>
                <w:lang w:val="es-ES_tradnl"/>
              </w:rPr>
              <w:t>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7 bis.</w:t>
            </w:r>
            <w:r w:rsidRPr="00595BA3">
              <w:rPr>
                <w:b/>
                <w:i/>
                <w:lang w:val="es-ES_tradnl"/>
              </w:rPr>
              <w:tab/>
              <w:t>Subraya que las medidas de sostenibilidad medioambiental y transición climática deben aplicarse de manera socialmente justa e inclusiva, para garantizar que los hogares con bajos ingresos no se vean sobrecargados por los costes</w:t>
            </w:r>
            <w:r w:rsidRPr="00595BA3">
              <w:rPr>
                <w:b/>
                <w:i/>
                <w:lang w:val="es-ES_tradnl"/>
              </w:rPr>
              <w:t xml:space="preserve"> de las reformas ecológicas; pide que la satisfacción de las necesidades básicas, como la vivienda, la energía y el transporte, siga siendo un principio rector en todas las políticas de desarrollo ecológico;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w:t>
      </w:r>
      <w:r w:rsidRPr="00595BA3">
        <w:rPr>
          <w:rStyle w:val="HideTWBExt"/>
          <w:b w:val="0"/>
          <w:lang w:val="es-ES_tradnl"/>
        </w:rPr>
        <w:t>&gt;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267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 Marie Toussaint, Marit Maij, Pasquale Tridico, Hristo Petrov, Estrella Galán, Pernando Barrena Arza, Giorgos Georgiou, Lynn Boylan, Leila Chaibi, Damien Carême, Anthony Smith, Vicent Mar</w:t>
      </w:r>
      <w:r w:rsidRPr="00595BA3">
        <w:t>zà Ibáñez, Marina Mesure, Sirpa Pietikäinen, Dario Tamburrano, Murielle Laurent, Eric Sargiacomo,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lastRenderedPageBreak/>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7 bis.</w:t>
            </w:r>
            <w:r w:rsidRPr="00595BA3">
              <w:rPr>
                <w:b/>
                <w:i/>
                <w:lang w:val="es-ES_tradnl"/>
              </w:rPr>
              <w:tab/>
              <w:t>Pide a la Comisión y a los Estados miembros que revisen la legislación pertinente para prohibir explícitamente la discriminación basada en el nivel socioeconómico, reconociendo su intersección con otras formas de discriminación; subraya q</w:t>
            </w:r>
            <w:r w:rsidRPr="00595BA3">
              <w:rPr>
                <w:b/>
                <w:i/>
                <w:lang w:val="es-ES_tradnl"/>
              </w:rPr>
              <w:t>ue es necesaria una base jurídica clara para garantizar los derechos legalmente vinculantes y la protección de las personas en situación de pobreza y exclusión social;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268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Liesbet Sommen, Martine Kemp</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7 bis.</w:t>
            </w:r>
            <w:r w:rsidRPr="00595BA3">
              <w:rPr>
                <w:b/>
                <w:i/>
                <w:lang w:val="es-ES_tradnl"/>
              </w:rPr>
              <w:tab/>
              <w:t xml:space="preserve">Pide a la Comisión, a los Estados miembros </w:t>
            </w:r>
            <w:r w:rsidRPr="00595BA3">
              <w:rPr>
                <w:b/>
                <w:i/>
                <w:lang w:val="es-ES_tradnl"/>
              </w:rPr>
              <w:t xml:space="preserve">y a las regiones que colaboren, junto con la sociedad civil, para promover una educación de calidad como pilar esencial de la lucha contra la pobreza; insta a la Comisión a que integre la educación de calidad en las futuras estrategias, planes de acción y </w:t>
            </w:r>
            <w:r w:rsidRPr="00595BA3">
              <w:rPr>
                <w:b/>
                <w:i/>
                <w:lang w:val="es-ES_tradnl"/>
              </w:rPr>
              <w:t>hojas de ruta destinados a la inclusión social y el refuerzo de una Europa social fuerte;</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269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Martine Kemp, Liesbet Sommen, Regina Doherty</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7 bis.</w:t>
            </w:r>
            <w:r w:rsidRPr="00595BA3">
              <w:rPr>
                <w:b/>
                <w:i/>
                <w:lang w:val="es-ES_tradnl"/>
              </w:rPr>
              <w:tab/>
              <w:t xml:space="preserve">Pide a la Comisión que apoye a los Estados miembros en sus esfuerzos por apoyar a las familias vulnerables </w:t>
            </w:r>
            <w:r w:rsidRPr="00595BA3">
              <w:rPr>
                <w:b/>
                <w:i/>
                <w:lang w:val="es-ES_tradnl"/>
              </w:rPr>
              <w:t xml:space="preserve">y, en particular, a los niños a través de una atención a la infancia temprana, accesible y asequible, subrayando la importancia de prestar dicho apoyo desde una edad temprana para romper el ciclo de la pobreza, también mediante el acceso a una educación y </w:t>
            </w:r>
            <w:r w:rsidRPr="00595BA3">
              <w:rPr>
                <w:b/>
                <w:i/>
                <w:lang w:val="es-ES_tradnl"/>
              </w:rPr>
              <w:t>unos cuidados de la primera infancia de calidad;</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270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w:t>
      </w:r>
      <w:r w:rsidRPr="00595BA3">
        <w:t xml:space="preserve"> 7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7 ter.</w:t>
            </w:r>
            <w:r w:rsidRPr="00595BA3">
              <w:rPr>
                <w:b/>
                <w:i/>
                <w:lang w:val="es-ES_tradnl"/>
              </w:rPr>
              <w:tab/>
              <w:t>Acoge con satisfacción el hecho de que se espera que casi todos los Estados miembros aumenten la inversión pública en 2025</w:t>
            </w:r>
            <w:r w:rsidRPr="00595BA3">
              <w:rPr>
                <w:b/>
                <w:i/>
                <w:vertAlign w:val="superscript"/>
                <w:lang w:val="es-ES_tradnl"/>
              </w:rPr>
              <w:t>1 bis</w:t>
            </w:r>
            <w:r w:rsidRPr="00595BA3">
              <w:rPr>
                <w:b/>
                <w:i/>
                <w:lang w:val="es-ES_tradnl"/>
              </w:rPr>
              <w:t xml:space="preserve">, lo que es necesario para garantizar el acceso a unos </w:t>
            </w:r>
            <w:r w:rsidRPr="00595BA3">
              <w:rPr>
                <w:b/>
                <w:i/>
                <w:lang w:val="es-ES_tradnl"/>
              </w:rPr>
              <w:t xml:space="preserve">servicios públicos de calidad y alcanzar los objetivos del pilar europeo de derechos sociales; recuerda que los Estados miembros pueden movilizar el Mecanismo de Recuperación y Resiliencia (MRR) hasta el 31 de diciembre de 2026 y les pide que hagan un uso </w:t>
            </w:r>
            <w:r w:rsidRPr="00595BA3">
              <w:rPr>
                <w:b/>
                <w:i/>
                <w:lang w:val="es-ES_tradnl"/>
              </w:rPr>
              <w:t>pleno y específico de estos fondos con el fin de reforzar sus servicios públicos y establecer políticas para un crecimiento inteligente, sostenible e integrador y para la próxima generación, la infancia y la juventud</w:t>
            </w:r>
            <w:r w:rsidRPr="00595BA3">
              <w:rPr>
                <w:b/>
                <w:i/>
                <w:vertAlign w:val="superscript"/>
                <w:lang w:val="es-ES_tradnl"/>
              </w:rPr>
              <w:t>1 ter</w:t>
            </w:r>
            <w:r w:rsidRPr="00595BA3">
              <w:rPr>
                <w:b/>
                <w:i/>
                <w:lang w:val="es-ES_tradnl"/>
              </w:rPr>
              <w:t>;</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__________________</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vertAlign w:val="superscript"/>
                <w:lang w:val="es-ES_tradnl"/>
              </w:rPr>
              <w:t>1 bis</w:t>
            </w:r>
            <w:r w:rsidRPr="00595BA3">
              <w:rPr>
                <w:b/>
                <w:bCs/>
                <w:i/>
                <w:iCs/>
                <w:lang w:val="es-ES_tradnl"/>
              </w:rPr>
              <w:t xml:space="preserve"> Comu</w:t>
            </w:r>
            <w:r w:rsidRPr="00595BA3">
              <w:rPr>
                <w:b/>
                <w:bCs/>
                <w:i/>
                <w:iCs/>
                <w:lang w:val="es-ES_tradnl"/>
              </w:rPr>
              <w:t>nicación de la Comisión titulada «Semestre Europeo de 2025:</w:t>
            </w:r>
            <w:r w:rsidRPr="00595BA3">
              <w:rPr>
                <w:b/>
                <w:i/>
                <w:lang w:val="es-ES_tradnl"/>
              </w:rPr>
              <w:t xml:space="preserve"> dar vida al </w:t>
            </w:r>
            <w:r w:rsidRPr="00595BA3">
              <w:rPr>
                <w:b/>
                <w:i/>
                <w:lang w:val="es-ES_tradnl"/>
              </w:rPr>
              <w:lastRenderedPageBreak/>
              <w:t>nuevo marco de gobernanza económica» (COM(2024) 705 final).</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vertAlign w:val="superscript"/>
                <w:lang w:val="es-ES_tradnl"/>
              </w:rPr>
              <w:t>1 ter</w:t>
            </w:r>
            <w:r w:rsidRPr="00595BA3">
              <w:rPr>
                <w:lang w:val="es-ES_tradnl"/>
              </w:rPr>
              <w:t xml:space="preserve"> </w:t>
            </w:r>
            <w:r w:rsidRPr="00595BA3">
              <w:rPr>
                <w:b/>
                <w:i/>
                <w:lang w:val="es-ES_tradnl"/>
              </w:rPr>
              <w:t xml:space="preserve">Reglamento (UE) 2021/241 del Parlamento Europeo y del Consejo, de 12 de febrero de 2021, por el que se establece el </w:t>
            </w:r>
            <w:r w:rsidRPr="00595BA3">
              <w:rPr>
                <w:b/>
                <w:i/>
                <w:lang w:val="es-ES_tradnl"/>
              </w:rPr>
              <w:t>Mecanismo de Recuperación y Resiliencia, artículo 3, pilares c) y f).</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271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João Oliveira, Marie Toussaint, Marit Maij, Pasquale Tridico, Hristo Petrov, </w:t>
      </w:r>
      <w:r w:rsidRPr="00595BA3">
        <w:t>Estrella Galán, Pernando Barrena Arza, Giorgos Georgiou, Lynn Boylan, Leila Chaibi, Damien Carême, Anthony Smith, Vicent Marzà Ibáñez, Marina Mesure, Dario Tamburrano, Murielle Laurent, Eric Sargiacomo,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7 ter.</w:t>
            </w:r>
            <w:r w:rsidRPr="00595BA3">
              <w:rPr>
                <w:b/>
                <w:i/>
                <w:lang w:val="es-ES_tradnl"/>
              </w:rPr>
              <w:tab/>
              <w:t xml:space="preserve">Destaca la creciente brecha digital y la necesidad de medidas para abordar la exclusión digital de los grupos de renta baja y </w:t>
            </w:r>
            <w:r w:rsidRPr="00595BA3">
              <w:rPr>
                <w:b/>
                <w:i/>
                <w:lang w:val="es-ES_tradnl"/>
              </w:rPr>
              <w:t>marginados; pide, a este respecto, a la Comisión y a los Estados miembros que fomenten la inclusión digital de los grupos vulnerables a través de medidas que garanticen su acceso a las tecnologías, las infraestructuras y la conectividad digitales, así como</w:t>
            </w:r>
            <w:r w:rsidRPr="00595BA3">
              <w:rPr>
                <w:b/>
                <w:i/>
                <w:lang w:val="es-ES_tradnl"/>
              </w:rPr>
              <w:t xml:space="preserve"> a la formación sobre capacidades digitales básicas;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272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Martine Kemp, Liesbet Sommen, Regina Doherty</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 xml:space="preserve">Propuesta de </w:t>
      </w:r>
      <w:r w:rsidRPr="00595BA3">
        <w:t>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7 ter.</w:t>
            </w:r>
            <w:r w:rsidRPr="00595BA3">
              <w:rPr>
                <w:b/>
                <w:i/>
                <w:lang w:val="es-ES_tradnl"/>
              </w:rPr>
              <w:tab/>
              <w:t xml:space="preserve">Pide a la Comisión y a los Estados miembros que reduzcan la brecha digital, que puede agravar la pobreza al limitar el acceso a la información, los </w:t>
            </w:r>
            <w:r w:rsidRPr="00595BA3">
              <w:rPr>
                <w:b/>
                <w:i/>
                <w:lang w:val="es-ES_tradnl"/>
              </w:rPr>
              <w:t>programas de apoyo y la capacidad de adaptación al aumento de los costes, y recomienda la inclusión de indicadores claros para supervisar la inclusión digital, especialmente entre los niños;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w:t>
      </w:r>
      <w:r w:rsidRPr="00595BA3">
        <w:rPr>
          <w:rStyle w:val="HideTWBExt"/>
          <w:b w:val="0"/>
          <w:lang w:val="es-ES_tradnl"/>
        </w:rPr>
        <w:t>&gt;</w:t>
      </w:r>
      <w:r w:rsidRPr="00595BA3">
        <w:rPr>
          <w:lang w:val="es-ES_tradnl"/>
        </w:rPr>
        <w:t>273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7 ter.</w:t>
            </w:r>
            <w:r w:rsidRPr="00595BA3">
              <w:rPr>
                <w:b/>
                <w:i/>
                <w:lang w:val="es-ES_tradnl"/>
              </w:rPr>
              <w:tab/>
              <w:t xml:space="preserve">Pide la integración de las </w:t>
            </w:r>
            <w:r w:rsidRPr="00595BA3">
              <w:rPr>
                <w:b/>
                <w:i/>
                <w:lang w:val="es-ES_tradnl"/>
              </w:rPr>
              <w:t>evaluaciones de impacto sobre la salud mental en la planificación urbana y la construcción de viviendas financiadas por los programas de la Unión; subraya que las ciudades y los planes de vivienda deben diseñarse para reducir el estrés, promover la conexió</w:t>
            </w:r>
            <w:r w:rsidRPr="00595BA3">
              <w:rPr>
                <w:b/>
                <w:i/>
                <w:lang w:val="es-ES_tradnl"/>
              </w:rPr>
              <w:t>n social y fomentar el bienestar emocional;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274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 Marie Toussaint, Marit Maij, Pasquale Tridico, Hristo Petrov, Estrella Galán, Pernando Barrena</w:t>
      </w:r>
      <w:r w:rsidRPr="00595BA3">
        <w:t xml:space="preserve"> Arza, Giorgos Georgiou, Lynn Boylan, Leila Chaibi, Damien Carême, Anthony Smith, Vicent Marzà Ibáñez, Marina Mesure, Dario Tamburrano, Murielle Laurent, Eric Sargiacomo,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w:t>
      </w:r>
      <w:r w:rsidRPr="00595BA3">
        <w:rPr>
          <w:rStyle w:val="HideTWBExt"/>
          <w:b w:val="0"/>
        </w:rPr>
        <w:t>d&gt;</w:t>
      </w:r>
    </w:p>
    <w:p w:rsidR="00B9483A" w:rsidRPr="00595BA3" w:rsidRDefault="00595BA3" w:rsidP="00B9483A">
      <w:pPr>
        <w:pStyle w:val="NormalBold"/>
      </w:pPr>
      <w:r w:rsidRPr="00595BA3">
        <w:rPr>
          <w:rStyle w:val="HideTWBExt"/>
          <w:b w:val="0"/>
        </w:rPr>
        <w:t>&lt;Article&gt;</w:t>
      </w:r>
      <w:r w:rsidRPr="00595BA3">
        <w:t>Apartado 7 quater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7 quater.</w:t>
            </w:r>
            <w:r w:rsidRPr="00595BA3">
              <w:rPr>
                <w:b/>
                <w:i/>
                <w:lang w:val="es-ES_tradnl"/>
              </w:rPr>
              <w:tab/>
              <w:t xml:space="preserve">Recuerda que el creciente uso de algoritmos y sistemas de inteligencia artificial (IA) en servicios públicos esenciales, como el acceso a las prestaciones </w:t>
            </w:r>
            <w:r w:rsidRPr="00595BA3">
              <w:rPr>
                <w:b/>
                <w:i/>
                <w:lang w:val="es-ES_tradnl"/>
              </w:rPr>
              <w:t>sociales, la policía, la justicia y la contratación, plantea riesgos significativos de reforzar las formas existentes de discriminación, en particular contra las personas en situación de pobreza; destaca que estos sistemas algorítmicos, desde el diseño o l</w:t>
            </w:r>
            <w:r w:rsidRPr="00595BA3">
              <w:rPr>
                <w:b/>
                <w:i/>
                <w:lang w:val="es-ES_tradnl"/>
              </w:rPr>
              <w:t>a aplicación, aunque tienen por objeto hacer que los servicios públicos sean más accesibles y eficientes, pueden socavar los derechos fundamentales, incluido el derecho a la no discriminación y a la intimidad;</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w:t>
      </w:r>
      <w:r w:rsidRPr="00595BA3">
        <w:rPr>
          <w:rStyle w:val="HideTWBExt"/>
          <w:b w:val="0"/>
          <w:lang w:val="es-ES_tradnl"/>
        </w:rPr>
        <w:t>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275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 quater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7 quater.</w:t>
            </w:r>
            <w:r w:rsidRPr="00595BA3">
              <w:rPr>
                <w:b/>
                <w:i/>
                <w:lang w:val="es-ES_tradnl"/>
              </w:rPr>
              <w:tab/>
              <w:t xml:space="preserve">Subraya que </w:t>
            </w:r>
            <w:r w:rsidRPr="00595BA3">
              <w:rPr>
                <w:b/>
                <w:i/>
                <w:lang w:val="es-ES_tradnl"/>
              </w:rPr>
              <w:t>el acceso a unos servicios de asistencia a domicilio asequibles y de calidad es esencial para prevenir la pobreza y la exclusión social entre las personas de edad avanzada, las personas con discapacidad y otros grupos vulnerables —en particular en las zona</w:t>
            </w:r>
            <w:r w:rsidRPr="00595BA3">
              <w:rPr>
                <w:b/>
                <w:i/>
                <w:lang w:val="es-ES_tradnl"/>
              </w:rPr>
              <w:t>s rurales e insuficientemente atendidas— y subraya la necesidad de promover un empleo formal y de calidad y unas condiciones de trabajo justas en la prestación de dichos servicios;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lastRenderedPageBreak/>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276</w:t>
      </w:r>
      <w:r w:rsidRPr="00595BA3">
        <w:rPr>
          <w:rStyle w:val="HideTWBExt"/>
          <w:b w:val="0"/>
          <w:lang w:val="es-ES_tradnl"/>
        </w:rPr>
        <w:t>&lt;/NumA</w:t>
      </w:r>
      <w:r w:rsidRPr="00595BA3">
        <w:rPr>
          <w:rStyle w:val="HideTWBExt"/>
          <w:b w:val="0"/>
          <w:lang w:val="es-ES_tradnl"/>
        </w:rPr>
        <w:t>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 quinquies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7 quinquies.</w:t>
            </w:r>
            <w:r w:rsidRPr="00595BA3">
              <w:rPr>
                <w:b/>
                <w:i/>
                <w:lang w:val="es-ES_tradnl"/>
              </w:rPr>
              <w:tab/>
              <w:t xml:space="preserve">Destaca el potencial de unos </w:t>
            </w:r>
            <w:r w:rsidRPr="00595BA3">
              <w:rPr>
                <w:b/>
                <w:i/>
                <w:lang w:val="es-ES_tradnl"/>
              </w:rPr>
              <w:t xml:space="preserve">servicios de asistencia a domicilio accesibles y bien financiados para crear empleo estable, en particular en las regiones rurales y en proceso de envejecimiento; pide programas específicos de mejora de las capacidades y unas condiciones de trabajo justas </w:t>
            </w:r>
            <w:r w:rsidRPr="00595BA3">
              <w:rPr>
                <w:b/>
                <w:i/>
                <w:lang w:val="es-ES_tradnl"/>
              </w:rPr>
              <w:t>para los cuidadores a domicilio;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277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João Oliveira, Marie Toussaint, Marit Maij, Pasquale Tridico, Hristo Petrov, Estrella Galán, Pernando Barrena Arza, </w:t>
      </w:r>
      <w:r w:rsidRPr="00595BA3">
        <w:t>Giorgos Georgiou, Lynn Boylan, Leila Chaibi, Damien Carême, Anthony Smith, Vicent Marzà Ibáñez, Marina Mesure, Sirpa Pietikäinen, Dario Tamburrano, Murielle Laurent, Eric Sargiacomo,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w:t>
      </w:r>
      <w:r w:rsidRPr="00595BA3">
        <w:t>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 quinquies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7 quinquies.</w:t>
            </w:r>
            <w:r w:rsidRPr="00595BA3">
              <w:rPr>
                <w:b/>
                <w:i/>
                <w:lang w:val="es-ES_tradnl"/>
              </w:rPr>
              <w:tab/>
              <w:t xml:space="preserve">Insta a la Comisión Europea a que promueva la IA ética desde el diseño y haga del principio de no discriminación una preocupación fundamental </w:t>
            </w:r>
            <w:r w:rsidRPr="00595BA3">
              <w:rPr>
                <w:b/>
                <w:i/>
                <w:lang w:val="es-ES_tradnl"/>
              </w:rPr>
              <w:t>en toda la normativa a escala de la Unión relativa a la inteligencia artificial;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lastRenderedPageBreak/>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278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 Marie Toussaint, Marit Maij, Pasquale Tridico, Hristo Pet</w:t>
      </w:r>
      <w:r w:rsidRPr="00595BA3">
        <w:t>rov, Estrella Galán, Pernando Barrena Arza, Giorgos Georgiou, Lynn Boylan, Leila Chaibi, Damien Carême, Anthony Smith, Vicent Marzà Ibáñez, Marina Mesure, Dario Tamburrano, Murielle Laurent, Eric Sargiacomo,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w:t>
      </w:r>
      <w:r w:rsidRPr="00595BA3">
        <w:rPr>
          <w:rStyle w:val="HideTWBExt"/>
          <w:b w:val="0"/>
        </w:rPr>
        <w:t>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 sexies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7 sexies.</w:t>
            </w:r>
            <w:r w:rsidRPr="00595BA3">
              <w:rPr>
                <w:b/>
                <w:i/>
                <w:lang w:val="es-ES_tradnl"/>
              </w:rPr>
              <w:tab/>
              <w:t>Considera que el objetivo de la plena digitalización de los servicios públicos clave en el Programa Estratégico de la Década</w:t>
            </w:r>
            <w:r w:rsidRPr="00595BA3">
              <w:rPr>
                <w:b/>
                <w:i/>
                <w:lang w:val="es-ES_tradnl"/>
              </w:rPr>
              <w:t xml:space="preserve"> Digital es incompatible con las pruebas</w:t>
            </w:r>
            <w:r w:rsidRPr="00595BA3">
              <w:rPr>
                <w:b/>
                <w:i/>
                <w:vertAlign w:val="superscript"/>
                <w:lang w:val="es-ES_tradnl"/>
              </w:rPr>
              <w:t>1 bis</w:t>
            </w:r>
            <w:r w:rsidRPr="00595BA3">
              <w:rPr>
                <w:lang w:val="es-ES_tradnl"/>
              </w:rPr>
              <w:t xml:space="preserve"> </w:t>
            </w:r>
            <w:r w:rsidRPr="00595BA3">
              <w:rPr>
                <w:b/>
                <w:i/>
                <w:lang w:val="es-ES_tradnl"/>
              </w:rPr>
              <w:t>de que el abandono de las soluciones de asistencia social individualizadas proporcionadas por el Estado acentúa las desigualdades entre las zonas urbanas y rurales, los grupos de edad y los grupos socioeconómic</w:t>
            </w:r>
            <w:r w:rsidRPr="00595BA3">
              <w:rPr>
                <w:b/>
                <w:i/>
                <w:lang w:val="es-ES_tradnl"/>
              </w:rPr>
              <w:t>os; pide a la Comisión y a los Estados miembros que aborden esta cuestión en el contexto de la Estrategia y los planes de acción nacionales, para garantizar los recursos humanos necesarios en los servicios clave de la administración pública;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____________</w:t>
            </w:r>
            <w:r w:rsidRPr="00595BA3">
              <w:rPr>
                <w:b/>
                <w:i/>
                <w:lang w:val="es-ES_tradnl"/>
              </w:rPr>
              <w:t>______</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vertAlign w:val="superscript"/>
                <w:lang w:val="es-ES_tradnl"/>
              </w:rPr>
              <w:t>1 bis</w:t>
            </w:r>
            <w:r w:rsidRPr="00595BA3">
              <w:rPr>
                <w:lang w:val="es-ES_tradnl"/>
              </w:rPr>
              <w:t xml:space="preserve"> </w:t>
            </w:r>
            <w:r w:rsidRPr="00595BA3">
              <w:rPr>
                <w:b/>
                <w:i/>
                <w:lang w:val="es-ES_tradnl"/>
              </w:rPr>
              <w:t>Study on the Use of Digital Tools by People Experiencing Poverty («Estudio exploratorio sobre el uso de herramientas digitales por parte de las personas en situación de pobreza», documento en inglés), EAPN, 2024</w:t>
            </w:r>
            <w:r w:rsidRPr="00595BA3">
              <w:rPr>
                <w:lang w:val="es-ES_tradnl"/>
              </w:rPr>
              <w:t>.</w:t>
            </w:r>
            <w:r w:rsidRPr="00595BA3">
              <w:rPr>
                <w:b/>
                <w:i/>
                <w:lang w:val="es-ES_tradnl"/>
              </w:rPr>
              <w:t xml:space="preserve"> </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w:t>
      </w:r>
      <w:r w:rsidRPr="00595BA3">
        <w:rPr>
          <w:rStyle w:val="HideTWBExt"/>
          <w:lang w:val="es-ES_tradnl"/>
        </w:rPr>
        <w:t>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279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João Oliveira, Marie Toussaint, Marit Maij, Pasquale Tridico, Hristo Petrov, Estrella Galán, Pernando Barrena Arza, Giorgos Georgiou, Lynn Boylan, Leila Chaibi, Damien Carême, </w:t>
      </w:r>
      <w:r w:rsidRPr="00595BA3">
        <w:t>Anthony Smith, Vicent Marzà Ibáñez, Marina Mesure, Dario Tamburrano, Murielle Laurent, Eric Sargiacomo,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lastRenderedPageBreak/>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7 septies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 xml:space="preserve">Propuesta de </w:t>
            </w:r>
            <w:r w:rsidRPr="00595BA3">
              <w:rPr>
                <w:lang w:val="es-ES_tradnl"/>
              </w:rPr>
              <w:t>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7 septies.</w:t>
            </w:r>
            <w:r w:rsidRPr="00595BA3">
              <w:rPr>
                <w:b/>
                <w:i/>
                <w:lang w:val="es-ES_tradnl"/>
              </w:rPr>
              <w:tab/>
              <w:t>Pide a la Comisión y a los Estados miembros que revisen las políticas y las medidas punitivas que penalizan a las personas en situación de pobreza extrema, como la prohibición de dormir en espacios públicos, las restriccion</w:t>
            </w:r>
            <w:r w:rsidRPr="00595BA3">
              <w:rPr>
                <w:b/>
                <w:i/>
                <w:lang w:val="es-ES_tradnl"/>
              </w:rPr>
              <w:t>es a la mendicidad, los desplazamientos forzosos y las sanciones contra quienes prestan apoyo; hace hincapié en que estas medidas a menudo socavan la dignidad, empeoran la exclusión y son contraproducentes para los objetivos de inclusión social a largo pla</w:t>
            </w:r>
            <w:r w:rsidRPr="00595BA3">
              <w:rPr>
                <w:b/>
                <w:i/>
                <w:lang w:val="es-ES_tradnl"/>
              </w:rPr>
              <w:t>zo;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280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Juan Carlos Girauta Vidal, Séverine Werbrouck, Rachel Blom</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w:t>
      </w:r>
      <w:r w:rsidRPr="00595BA3">
        <w:t xml:space="preserve"> 8</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8.</w:t>
            </w:r>
            <w:r w:rsidRPr="00595BA3">
              <w:rPr>
                <w:lang w:val="es-ES_tradnl"/>
              </w:rPr>
              <w:tab/>
              <w:t xml:space="preserve">Pide a la Comisión </w:t>
            </w:r>
            <w:r w:rsidRPr="00595BA3">
              <w:rPr>
                <w:b/>
                <w:i/>
                <w:lang w:val="es-ES_tradnl"/>
              </w:rPr>
              <w:t>que apoye a</w:t>
            </w:r>
            <w:r w:rsidRPr="00595BA3">
              <w:rPr>
                <w:lang w:val="es-ES_tradnl"/>
              </w:rPr>
              <w:t xml:space="preserve"> los Estados miembros </w:t>
            </w:r>
            <w:r w:rsidRPr="00595BA3">
              <w:rPr>
                <w:b/>
                <w:i/>
                <w:lang w:val="es-ES_tradnl"/>
              </w:rPr>
              <w:t>en la promoción de una política de</w:t>
            </w:r>
            <w:r w:rsidRPr="00595BA3">
              <w:rPr>
                <w:lang w:val="es-ES_tradnl"/>
              </w:rPr>
              <w:t xml:space="preserve"> vivienda </w:t>
            </w:r>
            <w:r w:rsidRPr="00595BA3">
              <w:rPr>
                <w:b/>
                <w:i/>
                <w:lang w:val="es-ES_tradnl"/>
              </w:rPr>
              <w:t>que garantice el acceso universal a este derecho y tenga específicamente en cuenta el sinhogarismo</w:t>
            </w:r>
            <w:r w:rsidRPr="00595BA3">
              <w:rPr>
                <w:lang w:val="es-ES_tradnl"/>
              </w:rPr>
              <w:t xml:space="preserve">; </w:t>
            </w:r>
            <w:r w:rsidRPr="00595BA3">
              <w:rPr>
                <w:b/>
                <w:i/>
                <w:lang w:val="es-ES_tradnl"/>
              </w:rPr>
              <w:t xml:space="preserve">pide a </w:t>
            </w:r>
            <w:r w:rsidRPr="00595BA3">
              <w:rPr>
                <w:b/>
                <w:i/>
                <w:lang w:val="es-ES_tradnl"/>
              </w:rPr>
              <w:t>la Comisión que elabore un plan para satisfacer las necesidades de vivienda de todos los ciudadanos de los países que integran la Unión, en particular mediante financiación adicional y específica de la Unión para la ampliación y rehabilitación de los parqu</w:t>
            </w:r>
            <w:r w:rsidRPr="00595BA3">
              <w:rPr>
                <w:b/>
                <w:i/>
                <w:lang w:val="es-ES_tradnl"/>
              </w:rPr>
              <w:t>es de vivienda públicos;</w:t>
            </w:r>
          </w:p>
        </w:tc>
        <w:tc>
          <w:tcPr>
            <w:tcW w:w="4876" w:type="dxa"/>
            <w:hideMark/>
          </w:tcPr>
          <w:p w:rsidR="00B9483A" w:rsidRPr="00595BA3" w:rsidRDefault="00595BA3" w:rsidP="00761BD2">
            <w:pPr>
              <w:pStyle w:val="Normal6"/>
              <w:rPr>
                <w:szCs w:val="24"/>
                <w:lang w:val="es-ES_tradnl"/>
              </w:rPr>
            </w:pPr>
            <w:r w:rsidRPr="00595BA3">
              <w:rPr>
                <w:lang w:val="es-ES_tradnl"/>
              </w:rPr>
              <w:t>8.</w:t>
            </w:r>
            <w:r w:rsidRPr="00595BA3">
              <w:rPr>
                <w:lang w:val="es-ES_tradnl"/>
              </w:rPr>
              <w:tab/>
              <w:t xml:space="preserve">Pide a la Comisión </w:t>
            </w:r>
            <w:r w:rsidRPr="00595BA3">
              <w:rPr>
                <w:b/>
                <w:i/>
                <w:lang w:val="es-ES_tradnl"/>
              </w:rPr>
              <w:t>y al Parlamento Europeo que respeten la competencia exclusiva de</w:t>
            </w:r>
            <w:r w:rsidRPr="00595BA3">
              <w:rPr>
                <w:lang w:val="es-ES_tradnl"/>
              </w:rPr>
              <w:t xml:space="preserve"> los Estados miembros </w:t>
            </w:r>
            <w:r w:rsidRPr="00595BA3">
              <w:rPr>
                <w:b/>
                <w:i/>
                <w:lang w:val="es-ES_tradnl"/>
              </w:rPr>
              <w:t>en materia de</w:t>
            </w:r>
            <w:r w:rsidRPr="00595BA3">
              <w:rPr>
                <w:lang w:val="es-ES_tradnl"/>
              </w:rPr>
              <w:t xml:space="preserve"> vivienda;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lastRenderedPageBreak/>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281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8.</w:t>
            </w:r>
            <w:r w:rsidRPr="00595BA3">
              <w:rPr>
                <w:lang w:val="es-ES_tradnl"/>
              </w:rPr>
              <w:tab/>
            </w:r>
            <w:r w:rsidRPr="00595BA3">
              <w:rPr>
                <w:lang w:val="es-ES_tradnl"/>
              </w:rPr>
              <w:t xml:space="preserve">Pide a la Comisión que apoye a los Estados miembros en la promoción de </w:t>
            </w:r>
            <w:r w:rsidRPr="00595BA3">
              <w:rPr>
                <w:b/>
                <w:i/>
                <w:lang w:val="es-ES_tradnl"/>
              </w:rPr>
              <w:t>una política de</w:t>
            </w:r>
            <w:r w:rsidRPr="00595BA3">
              <w:rPr>
                <w:lang w:val="es-ES_tradnl"/>
              </w:rPr>
              <w:t xml:space="preserve"> vivienda </w:t>
            </w:r>
            <w:r w:rsidRPr="00595BA3">
              <w:rPr>
                <w:b/>
                <w:i/>
                <w:lang w:val="es-ES_tradnl"/>
              </w:rPr>
              <w:t>que garantice el acceso universal a este derecho y tenga específicamente en cuenta el sinhogarismo</w:t>
            </w:r>
            <w:r w:rsidRPr="00595BA3">
              <w:rPr>
                <w:lang w:val="es-ES_tradnl"/>
              </w:rPr>
              <w:t xml:space="preserve">; pide a la Comisión que </w:t>
            </w:r>
            <w:r w:rsidRPr="00595BA3">
              <w:rPr>
                <w:b/>
                <w:i/>
                <w:lang w:val="es-ES_tradnl"/>
              </w:rPr>
              <w:t>elabore un plan para satisfacer las n</w:t>
            </w:r>
            <w:r w:rsidRPr="00595BA3">
              <w:rPr>
                <w:b/>
                <w:i/>
                <w:lang w:val="es-ES_tradnl"/>
              </w:rPr>
              <w:t>ecesidades de vivienda de todos los ciudadanos de los países que integran la Unión, en particular mediante</w:t>
            </w:r>
            <w:r w:rsidRPr="00595BA3">
              <w:rPr>
                <w:lang w:val="es-ES_tradnl"/>
              </w:rPr>
              <w:t xml:space="preserve"> financiación </w:t>
            </w:r>
            <w:r w:rsidRPr="00595BA3">
              <w:rPr>
                <w:b/>
                <w:i/>
                <w:lang w:val="es-ES_tradnl"/>
              </w:rPr>
              <w:t>adicional y</w:t>
            </w:r>
            <w:r w:rsidRPr="00595BA3">
              <w:rPr>
                <w:lang w:val="es-ES_tradnl"/>
              </w:rPr>
              <w:t xml:space="preserve"> específica de la Unión para la ampliación y rehabilitación de los parques de vivienda </w:t>
            </w:r>
            <w:r w:rsidRPr="00595BA3">
              <w:rPr>
                <w:b/>
                <w:i/>
                <w:lang w:val="es-ES_tradnl"/>
              </w:rPr>
              <w:t>públicos</w:t>
            </w:r>
            <w:r w:rsidRPr="00595BA3">
              <w:rPr>
                <w:lang w:val="es-ES_tradnl"/>
              </w:rPr>
              <w:t>;</w:t>
            </w:r>
          </w:p>
        </w:tc>
        <w:tc>
          <w:tcPr>
            <w:tcW w:w="4876" w:type="dxa"/>
            <w:hideMark/>
          </w:tcPr>
          <w:p w:rsidR="00B9483A" w:rsidRPr="00595BA3" w:rsidRDefault="00595BA3" w:rsidP="00761BD2">
            <w:pPr>
              <w:pStyle w:val="Normal6"/>
              <w:rPr>
                <w:szCs w:val="24"/>
                <w:lang w:val="es-ES_tradnl"/>
              </w:rPr>
            </w:pPr>
            <w:r w:rsidRPr="00595BA3">
              <w:rPr>
                <w:lang w:val="es-ES_tradnl"/>
              </w:rPr>
              <w:t>8.</w:t>
            </w:r>
            <w:r w:rsidRPr="00595BA3">
              <w:rPr>
                <w:lang w:val="es-ES_tradnl"/>
              </w:rPr>
              <w:tab/>
              <w:t>Pide a la Comisión que ap</w:t>
            </w:r>
            <w:r w:rsidRPr="00595BA3">
              <w:rPr>
                <w:lang w:val="es-ES_tradnl"/>
              </w:rPr>
              <w:t xml:space="preserve">oye a los Estados miembros en la promoción de </w:t>
            </w:r>
            <w:r w:rsidRPr="00595BA3">
              <w:rPr>
                <w:b/>
                <w:i/>
                <w:lang w:val="es-ES_tradnl"/>
              </w:rPr>
              <w:t>políticas de vivienda que fomenten las inversiones público-privadas y garanticen una</w:t>
            </w:r>
            <w:r w:rsidRPr="00595BA3">
              <w:rPr>
                <w:lang w:val="es-ES_tradnl"/>
              </w:rPr>
              <w:t xml:space="preserve"> vivienda </w:t>
            </w:r>
            <w:r w:rsidRPr="00595BA3">
              <w:rPr>
                <w:b/>
                <w:i/>
                <w:lang w:val="es-ES_tradnl"/>
              </w:rPr>
              <w:t>asequible a través de soluciones basadas en el mercado</w:t>
            </w:r>
            <w:r w:rsidRPr="00595BA3">
              <w:rPr>
                <w:lang w:val="es-ES_tradnl"/>
              </w:rPr>
              <w:t xml:space="preserve">; pide a la Comisión que </w:t>
            </w:r>
            <w:r w:rsidRPr="00595BA3">
              <w:rPr>
                <w:b/>
                <w:i/>
                <w:lang w:val="es-ES_tradnl"/>
              </w:rPr>
              <w:t>cree una</w:t>
            </w:r>
            <w:r w:rsidRPr="00595BA3">
              <w:rPr>
                <w:lang w:val="es-ES_tradnl"/>
              </w:rPr>
              <w:t xml:space="preserve"> financiación específica de l</w:t>
            </w:r>
            <w:r w:rsidRPr="00595BA3">
              <w:rPr>
                <w:lang w:val="es-ES_tradnl"/>
              </w:rPr>
              <w:t>a Unión para la ampliación y renovación de los parques de vivienda;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282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Martine Kemp, Liesbet Sommen, Regina Doherty, Sérgio Humberto</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8.</w:t>
            </w:r>
            <w:r w:rsidRPr="00595BA3">
              <w:rPr>
                <w:lang w:val="es-ES_tradnl"/>
              </w:rPr>
              <w:tab/>
            </w:r>
            <w:r w:rsidRPr="00595BA3">
              <w:rPr>
                <w:lang w:val="es-ES_tradnl"/>
              </w:rPr>
              <w:t xml:space="preserve">Pide a la Comisión que apoye a los Estados miembros en la promoción de una política de vivienda que garantice el acceso universal a </w:t>
            </w:r>
            <w:r w:rsidRPr="00595BA3">
              <w:rPr>
                <w:b/>
                <w:i/>
                <w:lang w:val="es-ES_tradnl"/>
              </w:rPr>
              <w:t>este derecho</w:t>
            </w:r>
            <w:r w:rsidRPr="00595BA3">
              <w:rPr>
                <w:lang w:val="es-ES_tradnl"/>
              </w:rPr>
              <w:t xml:space="preserve"> y tenga específicamente en cuenta el sinhogarismo; pide a la Comisión que elabore un plan para satisfacer las n</w:t>
            </w:r>
            <w:r w:rsidRPr="00595BA3">
              <w:rPr>
                <w:lang w:val="es-ES_tradnl"/>
              </w:rPr>
              <w:t>ecesidades de vivienda de todos los ciudadanos de los países que integran la Unión,</w:t>
            </w:r>
            <w:r w:rsidRPr="00595BA3">
              <w:rPr>
                <w:b/>
                <w:i/>
                <w:lang w:val="es-ES_tradnl"/>
              </w:rPr>
              <w:t xml:space="preserve"> en particular mediante financiación adicional y específica de la Unión para la ampliación y rehabilitación </w:t>
            </w:r>
            <w:r w:rsidRPr="00595BA3">
              <w:rPr>
                <w:b/>
                <w:i/>
                <w:lang w:val="es-ES_tradnl"/>
              </w:rPr>
              <w:lastRenderedPageBreak/>
              <w:t>de los parques de vivienda públicos</w:t>
            </w:r>
            <w:r w:rsidRPr="00595BA3">
              <w:rPr>
                <w:lang w:val="es-ES_tradnl"/>
              </w:rPr>
              <w:t>;</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8.</w:t>
            </w:r>
            <w:r w:rsidRPr="00595BA3">
              <w:rPr>
                <w:lang w:val="es-ES_tradnl"/>
              </w:rPr>
              <w:tab/>
              <w:t>Pide a la Comisión que ap</w:t>
            </w:r>
            <w:r w:rsidRPr="00595BA3">
              <w:rPr>
                <w:lang w:val="es-ES_tradnl"/>
              </w:rPr>
              <w:t xml:space="preserve">oye a los Estados miembros en la promoción de una política de vivienda que garantice el acceso universal a </w:t>
            </w:r>
            <w:r w:rsidRPr="00595BA3">
              <w:rPr>
                <w:b/>
                <w:i/>
                <w:lang w:val="es-ES_tradnl"/>
              </w:rPr>
              <w:t>una vivienda digna y asequible,</w:t>
            </w:r>
            <w:r w:rsidRPr="00595BA3">
              <w:rPr>
                <w:lang w:val="es-ES_tradnl"/>
              </w:rPr>
              <w:t xml:space="preserve"> y tenga específicamente en cuenta el sinhogarismo; pide a la Comisión que elabore un plan para satisfacer las necesid</w:t>
            </w:r>
            <w:r w:rsidRPr="00595BA3">
              <w:rPr>
                <w:lang w:val="es-ES_tradnl"/>
              </w:rPr>
              <w:t>ades de vivienda de todos los ciudadanos de los países que integran la Unión</w:t>
            </w:r>
            <w:r w:rsidRPr="00595BA3">
              <w:rPr>
                <w:b/>
                <w:i/>
                <w:lang w:val="es-ES_tradnl"/>
              </w:rPr>
              <w:t>, al tiempo que respeta el principio de subsidiariedad</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283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w:t>
      </w:r>
      <w:r w:rsidRPr="00595BA3">
        <w:rPr>
          <w:rStyle w:val="HideTWBExt"/>
          <w:b w:val="0"/>
        </w:rPr>
        <w:t>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8.</w:t>
            </w:r>
            <w:r w:rsidRPr="00595BA3">
              <w:rPr>
                <w:lang w:val="es-ES_tradnl"/>
              </w:rPr>
              <w:tab/>
            </w:r>
            <w:r w:rsidRPr="00595BA3">
              <w:rPr>
                <w:lang w:val="es-ES_tradnl"/>
              </w:rPr>
              <w:t xml:space="preserve">Pide a la Comisión que apoye a los Estados miembros en la promoción de una política de vivienda que garantice el acceso universal a </w:t>
            </w:r>
            <w:r w:rsidRPr="00595BA3">
              <w:rPr>
                <w:b/>
                <w:i/>
                <w:lang w:val="es-ES_tradnl"/>
              </w:rPr>
              <w:t>este derecho</w:t>
            </w:r>
            <w:r w:rsidRPr="00595BA3">
              <w:rPr>
                <w:lang w:val="es-ES_tradnl"/>
              </w:rPr>
              <w:t xml:space="preserve"> y tenga específicamente en cuenta el sinhogarismo; pide a la Comisión que elabore un plan para satisfacer las n</w:t>
            </w:r>
            <w:r w:rsidRPr="00595BA3">
              <w:rPr>
                <w:lang w:val="es-ES_tradnl"/>
              </w:rPr>
              <w:t xml:space="preserve">ecesidades de vivienda de todos los ciudadanos de los países que integran la Unión, en particular mediante financiación adicional y específica de la Unión para la ampliación y </w:t>
            </w:r>
            <w:r w:rsidRPr="00595BA3">
              <w:rPr>
                <w:b/>
                <w:i/>
                <w:lang w:val="es-ES_tradnl"/>
              </w:rPr>
              <w:t>rehabilitación</w:t>
            </w:r>
            <w:r w:rsidRPr="00595BA3">
              <w:rPr>
                <w:lang w:val="es-ES_tradnl"/>
              </w:rPr>
              <w:t xml:space="preserve"> de los parques de vivienda públicos;</w:t>
            </w:r>
          </w:p>
        </w:tc>
        <w:tc>
          <w:tcPr>
            <w:tcW w:w="4876" w:type="dxa"/>
            <w:hideMark/>
          </w:tcPr>
          <w:p w:rsidR="00B9483A" w:rsidRPr="00595BA3" w:rsidRDefault="00595BA3" w:rsidP="00761BD2">
            <w:pPr>
              <w:pStyle w:val="Normal6"/>
              <w:rPr>
                <w:szCs w:val="24"/>
                <w:lang w:val="es-ES_tradnl"/>
              </w:rPr>
            </w:pPr>
            <w:r w:rsidRPr="00595BA3">
              <w:rPr>
                <w:lang w:val="es-ES_tradnl"/>
              </w:rPr>
              <w:t>8.</w:t>
            </w:r>
            <w:r w:rsidRPr="00595BA3">
              <w:rPr>
                <w:lang w:val="es-ES_tradnl"/>
              </w:rPr>
              <w:tab/>
            </w:r>
            <w:r w:rsidRPr="00595BA3">
              <w:rPr>
                <w:b/>
                <w:i/>
                <w:lang w:val="es-ES_tradnl"/>
              </w:rPr>
              <w:t>Acoge con satisfacción el</w:t>
            </w:r>
            <w:r w:rsidRPr="00595BA3">
              <w:rPr>
                <w:b/>
                <w:i/>
                <w:lang w:val="es-ES_tradnl"/>
              </w:rPr>
              <w:t xml:space="preserve"> anunciado Plan Europeo de Vivienda Asequible para ayudar a los Estados miembros a hacer frente a la crisis de la vivienda y a la fuerte subida de los precios de los alquileres y los bienes inmuebles;</w:t>
            </w:r>
            <w:r w:rsidRPr="00595BA3">
              <w:rPr>
                <w:lang w:val="es-ES_tradnl"/>
              </w:rPr>
              <w:t xml:space="preserve"> pide a la Comisión que apoye a los Estados miembros en </w:t>
            </w:r>
            <w:r w:rsidRPr="00595BA3">
              <w:rPr>
                <w:lang w:val="es-ES_tradnl"/>
              </w:rPr>
              <w:t xml:space="preserve">la promoción de una política de vivienda que garantice el acceso universal a </w:t>
            </w:r>
            <w:r w:rsidRPr="00595BA3">
              <w:rPr>
                <w:b/>
                <w:i/>
                <w:lang w:val="es-ES_tradnl"/>
              </w:rPr>
              <w:t>la vivienda</w:t>
            </w:r>
            <w:r w:rsidRPr="00595BA3">
              <w:rPr>
                <w:lang w:val="es-ES_tradnl"/>
              </w:rPr>
              <w:t xml:space="preserve"> y tenga específicamente en cuenta el sinhogarismo; pide a la Comisión que elabore un plan para satisfacer las necesidades de vivienda de todos los ciudadanos de los pa</w:t>
            </w:r>
            <w:r w:rsidRPr="00595BA3">
              <w:rPr>
                <w:lang w:val="es-ES_tradnl"/>
              </w:rPr>
              <w:t xml:space="preserve">íses que integran la Unión, en particular mediante financiación adicional y específica de la Unión para la ampliación y </w:t>
            </w:r>
            <w:r w:rsidRPr="00595BA3">
              <w:rPr>
                <w:b/>
                <w:i/>
                <w:lang w:val="es-ES_tradnl"/>
              </w:rPr>
              <w:t>renovación</w:t>
            </w:r>
            <w:r w:rsidRPr="00595BA3">
              <w:rPr>
                <w:lang w:val="es-ES_tradnl"/>
              </w:rPr>
              <w:t xml:space="preserve"> de los parques de vivienda públicos </w:t>
            </w:r>
            <w:r w:rsidRPr="00595BA3">
              <w:rPr>
                <w:b/>
                <w:i/>
                <w:lang w:val="es-ES_tradnl"/>
              </w:rPr>
              <w:t>y privados, con medidas específicas destinadas a las personas en situación de pobreza</w:t>
            </w:r>
            <w:r w:rsidRPr="00595BA3">
              <w:rPr>
                <w:lang w:val="es-ES_tradnl"/>
              </w:rPr>
              <w:t xml:space="preserve">; </w:t>
            </w:r>
            <w:r w:rsidRPr="00595BA3">
              <w:rPr>
                <w:b/>
                <w:i/>
                <w:lang w:val="es-ES_tradnl"/>
              </w:rPr>
              <w:t>su</w:t>
            </w:r>
            <w:r w:rsidRPr="00595BA3">
              <w:rPr>
                <w:b/>
                <w:i/>
                <w:lang w:val="es-ES_tradnl"/>
              </w:rPr>
              <w:t>braya el papel esencial de una vivienda asequible y accesible para apoyar la desinstitucionalización y prevenir la institucionalización causada por la pobreza, la vivienda inadecuada o la falta de apoyo; insta a los Estados miembros a que desarrollen y fin</w:t>
            </w:r>
            <w:r w:rsidRPr="00595BA3">
              <w:rPr>
                <w:b/>
                <w:i/>
                <w:lang w:val="es-ES_tradnl"/>
              </w:rPr>
              <w:t>ancien adecuadamente estrategias nacionales de vivienda que concedan prioridad al acceso a una vivienda asequible, sostenible y digna para las personas en las situaciones más desfavorecidas; pide también a la Comisión que revise las normas sobre ayudas est</w:t>
            </w:r>
            <w:r w:rsidRPr="00595BA3">
              <w:rPr>
                <w:b/>
                <w:i/>
                <w:lang w:val="es-ES_tradnl"/>
              </w:rPr>
              <w:t xml:space="preserve">atales para permitir medidas de </w:t>
            </w:r>
            <w:r w:rsidRPr="00595BA3">
              <w:rPr>
                <w:b/>
                <w:i/>
                <w:lang w:val="es-ES_tradnl"/>
              </w:rPr>
              <w:lastRenderedPageBreak/>
              <w:t>apoyo a la vivienda y viviendas sociales;</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284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Aodhán Ó Ríordáin, Marit Maij, Isilda Gomes, Vilija Blinkevičiūtė, Idoia </w:t>
      </w:r>
      <w:r w:rsidRPr="00595BA3">
        <w:t>Mendia, Marc Angel, Alicia Homs Ginel, Romana Jerković, Cecilia Strada, Evelyn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8.</w:t>
            </w:r>
            <w:r w:rsidRPr="00595BA3">
              <w:rPr>
                <w:lang w:val="es-ES_tradnl"/>
              </w:rPr>
              <w:tab/>
              <w:t>Pide a la Comisión que apoye</w:t>
            </w:r>
            <w:r w:rsidRPr="00595BA3">
              <w:rPr>
                <w:lang w:val="es-ES_tradnl"/>
              </w:rPr>
              <w:t xml:space="preserve"> a los Estados miembros en la promoción de una política de vivienda que garantice el acceso universal a este derecho </w:t>
            </w:r>
            <w:r w:rsidRPr="00595BA3">
              <w:rPr>
                <w:b/>
                <w:i/>
                <w:lang w:val="es-ES_tradnl"/>
              </w:rPr>
              <w:t>y tenga específicamente en cuenta el sinhogarismo; pide a la Comisión que elabore un plan para satisfacer las necesidades de</w:t>
            </w:r>
            <w:r w:rsidRPr="00595BA3">
              <w:rPr>
                <w:lang w:val="es-ES_tradnl"/>
              </w:rPr>
              <w:t xml:space="preserve"> vivienda </w:t>
            </w:r>
            <w:r w:rsidRPr="00595BA3">
              <w:rPr>
                <w:b/>
                <w:i/>
                <w:lang w:val="es-ES_tradnl"/>
              </w:rPr>
              <w:t>de to</w:t>
            </w:r>
            <w:r w:rsidRPr="00595BA3">
              <w:rPr>
                <w:b/>
                <w:i/>
                <w:lang w:val="es-ES_tradnl"/>
              </w:rPr>
              <w:t>dos los ciudadanos de los países que integran la Unión, en particular mediante financiación adicional</w:t>
            </w:r>
            <w:r w:rsidRPr="00595BA3">
              <w:rPr>
                <w:lang w:val="es-ES_tradnl"/>
              </w:rPr>
              <w:t xml:space="preserve"> y </w:t>
            </w:r>
            <w:r w:rsidRPr="00595BA3">
              <w:rPr>
                <w:b/>
                <w:i/>
                <w:lang w:val="es-ES_tradnl"/>
              </w:rPr>
              <w:t>específica de la Unión para la ampliación y rehabilitación de los parques de vivienda públicos</w:t>
            </w:r>
            <w:r w:rsidRPr="00595BA3">
              <w:rPr>
                <w:lang w:val="es-ES_tradnl"/>
              </w:rPr>
              <w:t>;</w:t>
            </w:r>
          </w:p>
        </w:tc>
        <w:tc>
          <w:tcPr>
            <w:tcW w:w="4876" w:type="dxa"/>
            <w:hideMark/>
          </w:tcPr>
          <w:p w:rsidR="00B9483A" w:rsidRPr="00595BA3" w:rsidRDefault="00595BA3" w:rsidP="00761BD2">
            <w:pPr>
              <w:pStyle w:val="Normal6"/>
              <w:rPr>
                <w:szCs w:val="24"/>
                <w:lang w:val="es-ES_tradnl"/>
              </w:rPr>
            </w:pPr>
            <w:r w:rsidRPr="00595BA3">
              <w:rPr>
                <w:lang w:val="es-ES_tradnl"/>
              </w:rPr>
              <w:t>8.</w:t>
            </w:r>
            <w:r w:rsidRPr="00595BA3">
              <w:rPr>
                <w:lang w:val="es-ES_tradnl"/>
              </w:rPr>
              <w:tab/>
            </w:r>
            <w:r w:rsidRPr="00595BA3">
              <w:rPr>
                <w:lang w:val="es-ES_tradnl"/>
              </w:rPr>
              <w:t xml:space="preserve">Pide a la Comisión que apoye a los Estados miembros en la promoción de una política de vivienda que garantice el acceso universal a este derecho </w:t>
            </w:r>
            <w:r w:rsidRPr="00595BA3">
              <w:rPr>
                <w:b/>
                <w:i/>
                <w:lang w:val="es-ES_tradnl"/>
              </w:rPr>
              <w:t>e incluya medidas específicas para hacer frente a la crisis del sinhogarismo, con apoyo e inversión en política</w:t>
            </w:r>
            <w:r w:rsidRPr="00595BA3">
              <w:rPr>
                <w:b/>
                <w:i/>
                <w:lang w:val="es-ES_tradnl"/>
              </w:rPr>
              <w:t>s como «La</w:t>
            </w:r>
            <w:r w:rsidRPr="00595BA3">
              <w:rPr>
                <w:lang w:val="es-ES_tradnl"/>
              </w:rPr>
              <w:t xml:space="preserve"> vivienda </w:t>
            </w:r>
            <w:r w:rsidRPr="00595BA3">
              <w:rPr>
                <w:b/>
                <w:i/>
                <w:lang w:val="es-ES_tradnl"/>
              </w:rPr>
              <w:t>primero», la prevención del sinhogarismo, una protección social adecuada</w:t>
            </w:r>
            <w:r w:rsidRPr="00595BA3">
              <w:rPr>
                <w:lang w:val="es-ES_tradnl"/>
              </w:rPr>
              <w:t xml:space="preserve"> y </w:t>
            </w:r>
            <w:r w:rsidRPr="00595BA3">
              <w:rPr>
                <w:b/>
                <w:i/>
                <w:lang w:val="es-ES_tradnl"/>
              </w:rPr>
              <w:t>medidas específicas para hacer frente al problema del sinhogarismo familiar e infantil</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285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8.</w:t>
            </w:r>
            <w:r w:rsidRPr="00595BA3">
              <w:rPr>
                <w:lang w:val="es-ES_tradnl"/>
              </w:rPr>
              <w:tab/>
            </w:r>
            <w:r w:rsidRPr="00595BA3">
              <w:rPr>
                <w:lang w:val="es-ES_tradnl"/>
              </w:rPr>
              <w:t xml:space="preserve">Pide a la Comisión que apoye a los Estados miembros en la promoción de una política de vivienda que garantice el acceso universal a este derecho </w:t>
            </w:r>
            <w:r w:rsidRPr="00595BA3">
              <w:rPr>
                <w:b/>
                <w:i/>
                <w:lang w:val="es-ES_tradnl"/>
              </w:rPr>
              <w:t>y tenga específicamente en cuenta</w:t>
            </w:r>
            <w:r w:rsidRPr="00595BA3">
              <w:rPr>
                <w:lang w:val="es-ES_tradnl"/>
              </w:rPr>
              <w:t xml:space="preserve"> el sinhogarismo; pide a la Comisión que </w:t>
            </w:r>
            <w:r w:rsidRPr="00595BA3">
              <w:rPr>
                <w:b/>
                <w:i/>
                <w:lang w:val="es-ES_tradnl"/>
              </w:rPr>
              <w:lastRenderedPageBreak/>
              <w:t>elabore un plan para satisfacer</w:t>
            </w:r>
            <w:r w:rsidRPr="00595BA3">
              <w:rPr>
                <w:lang w:val="es-ES_tradnl"/>
              </w:rPr>
              <w:t xml:space="preserve"> las n</w:t>
            </w:r>
            <w:r w:rsidRPr="00595BA3">
              <w:rPr>
                <w:lang w:val="es-ES_tradnl"/>
              </w:rPr>
              <w:t>ecesidades de vivienda de todos los ciudadanos de los países que integran la Unión, en particular mediante financiación adicional y específica de la Unión para la ampliación y rehabilitación de los parques de vivienda públicos;</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8.</w:t>
            </w:r>
            <w:r w:rsidRPr="00595BA3">
              <w:rPr>
                <w:lang w:val="es-ES_tradnl"/>
              </w:rPr>
              <w:tab/>
              <w:t>Pide a la Comisión que ap</w:t>
            </w:r>
            <w:r w:rsidRPr="00595BA3">
              <w:rPr>
                <w:lang w:val="es-ES_tradnl"/>
              </w:rPr>
              <w:t xml:space="preserve">oye a los Estados miembros en la promoción de una política de vivienda que garantice el acceso universal a este derecho </w:t>
            </w:r>
            <w:r w:rsidRPr="00595BA3">
              <w:rPr>
                <w:b/>
                <w:i/>
                <w:lang w:val="es-ES_tradnl"/>
              </w:rPr>
              <w:t xml:space="preserve">e incluya medidas específicas para abordar </w:t>
            </w:r>
            <w:r w:rsidRPr="00595BA3">
              <w:rPr>
                <w:lang w:val="es-ES_tradnl"/>
              </w:rPr>
              <w:t>el sinhogarismo</w:t>
            </w:r>
            <w:r w:rsidRPr="00595BA3">
              <w:rPr>
                <w:b/>
                <w:i/>
                <w:lang w:val="es-ES_tradnl"/>
              </w:rPr>
              <w:t xml:space="preserve">, en particular las mujeres sin hogar que </w:t>
            </w:r>
            <w:r w:rsidRPr="00595BA3">
              <w:rPr>
                <w:b/>
                <w:i/>
                <w:lang w:val="es-ES_tradnl"/>
              </w:rPr>
              <w:lastRenderedPageBreak/>
              <w:t xml:space="preserve">huyen de la violencia machista, así </w:t>
            </w:r>
            <w:r w:rsidRPr="00595BA3">
              <w:rPr>
                <w:b/>
                <w:i/>
                <w:lang w:val="es-ES_tradnl"/>
              </w:rPr>
              <w:t>como la accesibilidad a la vivienda para las personas con discapacidad y las personas de edad avanzada</w:t>
            </w:r>
            <w:r w:rsidRPr="00595BA3">
              <w:rPr>
                <w:lang w:val="es-ES_tradnl"/>
              </w:rPr>
              <w:t>; pide a la Comisión que</w:t>
            </w:r>
            <w:r w:rsidRPr="00595BA3">
              <w:rPr>
                <w:b/>
                <w:i/>
                <w:lang w:val="es-ES_tradnl"/>
              </w:rPr>
              <w:t xml:space="preserve"> garantice que su Plan de Vivienda Asequible aborde</w:t>
            </w:r>
            <w:r w:rsidRPr="00595BA3">
              <w:rPr>
                <w:lang w:val="es-ES_tradnl"/>
              </w:rPr>
              <w:t xml:space="preserve"> las necesidades de vivienda no satisfechas de todos los ciudadanos de los país</w:t>
            </w:r>
            <w:r w:rsidRPr="00595BA3">
              <w:rPr>
                <w:lang w:val="es-ES_tradnl"/>
              </w:rPr>
              <w:t xml:space="preserve">es que integran la Unión, en particular mediante financiación adicional y específica de la Unión para la ampliación y rehabilitación de los parques de vivienda públicos </w:t>
            </w:r>
            <w:r w:rsidRPr="00595BA3">
              <w:rPr>
                <w:b/>
                <w:i/>
                <w:lang w:val="es-ES_tradnl"/>
              </w:rPr>
              <w:t xml:space="preserve">y sociales, y que contribuya a la promoción de la transición de la asistencia </w:t>
            </w:r>
            <w:r w:rsidRPr="00595BA3">
              <w:rPr>
                <w:b/>
                <w:i/>
                <w:lang w:val="es-ES_tradnl"/>
              </w:rPr>
              <w:t>institucional a los cuidados basados en la comunidad para las personas con discapacidad</w:t>
            </w:r>
            <w:r w:rsidRPr="00595BA3">
              <w:rPr>
                <w:lang w:val="es-ES_tradnl"/>
              </w:rPr>
              <w:t xml:space="preserve">; </w:t>
            </w:r>
            <w:r w:rsidRPr="00595BA3">
              <w:rPr>
                <w:b/>
                <w:i/>
                <w:lang w:val="es-ES_tradnl"/>
              </w:rPr>
              <w:t>subraya que la Estrategia debe incluir un apartado específico dedicado a la lucha contra el sinhogarismo, reconociéndolo como una de las formas más graves y visibles d</w:t>
            </w:r>
            <w:r w:rsidRPr="00595BA3">
              <w:rPr>
                <w:b/>
                <w:i/>
                <w:lang w:val="es-ES_tradnl"/>
              </w:rPr>
              <w:t>e pobreza y exclusión social; pide a la Comisión que siga desarrollando la Plataforma Europea para Combatir el Sinhogarismo mediante el aumento de su financiación tanto para las actividades como para la gobernanza, y la ampliación de sus tres líneas de tra</w:t>
            </w:r>
            <w:r w:rsidRPr="00595BA3">
              <w:rPr>
                <w:b/>
                <w:i/>
                <w:lang w:val="es-ES_tradnl"/>
              </w:rPr>
              <w:t>bajo sobre seguimiento, aprendizaje mutuo y acceso a los fondos de la Unión; pide que se preste especial atención a los grupos que se encuentran en las situaciones más vulnerables, especialmente a los niños;</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w:t>
      </w:r>
      <w:r w:rsidRPr="00595BA3">
        <w:rPr>
          <w:rStyle w:val="HideTWBExt"/>
          <w:b w:val="0"/>
          <w:lang w:val="es-ES_tradnl"/>
        </w:rPr>
        <w:t>&gt;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286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8 bis.</w:t>
            </w:r>
            <w:r w:rsidRPr="00595BA3">
              <w:rPr>
                <w:b/>
                <w:i/>
                <w:lang w:val="es-ES_tradnl"/>
              </w:rPr>
              <w:tab/>
              <w:t>Recuerda que el Fondo Social</w:t>
            </w:r>
            <w:r w:rsidRPr="00595BA3">
              <w:rPr>
                <w:b/>
                <w:i/>
                <w:lang w:val="es-ES_tradnl"/>
              </w:rPr>
              <w:t xml:space="preserve"> para el Clima proporcionará ayuda financiera a los Estados miembros a </w:t>
            </w:r>
            <w:r w:rsidRPr="00595BA3">
              <w:rPr>
                <w:b/>
                <w:i/>
                <w:lang w:val="es-ES_tradnl"/>
              </w:rPr>
              <w:lastRenderedPageBreak/>
              <w:t>partir de 2026 para apoyar a los hogares vulnerables con ayudas temporales directas a la renta, medidas e inversiones destinadas a aumentar la eficiencia energética de los edificios, la</w:t>
            </w:r>
            <w:r w:rsidRPr="00595BA3">
              <w:rPr>
                <w:b/>
                <w:i/>
                <w:lang w:val="es-ES_tradnl"/>
              </w:rPr>
              <w:t xml:space="preserve"> descarbonización de la calefacción y la refrigeración de los edificios y la integración en los edificios de la generación y el almacenamiento de energía renovable; pide a los Estados miembros que intercambien buenas prácticas en la lucha contra la pobreza</w:t>
            </w:r>
            <w:r w:rsidRPr="00595BA3">
              <w:rPr>
                <w:b/>
                <w:i/>
                <w:lang w:val="es-ES_tradnl"/>
              </w:rPr>
              <w:t xml:space="preserve"> energética, como los vales de energía y la regulación de los precios de la energía; pide a los Estados miembros que concedan prioridad en sus planes sociales para el clima nacionales a las medidas de apoyo a los grupos más vulnerables, en particular a los</w:t>
            </w:r>
            <w:r w:rsidRPr="00595BA3">
              <w:rPr>
                <w:b/>
                <w:i/>
                <w:lang w:val="es-ES_tradnl"/>
              </w:rPr>
              <w:t xml:space="preserve"> hogares con uno o más niños;</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287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Aodhán Ó Ríordáin, Marit Maij, Isilda Gomes, Vilija Blinkevičiūtė, Idoia Mendia, Marc Angel, Alicia Homs Ginel, Romana Jerk</w:t>
      </w:r>
      <w:r w:rsidRPr="00595BA3">
        <w:t>ović, Cecilia Strada, Evelyn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8 bis.</w:t>
            </w:r>
            <w:r w:rsidRPr="00595BA3">
              <w:rPr>
                <w:b/>
                <w:i/>
                <w:lang w:val="es-ES_tradnl"/>
              </w:rPr>
              <w:tab/>
              <w:t xml:space="preserve">Pide a la Comisión que vele por que su Plan de Vivienda </w:t>
            </w:r>
            <w:r w:rsidRPr="00595BA3">
              <w:rPr>
                <w:b/>
                <w:i/>
                <w:lang w:val="es-ES_tradnl"/>
              </w:rPr>
              <w:t>Asequible satisfaga las necesidades de vivienda de todos los ciudadanos de los países de la Unión, prestando especial atención a los niños vulnerables, a los jóvenes y a las comunidades marginadas, con medidas como la reforma de las normas sobre ayudas est</w:t>
            </w:r>
            <w:r w:rsidRPr="00595BA3">
              <w:rPr>
                <w:b/>
                <w:i/>
                <w:lang w:val="es-ES_tradnl"/>
              </w:rPr>
              <w:t xml:space="preserve">atales para permitir una mayor inversión de los Estados miembros en viviendas públicas y sociales, una mayor financiación pública y privada para el sector sin ánimo de lucro y los agentes de </w:t>
            </w:r>
            <w:r w:rsidRPr="00595BA3">
              <w:rPr>
                <w:b/>
                <w:i/>
                <w:lang w:val="es-ES_tradnl"/>
              </w:rPr>
              <w:lastRenderedPageBreak/>
              <w:t>la economía social en el ámbito de la vivienda, y medidas para re</w:t>
            </w:r>
            <w:r w:rsidRPr="00595BA3">
              <w:rPr>
                <w:b/>
                <w:i/>
                <w:lang w:val="es-ES_tradnl"/>
              </w:rPr>
              <w:t>forzar los derechos de los inquilinos y garantizar la estabilidad de la vivienda;</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288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 xml:space="preserve">Propuesta de </w:t>
      </w:r>
      <w:r w:rsidRPr="00595BA3">
        <w:t>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8 bis.</w:t>
            </w:r>
            <w:r w:rsidRPr="00595BA3">
              <w:rPr>
                <w:b/>
                <w:i/>
                <w:lang w:val="es-ES_tradnl"/>
              </w:rPr>
              <w:tab/>
              <w:t xml:space="preserve">Insta a la Comisión a que apoye a los Estados miembros en la aplicación y ampliación de programas para prevenir el sinhogarismo; urge a la Comisión </w:t>
            </w:r>
            <w:r w:rsidRPr="00595BA3">
              <w:rPr>
                <w:b/>
                <w:i/>
                <w:lang w:val="es-ES_tradnl"/>
              </w:rPr>
              <w:t>a presentar un plan de acción sólido con metas específicas, con miras a acabar con el sinhogarismo en toda la Unión de aquí a 2030;</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{PT}</w:t>
      </w:r>
      <w:r w:rsidRPr="00595BA3">
        <w:rPr>
          <w:noProof w:val="0"/>
          <w:lang w:val="es-ES_tradnl"/>
        </w:rPr>
        <w:t>pt</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289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8 bis.</w:t>
            </w:r>
            <w:r w:rsidRPr="00595BA3">
              <w:rPr>
                <w:b/>
                <w:i/>
                <w:lang w:val="es-ES_tradnl"/>
              </w:rPr>
              <w:tab/>
              <w:t xml:space="preserve">Además, la Estrategia debe promover el acceso a viviendas de alquiler asequibles y adecuadas </w:t>
            </w:r>
            <w:r w:rsidRPr="00595BA3">
              <w:rPr>
                <w:b/>
                <w:i/>
                <w:lang w:val="es-ES_tradnl"/>
              </w:rPr>
              <w:t>mediante el apoyo a regímenes de vivienda social y cooperativa, límites máximos de alquiler cuando proceda, y medidas para evitar los desahucios y la especulación en el mercado de la vivienda;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lastRenderedPageBreak/>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w:t>
      </w:r>
      <w:r w:rsidRPr="00595BA3">
        <w:rPr>
          <w:rStyle w:val="HideTWBExt"/>
          <w:b w:val="0"/>
          <w:lang w:val="es-ES_tradnl"/>
        </w:rPr>
        <w:t>Am&gt;</w:t>
      </w:r>
      <w:r w:rsidRPr="00595BA3">
        <w:rPr>
          <w:lang w:val="es-ES_tradnl"/>
        </w:rPr>
        <w:t>290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Aodhán Ó Ríordáin, Marit Maij, Isilda Gomes, Vilija Blinkevičiūtė, Idoia Mendia, Marc Angel, Alicia Homs Ginel, Romana Jerković, Cecilia Strada, Evelyn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w:t>
      </w:r>
      <w:r w:rsidRPr="00595BA3">
        <w:t>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8 ter.</w:t>
            </w:r>
            <w:r w:rsidRPr="00595BA3">
              <w:rPr>
                <w:b/>
                <w:i/>
                <w:lang w:val="es-ES_tradnl"/>
              </w:rPr>
              <w:tab/>
              <w:t xml:space="preserve">Pide a la Comisión que investigue el vínculo entre la pérdida de puestos de trabajo y el sinhogarismo, prestando especial atención a los trabajadores </w:t>
            </w:r>
            <w:r w:rsidRPr="00595BA3">
              <w:rPr>
                <w:b/>
                <w:i/>
                <w:lang w:val="es-ES_tradnl"/>
              </w:rPr>
              <w:t>migrantes en situaciones precarias del mercado laboral; pide a la Comisión y a los Estados miembros que adopten medidas para prevenir el sinhogarismo en general y del sinhogarismo debido a la pérdida de puestos de trabajo y a unas condiciones de empleo pre</w:t>
            </w:r>
            <w:r w:rsidRPr="00595BA3">
              <w:rPr>
                <w:b/>
                <w:i/>
                <w:lang w:val="es-ES_tradnl"/>
              </w:rPr>
              <w:t>carias en particular; destaca la falta de estadísticas sobre el sinhogarismo informal; expresa su especial preocupación por la situación de los niños que viven en coches o garajes; destaca la necesidad de mejorar significativamente los datos sobre los niño</w:t>
            </w:r>
            <w:r w:rsidRPr="00595BA3">
              <w:rPr>
                <w:b/>
                <w:i/>
                <w:lang w:val="es-ES_tradnl"/>
              </w:rPr>
              <w:t>s sin hogar y los niños que viven en alojamientos inadecuados;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291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8 ter.</w:t>
            </w:r>
            <w:r w:rsidRPr="00595BA3">
              <w:rPr>
                <w:b/>
                <w:i/>
                <w:lang w:val="es-ES_tradnl"/>
              </w:rPr>
              <w:tab/>
              <w:t xml:space="preserve">Subraya que los procedimientos de desahucio solo deben llevarse a cabo como medida de último recurso; hace hincapié en que, cuando los desahucios se consideren </w:t>
            </w:r>
            <w:r w:rsidRPr="00595BA3">
              <w:rPr>
                <w:b/>
                <w:i/>
                <w:lang w:val="es-ES_tradnl"/>
              </w:rPr>
              <w:t xml:space="preserve">absolutamente necesarios, </w:t>
            </w:r>
            <w:r w:rsidRPr="00595BA3">
              <w:rPr>
                <w:b/>
                <w:i/>
                <w:lang w:val="es-ES_tradnl"/>
              </w:rPr>
              <w:lastRenderedPageBreak/>
              <w:t>deben ir acompañados de una vivienda social adecuada y de medidas globales de reubicación para garantizar que ninguna persona o familia quede sin hogar como consecuencia de ello;</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292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8 ter.</w:t>
            </w:r>
            <w:r w:rsidRPr="00595BA3">
              <w:rPr>
                <w:b/>
                <w:i/>
                <w:lang w:val="es-ES_tradnl"/>
              </w:rPr>
              <w:tab/>
              <w:t>Pide a la Comisión y a</w:t>
            </w:r>
            <w:r w:rsidRPr="00595BA3">
              <w:rPr>
                <w:b/>
                <w:i/>
                <w:lang w:val="es-ES_tradnl"/>
              </w:rPr>
              <w:t xml:space="preserve"> los Estados miembros que apoyen proyectos de renovación y expansión de viviendas que integren la eficiencia energética y el diseño basado en la salud mental, reconociendo su doble potencial para mitigar la privación de vivienda y crear puestos de trabajo </w:t>
            </w:r>
            <w:r w:rsidRPr="00595BA3">
              <w:rPr>
                <w:b/>
                <w:i/>
                <w:lang w:val="es-ES_tradnl"/>
              </w:rPr>
              <w:t>cualificados en la construcción, la coordinación asistencial y los servicios comunitarios;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293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 xml:space="preserve">Propuesta </w:t>
      </w:r>
      <w:r w:rsidRPr="00595BA3">
        <w:t>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 quater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8 quater.</w:t>
            </w:r>
            <w:r w:rsidRPr="00595BA3">
              <w:rPr>
                <w:b/>
                <w:i/>
                <w:lang w:val="es-ES_tradnl"/>
              </w:rPr>
              <w:tab/>
              <w:t xml:space="preserve">Destaca la necesidad de medidas para eliminar los obstáculos administrativos que impiden a las personas sin una dirección registrada, </w:t>
            </w:r>
            <w:r w:rsidRPr="00595BA3">
              <w:rPr>
                <w:b/>
                <w:i/>
                <w:lang w:val="es-ES_tradnl"/>
              </w:rPr>
              <w:t xml:space="preserve">incluida la población gitana, acceder a servicios esenciales y protección social, ya que estos obstáculos perpetúan y agravan la pobreza y la exclusión; destaca, en </w:t>
            </w:r>
            <w:r w:rsidRPr="00595BA3">
              <w:rPr>
                <w:b/>
                <w:i/>
                <w:lang w:val="es-ES_tradnl"/>
              </w:rPr>
              <w:lastRenderedPageBreak/>
              <w:t>particular, que el acceso a los servicios esenciales y a las prestaciones sociales podría v</w:t>
            </w:r>
            <w:r w:rsidRPr="00595BA3">
              <w:rPr>
                <w:b/>
                <w:i/>
                <w:lang w:val="es-ES_tradnl"/>
              </w:rPr>
              <w:t>incularse al número de identificación nacional personal, en lugar de a una dirección registrada;</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294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 quater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8 quater.</w:t>
            </w:r>
            <w:r w:rsidRPr="00595BA3">
              <w:rPr>
                <w:b/>
                <w:i/>
                <w:lang w:val="es-ES_tradnl"/>
              </w:rPr>
              <w:tab/>
              <w:t xml:space="preserve">Pide a los Estados miembros que protejan a las personas que se enfrentan a dificultades financieras como consecuencia </w:t>
            </w:r>
            <w:r w:rsidRPr="00595BA3">
              <w:rPr>
                <w:b/>
                <w:i/>
                <w:lang w:val="es-ES_tradnl"/>
              </w:rPr>
              <w:t>del tratamiento de enfermedades, en particular el acceso a la baja por enfermedad, pensiones por discapacidad y permisos médicos;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295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 quinquies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8 quinquies.</w:t>
            </w:r>
            <w:r w:rsidRPr="00595BA3">
              <w:rPr>
                <w:b/>
                <w:i/>
                <w:lang w:val="es-ES_tradnl"/>
              </w:rPr>
              <w:tab/>
              <w:t xml:space="preserve">Lamenta que el objetivo del marco estratégico para la igualdad, la inclusión y la </w:t>
            </w:r>
            <w:r w:rsidRPr="00595BA3">
              <w:rPr>
                <w:b/>
                <w:i/>
                <w:lang w:val="es-ES_tradnl"/>
              </w:rPr>
              <w:t>participación de los gitanos 2021-2030 de reducir la brecha de pobreza entre las comunidades gitanas y la población general en al menos la mitad esté aún lejos de alcanzarse; destaca que la Estrategia de la UE de Lucha contra la Pobreza debe compartir el o</w:t>
            </w:r>
            <w:r w:rsidRPr="00595BA3">
              <w:rPr>
                <w:b/>
                <w:i/>
                <w:lang w:val="es-ES_tradnl"/>
              </w:rPr>
              <w:t xml:space="preserve">bjetivo común de promover los derechos fundamentales, reducir la desigualdad y abordar la </w:t>
            </w:r>
            <w:r w:rsidRPr="00595BA3">
              <w:rPr>
                <w:b/>
                <w:i/>
                <w:lang w:val="es-ES_tradnl"/>
              </w:rPr>
              <w:lastRenderedPageBreak/>
              <w:t xml:space="preserve">discriminación estructural con el marco estratégico de la UE para la igualdad, la inclusión y la participación de los gitanos y la Garantía Infantil Europea; subraya </w:t>
            </w:r>
            <w:r w:rsidRPr="00595BA3">
              <w:rPr>
                <w:b/>
                <w:i/>
                <w:lang w:val="es-ES_tradnl"/>
              </w:rPr>
              <w:t>la importancia de garantizar que estas iniciativas se apliquen en sinergia, en particular para luchar contra la pobreza infantil y romper el ciclo de las desventajas intergeneracionales entre las familias gitanas;</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296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 sexies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8 sexies.</w:t>
            </w:r>
            <w:r w:rsidRPr="00595BA3">
              <w:rPr>
                <w:b/>
                <w:i/>
                <w:lang w:val="es-ES_tradnl"/>
              </w:rPr>
              <w:tab/>
              <w:t xml:space="preserve">Destaca que las </w:t>
            </w:r>
            <w:r w:rsidRPr="00595BA3">
              <w:rPr>
                <w:b/>
                <w:i/>
                <w:lang w:val="es-ES_tradnl"/>
              </w:rPr>
              <w:t>personas en situación de pobreza siguen enfrentándose a numerosos obstáculos para acceder a los servicios públicos; pide a la Comisión Europea que vaya más allá del enfoque voluntario del marco europeo voluntario de calidad de los servicios sociales propon</w:t>
            </w:r>
            <w:r w:rsidRPr="00595BA3">
              <w:rPr>
                <w:b/>
                <w:i/>
                <w:lang w:val="es-ES_tradnl"/>
              </w:rPr>
              <w:t>iendo un marco común para medir y comparar la calidad, asequibilidad, inclusividad y cobertura de los servicios sociales en la Unión, en particular su capacidad para prestar servicios a las personas en situación de pobreza; pide asimismo a los Estados miem</w:t>
            </w:r>
            <w:r w:rsidRPr="00595BA3">
              <w:rPr>
                <w:b/>
                <w:i/>
                <w:lang w:val="es-ES_tradnl"/>
              </w:rPr>
              <w:t xml:space="preserve">bros que mejoren la formación del personal de los servicios públicos para que conozcan mejor la situación de las personas en situación de pobreza y mejoren su capacidad para prestarles asistencia a través de servicios de apoyo, así como que desarrollen el </w:t>
            </w:r>
            <w:r w:rsidRPr="00595BA3">
              <w:rPr>
                <w:b/>
                <w:i/>
                <w:lang w:val="es-ES_tradnl"/>
              </w:rPr>
              <w:t xml:space="preserve">acceso a vías de recurso cuando se deniegue a una persona el acceso a los servicios sociales; hace hincapié en que todos los servicios públicos deben aplicar el principio de </w:t>
            </w:r>
            <w:r w:rsidRPr="00595BA3">
              <w:rPr>
                <w:b/>
                <w:i/>
                <w:lang w:val="es-ES_tradnl"/>
              </w:rPr>
              <w:lastRenderedPageBreak/>
              <w:t>derivación para dirigir a las personas a los servicios o recursos adecuados cuando</w:t>
            </w:r>
            <w:r w:rsidRPr="00595BA3">
              <w:rPr>
                <w:b/>
                <w:i/>
                <w:lang w:val="es-ES_tradnl"/>
              </w:rPr>
              <w:t xml:space="preserve"> el primer punto de contacto no pueda satisfacer directamente sus necesidades, y para garantizar que las personas reciban el apoyo necesario;</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297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Hristo </w:t>
      </w:r>
      <w:r w:rsidRPr="00595BA3">
        <w:t>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8 septies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8 septies.</w:t>
            </w:r>
            <w:r w:rsidRPr="00595BA3">
              <w:rPr>
                <w:b/>
                <w:i/>
                <w:lang w:val="es-ES_tradnl"/>
              </w:rPr>
              <w:tab/>
              <w:t>Destaca la necesidad de encontrar un equilibrio entre el proceso de digitalización</w:t>
            </w:r>
            <w:r w:rsidRPr="00595BA3">
              <w:rPr>
                <w:b/>
                <w:i/>
                <w:lang w:val="es-ES_tradnl"/>
              </w:rPr>
              <w:t xml:space="preserve"> de los servicios públicos y la administración y las necesidades de los grupos vulnerables que no disponen de tecnologías digitales, infraestructuras materiales y conectividad o capacidades para acceder a estos servicios en línea; pide a los Estados miembr</w:t>
            </w:r>
            <w:r w:rsidRPr="00595BA3">
              <w:rPr>
                <w:b/>
                <w:i/>
                <w:lang w:val="es-ES_tradnl"/>
              </w:rPr>
              <w:t>os que mantengan la opción del apoyo presencial para garantizar la igualdad de acceso a los servicios públicos y evitar la ampliación de la brecha digital; destaca que la formación digital en alfabetización digital y competencias digitales básicas debe per</w:t>
            </w:r>
            <w:r w:rsidRPr="00595BA3">
              <w:rPr>
                <w:b/>
                <w:i/>
                <w:lang w:val="es-ES_tradnl"/>
              </w:rPr>
              <w:t>mitir que todas las personas, incluidas las personas en situación de pobreza, confíen en la transición digital;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298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Aodhán Ó Ríordáin, Marit Maij, Isilda Gom</w:t>
      </w:r>
      <w:r w:rsidRPr="00595BA3">
        <w:t>es, Vilija Blinkevičiūtė, Idoia Mendia, Marc Angel, Alicia Homs Ginel, Romana Jerković, Cecilia Strada, Evelyn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lastRenderedPageBreak/>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9</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b/>
                <w:i/>
                <w:lang w:val="es-ES_tradnl"/>
              </w:rPr>
              <w:t>9.</w:t>
            </w:r>
            <w:r w:rsidRPr="00595BA3">
              <w:rPr>
                <w:b/>
                <w:i/>
                <w:lang w:val="es-ES_tradnl"/>
              </w:rPr>
              <w:tab/>
              <w:t>Pide a la Comisión y a los Estados miembros que adopten medidas eficaces para aplicar el principio de «a igual trabajo, igual salario» y luchen contra las desigualdades y discriminaciones laborales, en particular las que afectan a las mujeres;</w:t>
            </w:r>
          </w:p>
        </w:tc>
        <w:tc>
          <w:tcPr>
            <w:tcW w:w="4876" w:type="dxa"/>
            <w:hideMark/>
          </w:tcPr>
          <w:p w:rsidR="00B9483A" w:rsidRPr="00595BA3" w:rsidRDefault="00595BA3" w:rsidP="00761BD2">
            <w:pPr>
              <w:pStyle w:val="Normal6"/>
              <w:rPr>
                <w:szCs w:val="24"/>
                <w:lang w:val="es-ES_tradnl"/>
              </w:rPr>
            </w:pPr>
            <w:r w:rsidRPr="00595BA3">
              <w:rPr>
                <w:b/>
                <w:i/>
                <w:lang w:val="es-ES_tradnl"/>
              </w:rPr>
              <w:t>suprimid</w:t>
            </w:r>
            <w:r w:rsidRPr="00595BA3">
              <w:rPr>
                <w:b/>
                <w:i/>
                <w:lang w:val="es-ES_tradnl"/>
              </w:rPr>
              <w:t>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299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Juan Carlos Girauta Vidal, Séverine Werbrouck</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9</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b/>
                <w:i/>
                <w:lang w:val="es-ES_tradnl"/>
              </w:rPr>
              <w:t>9.</w:t>
            </w:r>
            <w:r w:rsidRPr="00595BA3">
              <w:rPr>
                <w:b/>
                <w:i/>
                <w:lang w:val="es-ES_tradnl"/>
              </w:rPr>
              <w:tab/>
              <w:t>Pide a la Comisión y a los Estados miembros que adopten medidas eficaces para aplicar el principio de «a igual trabajo, igual salario» y luchen contra las desigualdades y discriminaciones laborales, en particular las qu</w:t>
            </w:r>
            <w:r w:rsidRPr="00595BA3">
              <w:rPr>
                <w:b/>
                <w:i/>
                <w:lang w:val="es-ES_tradnl"/>
              </w:rPr>
              <w:t>e afectan a las mujeres;</w:t>
            </w:r>
          </w:p>
        </w:tc>
        <w:tc>
          <w:tcPr>
            <w:tcW w:w="4876" w:type="dxa"/>
            <w:hideMark/>
          </w:tcPr>
          <w:p w:rsidR="00B9483A" w:rsidRPr="00595BA3" w:rsidRDefault="00595BA3" w:rsidP="00761BD2">
            <w:pPr>
              <w:pStyle w:val="Normal6"/>
              <w:rPr>
                <w:szCs w:val="24"/>
                <w:lang w:val="es-ES_tradnl"/>
              </w:rPr>
            </w:pPr>
            <w:r w:rsidRPr="00595BA3">
              <w:rPr>
                <w:b/>
                <w:i/>
                <w:lang w:val="es-ES_tradnl"/>
              </w:rPr>
              <w:t>suprimido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300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9</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9.</w:t>
            </w:r>
            <w:r w:rsidRPr="00595BA3">
              <w:rPr>
                <w:lang w:val="es-ES_tradnl"/>
              </w:rPr>
              <w:tab/>
              <w:t xml:space="preserve">Pide a la Comisión y a los Estados miembros que adopten medidas eficaces para aplicar el principio de «a igual trabajo, igual salario» y luchen contra las </w:t>
            </w:r>
            <w:r w:rsidRPr="00595BA3">
              <w:rPr>
                <w:lang w:val="es-ES_tradnl"/>
              </w:rPr>
              <w:lastRenderedPageBreak/>
              <w:t xml:space="preserve">desigualdades y discriminaciones laborales, en particular las </w:t>
            </w:r>
            <w:r w:rsidRPr="00595BA3">
              <w:rPr>
                <w:b/>
                <w:i/>
                <w:lang w:val="es-ES_tradnl"/>
              </w:rPr>
              <w:t>q</w:t>
            </w:r>
            <w:r w:rsidRPr="00595BA3">
              <w:rPr>
                <w:b/>
                <w:i/>
                <w:lang w:val="es-ES_tradnl"/>
              </w:rPr>
              <w:t>ue afectan a las mujeres</w:t>
            </w:r>
            <w:r w:rsidRPr="00595BA3">
              <w:rPr>
                <w:lang w:val="es-ES_tradnl"/>
              </w:rPr>
              <w:t>;</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9.</w:t>
            </w:r>
            <w:r w:rsidRPr="00595BA3">
              <w:rPr>
                <w:lang w:val="es-ES_tradnl"/>
              </w:rPr>
              <w:tab/>
              <w:t xml:space="preserve">Pide a la Comisión y a los Estados miembros que adopten medidas eficaces para aplicar el principio de «a igual trabajo, igual salario» y luchen contra las </w:t>
            </w:r>
            <w:r w:rsidRPr="00595BA3">
              <w:rPr>
                <w:lang w:val="es-ES_tradnl"/>
              </w:rPr>
              <w:lastRenderedPageBreak/>
              <w:t xml:space="preserve">desigualdades y discriminaciones laborales, en particular las </w:t>
            </w:r>
            <w:r w:rsidRPr="00595BA3">
              <w:rPr>
                <w:b/>
                <w:i/>
                <w:lang w:val="es-ES_tradnl"/>
              </w:rPr>
              <w:t>basadas en</w:t>
            </w:r>
            <w:r w:rsidRPr="00595BA3">
              <w:rPr>
                <w:b/>
                <w:i/>
                <w:lang w:val="es-ES_tradnl"/>
              </w:rPr>
              <w:t xml:space="preserve"> el género, el origen racial o étnico, la discapacidad, la edad, el origen socioeconómico, la orientación sexual, la identidad de género o la situación migratoria</w:t>
            </w:r>
            <w:r w:rsidRPr="00595BA3">
              <w:rPr>
                <w:lang w:val="es-ES_tradnl"/>
              </w:rPr>
              <w:t xml:space="preserve">; </w:t>
            </w:r>
            <w:r w:rsidRPr="00595BA3">
              <w:rPr>
                <w:b/>
                <w:i/>
                <w:lang w:val="es-ES_tradnl"/>
              </w:rPr>
              <w:t>pide, a este respecto, a los Estados miembros que apliquen rápidamente la Directiva (UE) 202</w:t>
            </w:r>
            <w:r w:rsidRPr="00595BA3">
              <w:rPr>
                <w:b/>
                <w:i/>
                <w:lang w:val="es-ES_tradnl"/>
              </w:rPr>
              <w:t xml:space="preserve">3/970 </w:t>
            </w:r>
            <w:r w:rsidRPr="00595BA3">
              <w:rPr>
                <w:b/>
                <w:i/>
                <w:vertAlign w:val="superscript"/>
                <w:lang w:val="es-ES_tradnl"/>
              </w:rPr>
              <w:t>1 bis</w:t>
            </w:r>
            <w:r w:rsidRPr="00595BA3">
              <w:rPr>
                <w:b/>
                <w:i/>
                <w:lang w:val="es-ES_tradnl"/>
              </w:rPr>
              <w:t>; destaca la importancia de las campañas de información y la formación sobre sesgos conscientes e inconscientes con el fin de prevenir tales desigualdades y discriminaciones;</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lang w:val="es-ES_tradnl"/>
              </w:rPr>
              <w:t>__________________</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vertAlign w:val="superscript"/>
                <w:lang w:val="es-ES_tradnl"/>
              </w:rPr>
              <w:t>1 bis</w:t>
            </w:r>
            <w:r w:rsidRPr="00595BA3">
              <w:rPr>
                <w:lang w:val="es-ES_tradnl"/>
              </w:rPr>
              <w:t xml:space="preserve"> </w:t>
            </w:r>
            <w:r w:rsidRPr="00595BA3">
              <w:rPr>
                <w:b/>
                <w:i/>
                <w:lang w:val="es-ES_tradnl"/>
              </w:rPr>
              <w:t xml:space="preserve">Directiva (UE) 2023/970 del Parlamento </w:t>
            </w:r>
            <w:r w:rsidRPr="00595BA3">
              <w:rPr>
                <w:b/>
                <w:i/>
                <w:lang w:val="es-ES_tradnl"/>
              </w:rPr>
              <w:t>Europeo y del Consejo, de 10 de mayo de 2023, por la que se refuerza la aplicación del principio de igualdad de retribución entre hombres y mujeres por un mismo trabajo o un trabajo de igual valor a través de medidas de transparencia retributiva y de mecan</w:t>
            </w:r>
            <w:r w:rsidRPr="00595BA3">
              <w:rPr>
                <w:b/>
                <w:i/>
                <w:lang w:val="es-ES_tradnl"/>
              </w:rPr>
              <w:t>ismos para su cumplimiento (DO L 132 de 17.5.2023, p. 21).</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301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9</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9.</w:t>
            </w:r>
            <w:r w:rsidRPr="00595BA3">
              <w:rPr>
                <w:lang w:val="es-ES_tradnl"/>
              </w:rPr>
              <w:tab/>
              <w:t xml:space="preserve">Pide a la Comisión y a los Estados miembros que adopten </w:t>
            </w:r>
            <w:r w:rsidRPr="00595BA3">
              <w:rPr>
                <w:b/>
                <w:i/>
                <w:lang w:val="es-ES_tradnl"/>
              </w:rPr>
              <w:t>medidas eficaces para aplicar</w:t>
            </w:r>
            <w:r w:rsidRPr="00595BA3">
              <w:rPr>
                <w:lang w:val="es-ES_tradnl"/>
              </w:rPr>
              <w:t xml:space="preserve"> el principio de «a igual trabajo, igual salario» </w:t>
            </w:r>
            <w:r w:rsidRPr="00595BA3">
              <w:rPr>
                <w:b/>
                <w:i/>
                <w:lang w:val="es-ES_tradnl"/>
              </w:rPr>
              <w:t>y luchen contra</w:t>
            </w:r>
            <w:r w:rsidRPr="00595BA3">
              <w:rPr>
                <w:lang w:val="es-ES_tradnl"/>
              </w:rPr>
              <w:t xml:space="preserve"> las desigualdades y discriminaciones laborales, en particular las que afectan a las mujeres;</w:t>
            </w:r>
          </w:p>
        </w:tc>
        <w:tc>
          <w:tcPr>
            <w:tcW w:w="4876" w:type="dxa"/>
            <w:hideMark/>
          </w:tcPr>
          <w:p w:rsidR="00B9483A" w:rsidRPr="00595BA3" w:rsidRDefault="00595BA3" w:rsidP="00761BD2">
            <w:pPr>
              <w:pStyle w:val="Normal6"/>
              <w:rPr>
                <w:szCs w:val="24"/>
                <w:lang w:val="es-ES_tradnl"/>
              </w:rPr>
            </w:pPr>
            <w:r w:rsidRPr="00595BA3">
              <w:rPr>
                <w:lang w:val="es-ES_tradnl"/>
              </w:rPr>
              <w:t>9.</w:t>
            </w:r>
            <w:r w:rsidRPr="00595BA3">
              <w:rPr>
                <w:lang w:val="es-ES_tradnl"/>
              </w:rPr>
              <w:tab/>
              <w:t xml:space="preserve">Pide a la Comisión y a los Estados miembros que adopten </w:t>
            </w:r>
            <w:r w:rsidRPr="00595BA3">
              <w:rPr>
                <w:b/>
                <w:i/>
                <w:lang w:val="es-ES_tradnl"/>
              </w:rPr>
              <w:t>políticas que garanticen</w:t>
            </w:r>
            <w:r w:rsidRPr="00595BA3">
              <w:rPr>
                <w:lang w:val="es-ES_tradnl"/>
              </w:rPr>
              <w:t xml:space="preserve"> el principio de «a igual trabajo, igual salario»</w:t>
            </w:r>
            <w:r w:rsidRPr="00595BA3">
              <w:rPr>
                <w:b/>
                <w:i/>
                <w:lang w:val="es-ES_tradnl"/>
              </w:rPr>
              <w:t>, así como medidas que promuev</w:t>
            </w:r>
            <w:r w:rsidRPr="00595BA3">
              <w:rPr>
                <w:b/>
                <w:i/>
                <w:lang w:val="es-ES_tradnl"/>
              </w:rPr>
              <w:t>an el desarrollo de capacidades y la flexibilidad del mercado laboral, y combatan</w:t>
            </w:r>
            <w:r w:rsidRPr="00595BA3">
              <w:rPr>
                <w:lang w:val="es-ES_tradnl"/>
              </w:rPr>
              <w:t xml:space="preserve"> las desigualdades y discriminaciones laborales, en particular las que afectan a las mujeres;</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302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w:t>
      </w:r>
      <w:r w:rsidRPr="00595BA3">
        <w:rPr>
          <w:rStyle w:val="HideTWBExt"/>
          <w:b w:val="0"/>
        </w:rPr>
        <w:t>peatBlock-By&gt;&lt;Members&gt;</w:t>
      </w:r>
      <w:r w:rsidRPr="00595BA3">
        <w:t>João Oliveira, Marie Toussaint, Marit Maij, Pasquale Tridico, Hristo Petrov, Estrella Galán, Pernando Barrena Arza, Giorgos Georgiou, Lynn Boylan, Leila Chaibi, Damien Carême, Anthony Smith, Vicent Marzà Ibáñez, Marina Mesure, Sirpa P</w:t>
      </w:r>
      <w:r w:rsidRPr="00595BA3">
        <w:t>ietikäinen, Dario Tamburrano, Murielle Laurent, Eric Sargiacomo,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9</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9.</w:t>
            </w:r>
            <w:r w:rsidRPr="00595BA3">
              <w:rPr>
                <w:lang w:val="es-ES_tradnl"/>
              </w:rPr>
              <w:tab/>
            </w:r>
            <w:r w:rsidRPr="00595BA3">
              <w:rPr>
                <w:lang w:val="es-ES_tradnl"/>
              </w:rPr>
              <w:t xml:space="preserve">Pide a la Comisión y a los Estados miembros que adopten medidas eficaces para aplicar el principio de «a igual trabajo, igual salario» y luchen contra las desigualdades y discriminaciones laborales, en particular las </w:t>
            </w:r>
            <w:r w:rsidRPr="00595BA3">
              <w:rPr>
                <w:b/>
                <w:i/>
                <w:lang w:val="es-ES_tradnl"/>
              </w:rPr>
              <w:t>que afectan a las mujeres</w:t>
            </w:r>
            <w:r w:rsidRPr="00595BA3">
              <w:rPr>
                <w:lang w:val="es-ES_tradnl"/>
              </w:rPr>
              <w:t>;</w:t>
            </w:r>
          </w:p>
        </w:tc>
        <w:tc>
          <w:tcPr>
            <w:tcW w:w="4876" w:type="dxa"/>
            <w:hideMark/>
          </w:tcPr>
          <w:p w:rsidR="00B9483A" w:rsidRPr="00595BA3" w:rsidRDefault="00595BA3" w:rsidP="00761BD2">
            <w:pPr>
              <w:pStyle w:val="Normal6"/>
              <w:rPr>
                <w:szCs w:val="24"/>
                <w:lang w:val="es-ES_tradnl"/>
              </w:rPr>
            </w:pPr>
            <w:r w:rsidRPr="00595BA3">
              <w:rPr>
                <w:lang w:val="es-ES_tradnl"/>
              </w:rPr>
              <w:t>9.</w:t>
            </w:r>
            <w:r w:rsidRPr="00595BA3">
              <w:rPr>
                <w:lang w:val="es-ES_tradnl"/>
              </w:rPr>
              <w:tab/>
              <w:t>Pide a la</w:t>
            </w:r>
            <w:r w:rsidRPr="00595BA3">
              <w:rPr>
                <w:lang w:val="es-ES_tradnl"/>
              </w:rPr>
              <w:t xml:space="preserve"> Comisión y a los Estados miembros que adopten medidas eficaces para aplicar el principio de «a igual trabajo, igual salario» y luchen contra las desigualdades y discriminaciones laborales, en particular las </w:t>
            </w:r>
            <w:r w:rsidRPr="00595BA3">
              <w:rPr>
                <w:b/>
                <w:i/>
                <w:lang w:val="es-ES_tradnl"/>
              </w:rPr>
              <w:t>basadas en el género, el origen racial o étnico,</w:t>
            </w:r>
            <w:r w:rsidRPr="00595BA3">
              <w:rPr>
                <w:b/>
                <w:i/>
                <w:lang w:val="es-ES_tradnl"/>
              </w:rPr>
              <w:t xml:space="preserve"> la discapacidad, la edad, el origen socioeconómico, la orientación sexual, la identidad de género o la situación migratoria</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303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w:t>
      </w:r>
      <w:r w:rsidRPr="00595BA3">
        <w:rPr>
          <w:rStyle w:val="HideTWBExt"/>
        </w:rPr>
        <w:t>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9</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9.</w:t>
            </w:r>
            <w:r w:rsidRPr="00595BA3">
              <w:rPr>
                <w:lang w:val="es-ES_tradnl"/>
              </w:rPr>
              <w:tab/>
              <w:t xml:space="preserve">Pide a la Comisión y a los Estados miembros que adopten medidas </w:t>
            </w:r>
            <w:r w:rsidRPr="00595BA3">
              <w:rPr>
                <w:lang w:val="es-ES_tradnl"/>
              </w:rPr>
              <w:t>eficaces para aplicar el principio de «a igual trabajo, igual salario» y luchen contra las desigualdades y discriminaciones laborales, en particular las que afectan a las mujeres;</w:t>
            </w:r>
          </w:p>
        </w:tc>
        <w:tc>
          <w:tcPr>
            <w:tcW w:w="4876" w:type="dxa"/>
            <w:hideMark/>
          </w:tcPr>
          <w:p w:rsidR="00B9483A" w:rsidRPr="00595BA3" w:rsidRDefault="00595BA3" w:rsidP="00761BD2">
            <w:pPr>
              <w:pStyle w:val="Normal6"/>
              <w:rPr>
                <w:szCs w:val="24"/>
                <w:lang w:val="es-ES_tradnl"/>
              </w:rPr>
            </w:pPr>
            <w:r w:rsidRPr="00595BA3">
              <w:rPr>
                <w:lang w:val="es-ES_tradnl"/>
              </w:rPr>
              <w:t>9.</w:t>
            </w:r>
            <w:r w:rsidRPr="00595BA3">
              <w:rPr>
                <w:lang w:val="es-ES_tradnl"/>
              </w:rPr>
              <w:tab/>
              <w:t xml:space="preserve">Pide a la Comisión y a los Estados miembros que adopten medidas eficaces </w:t>
            </w:r>
            <w:r w:rsidRPr="00595BA3">
              <w:rPr>
                <w:lang w:val="es-ES_tradnl"/>
              </w:rPr>
              <w:t xml:space="preserve">para aplicar el principio de «a igual trabajo, igual salario» y luchen contra las desigualdades y discriminaciones laborales, en particular las que afectan a las mujeres </w:t>
            </w:r>
            <w:r w:rsidRPr="00595BA3">
              <w:rPr>
                <w:b/>
                <w:i/>
                <w:lang w:val="es-ES_tradnl"/>
              </w:rPr>
              <w:t xml:space="preserve">y a otros grupos en situación de </w:t>
            </w:r>
            <w:r w:rsidRPr="00595BA3">
              <w:rPr>
                <w:b/>
                <w:i/>
                <w:lang w:val="es-ES_tradnl"/>
              </w:rPr>
              <w:lastRenderedPageBreak/>
              <w:t>vulnerabilidad</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304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Martine Kemp, Liesbet Sommen, Regina Doherty, Sérgio Humberto</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9</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 xml:space="preserve">Propuesta de </w:t>
            </w:r>
            <w:r w:rsidRPr="00595BA3">
              <w:rPr>
                <w:lang w:val="es-ES_tradnl"/>
              </w:rPr>
              <w:t>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9.</w:t>
            </w:r>
            <w:r w:rsidRPr="00595BA3">
              <w:rPr>
                <w:lang w:val="es-ES_tradnl"/>
              </w:rPr>
              <w:tab/>
              <w:t>Pide a la Comisión y a los Estados miembros que adopten medidas eficaces para aplicar el principio de «a igual trabajo, igual salario» y luchen contra las desigualdades y discriminaciones laborales, en particular las que afectan a l</w:t>
            </w:r>
            <w:r w:rsidRPr="00595BA3">
              <w:rPr>
                <w:lang w:val="es-ES_tradnl"/>
              </w:rPr>
              <w:t>as mujeres;</w:t>
            </w:r>
          </w:p>
        </w:tc>
        <w:tc>
          <w:tcPr>
            <w:tcW w:w="4876" w:type="dxa"/>
            <w:hideMark/>
          </w:tcPr>
          <w:p w:rsidR="00B9483A" w:rsidRPr="00595BA3" w:rsidRDefault="00595BA3" w:rsidP="00761BD2">
            <w:pPr>
              <w:pStyle w:val="Normal6"/>
              <w:rPr>
                <w:szCs w:val="24"/>
                <w:lang w:val="es-ES_tradnl"/>
              </w:rPr>
            </w:pPr>
            <w:r w:rsidRPr="00595BA3">
              <w:rPr>
                <w:lang w:val="es-ES_tradnl"/>
              </w:rPr>
              <w:t>9.</w:t>
            </w:r>
            <w:r w:rsidRPr="00595BA3">
              <w:rPr>
                <w:lang w:val="es-ES_tradnl"/>
              </w:rPr>
              <w:tab/>
              <w:t>Pide a la Comisión y a los Estados miembros que adopten medidas eficaces para aplicar el principio de «a igual trabajo, igual salario» y luchen contra las desigualdades y discriminaciones laborales, en particular las que afectan a las mujere</w:t>
            </w:r>
            <w:r w:rsidRPr="00595BA3">
              <w:rPr>
                <w:lang w:val="es-ES_tradnl"/>
              </w:rPr>
              <w:t>s</w:t>
            </w:r>
            <w:r w:rsidRPr="00595BA3">
              <w:rPr>
                <w:b/>
                <w:i/>
                <w:lang w:val="es-ES_tradnl"/>
              </w:rPr>
              <w:t>, a las personas con discapacidad y a las familias monoparentales</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305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Liesbet Sommen, Martine Kemp</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 xml:space="preserve">Propuesta de </w:t>
      </w:r>
      <w:r w:rsidRPr="00595BA3">
        <w:t>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9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9 bis.</w:t>
            </w:r>
            <w:r w:rsidRPr="00595BA3">
              <w:rPr>
                <w:b/>
                <w:i/>
                <w:lang w:val="es-ES_tradnl"/>
              </w:rPr>
              <w:tab/>
              <w:t xml:space="preserve">Pide a la Comisión que, en cooperación con los Estados miembros de la Unión, desarrolle políticas adaptadas y específicas para luchar contra la </w:t>
            </w:r>
            <w:r w:rsidRPr="00595BA3">
              <w:rPr>
                <w:b/>
                <w:i/>
                <w:lang w:val="es-ES_tradnl"/>
              </w:rPr>
              <w:t>pobreza menstrual; subraya la importancia de emplear soluciones innovadoras, establecer una cooperación estructural con las partes interesadas pertinentes y aplicar un enfoque basado en la ciencia; insta a que esta cuestión se incluya como tema prioritario</w:t>
            </w:r>
            <w:r w:rsidRPr="00595BA3">
              <w:rPr>
                <w:b/>
                <w:i/>
                <w:lang w:val="es-ES_tradnl"/>
              </w:rPr>
              <w:t xml:space="preserve"> en la agenda urbana para la UE, en particular en el tema «La </w:t>
            </w:r>
            <w:r w:rsidRPr="00595BA3">
              <w:rPr>
                <w:b/>
                <w:i/>
                <w:lang w:val="es-ES_tradnl"/>
              </w:rPr>
              <w:lastRenderedPageBreak/>
              <w:t>pobreza en las zonas urbanas»;</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306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w:t>
      </w:r>
      <w:r w:rsidRPr="00595BA3">
        <w:t>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9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9 bis.</w:t>
            </w:r>
            <w:r w:rsidRPr="00595BA3">
              <w:rPr>
                <w:b/>
                <w:i/>
                <w:lang w:val="es-ES_tradnl"/>
              </w:rPr>
              <w:tab/>
              <w:t xml:space="preserve">Pide a la Comisión que garantice inversiones en los sistemas de protección de la </w:t>
            </w:r>
            <w:r w:rsidRPr="00595BA3">
              <w:rPr>
                <w:b/>
                <w:i/>
                <w:lang w:val="es-ES_tradnl"/>
              </w:rPr>
              <w:t xml:space="preserve">infancia, incluida la lucha contra la violencia contra los niños, insiste en que la estrategia defiende el derecho del niño a la vida familiar y garantiza que la pobreza o las dificultades socioeconómicas nunca sean la única razón para separar a los niños </w:t>
            </w:r>
            <w:r w:rsidRPr="00595BA3">
              <w:rPr>
                <w:b/>
                <w:i/>
                <w:lang w:val="es-ES_tradnl"/>
              </w:rPr>
              <w:t>de sus familias;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307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9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9 bis.</w:t>
            </w:r>
            <w:r w:rsidRPr="00595BA3">
              <w:rPr>
                <w:b/>
                <w:i/>
                <w:lang w:val="es-ES_tradnl"/>
              </w:rPr>
              <w:tab/>
              <w:t>Pide a la Comisión que cree un fondo en el marco de la política de cohesión de la Unión para apoyar una vivienda social accesible, incluida la adaptación de la vivienda a las personas que se someten a tratamiento</w:t>
            </w:r>
            <w:r w:rsidRPr="00595BA3">
              <w:rPr>
                <w:b/>
                <w:i/>
                <w:lang w:val="es-ES_tradnl"/>
              </w:rPr>
              <w:t>s intensivos contra el cáncer y se recuperan de ellos;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lastRenderedPageBreak/>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308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Evelyn Regner, Aodhán Ó Ríordáin</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9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9 bis.</w:t>
            </w:r>
            <w:r w:rsidRPr="00595BA3">
              <w:rPr>
                <w:b/>
                <w:i/>
                <w:lang w:val="es-ES_tradnl"/>
              </w:rPr>
              <w:tab/>
              <w:t xml:space="preserve">Insta a la Comisión a que presente iniciativas eficaces destinadas a luchar contra el dumping salarial y social transfronterizo, en particular una propuesta </w:t>
            </w:r>
            <w:r w:rsidRPr="00595BA3">
              <w:rPr>
                <w:b/>
                <w:i/>
                <w:lang w:val="es-ES_tradnl"/>
              </w:rPr>
              <w:t>para dotar a la Autoridad Laboral Europea de competencias de ejecución concretas;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309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Aodhán Ó Ríordáin, Marit Maij, Isilda Gomes, Vilija Blinkevičiūtė, Idoi</w:t>
      </w:r>
      <w:r w:rsidRPr="00595BA3">
        <w:t>a Mendia, Marc Angel, Alicia Homs Ginel, Romana Jerković, Cecilia Strada, Evelyn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b/>
                <w:i/>
                <w:lang w:val="es-ES_tradnl"/>
              </w:rPr>
              <w:t>10.</w:t>
            </w:r>
            <w:r w:rsidRPr="00595BA3">
              <w:rPr>
                <w:b/>
                <w:i/>
                <w:lang w:val="es-ES_tradnl"/>
              </w:rPr>
              <w:tab/>
              <w:t xml:space="preserve">Pide a los Estados </w:t>
            </w:r>
            <w:r w:rsidRPr="00595BA3">
              <w:rPr>
                <w:b/>
                <w:i/>
                <w:lang w:val="es-ES_tradnl"/>
              </w:rPr>
              <w:t>miembros que desarrollen políticas para reforzar los derechos de maternidad, paternidad y parentales, promoviendo la conciliación de la vida laboral y familiar, facilitando la reincorporación de las mujeres al trabajo tras el embarazo y el permiso de mater</w:t>
            </w:r>
            <w:r w:rsidRPr="00595BA3">
              <w:rPr>
                <w:b/>
                <w:i/>
                <w:lang w:val="es-ES_tradnl"/>
              </w:rPr>
              <w:t>nidad y garantizando unas condiciones adecuadas para la lactancia materna en el contexto laboral;</w:t>
            </w:r>
          </w:p>
        </w:tc>
        <w:tc>
          <w:tcPr>
            <w:tcW w:w="4876" w:type="dxa"/>
            <w:hideMark/>
          </w:tcPr>
          <w:p w:rsidR="00B9483A" w:rsidRPr="00595BA3" w:rsidRDefault="00595BA3" w:rsidP="00761BD2">
            <w:pPr>
              <w:pStyle w:val="Normal6"/>
              <w:rPr>
                <w:szCs w:val="24"/>
                <w:lang w:val="es-ES_tradnl"/>
              </w:rPr>
            </w:pPr>
            <w:r w:rsidRPr="00595BA3">
              <w:rPr>
                <w:b/>
                <w:i/>
                <w:lang w:val="es-ES_tradnl"/>
              </w:rPr>
              <w:t>suprimido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310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lastRenderedPageBreak/>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10.</w:t>
            </w:r>
            <w:r w:rsidRPr="00595BA3">
              <w:rPr>
                <w:lang w:val="es-ES_tradnl"/>
              </w:rPr>
              <w:tab/>
              <w:t xml:space="preserve">Pide a los Estados miembros que desarrollen políticas para reforzar los derechos </w:t>
            </w:r>
            <w:r w:rsidRPr="00595BA3">
              <w:rPr>
                <w:lang w:val="es-ES_tradnl"/>
              </w:rPr>
              <w:t>de maternidad, paternidad y parentales, promoviendo la conciliación de la vida laboral y familiar, facilitando la reincorporación de las mujeres al trabajo tras el embarazo y el permiso de maternidad y garantizando unas condiciones adecuadas para la lactan</w:t>
            </w:r>
            <w:r w:rsidRPr="00595BA3">
              <w:rPr>
                <w:lang w:val="es-ES_tradnl"/>
              </w:rPr>
              <w:t>cia materna en el contexto laboral;</w:t>
            </w:r>
          </w:p>
        </w:tc>
        <w:tc>
          <w:tcPr>
            <w:tcW w:w="4876" w:type="dxa"/>
            <w:hideMark/>
          </w:tcPr>
          <w:p w:rsidR="00B9483A" w:rsidRPr="00595BA3" w:rsidRDefault="00595BA3" w:rsidP="00761BD2">
            <w:pPr>
              <w:pStyle w:val="Normal6"/>
              <w:rPr>
                <w:szCs w:val="24"/>
                <w:lang w:val="es-ES_tradnl"/>
              </w:rPr>
            </w:pPr>
            <w:r w:rsidRPr="00595BA3">
              <w:rPr>
                <w:lang w:val="es-ES_tradnl"/>
              </w:rPr>
              <w:t>10.</w:t>
            </w:r>
            <w:r w:rsidRPr="00595BA3">
              <w:rPr>
                <w:lang w:val="es-ES_tradnl"/>
              </w:rPr>
              <w:tab/>
              <w:t xml:space="preserve">Pide a los Estados miembros que desarrollen políticas para reforzar los derechos de maternidad, paternidad y parentales </w:t>
            </w:r>
            <w:r w:rsidRPr="00595BA3">
              <w:rPr>
                <w:b/>
                <w:i/>
                <w:lang w:val="es-ES_tradnl"/>
              </w:rPr>
              <w:t>y de los cuidadores</w:t>
            </w:r>
            <w:r w:rsidRPr="00595BA3">
              <w:rPr>
                <w:lang w:val="es-ES_tradnl"/>
              </w:rPr>
              <w:t xml:space="preserve">, promoviendo la conciliación de la vida laboral y familiar </w:t>
            </w:r>
            <w:r w:rsidRPr="00595BA3">
              <w:rPr>
                <w:b/>
                <w:i/>
                <w:lang w:val="es-ES_tradnl"/>
              </w:rPr>
              <w:t>y fórmulas de tra</w:t>
            </w:r>
            <w:r w:rsidRPr="00595BA3">
              <w:rPr>
                <w:b/>
                <w:i/>
                <w:lang w:val="es-ES_tradnl"/>
              </w:rPr>
              <w:t>bajo flexibles</w:t>
            </w:r>
            <w:r w:rsidRPr="00595BA3">
              <w:rPr>
                <w:lang w:val="es-ES_tradnl"/>
              </w:rPr>
              <w:t xml:space="preserve">, facilitando </w:t>
            </w:r>
            <w:r w:rsidRPr="00595BA3">
              <w:rPr>
                <w:b/>
                <w:i/>
                <w:lang w:val="es-ES_tradnl"/>
              </w:rPr>
              <w:t>el acceso a ingresos garantizados durante el permiso de maternidad</w:t>
            </w:r>
            <w:r w:rsidRPr="00595BA3">
              <w:rPr>
                <w:lang w:val="es-ES_tradnl"/>
              </w:rPr>
              <w:t xml:space="preserve"> de las mujeres </w:t>
            </w:r>
            <w:r w:rsidRPr="00595BA3">
              <w:rPr>
                <w:b/>
                <w:i/>
                <w:lang w:val="es-ES_tradnl"/>
              </w:rPr>
              <w:t>y su reincorporación</w:t>
            </w:r>
            <w:r w:rsidRPr="00595BA3">
              <w:rPr>
                <w:lang w:val="es-ES_tradnl"/>
              </w:rPr>
              <w:t xml:space="preserve"> al trabajo tras el embarazo y el permiso de maternidad y garantizando unas condiciones adecuadas para la lactancia materna en</w:t>
            </w:r>
            <w:r w:rsidRPr="00595BA3">
              <w:rPr>
                <w:lang w:val="es-ES_tradnl"/>
              </w:rPr>
              <w:t xml:space="preserve"> el contexto laboral;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311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 xml:space="preserve">Propuesta </w:t>
            </w:r>
            <w:r w:rsidRPr="00595BA3">
              <w:rPr>
                <w:lang w:val="es-ES_tradnl"/>
              </w:rPr>
              <w:t>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10.</w:t>
            </w:r>
            <w:r w:rsidRPr="00595BA3">
              <w:rPr>
                <w:lang w:val="es-ES_tradnl"/>
              </w:rPr>
              <w:tab/>
              <w:t>Pide a los Estados miembros que desarrollen políticas para reforzar los derechos de maternidad, paternidad y parentales, promoviendo la conciliación de la vida laboral y familiar, facilitando la reincorporación de las mujeres al</w:t>
            </w:r>
            <w:r w:rsidRPr="00595BA3">
              <w:rPr>
                <w:lang w:val="es-ES_tradnl"/>
              </w:rPr>
              <w:t xml:space="preserve"> trabajo tras el embarazo y el permiso de maternidad y garantizando unas condiciones adecuadas para la lactancia materna en el contexto laboral;</w:t>
            </w:r>
          </w:p>
        </w:tc>
        <w:tc>
          <w:tcPr>
            <w:tcW w:w="4876" w:type="dxa"/>
            <w:hideMark/>
          </w:tcPr>
          <w:p w:rsidR="00B9483A" w:rsidRPr="00595BA3" w:rsidRDefault="00595BA3" w:rsidP="00761BD2">
            <w:pPr>
              <w:pStyle w:val="Normal6"/>
              <w:rPr>
                <w:szCs w:val="24"/>
                <w:lang w:val="es-ES_tradnl"/>
              </w:rPr>
            </w:pPr>
            <w:r w:rsidRPr="00595BA3">
              <w:rPr>
                <w:lang w:val="es-ES_tradnl"/>
              </w:rPr>
              <w:t>10.</w:t>
            </w:r>
            <w:r w:rsidRPr="00595BA3">
              <w:rPr>
                <w:lang w:val="es-ES_tradnl"/>
              </w:rPr>
              <w:tab/>
              <w:t xml:space="preserve">Pide a los Estados miembros que desarrollen políticas para reforzar los derechos de maternidad, paternidad </w:t>
            </w:r>
            <w:r w:rsidRPr="00595BA3">
              <w:rPr>
                <w:lang w:val="es-ES_tradnl"/>
              </w:rPr>
              <w:t>y parentales</w:t>
            </w:r>
            <w:r w:rsidRPr="00595BA3">
              <w:rPr>
                <w:b/>
                <w:i/>
                <w:lang w:val="es-ES_tradnl"/>
              </w:rPr>
              <w:t xml:space="preserve"> y de los cuidadores</w:t>
            </w:r>
            <w:r w:rsidRPr="00595BA3">
              <w:rPr>
                <w:lang w:val="es-ES_tradnl"/>
              </w:rPr>
              <w:t>, promoviendo la conciliación de la vida laboral y familiar</w:t>
            </w:r>
            <w:r w:rsidRPr="00595BA3">
              <w:rPr>
                <w:b/>
                <w:i/>
                <w:lang w:val="es-ES_tradnl"/>
              </w:rPr>
              <w:t xml:space="preserve"> y fórmulas de trabajo flexibles</w:t>
            </w:r>
            <w:r w:rsidRPr="00595BA3">
              <w:rPr>
                <w:lang w:val="es-ES_tradnl"/>
              </w:rPr>
              <w:t>, facilitando la reincorporación de las mujeres al trabajo tras el embarazo y el permiso de maternidad y garantizando unas condicione</w:t>
            </w:r>
            <w:r w:rsidRPr="00595BA3">
              <w:rPr>
                <w:lang w:val="es-ES_tradnl"/>
              </w:rPr>
              <w:t xml:space="preserve">s adecuadas para la lactancia materna en el contexto laboral; </w:t>
            </w:r>
            <w:r w:rsidRPr="00595BA3">
              <w:rPr>
                <w:b/>
                <w:i/>
                <w:lang w:val="es-ES_tradnl"/>
              </w:rPr>
              <w:t>anima a los Estados miembros a que introduzcan y promuevan políticas de permiso de paternidad accesibles y adecuadamente remuneradas, que permitan a los padres establecer vínculos sólidos con su</w:t>
            </w:r>
            <w:r w:rsidRPr="00595BA3">
              <w:rPr>
                <w:b/>
                <w:i/>
                <w:lang w:val="es-ES_tradnl"/>
              </w:rPr>
              <w:t xml:space="preserve">s hijos, compartir por igual responsabilidades </w:t>
            </w:r>
            <w:r w:rsidRPr="00595BA3">
              <w:rPr>
                <w:b/>
                <w:i/>
                <w:lang w:val="es-ES_tradnl"/>
              </w:rPr>
              <w:lastRenderedPageBreak/>
              <w:t>asistenciales y tomarse el tiempo necesario para apoyar el desarrollo de la primera infancia y el bienestar familiar;</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312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Martine Kemp, Liesbet Sommen, Regina Doherty</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10.</w:t>
            </w:r>
            <w:r w:rsidRPr="00595BA3">
              <w:rPr>
                <w:lang w:val="es-ES_tradnl"/>
              </w:rPr>
              <w:tab/>
              <w:t>Pide a los Estados miembros que desarrolle</w:t>
            </w:r>
            <w:r w:rsidRPr="00595BA3">
              <w:rPr>
                <w:lang w:val="es-ES_tradnl"/>
              </w:rPr>
              <w:t xml:space="preserve">n políticas para reforzar los derechos de maternidad, paternidad y parentales, promoviendo la conciliación de la vida laboral y familiar, </w:t>
            </w:r>
            <w:r w:rsidRPr="00595BA3">
              <w:rPr>
                <w:b/>
                <w:i/>
                <w:lang w:val="es-ES_tradnl"/>
              </w:rPr>
              <w:t>facilitando la reincorporación</w:t>
            </w:r>
            <w:r w:rsidRPr="00595BA3">
              <w:rPr>
                <w:lang w:val="es-ES_tradnl"/>
              </w:rPr>
              <w:t xml:space="preserve"> de las mujeres </w:t>
            </w:r>
            <w:r w:rsidRPr="00595BA3">
              <w:rPr>
                <w:b/>
                <w:i/>
                <w:lang w:val="es-ES_tradnl"/>
              </w:rPr>
              <w:t>al trabajo</w:t>
            </w:r>
            <w:r w:rsidRPr="00595BA3">
              <w:rPr>
                <w:lang w:val="es-ES_tradnl"/>
              </w:rPr>
              <w:t xml:space="preserve"> tras el embarazo y el permiso de maternidad y </w:t>
            </w:r>
            <w:r w:rsidRPr="00595BA3">
              <w:rPr>
                <w:b/>
                <w:i/>
                <w:lang w:val="es-ES_tradnl"/>
              </w:rPr>
              <w:t>garantizando</w:t>
            </w:r>
            <w:r w:rsidRPr="00595BA3">
              <w:rPr>
                <w:lang w:val="es-ES_tradnl"/>
              </w:rPr>
              <w:t xml:space="preserve"> unas condiciones adecuadas para la lactancia materna en el </w:t>
            </w:r>
            <w:r w:rsidRPr="00595BA3">
              <w:rPr>
                <w:b/>
                <w:i/>
                <w:lang w:val="es-ES_tradnl"/>
              </w:rPr>
              <w:t>contexto laboral</w:t>
            </w:r>
            <w:r w:rsidRPr="00595BA3">
              <w:rPr>
                <w:lang w:val="es-ES_tradnl"/>
              </w:rPr>
              <w:t>;</w:t>
            </w:r>
          </w:p>
        </w:tc>
        <w:tc>
          <w:tcPr>
            <w:tcW w:w="4876" w:type="dxa"/>
            <w:hideMark/>
          </w:tcPr>
          <w:p w:rsidR="00B9483A" w:rsidRPr="00595BA3" w:rsidRDefault="00595BA3" w:rsidP="00761BD2">
            <w:pPr>
              <w:pStyle w:val="Normal6"/>
              <w:rPr>
                <w:szCs w:val="24"/>
                <w:lang w:val="es-ES_tradnl"/>
              </w:rPr>
            </w:pPr>
            <w:r w:rsidRPr="00595BA3">
              <w:rPr>
                <w:lang w:val="es-ES_tradnl"/>
              </w:rPr>
              <w:t>10.</w:t>
            </w:r>
            <w:r w:rsidRPr="00595BA3">
              <w:rPr>
                <w:lang w:val="es-ES_tradnl"/>
              </w:rPr>
              <w:tab/>
              <w:t>Pide a los Estados miembros que desarrollen políticas para reforzar los derechos de maternidad, paternidad y parentales, promoviendo la conciliación de la vida laboral y fami</w:t>
            </w:r>
            <w:r w:rsidRPr="00595BA3">
              <w:rPr>
                <w:lang w:val="es-ES_tradnl"/>
              </w:rPr>
              <w:t xml:space="preserve">liar, </w:t>
            </w:r>
            <w:r w:rsidRPr="00595BA3">
              <w:rPr>
                <w:b/>
                <w:i/>
                <w:lang w:val="es-ES_tradnl"/>
              </w:rPr>
              <w:t>apoyar la reincorporación laboral</w:t>
            </w:r>
            <w:r w:rsidRPr="00595BA3">
              <w:rPr>
                <w:lang w:val="es-ES_tradnl"/>
              </w:rPr>
              <w:t xml:space="preserve"> de las mujeres tras el embarazo y el permiso de maternidad y </w:t>
            </w:r>
            <w:r w:rsidRPr="00595BA3">
              <w:rPr>
                <w:b/>
                <w:i/>
                <w:lang w:val="es-ES_tradnl"/>
              </w:rPr>
              <w:t>garantizar</w:t>
            </w:r>
            <w:r w:rsidRPr="00595BA3">
              <w:rPr>
                <w:lang w:val="es-ES_tradnl"/>
              </w:rPr>
              <w:t xml:space="preserve"> unas condiciones adecuadas para la lactancia materna en el </w:t>
            </w:r>
            <w:r w:rsidRPr="00595BA3">
              <w:rPr>
                <w:b/>
                <w:i/>
                <w:lang w:val="es-ES_tradnl"/>
              </w:rPr>
              <w:t>espacio de trabajo</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313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Juan Carlos Girauta Vidal, Séverine Werbrouck, Pál Szekeres</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10.</w:t>
            </w:r>
            <w:r w:rsidRPr="00595BA3">
              <w:rPr>
                <w:lang w:val="es-ES_tradnl"/>
              </w:rPr>
              <w:tab/>
            </w:r>
            <w:r w:rsidRPr="00595BA3">
              <w:rPr>
                <w:b/>
                <w:i/>
                <w:lang w:val="es-ES_tradnl"/>
              </w:rPr>
              <w:t>Pide</w:t>
            </w:r>
            <w:r w:rsidRPr="00595BA3">
              <w:rPr>
                <w:lang w:val="es-ES_tradnl"/>
              </w:rPr>
              <w:t xml:space="preserve"> a los Estados miembros que desarrollen políticas para reforzar </w:t>
            </w:r>
            <w:r w:rsidRPr="00595BA3">
              <w:rPr>
                <w:b/>
                <w:i/>
                <w:lang w:val="es-ES_tradnl"/>
              </w:rPr>
              <w:t>los derechos de</w:t>
            </w:r>
            <w:r w:rsidRPr="00595BA3">
              <w:rPr>
                <w:lang w:val="es-ES_tradnl"/>
              </w:rPr>
              <w:t xml:space="preserve"> maternidad</w:t>
            </w:r>
            <w:r w:rsidRPr="00595BA3">
              <w:rPr>
                <w:b/>
                <w:i/>
                <w:lang w:val="es-ES_tradnl"/>
              </w:rPr>
              <w:t>, paternidad y parentales</w:t>
            </w:r>
            <w:r w:rsidRPr="00595BA3">
              <w:rPr>
                <w:lang w:val="es-ES_tradnl"/>
              </w:rPr>
              <w:t>, promoviendo la conciliación de la vida laboral y familiar, facilitando la reincorporación de las mujeres al trabajo tras el embarazo y el p</w:t>
            </w:r>
            <w:r w:rsidRPr="00595BA3">
              <w:rPr>
                <w:lang w:val="es-ES_tradnl"/>
              </w:rPr>
              <w:t xml:space="preserve">ermiso de maternidad y garantizando unas condiciones adecuadas para la lactancia </w:t>
            </w:r>
            <w:r w:rsidRPr="00595BA3">
              <w:rPr>
                <w:lang w:val="es-ES_tradnl"/>
              </w:rPr>
              <w:lastRenderedPageBreak/>
              <w:t>materna en el contexto laboral;</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10.</w:t>
            </w:r>
            <w:r w:rsidRPr="00595BA3">
              <w:rPr>
                <w:lang w:val="es-ES_tradnl"/>
              </w:rPr>
              <w:tab/>
            </w:r>
            <w:r w:rsidRPr="00595BA3">
              <w:rPr>
                <w:b/>
                <w:i/>
                <w:lang w:val="es-ES_tradnl"/>
              </w:rPr>
              <w:t>Recomienda</w:t>
            </w:r>
            <w:r w:rsidRPr="00595BA3">
              <w:rPr>
                <w:lang w:val="es-ES_tradnl"/>
              </w:rPr>
              <w:t xml:space="preserve"> a los Estados miembros que desarrollen políticas para reforzar </w:t>
            </w:r>
            <w:r w:rsidRPr="00595BA3">
              <w:rPr>
                <w:b/>
                <w:i/>
                <w:lang w:val="es-ES_tradnl"/>
              </w:rPr>
              <w:t>la familia, la natalidad y la</w:t>
            </w:r>
            <w:r w:rsidRPr="00595BA3">
              <w:rPr>
                <w:lang w:val="es-ES_tradnl"/>
              </w:rPr>
              <w:t xml:space="preserve"> maternidad, promoviendo la concilia</w:t>
            </w:r>
            <w:r w:rsidRPr="00595BA3">
              <w:rPr>
                <w:lang w:val="es-ES_tradnl"/>
              </w:rPr>
              <w:t xml:space="preserve">ción de la vida laboral y familiar, facilitando la reincorporación de las mujeres al trabajo tras el embarazo y el permiso de maternidad y garantizando unas condiciones adecuadas para la lactancia </w:t>
            </w:r>
            <w:r w:rsidRPr="00595BA3">
              <w:rPr>
                <w:lang w:val="es-ES_tradnl"/>
              </w:rPr>
              <w:lastRenderedPageBreak/>
              <w:t>materna en el contexto laboral;</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314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Séverine Werbrouck</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 – párrafo 1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Insiste en que estas políticas deben prestar especial atención a las madres solteras y respetar la libertad de todas las madres de reincorporarse al trabajo o no, sin ejercer presión alguna, de modo que pueda seguir siendo una decisión libre que</w:t>
            </w:r>
            <w:r w:rsidRPr="00595BA3">
              <w:rPr>
                <w:b/>
                <w:i/>
                <w:lang w:val="es-ES_tradnl"/>
              </w:rPr>
              <w:t xml:space="preserve"> respete las exigencias educativas;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{FR}</w:t>
      </w:r>
      <w:r w:rsidRPr="00595BA3">
        <w:rPr>
          <w:noProof w:val="0"/>
          <w:lang w:val="es-ES_tradnl"/>
        </w:rPr>
        <w:t>fr</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315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 xml:space="preserve">Apartado 10 bis </w:t>
      </w:r>
      <w:r w:rsidRPr="00595BA3">
        <w:t>(nuevo)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10 bis.</w:t>
            </w:r>
            <w:r w:rsidRPr="00595BA3">
              <w:rPr>
                <w:b/>
                <w:i/>
                <w:lang w:val="es-ES_tradnl"/>
              </w:rPr>
              <w:tab/>
              <w:t xml:space="preserve">Destaca el impacto desproporcionado del trabajo asistencial no remunerado en la seguridad económica de las mujeres; pide a la Comisión y a los Estados miembros que garanticen la plena </w:t>
            </w:r>
            <w:r w:rsidRPr="00595BA3">
              <w:rPr>
                <w:b/>
                <w:i/>
                <w:lang w:val="es-ES_tradnl"/>
              </w:rPr>
              <w:t>aplicación de la Directiva relativa a la conciliación de la vida familiar y la vida profesional y un mayor reconocimiento de los cuidadores no profesionales a través de servicios de respiro adecuados y apoyo para garantizar servicios de educación y cuidado</w:t>
            </w:r>
            <w:r w:rsidRPr="00595BA3">
              <w:rPr>
                <w:b/>
                <w:i/>
                <w:lang w:val="es-ES_tradnl"/>
              </w:rPr>
              <w:t xml:space="preserve">s de la primera infancia a las familias con bajos ingresos; anima a los Estados miembros a que estudien la </w:t>
            </w:r>
            <w:r w:rsidRPr="00595BA3">
              <w:rPr>
                <w:b/>
                <w:i/>
                <w:lang w:val="es-ES_tradnl"/>
              </w:rPr>
              <w:lastRenderedPageBreak/>
              <w:t xml:space="preserve">posibilidad de adoptar prácticas que proporcionen asignaciones mensuales a los cuidadores informales de personas, en particular a los que pertenecen </w:t>
            </w:r>
            <w:r w:rsidRPr="00595BA3">
              <w:rPr>
                <w:b/>
                <w:i/>
                <w:lang w:val="es-ES_tradnl"/>
              </w:rPr>
              <w:t>a hogares con bajos ingresos, que, tras una evaluación profesional, se consideren incapaces de vivir de forma independiente, como medio para apoyar unos cuidados dignos y de base comunitaria; anima a los Estados miembros a integrar estas medidas en los mar</w:t>
            </w:r>
            <w:r w:rsidRPr="00595BA3">
              <w:rPr>
                <w:b/>
                <w:i/>
                <w:lang w:val="es-ES_tradnl"/>
              </w:rPr>
              <w:t>cos nacionales de protección social y de cuidados de larga duración como parte de las políticas globales de lucha contra la pobreza;</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316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10 bis.</w:t>
            </w:r>
            <w:r w:rsidRPr="00595BA3">
              <w:rPr>
                <w:b/>
                <w:i/>
                <w:lang w:val="es-ES_tradnl"/>
              </w:rPr>
              <w:tab/>
              <w:t>Pide a los Estados miembros que creen y apoyen centros de fomento dedicados a las personas sin</w:t>
            </w:r>
            <w:r w:rsidRPr="00595BA3">
              <w:rPr>
                <w:b/>
                <w:i/>
                <w:lang w:val="es-ES_tradnl"/>
              </w:rPr>
              <w:t xml:space="preserve"> hogar que ofrezcan atención médica básica y especializada adaptada a las necesidades de las personas sin hogar, incluidos servicios de salud física y mental, complementados con programas educativos destinados a prevenir el abuso de drogas, incluido el ase</w:t>
            </w:r>
            <w:r w:rsidRPr="00595BA3">
              <w:rPr>
                <w:b/>
                <w:i/>
                <w:lang w:val="es-ES_tradnl"/>
              </w:rPr>
              <w:t xml:space="preserve">soramiento, e iniciativas de desarrollo de capacidades para apoyar la reinserción social; la Comisión Europea proporcionará orientaciones y facilitará el intercambio de buenas prácticas entre los Estados miembros para garantizar el funcionamiento efectivo </w:t>
            </w:r>
            <w:r w:rsidRPr="00595BA3">
              <w:rPr>
                <w:b/>
                <w:i/>
                <w:lang w:val="es-ES_tradnl"/>
              </w:rPr>
              <w:t>y humano de estos centros de fomento;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lastRenderedPageBreak/>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317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 xml:space="preserve">Apartado 10 bis </w:t>
      </w:r>
      <w:r w:rsidRPr="00595BA3">
        <w:t>(nuevo)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10 bis.</w:t>
            </w:r>
            <w:r w:rsidRPr="00595BA3">
              <w:rPr>
                <w:b/>
                <w:i/>
                <w:lang w:val="es-ES_tradnl"/>
              </w:rPr>
              <w:tab/>
              <w:t xml:space="preserve">Recuerda que la eliminación de la discriminación y las desigualdades estructurales y sistémicas es esencial si se desea prevenir y erradicar la pobreza y garantizar la igualdad entre todas las </w:t>
            </w:r>
            <w:r w:rsidRPr="00595BA3">
              <w:rPr>
                <w:b/>
                <w:i/>
                <w:lang w:val="es-ES_tradnl"/>
              </w:rPr>
              <w:t>personas; insta, por tanto, a la Comisión y a los Estados miembros a que adopten y pongan en marcha políticas integrales y dotadas de la financiación adecuada para combatir la discriminación, incluido el racismo y la xenofobia, en todas sus formas y en tod</w:t>
            </w:r>
            <w:r w:rsidRPr="00595BA3">
              <w:rPr>
                <w:b/>
                <w:i/>
                <w:lang w:val="es-ES_tradnl"/>
              </w:rPr>
              <w:t>os los ámbitos de la vida cotidiana, como la educación, el empleo, la atención sanitaria, la vivienda, el acceso a la justicia y la participación democrática;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{PT}</w:t>
      </w:r>
      <w:r w:rsidRPr="00595BA3">
        <w:rPr>
          <w:noProof w:val="0"/>
          <w:lang w:val="es-ES_tradnl"/>
        </w:rPr>
        <w:t>pt</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318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w:t>
      </w:r>
      <w:r w:rsidRPr="00595BA3">
        <w:rPr>
          <w:rStyle w:val="HideTWBExt"/>
          <w:b w:val="0"/>
        </w:rPr>
        <w:t>mbers&gt;</w:t>
      </w:r>
      <w:r w:rsidRPr="00595BA3">
        <w:t>Idoia Mendia, Alicia Homs Ginel</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10 bis.</w:t>
            </w:r>
            <w:r w:rsidRPr="00595BA3">
              <w:rPr>
                <w:b/>
                <w:i/>
                <w:lang w:val="es-ES_tradnl"/>
              </w:rPr>
              <w:tab/>
              <w:t xml:space="preserve">Pide a los Estados miembros que refuercen sus sistemas </w:t>
            </w:r>
            <w:r w:rsidRPr="00595BA3">
              <w:rPr>
                <w:b/>
                <w:i/>
                <w:lang w:val="es-ES_tradnl"/>
              </w:rPr>
              <w:t>asistenciales públicos nacionales y regionales para garantizar que todas las personas, tanto mayores como jóvenes, independientemente de su origen, tengan acceso a unos servicios asistenciales profesionales que garanticen unas buenas condiciones de trabajo</w:t>
            </w:r>
            <w:r w:rsidRPr="00595BA3">
              <w:rPr>
                <w:b/>
                <w:i/>
                <w:lang w:val="es-ES_tradnl"/>
              </w:rPr>
              <w:t xml:space="preserve"> para los profesionales asistenciales; destaca que </w:t>
            </w:r>
            <w:r w:rsidRPr="00595BA3">
              <w:rPr>
                <w:b/>
                <w:i/>
                <w:lang w:val="es-ES_tradnl"/>
              </w:rPr>
              <w:lastRenderedPageBreak/>
              <w:t>los servicios de asistencia a domicilio son esenciales para prestar cuidados de calidad y centrados en las personas a las personas mayores, al igual que los servicios de atención a la infancia de alta cali</w:t>
            </w:r>
            <w:r w:rsidRPr="00595BA3">
              <w:rPr>
                <w:b/>
                <w:i/>
                <w:lang w:val="es-ES_tradnl"/>
              </w:rPr>
              <w:t>dad;</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319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w:t>
            </w:r>
            <w:r w:rsidRPr="00595BA3">
              <w:rPr>
                <w:lang w:val="es-ES_tradnl"/>
              </w:rPr>
              <w:t xml:space="preserve">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10 bis.</w:t>
            </w:r>
            <w:r w:rsidRPr="00595BA3">
              <w:rPr>
                <w:b/>
                <w:i/>
                <w:lang w:val="es-ES_tradnl"/>
              </w:rPr>
              <w:tab/>
              <w:t>Pide a la Comisión y a los Estados miembros que reconozcan y valoren formalmente el trabajo asistencial no remunerado, incluidos los cuidados familiares informales para las personas con discapacidad, las personas mayores y</w:t>
            </w:r>
            <w:r w:rsidRPr="00595BA3">
              <w:rPr>
                <w:b/>
                <w:i/>
                <w:lang w:val="es-ES_tradnl"/>
              </w:rPr>
              <w:t xml:space="preserve"> las personas con enfermedades crónicas, como una contribución fundamental a la cohesión social y a la prevención de la pobreza;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320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Regina Doherty, Martine </w:t>
      </w:r>
      <w:r w:rsidRPr="00595BA3">
        <w:t>Kemp</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10 bis.</w:t>
            </w:r>
            <w:r w:rsidRPr="00595BA3">
              <w:rPr>
                <w:b/>
                <w:i/>
                <w:lang w:val="es-ES_tradnl"/>
              </w:rPr>
              <w:tab/>
              <w:t xml:space="preserve">Pide a los Estados miembros que desarrollen políticas y el acceso a ayudas a la </w:t>
            </w:r>
            <w:r w:rsidRPr="00595BA3">
              <w:rPr>
                <w:b/>
                <w:i/>
                <w:lang w:val="es-ES_tradnl"/>
              </w:rPr>
              <w:t>reincorporación para las mujeres que han estado fuera del mercado laboral durante varios años debido a las responsabilidades familiares;</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321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Niels Geuking, R</w:t>
      </w:r>
      <w:r w:rsidRPr="00595BA3">
        <w:t>omana Tomc</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10 bis.</w:t>
            </w:r>
            <w:r w:rsidRPr="00595BA3">
              <w:rPr>
                <w:b/>
                <w:i/>
                <w:lang w:val="es-ES_tradnl"/>
              </w:rPr>
              <w:tab/>
              <w:t xml:space="preserve">Pide a la Comisión que garantice la plena aplicación de la iniciativa «Familias más </w:t>
            </w:r>
            <w:r w:rsidRPr="00595BA3">
              <w:rPr>
                <w:b/>
                <w:i/>
                <w:lang w:val="es-ES_tradnl"/>
              </w:rPr>
              <w:t>fuertes» puesta en marcha en 2023, con unidad y pleno acuerdo con todos los Estados miembros;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322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Niels Geuking, Romana Tomc</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10 ter.</w:t>
            </w:r>
            <w:r w:rsidRPr="00595BA3">
              <w:rPr>
                <w:b/>
                <w:i/>
                <w:lang w:val="es-ES_tradnl"/>
              </w:rPr>
              <w:tab/>
              <w:t xml:space="preserve">Pide a la Comisión que, teniendo plenamente en cuenta las competencias de la Unión, proponga a los Estados miembros </w:t>
            </w:r>
            <w:r w:rsidRPr="00595BA3">
              <w:rPr>
                <w:b/>
                <w:i/>
                <w:lang w:val="es-ES_tradnl"/>
              </w:rPr>
              <w:t>recomendaciones claras sobre modalidades destinadas a garantizar mecanismos integrales, racionalizados, financiados adecuadamente y mejor integrados en favor de unas familias más fuertes; dichas recomendaciones deben basarse en los logros existentes, inclu</w:t>
            </w:r>
            <w:r w:rsidRPr="00595BA3">
              <w:rPr>
                <w:b/>
                <w:i/>
                <w:lang w:val="es-ES_tradnl"/>
              </w:rPr>
              <w:t>ir políticas y acciones concretas para consolidar los sistemas de prestaciones familiares y ayudar a los Estados miembros a garantizar un acceso pleno y equitativo a las tres prestaciones familiares esenciales</w:t>
            </w:r>
            <w:r w:rsidRPr="00595BA3">
              <w:rPr>
                <w:b/>
                <w:i/>
                <w:vertAlign w:val="superscript"/>
                <w:lang w:val="es-ES_tradnl"/>
              </w:rPr>
              <w:t>1 bis</w:t>
            </w:r>
            <w:r w:rsidRPr="00595BA3">
              <w:rPr>
                <w:b/>
                <w:i/>
                <w:lang w:val="es-ES_tradnl"/>
              </w:rPr>
              <w:t xml:space="preserve"> para cada familia; </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b/>
                <w:i/>
                <w:lang w:val="es-ES_tradnl"/>
              </w:rPr>
            </w:pPr>
            <w:r w:rsidRPr="00595BA3">
              <w:rPr>
                <w:lang w:val="es-ES_tradnl"/>
              </w:rPr>
              <w:t>__________________</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b/>
                <w:i/>
                <w:lang w:val="es-ES_tradnl"/>
              </w:rPr>
            </w:pPr>
            <w:r w:rsidRPr="00595BA3">
              <w:rPr>
                <w:b/>
                <w:i/>
                <w:vertAlign w:val="superscript"/>
                <w:lang w:val="es-ES_tradnl"/>
              </w:rPr>
              <w:t>1 bis</w:t>
            </w:r>
            <w:r w:rsidRPr="00595BA3">
              <w:rPr>
                <w:b/>
                <w:i/>
                <w:lang w:val="es-ES_tradnl"/>
              </w:rPr>
              <w:t xml:space="preserve"> Prestación por hijos adecuada garantizada, permiso parental adecuado garantizado y acceso a servicios de atención a la infancia hasta la edad escolar adecuado garantizado.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323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10 ter.</w:t>
            </w:r>
            <w:r w:rsidRPr="00595BA3">
              <w:rPr>
                <w:b/>
                <w:i/>
                <w:lang w:val="es-ES_tradnl"/>
              </w:rPr>
              <w:tab/>
              <w:t xml:space="preserve">Pide a los Estados miembros que </w:t>
            </w:r>
            <w:r w:rsidRPr="00595BA3">
              <w:rPr>
                <w:b/>
                <w:i/>
                <w:lang w:val="es-ES_tradnl"/>
              </w:rPr>
              <w:t>introduzcan y promuevan sistemas de incentivos para las empresas que contraten desempleados, incluidos, entre otros, desgravaciones fiscales, subsidios salariales o reducciones de las cotizaciones a la seguridad social; anima a los Estados miembros, con el</w:t>
            </w:r>
            <w:r w:rsidRPr="00595BA3">
              <w:rPr>
                <w:b/>
                <w:i/>
                <w:lang w:val="es-ES_tradnl"/>
              </w:rPr>
              <w:t xml:space="preserve"> fin de facilitar la integración de los grupos vulnerables en el mercado laboral, a que apliquen un régimen de bonificación destinado a los antiguos desempleados que consigan un empleo y lo mantengan de manera continuada durante un período mínimo razonable</w:t>
            </w:r>
            <w:r w:rsidRPr="00595BA3">
              <w:rPr>
                <w:b/>
                <w:i/>
                <w:lang w:val="es-ES_tradnl"/>
              </w:rPr>
              <w:t>, según se determine a nivel nacional, a fin de fomentar el mantenimiento y la estabilidad del empleo a largo plazo;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324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Idoia Mendia, Alicia Homs Ginel</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10 ter.</w:t>
            </w:r>
            <w:r w:rsidRPr="00595BA3">
              <w:rPr>
                <w:b/>
                <w:i/>
                <w:lang w:val="es-ES_tradnl"/>
              </w:rPr>
              <w:tab/>
              <w:t xml:space="preserve">Pide la aplicación efectiva de la Garantía Infantil en todos los Estados miembros; subraya la </w:t>
            </w:r>
            <w:r w:rsidRPr="00595BA3">
              <w:rPr>
                <w:b/>
                <w:i/>
                <w:lang w:val="es-ES_tradnl"/>
              </w:rPr>
              <w:t>importancia de promover la educación y los cuidados de la primera infancia, garantizar el acceso universal a servicios de comidas escolares nutritivos, de alta calidad y accesibles, y reforzar la atención extraescolar para apoyar la participación de los pa</w:t>
            </w:r>
            <w:r w:rsidRPr="00595BA3">
              <w:rPr>
                <w:b/>
                <w:i/>
                <w:lang w:val="es-ES_tradnl"/>
              </w:rPr>
              <w:t>dres en el mercado laboral y luchar contra el abandono escolar prematuro;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325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 xml:space="preserve">Propuesta de </w:t>
      </w:r>
      <w:r w:rsidRPr="00595BA3">
        <w:t>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10 ter.</w:t>
            </w:r>
            <w:r w:rsidRPr="00595BA3">
              <w:rPr>
                <w:b/>
                <w:i/>
                <w:lang w:val="es-ES_tradnl"/>
              </w:rPr>
              <w:tab/>
              <w:t xml:space="preserve">Pide que se desarrollen políticas favorables al empleo para los cuidadores no profesionales, incluidas modalidades de trabajo flexibles, permisos </w:t>
            </w:r>
            <w:r w:rsidRPr="00595BA3">
              <w:rPr>
                <w:b/>
                <w:i/>
                <w:lang w:val="es-ES_tradnl"/>
              </w:rPr>
              <w:t>remunerados para la prestación de cuidados y apoyo a la reinserción, a fin de evitar el desplazamiento a largo plazo del mercado laboral, especialmente entre las mujeres;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326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 quater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10 quater.</w:t>
            </w:r>
            <w:r w:rsidRPr="00595BA3">
              <w:rPr>
                <w:b/>
                <w:i/>
                <w:lang w:val="es-ES_tradnl"/>
              </w:rPr>
              <w:tab/>
              <w:t xml:space="preserve">Recomienda a los Estados miembros que </w:t>
            </w:r>
            <w:r w:rsidRPr="00595BA3">
              <w:rPr>
                <w:b/>
                <w:i/>
                <w:lang w:val="es-ES_tradnl"/>
              </w:rPr>
              <w:t>establezcan y promuevan instalaciones y mecanismos de apoyo para las empresas que emplean a antiguos reclusos, incluidos incentivos como reducciones fiscales, subvenciones o reducciones de las cargas sociales; los Estados miembros garantizarán la cooperaci</w:t>
            </w:r>
            <w:r w:rsidRPr="00595BA3">
              <w:rPr>
                <w:b/>
                <w:i/>
                <w:lang w:val="es-ES_tradnl"/>
              </w:rPr>
              <w:t>ón entre las autoridades públicas pertinentes, los servicios sociales y los empleadores para apoyar la rehabilitación social y profesional de los antiguos reclusos, incluidos la formación profesional, los programas de tutoría y el apoyo psicológico destina</w:t>
            </w:r>
            <w:r w:rsidRPr="00595BA3">
              <w:rPr>
                <w:b/>
                <w:i/>
                <w:lang w:val="es-ES_tradnl"/>
              </w:rPr>
              <w:t>do a facilitar su reinserción efectiva en el mercado laboral y en la sociedad;</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327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 xml:space="preserve">Propuesta de </w:t>
      </w:r>
      <w:r w:rsidRPr="00595BA3">
        <w:t>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 quater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10 quater.</w:t>
            </w:r>
            <w:r w:rsidRPr="00595BA3">
              <w:rPr>
                <w:b/>
                <w:i/>
                <w:lang w:val="es-ES_tradnl"/>
              </w:rPr>
              <w:tab/>
              <w:t xml:space="preserve">Destaca que un apoyo accesible a la salud mental perinatal y una evaluación temprana, incluida la planificación familiar, son fundamentales </w:t>
            </w:r>
            <w:r w:rsidRPr="00595BA3">
              <w:rPr>
                <w:b/>
                <w:i/>
                <w:lang w:val="es-ES_tradnl"/>
              </w:rPr>
              <w:t xml:space="preserve">para prevenir la pobreza entre las familias vulnerables. Promover la maternidad y la paternidad saludables mediante la detección precoz y la intervención contribuye a reducir los riesgos sociales y económicos relacionados con la mala salud mental, y apoya </w:t>
            </w:r>
            <w:r w:rsidRPr="00595BA3">
              <w:rPr>
                <w:b/>
                <w:i/>
                <w:lang w:val="es-ES_tradnl"/>
              </w:rPr>
              <w:t>a las familias en riesgo de caer en la pobreza durante la transición a la paternidad;</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lastRenderedPageBreak/>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328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Niels Geuking, Romana Tomc</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10 quater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10 quater.</w:t>
            </w:r>
            <w:r w:rsidRPr="00595BA3">
              <w:rPr>
                <w:b/>
                <w:i/>
                <w:lang w:val="es-ES_tradnl"/>
              </w:rPr>
              <w:tab/>
              <w:t xml:space="preserve">Pide que se supervise la aplicación de la iniciativa «Familias más fuertes» mediante unos indicadores claros e informes en el </w:t>
            </w:r>
            <w:r w:rsidRPr="00595BA3">
              <w:rPr>
                <w:b/>
                <w:i/>
                <w:lang w:val="es-ES_tradnl"/>
              </w:rPr>
              <w:t>Semestre Europeo;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329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Juan Carlos Girauta Vidal, Séverine Werbrouck</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11</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11.</w:t>
            </w:r>
            <w:r w:rsidRPr="00595BA3">
              <w:rPr>
                <w:lang w:val="es-ES_tradnl"/>
              </w:rPr>
              <w:tab/>
              <w:t xml:space="preserve">Insta a los Estados miembros a que garanticen el acceso universal a una asistencia sanitaria </w:t>
            </w:r>
            <w:r w:rsidRPr="00595BA3">
              <w:rPr>
                <w:b/>
                <w:i/>
                <w:lang w:val="es-ES_tradnl"/>
              </w:rPr>
              <w:t>pública,</w:t>
            </w:r>
            <w:r w:rsidRPr="00595BA3">
              <w:rPr>
                <w:lang w:val="es-ES_tradnl"/>
              </w:rPr>
              <w:t xml:space="preserve"> asequible y de calidad para las madres, los recién nacidos y los niños;</w:t>
            </w:r>
          </w:p>
        </w:tc>
        <w:tc>
          <w:tcPr>
            <w:tcW w:w="4876" w:type="dxa"/>
            <w:hideMark/>
          </w:tcPr>
          <w:p w:rsidR="00B9483A" w:rsidRPr="00595BA3" w:rsidRDefault="00595BA3" w:rsidP="00761BD2">
            <w:pPr>
              <w:pStyle w:val="Normal6"/>
              <w:rPr>
                <w:szCs w:val="24"/>
                <w:lang w:val="es-ES_tradnl"/>
              </w:rPr>
            </w:pPr>
            <w:r w:rsidRPr="00595BA3">
              <w:rPr>
                <w:lang w:val="es-ES_tradnl"/>
              </w:rPr>
              <w:t>11.</w:t>
            </w:r>
            <w:r w:rsidRPr="00595BA3">
              <w:rPr>
                <w:lang w:val="es-ES_tradnl"/>
              </w:rPr>
              <w:tab/>
            </w:r>
            <w:r w:rsidRPr="00595BA3">
              <w:rPr>
                <w:lang w:val="es-ES_tradnl"/>
              </w:rPr>
              <w:t xml:space="preserve">Insta a los Estados miembros a que garanticen el acceso universal </w:t>
            </w:r>
            <w:r w:rsidRPr="00595BA3">
              <w:rPr>
                <w:b/>
                <w:i/>
                <w:lang w:val="es-ES_tradnl"/>
              </w:rPr>
              <w:t>para los nacionales</w:t>
            </w:r>
            <w:r w:rsidRPr="00595BA3">
              <w:rPr>
                <w:lang w:val="es-ES_tradnl"/>
              </w:rPr>
              <w:t xml:space="preserve"> a una asistencia sanitaria asequible y de calidad para las madres, los recién nacidos y los niños;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330</w:t>
      </w:r>
      <w:r w:rsidRPr="00595BA3">
        <w:rPr>
          <w:rStyle w:val="HideTWBExt"/>
          <w:b w:val="0"/>
          <w:lang w:val="es-ES_tradnl"/>
        </w:rPr>
        <w:t>&lt;/</w:t>
      </w:r>
      <w:r w:rsidRPr="00595BA3">
        <w:rPr>
          <w:rStyle w:val="HideTWBExt"/>
          <w:b w:val="0"/>
          <w:lang w:val="es-ES_tradnl"/>
        </w:rPr>
        <w: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11</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11.</w:t>
            </w:r>
            <w:r w:rsidRPr="00595BA3">
              <w:rPr>
                <w:lang w:val="es-ES_tradnl"/>
              </w:rPr>
              <w:tab/>
              <w:t xml:space="preserve">Insta </w:t>
            </w:r>
            <w:r w:rsidRPr="00595BA3">
              <w:rPr>
                <w:lang w:val="es-ES_tradnl"/>
              </w:rPr>
              <w:t xml:space="preserve">a los Estados miembros a que garanticen el acceso universal a una asistencia sanitaria pública, asequible y de </w:t>
            </w:r>
            <w:r w:rsidRPr="00595BA3">
              <w:rPr>
                <w:lang w:val="es-ES_tradnl"/>
              </w:rPr>
              <w:lastRenderedPageBreak/>
              <w:t>calidad para las madres, los recién nacidos y los niños;</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11.</w:t>
            </w:r>
            <w:r w:rsidRPr="00595BA3">
              <w:rPr>
                <w:lang w:val="es-ES_tradnl"/>
              </w:rPr>
              <w:tab/>
              <w:t>Insta a los Estados miembros a que garanticen el acceso universal a una asistencia s</w:t>
            </w:r>
            <w:r w:rsidRPr="00595BA3">
              <w:rPr>
                <w:lang w:val="es-ES_tradnl"/>
              </w:rPr>
              <w:t xml:space="preserve">anitaria pública, asequible y de </w:t>
            </w:r>
            <w:r w:rsidRPr="00595BA3">
              <w:rPr>
                <w:lang w:val="es-ES_tradnl"/>
              </w:rPr>
              <w:lastRenderedPageBreak/>
              <w:t xml:space="preserve">calidad para </w:t>
            </w:r>
            <w:r w:rsidRPr="00595BA3">
              <w:rPr>
                <w:b/>
                <w:i/>
                <w:lang w:val="es-ES_tradnl"/>
              </w:rPr>
              <w:t>todos, también</w:t>
            </w:r>
            <w:r w:rsidRPr="00595BA3">
              <w:rPr>
                <w:lang w:val="es-ES_tradnl"/>
              </w:rPr>
              <w:t xml:space="preserve"> las madres, los recién nacidos y los niños;</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331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Juan Carlos Girauta Vidal, Séverine Werbrouck, </w:t>
      </w:r>
      <w:r w:rsidRPr="00595BA3">
        <w:t>Rachel Blom</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11</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11.</w:t>
            </w:r>
            <w:r w:rsidRPr="00595BA3">
              <w:rPr>
                <w:lang w:val="es-ES_tradnl"/>
              </w:rPr>
              <w:tab/>
            </w:r>
            <w:r w:rsidRPr="00595BA3">
              <w:rPr>
                <w:b/>
                <w:i/>
                <w:lang w:val="es-ES_tradnl"/>
              </w:rPr>
              <w:t>Insta</w:t>
            </w:r>
            <w:r w:rsidRPr="00595BA3">
              <w:rPr>
                <w:lang w:val="es-ES_tradnl"/>
              </w:rPr>
              <w:t xml:space="preserve"> a los Estados miembros a que garanticen el acceso universal a una asistencia sanitaria pública</w:t>
            </w:r>
            <w:r w:rsidRPr="00595BA3">
              <w:rPr>
                <w:lang w:val="es-ES_tradnl"/>
              </w:rPr>
              <w:t>, asequible y de calidad para las madres, los recién nacidos y los niños;</w:t>
            </w:r>
          </w:p>
        </w:tc>
        <w:tc>
          <w:tcPr>
            <w:tcW w:w="4876" w:type="dxa"/>
            <w:hideMark/>
          </w:tcPr>
          <w:p w:rsidR="00B9483A" w:rsidRPr="00595BA3" w:rsidRDefault="00595BA3" w:rsidP="00761BD2">
            <w:pPr>
              <w:pStyle w:val="Normal6"/>
              <w:rPr>
                <w:szCs w:val="24"/>
                <w:lang w:val="es-ES_tradnl"/>
              </w:rPr>
            </w:pPr>
            <w:r w:rsidRPr="00595BA3">
              <w:rPr>
                <w:lang w:val="es-ES_tradnl"/>
              </w:rPr>
              <w:t>11.</w:t>
            </w:r>
            <w:r w:rsidRPr="00595BA3">
              <w:rPr>
                <w:lang w:val="es-ES_tradnl"/>
              </w:rPr>
              <w:tab/>
            </w:r>
            <w:r w:rsidRPr="00595BA3">
              <w:rPr>
                <w:b/>
                <w:i/>
                <w:lang w:val="es-ES_tradnl"/>
              </w:rPr>
              <w:t>Recomienda</w:t>
            </w:r>
            <w:r w:rsidRPr="00595BA3">
              <w:rPr>
                <w:lang w:val="es-ES_tradnl"/>
              </w:rPr>
              <w:t xml:space="preserve"> a los Estados miembros a que garanticen el acceso universal a una asistencia sanitaria pública, asequible y de calidad para las madres, los recién nacidos y los niños;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332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11</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11.</w:t>
            </w:r>
            <w:r w:rsidRPr="00595BA3">
              <w:rPr>
                <w:lang w:val="es-ES_tradnl"/>
              </w:rPr>
              <w:tab/>
              <w:t>Insta a los Estados miembros a que garanticen el acceso universal a una asistencia sanitaria pública, asequible y de calidad para las madres, los recién nacidos y los niños;</w:t>
            </w:r>
          </w:p>
        </w:tc>
        <w:tc>
          <w:tcPr>
            <w:tcW w:w="4876" w:type="dxa"/>
            <w:hideMark/>
          </w:tcPr>
          <w:p w:rsidR="00B9483A" w:rsidRPr="00595BA3" w:rsidRDefault="00595BA3" w:rsidP="00761BD2">
            <w:pPr>
              <w:pStyle w:val="Normal6"/>
              <w:rPr>
                <w:szCs w:val="24"/>
                <w:lang w:val="es-ES_tradnl"/>
              </w:rPr>
            </w:pPr>
            <w:r w:rsidRPr="00595BA3">
              <w:rPr>
                <w:lang w:val="es-ES_tradnl"/>
              </w:rPr>
              <w:t>11.</w:t>
            </w:r>
            <w:r w:rsidRPr="00595BA3">
              <w:rPr>
                <w:lang w:val="es-ES_tradnl"/>
              </w:rPr>
              <w:tab/>
              <w:t xml:space="preserve">Insta a los Estados miembros a que garanticen el acceso universal a una </w:t>
            </w:r>
            <w:r w:rsidRPr="00595BA3">
              <w:rPr>
                <w:lang w:val="es-ES_tradnl"/>
              </w:rPr>
              <w:t>asistencia sanitaria pública, asequible y de calidad para las madres, los recién nacidos y los niños</w:t>
            </w:r>
            <w:r w:rsidRPr="00595BA3">
              <w:rPr>
                <w:b/>
                <w:i/>
                <w:lang w:val="es-ES_tradnl"/>
              </w:rPr>
              <w:t>, que incluya la prevención primaria, los programas de inmunización y la atención primaria, el acceso al diagnóstico, el tratamiento y la rehabilitación y e</w:t>
            </w:r>
            <w:r w:rsidRPr="00595BA3">
              <w:rPr>
                <w:b/>
                <w:i/>
                <w:lang w:val="es-ES_tradnl"/>
              </w:rPr>
              <w:t xml:space="preserve">l acceso a la gama más diversa de tratamientos médicos y terapéuticos especializados, garantizando a las mujeres el derecho a la salud sexual y reproductiva con independencia de su condición étnica o su situación social o </w:t>
            </w:r>
            <w:r w:rsidRPr="00595BA3">
              <w:rPr>
                <w:b/>
                <w:i/>
                <w:lang w:val="es-ES_tradnl"/>
              </w:rPr>
              <w:lastRenderedPageBreak/>
              <w:t>administrativa</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{PT</w:t>
      </w:r>
      <w:r w:rsidRPr="00595BA3">
        <w:rPr>
          <w:rStyle w:val="HideTWBInt"/>
          <w:lang w:val="es-ES_tradnl"/>
        </w:rPr>
        <w:t>}</w:t>
      </w:r>
      <w:r w:rsidRPr="00595BA3">
        <w:rPr>
          <w:noProof w:val="0"/>
          <w:lang w:val="es-ES_tradnl"/>
        </w:rPr>
        <w:t>pt</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333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11</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11.</w:t>
            </w:r>
            <w:r w:rsidRPr="00595BA3">
              <w:rPr>
                <w:lang w:val="es-ES_tradnl"/>
              </w:rPr>
              <w:tab/>
              <w:t xml:space="preserve">Insta a los </w:t>
            </w:r>
            <w:r w:rsidRPr="00595BA3">
              <w:rPr>
                <w:lang w:val="es-ES_tradnl"/>
              </w:rPr>
              <w:t>Estados miembros a que garanticen el acceso universal a una asistencia sanitaria pública, asequible y de calidad para las madres, los recién nacidos y los niños;</w:t>
            </w:r>
          </w:p>
        </w:tc>
        <w:tc>
          <w:tcPr>
            <w:tcW w:w="4876" w:type="dxa"/>
            <w:hideMark/>
          </w:tcPr>
          <w:p w:rsidR="00B9483A" w:rsidRPr="00595BA3" w:rsidRDefault="00595BA3" w:rsidP="00761BD2">
            <w:pPr>
              <w:pStyle w:val="Normal6"/>
              <w:rPr>
                <w:szCs w:val="24"/>
                <w:lang w:val="es-ES_tradnl"/>
              </w:rPr>
            </w:pPr>
            <w:r w:rsidRPr="00595BA3">
              <w:rPr>
                <w:lang w:val="es-ES_tradnl"/>
              </w:rPr>
              <w:t>11.</w:t>
            </w:r>
            <w:r w:rsidRPr="00595BA3">
              <w:rPr>
                <w:lang w:val="es-ES_tradnl"/>
              </w:rPr>
              <w:tab/>
              <w:t>Insta a los Estados miembros a que garanticen el acceso universal a una asistencia sanitar</w:t>
            </w:r>
            <w:r w:rsidRPr="00595BA3">
              <w:rPr>
                <w:lang w:val="es-ES_tradnl"/>
              </w:rPr>
              <w:t xml:space="preserve">ia pública, asequible y de calidad </w:t>
            </w:r>
            <w:r w:rsidRPr="00595BA3">
              <w:rPr>
                <w:b/>
                <w:i/>
                <w:lang w:val="es-ES_tradnl"/>
              </w:rPr>
              <w:t>prenatal y</w:t>
            </w:r>
            <w:r w:rsidRPr="00595BA3">
              <w:rPr>
                <w:lang w:val="es-ES_tradnl"/>
              </w:rPr>
              <w:t xml:space="preserve"> para las madres, los recién nacidos y los niños</w:t>
            </w:r>
            <w:r w:rsidRPr="00595BA3">
              <w:rPr>
                <w:b/>
                <w:i/>
                <w:lang w:val="es-ES_tradnl"/>
              </w:rPr>
              <w:t>, y que mejoren los servicios de intervención de la primera infancia específicos destinados a promover el desarrollo, el bienestar y la inclusión social de los niñ</w:t>
            </w:r>
            <w:r w:rsidRPr="00595BA3">
              <w:rPr>
                <w:b/>
                <w:i/>
                <w:lang w:val="es-ES_tradnl"/>
              </w:rPr>
              <w:t>os</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334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Aodhán Ó Ríordáin, Marit Maij, Isilda Gomes, Vilija Blinkevičiūtė, Idoia Mendia, Marc Angel, Alicia Homs Ginel, Romana Jerković, Cecilia Strada, Evel</w:t>
      </w:r>
      <w:r w:rsidRPr="00595BA3">
        <w:t>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11</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11.</w:t>
            </w:r>
            <w:r w:rsidRPr="00595BA3">
              <w:rPr>
                <w:lang w:val="es-ES_tradnl"/>
              </w:rPr>
              <w:tab/>
              <w:t xml:space="preserve">Insta a los Estados miembros a que garanticen el acceso universal a una asistencia sanitaria pública, </w:t>
            </w:r>
            <w:r w:rsidRPr="00595BA3">
              <w:rPr>
                <w:lang w:val="es-ES_tradnl"/>
              </w:rPr>
              <w:t>asequible y de calidad para las madres, los recién nacidos y los niños;</w:t>
            </w:r>
          </w:p>
        </w:tc>
        <w:tc>
          <w:tcPr>
            <w:tcW w:w="4876" w:type="dxa"/>
            <w:hideMark/>
          </w:tcPr>
          <w:p w:rsidR="00B9483A" w:rsidRPr="00595BA3" w:rsidRDefault="00595BA3" w:rsidP="00761BD2">
            <w:pPr>
              <w:pStyle w:val="Normal6"/>
              <w:rPr>
                <w:szCs w:val="24"/>
                <w:lang w:val="es-ES_tradnl"/>
              </w:rPr>
            </w:pPr>
            <w:r w:rsidRPr="00595BA3">
              <w:rPr>
                <w:lang w:val="es-ES_tradnl"/>
              </w:rPr>
              <w:t>11.</w:t>
            </w:r>
            <w:r w:rsidRPr="00595BA3">
              <w:rPr>
                <w:lang w:val="es-ES_tradnl"/>
              </w:rPr>
              <w:tab/>
              <w:t>Insta a los Estados miembros a que garanticen el acceso universal a una asistencia sanitaria pública, asequible y de calidad para las madres, los recién nacidos y los niños</w:t>
            </w:r>
            <w:r w:rsidRPr="00595BA3">
              <w:rPr>
                <w:b/>
                <w:i/>
                <w:lang w:val="es-ES_tradnl"/>
              </w:rPr>
              <w:t>, además</w:t>
            </w:r>
            <w:r w:rsidRPr="00595BA3">
              <w:rPr>
                <w:b/>
                <w:i/>
                <w:lang w:val="es-ES_tradnl"/>
              </w:rPr>
              <w:t xml:space="preserve"> de medidas específicas para garantizar la identificación e intervención tempranas de las personas con riesgo de sufrir problemas de salud y desarrollo</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335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 Marie Toussaint, Marit Maij, Pasquale Tridico, Hristo Petrov, Estrella Galán, Pernando Barrena Arza, Giorgos Georgiou, Lynn Boylan, Leila Chaibi, Damien Carême, Anthony Smith, Vicent Marzà Ibáñez, Marina Mesure, Dario Tamburrano, Murielle La</w:t>
      </w:r>
      <w:r w:rsidRPr="00595BA3">
        <w:t>urent, Eric Sargiacomo,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11</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11.</w:t>
            </w:r>
            <w:r w:rsidRPr="00595BA3">
              <w:rPr>
                <w:lang w:val="es-ES_tradnl"/>
              </w:rPr>
              <w:tab/>
              <w:t xml:space="preserve">Insta a los Estados miembros a que garanticen el acceso universal a una </w:t>
            </w:r>
            <w:r w:rsidRPr="00595BA3">
              <w:rPr>
                <w:lang w:val="es-ES_tradnl"/>
              </w:rPr>
              <w:t>asistencia sanitaria pública, asequible y de calidad para las madres, los recién nacidos y los niños;</w:t>
            </w:r>
          </w:p>
        </w:tc>
        <w:tc>
          <w:tcPr>
            <w:tcW w:w="4876" w:type="dxa"/>
            <w:hideMark/>
          </w:tcPr>
          <w:p w:rsidR="00B9483A" w:rsidRPr="00595BA3" w:rsidRDefault="00595BA3" w:rsidP="00761BD2">
            <w:pPr>
              <w:pStyle w:val="Normal6"/>
              <w:rPr>
                <w:szCs w:val="24"/>
                <w:lang w:val="es-ES_tradnl"/>
              </w:rPr>
            </w:pPr>
            <w:r w:rsidRPr="00595BA3">
              <w:rPr>
                <w:lang w:val="es-ES_tradnl"/>
              </w:rPr>
              <w:t>11.</w:t>
            </w:r>
            <w:r w:rsidRPr="00595BA3">
              <w:rPr>
                <w:lang w:val="es-ES_tradnl"/>
              </w:rPr>
              <w:tab/>
              <w:t>Insta a los Estados miembros a que garanticen el acceso universal</w:t>
            </w:r>
            <w:r w:rsidRPr="00595BA3">
              <w:rPr>
                <w:b/>
                <w:i/>
                <w:lang w:val="es-ES_tradnl"/>
              </w:rPr>
              <w:t>, sin discriminación,</w:t>
            </w:r>
            <w:r w:rsidRPr="00595BA3">
              <w:rPr>
                <w:lang w:val="es-ES_tradnl"/>
              </w:rPr>
              <w:t xml:space="preserve"> a una asistencia sanitaria pública, asequible y de calidad para</w:t>
            </w:r>
            <w:r w:rsidRPr="00595BA3">
              <w:rPr>
                <w:lang w:val="es-ES_tradnl"/>
              </w:rPr>
              <w:t xml:space="preserve"> las madres, los recién nacidos y los niños;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336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11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11 bis.</w:t>
            </w:r>
            <w:r w:rsidRPr="00595BA3">
              <w:rPr>
                <w:b/>
                <w:i/>
                <w:lang w:val="es-ES_tradnl"/>
              </w:rPr>
              <w:tab/>
              <w:t xml:space="preserve">Pide a la Comisión Europea y a los Estados miembros que desarrollen y apliquen medidas específicas para luchar contra el abandono escolar y aumentar la participación en la </w:t>
            </w:r>
            <w:r w:rsidRPr="00595BA3">
              <w:rPr>
                <w:b/>
                <w:i/>
                <w:lang w:val="es-ES_tradnl"/>
              </w:rPr>
              <w:t>educación, prestando especial atención a los niños que viven en zonas rurales e insuficientemente atendidas, y que inviertan en programas de apoyo educativo adaptados, incluidos el transporte, el acceso digital, las tutorías y las iniciativas de participac</w:t>
            </w:r>
            <w:r w:rsidRPr="00595BA3">
              <w:rPr>
                <w:b/>
                <w:i/>
                <w:lang w:val="es-ES_tradnl"/>
              </w:rPr>
              <w:t xml:space="preserve">ión familiar, para garantizar que los niños de las zonas rurales puedan asistir a la escuela y permanecer en ella; pide la integración de las medidas contra la pobreza en las </w:t>
            </w:r>
            <w:r w:rsidRPr="00595BA3">
              <w:rPr>
                <w:b/>
                <w:i/>
                <w:lang w:val="es-ES_tradnl"/>
              </w:rPr>
              <w:lastRenderedPageBreak/>
              <w:t>políticas educativas, promoviendo las oportunidades de aprendizaje permanente y l</w:t>
            </w:r>
            <w:r w:rsidRPr="00595BA3">
              <w:rPr>
                <w:b/>
                <w:i/>
                <w:lang w:val="es-ES_tradnl"/>
              </w:rPr>
              <w:t>a formación profesional para fomentar la igualdad de oportunidades para los niños en las comunidades rurales y remotas;</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337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João Oliveira, Marie Toussaint, </w:t>
      </w:r>
      <w:r w:rsidRPr="00595BA3">
        <w:t>Marit Maij, Pasquale Tridico, Hristo Petrov, Estrella Galán, Pernando Barrena Arza, Giorgos Georgiou, Lynn Boylan, Leila Chaibi, Damien Carême, Anthony Smith, Vicent Marzà Ibáñez, Marina Mesure, Sirpa Pietikäinen, Dario Tamburrano, Murielle Laurent, Eric S</w:t>
      </w:r>
      <w:r w:rsidRPr="00595BA3">
        <w:t>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11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11 bis.</w:t>
            </w:r>
            <w:r w:rsidRPr="00595BA3">
              <w:rPr>
                <w:b/>
                <w:i/>
                <w:lang w:val="es-ES_tradnl"/>
              </w:rPr>
              <w:tab/>
              <w:t xml:space="preserve">Pide a la Comisión Europea y a los Estados miembros que propongan </w:t>
            </w:r>
            <w:r w:rsidRPr="00595BA3">
              <w:rPr>
                <w:b/>
                <w:i/>
                <w:lang w:val="es-ES_tradnl"/>
              </w:rPr>
              <w:t xml:space="preserve">medidas globales que garanticen el cumplimiento y el acceso universal a una salud sexual y reproductiva y derechos conexos de calidad y accesibles, incluidas la ginecología, la obstetricia, la planificación familiar, la educación sexual y el suministro de </w:t>
            </w:r>
            <w:r w:rsidRPr="00595BA3">
              <w:rPr>
                <w:b/>
                <w:i/>
                <w:lang w:val="es-ES_tradnl"/>
              </w:rPr>
              <w:t>productos menstruales, también a través de instalaciones adecuadas en el lugar de trabajo y a través de la vida educativa;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338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Aodhán Ó Ríordáin, Marit Maij,</w:t>
      </w:r>
      <w:r w:rsidRPr="00595BA3">
        <w:t xml:space="preserve"> Isilda Gomes, Vilija Blinkevičiūtė, Idoia Mendia, Marc Angel, Alicia Homs Ginel, Romana Jerković, Cecilia Strada, Evelyn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11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w:t>
            </w:r>
            <w:r w:rsidRPr="00595BA3">
              <w:rPr>
                <w:lang w:val="es-ES_tradnl"/>
              </w:rPr>
              <w:t xml:space="preserve">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11 bis.</w:t>
            </w:r>
            <w:r w:rsidRPr="00595BA3">
              <w:rPr>
                <w:b/>
                <w:i/>
                <w:lang w:val="es-ES_tradnl"/>
              </w:rPr>
              <w:tab/>
              <w:t>Insta a los Estados miembros a que garanticen la prestación de servicios universales de atención a la infancia de calidad y accesibles para todos, con el objetivo de apoyar la educación y los cuidados de la primera infanci</w:t>
            </w:r>
            <w:r w:rsidRPr="00595BA3">
              <w:rPr>
                <w:b/>
                <w:i/>
                <w:lang w:val="es-ES_tradnl"/>
              </w:rPr>
              <w:t>a como motor crucial para romper el ciclo de la pobreza y aumentar la participación de los padres en el mercado laboral, reconociendo que las responsabilidades asistenciales recaen de manera desproporcionada en las mujeres;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339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11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11 bis.</w:t>
            </w:r>
            <w:r w:rsidRPr="00595BA3">
              <w:rPr>
                <w:b/>
                <w:i/>
                <w:lang w:val="es-ES_tradnl"/>
              </w:rPr>
              <w:tab/>
            </w:r>
            <w:r w:rsidRPr="00595BA3">
              <w:rPr>
                <w:b/>
                <w:i/>
                <w:lang w:val="es-ES_tradnl"/>
              </w:rPr>
              <w:t>Destaca que una vivienda estable, segura y asequible es un determinante social clave de la salud mental; pide a la Comisión y a los Estados miembros que consideren la política de vivienda como parte integrante de las estrategias de salud mental y bienestar</w:t>
            </w:r>
            <w:r w:rsidRPr="00595BA3">
              <w:rPr>
                <w:b/>
                <w:i/>
                <w:lang w:val="es-ES_tradnl"/>
              </w:rPr>
              <w:t>, especialmente para las poblaciones vulnerables y marginadas;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340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Romana Jerković</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11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11 bis.</w:t>
            </w:r>
            <w:r w:rsidRPr="00595BA3">
              <w:rPr>
                <w:b/>
                <w:i/>
                <w:lang w:val="es-ES_tradnl"/>
              </w:rPr>
              <w:tab/>
              <w:t xml:space="preserve">Insta a los Estados miembros a que incorporen el derecho al olvido en sus marcos jurídicos nacionales con el fin de evitar la discriminación financiera contra los </w:t>
            </w:r>
            <w:r w:rsidRPr="00595BA3">
              <w:rPr>
                <w:b/>
                <w:i/>
                <w:lang w:val="es-ES_tradnl"/>
              </w:rPr>
              <w:t>supervivientes de cáncer y reducir su riesgo de pobreza y exclusión social;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341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João Oliveira, Marie Toussaint, Marit Maij, Pasquale Tridico, Hristo Petrov, </w:t>
      </w:r>
      <w:r w:rsidRPr="00595BA3">
        <w:t>Estrella Galán, Pernando Barrena Arza, Giorgos Georgiou, Lynn Boylan, Leila Chaibi, Damien Carême, Anthony Smith, Vicent Marzà Ibáñez, Marina Mesure, Dario Tamburrano, Murielle Laurent, Eric Sargiacomo,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11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11 ter.</w:t>
            </w:r>
            <w:r w:rsidRPr="00595BA3">
              <w:rPr>
                <w:b/>
                <w:i/>
                <w:lang w:val="es-ES_tradnl"/>
              </w:rPr>
              <w:tab/>
              <w:t xml:space="preserve">Pide a la Comisión y a los Estados miembros que aborden las desigualdades sanitarias como una dimensión estructural de la pobreza, </w:t>
            </w:r>
            <w:r w:rsidRPr="00595BA3">
              <w:rPr>
                <w:b/>
                <w:i/>
                <w:lang w:val="es-ES_tradnl"/>
              </w:rPr>
              <w:t>también mediante el acceso a la atención sanitaria primaria y preventiva, el apoyo a la salud mental y las condiciones de vivienda; destaca que la situación socioeconómica sigue siendo un determinante clave de la esperanza de vida, la exposición a trabajos</w:t>
            </w:r>
            <w:r w:rsidRPr="00595BA3">
              <w:rPr>
                <w:b/>
                <w:i/>
                <w:lang w:val="es-ES_tradnl"/>
              </w:rPr>
              <w:t xml:space="preserve"> físicamente exigentes o peligrosos, y la vulnerabilidad a los riesgos medioambientales y tóxicos;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342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11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11 ter.</w:t>
            </w:r>
            <w:r w:rsidRPr="00595BA3">
              <w:rPr>
                <w:b/>
                <w:i/>
                <w:lang w:val="es-ES_tradnl"/>
              </w:rPr>
              <w:tab/>
              <w:t>Los Estados miembros deben proteger a las personas vulnerables de los costes de la asistencia sanitaria que podrían llevarl</w:t>
            </w:r>
            <w:r w:rsidRPr="00595BA3">
              <w:rPr>
                <w:b/>
                <w:i/>
                <w:lang w:val="es-ES_tradnl"/>
              </w:rPr>
              <w:t>as a la pobreza o a una situación de endeudamiento. Esto debe formar parte de un sistema social bien financiado y accesible, para que nadie tenga que elegir entre su salud y su seguridad financiera;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343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11 quater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11 quater.</w:t>
            </w:r>
            <w:r w:rsidRPr="00595BA3">
              <w:rPr>
                <w:b/>
                <w:i/>
                <w:lang w:val="es-ES_tradnl"/>
              </w:rPr>
              <w:tab/>
              <w:t xml:space="preserve">Las personas con </w:t>
            </w:r>
            <w:r w:rsidRPr="00595BA3">
              <w:rPr>
                <w:b/>
                <w:i/>
                <w:lang w:val="es-ES_tradnl"/>
              </w:rPr>
              <w:t>discapacidad se enfrentan a riesgos significativamente mayores de pobreza y exclusión social en muchos Estados miembros, debido en parte al aumento de las necesidades de asistencia sanitaria física y mental a menudo no satisfechas. En consonancia con la Es</w:t>
            </w:r>
            <w:r w:rsidRPr="00595BA3">
              <w:rPr>
                <w:b/>
                <w:i/>
                <w:lang w:val="es-ES_tradnl"/>
              </w:rPr>
              <w:t xml:space="preserve">trategia de la Unión Europea sobre los Derechos de las Personas con Discapacidad, la Estrategia de Lucha contra la Pobreza debe adoptar un enfoque global e integrador que responda a sus necesidades específicas en todos los ámbitos de la vida. Esto incluye </w:t>
            </w:r>
            <w:r w:rsidRPr="00595BA3">
              <w:rPr>
                <w:b/>
                <w:i/>
                <w:lang w:val="es-ES_tradnl"/>
              </w:rPr>
              <w:t>garantizar servicios de salud física y mental accesibles y centrados en las personas, así como entornos laborales inclusivos con ajustes razonables y apoyo específico para prevenir el abandono escolar prematuro y la exclusión del mercado laboral. Una inver</w:t>
            </w:r>
            <w:r w:rsidRPr="00595BA3">
              <w:rPr>
                <w:b/>
                <w:i/>
                <w:lang w:val="es-ES_tradnl"/>
              </w:rPr>
              <w:t xml:space="preserve">sión adecuada en estos ámbitos es esencial para romper el vínculo entre la discapacidad y la </w:t>
            </w:r>
            <w:r w:rsidRPr="00595BA3">
              <w:rPr>
                <w:b/>
                <w:i/>
                <w:lang w:val="es-ES_tradnl"/>
              </w:rPr>
              <w:lastRenderedPageBreak/>
              <w:t>pobreza, y para defender el derecho a la plena participación en la sociedad;</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344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w:t>
      </w:r>
      <w:r w:rsidRPr="00595BA3">
        <w:rPr>
          <w:rStyle w:val="HideTWBExt"/>
          <w:b w:val="0"/>
        </w:rPr>
        <w:t>lock-By&gt;&lt;Members&gt;</w:t>
      </w:r>
      <w:r w:rsidRPr="00595BA3">
        <w:t>João Oliveira, Marie Toussaint, Marit Maij, Pasquale Tridico, Hristo Petrov, Estrella Galán, Pernando Barrena Arza, Giorgos Georgiou, Lynn Boylan, Leila Chaibi, Damien Carême, Anthony Smith, Vicent Marzà Ibáñez, Marina Mesure, Dario Tambur</w:t>
      </w:r>
      <w:r w:rsidRPr="00595BA3">
        <w:t>rano, Murielle Laurent, Eric Sargiacomo,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11 quater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11 quater.</w:t>
            </w:r>
            <w:r w:rsidRPr="00595BA3">
              <w:rPr>
                <w:b/>
                <w:i/>
                <w:lang w:val="es-ES_tradnl"/>
              </w:rPr>
              <w:tab/>
              <w:t>Recomienda a los Estados miembros</w:t>
            </w:r>
            <w:r w:rsidRPr="00595BA3">
              <w:rPr>
                <w:b/>
                <w:i/>
                <w:lang w:val="es-ES_tradnl"/>
              </w:rPr>
              <w:t xml:space="preserve"> que desarrollen políticas sociales preventivas que eviten la separación de los niños de su entorno familiar, garantizando que la institucionalización de los niños no se deba a situaciones de pobreza y exclusión; pide a los Estados miembros que velen por q</w:t>
            </w:r>
            <w:r w:rsidRPr="00595BA3">
              <w:rPr>
                <w:b/>
                <w:i/>
                <w:lang w:val="es-ES_tradnl"/>
              </w:rPr>
              <w:t xml:space="preserve">ue la institucionalización de los niños y los jóvenes tenga lugar únicamente como último recurso y que inviertan en sistemas de acogida seguros para niños y jóvenes que permitan la transición desde la asistencia institucional hacia los cuidados familiares </w:t>
            </w:r>
            <w:r w:rsidRPr="00595BA3">
              <w:rPr>
                <w:b/>
                <w:i/>
                <w:lang w:val="es-ES_tradnl"/>
              </w:rPr>
              <w:t>o comunitarios;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345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Juan Carlos Girauta Vidal, Séverine Werbrouck, Rachel Blom</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12</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12.</w:t>
            </w:r>
            <w:r w:rsidRPr="00595BA3">
              <w:rPr>
                <w:lang w:val="es-ES_tradnl"/>
              </w:rPr>
              <w:tab/>
            </w:r>
            <w:r w:rsidRPr="00595BA3">
              <w:rPr>
                <w:b/>
                <w:i/>
                <w:lang w:val="es-ES_tradnl"/>
              </w:rPr>
              <w:t>Pide</w:t>
            </w:r>
            <w:r w:rsidRPr="00595BA3">
              <w:rPr>
                <w:lang w:val="es-ES_tradnl"/>
              </w:rPr>
              <w:t xml:space="preserve"> a los Estados miembros que </w:t>
            </w:r>
            <w:r w:rsidRPr="00595BA3">
              <w:rPr>
                <w:lang w:val="es-ES_tradnl"/>
              </w:rPr>
              <w:lastRenderedPageBreak/>
              <w:t xml:space="preserve">refuercen los sistemas de seguridad social </w:t>
            </w:r>
            <w:r w:rsidRPr="00595BA3">
              <w:rPr>
                <w:b/>
                <w:i/>
                <w:lang w:val="es-ES_tradnl"/>
              </w:rPr>
              <w:t>públicos, universales y solidarios</w:t>
            </w:r>
            <w:r w:rsidRPr="00595BA3">
              <w:rPr>
                <w:lang w:val="es-ES_tradnl"/>
              </w:rPr>
              <w:t xml:space="preserve"> para garantizar una protección social </w:t>
            </w:r>
            <w:r w:rsidRPr="00595BA3">
              <w:rPr>
                <w:b/>
                <w:i/>
                <w:lang w:val="es-ES_tradnl"/>
              </w:rPr>
              <w:t>plena y</w:t>
            </w:r>
            <w:r w:rsidRPr="00595BA3">
              <w:rPr>
                <w:lang w:val="es-ES_tradnl"/>
              </w:rPr>
              <w:t xml:space="preserve"> eficaz de los trabajadores y </w:t>
            </w:r>
            <w:r w:rsidRPr="00595BA3">
              <w:rPr>
                <w:lang w:val="es-ES_tradnl"/>
              </w:rPr>
              <w:t>pensionistas y prevenir la pobreza;</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12.</w:t>
            </w:r>
            <w:r w:rsidRPr="00595BA3">
              <w:rPr>
                <w:lang w:val="es-ES_tradnl"/>
              </w:rPr>
              <w:tab/>
            </w:r>
            <w:r w:rsidRPr="00595BA3">
              <w:rPr>
                <w:b/>
                <w:i/>
                <w:lang w:val="es-ES_tradnl"/>
              </w:rPr>
              <w:t>Recomienda</w:t>
            </w:r>
            <w:r w:rsidRPr="00595BA3">
              <w:rPr>
                <w:lang w:val="es-ES_tradnl"/>
              </w:rPr>
              <w:t xml:space="preserve"> a los Estados </w:t>
            </w:r>
            <w:r w:rsidRPr="00595BA3">
              <w:rPr>
                <w:lang w:val="es-ES_tradnl"/>
              </w:rPr>
              <w:lastRenderedPageBreak/>
              <w:t>miembros que refuercen los sistemas de seguridad social para garantizar una protección social eficaz de los trabajadores y pensionistas y prevenir la pobreza;</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346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12</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12.</w:t>
            </w:r>
            <w:r w:rsidRPr="00595BA3">
              <w:rPr>
                <w:lang w:val="es-ES_tradnl"/>
              </w:rPr>
              <w:tab/>
              <w:t xml:space="preserve">Pide a los Estados </w:t>
            </w:r>
            <w:r w:rsidRPr="00595BA3">
              <w:rPr>
                <w:lang w:val="es-ES_tradnl"/>
              </w:rPr>
              <w:t>miembros que refuercen los sistemas de seguridad social públicos</w:t>
            </w:r>
            <w:r w:rsidRPr="00595BA3">
              <w:rPr>
                <w:b/>
                <w:i/>
                <w:lang w:val="es-ES_tradnl"/>
              </w:rPr>
              <w:t>, universales y solidarios</w:t>
            </w:r>
            <w:r w:rsidRPr="00595BA3">
              <w:rPr>
                <w:lang w:val="es-ES_tradnl"/>
              </w:rPr>
              <w:t xml:space="preserve"> para garantizar una protección social plena y eficaz de los trabajadores y pensionistas </w:t>
            </w:r>
            <w:r w:rsidRPr="00595BA3">
              <w:rPr>
                <w:b/>
                <w:i/>
                <w:lang w:val="es-ES_tradnl"/>
              </w:rPr>
              <w:t>y</w:t>
            </w:r>
            <w:r w:rsidRPr="00595BA3">
              <w:rPr>
                <w:lang w:val="es-ES_tradnl"/>
              </w:rPr>
              <w:t xml:space="preserve"> prevenir la pobreza;</w:t>
            </w:r>
          </w:p>
        </w:tc>
        <w:tc>
          <w:tcPr>
            <w:tcW w:w="4876" w:type="dxa"/>
            <w:hideMark/>
          </w:tcPr>
          <w:p w:rsidR="00B9483A" w:rsidRPr="00595BA3" w:rsidRDefault="00595BA3" w:rsidP="00761BD2">
            <w:pPr>
              <w:pStyle w:val="Normal6"/>
              <w:rPr>
                <w:szCs w:val="24"/>
                <w:lang w:val="es-ES_tradnl"/>
              </w:rPr>
            </w:pPr>
            <w:r w:rsidRPr="00595BA3">
              <w:rPr>
                <w:lang w:val="es-ES_tradnl"/>
              </w:rPr>
              <w:t>12.</w:t>
            </w:r>
            <w:r w:rsidRPr="00595BA3">
              <w:rPr>
                <w:lang w:val="es-ES_tradnl"/>
              </w:rPr>
              <w:tab/>
              <w:t>Pide a los Estados miembros que refuercen los sist</w:t>
            </w:r>
            <w:r w:rsidRPr="00595BA3">
              <w:rPr>
                <w:lang w:val="es-ES_tradnl"/>
              </w:rPr>
              <w:t>emas de seguridad social públicos</w:t>
            </w:r>
            <w:r w:rsidRPr="00595BA3">
              <w:rPr>
                <w:b/>
                <w:i/>
                <w:lang w:val="es-ES_tradnl"/>
              </w:rPr>
              <w:t>, al tiempo que garantizan su sostenibilidad a largo plazo a través de las reformas necesarias</w:t>
            </w:r>
            <w:r w:rsidRPr="00595BA3">
              <w:rPr>
                <w:lang w:val="es-ES_tradnl"/>
              </w:rPr>
              <w:t xml:space="preserve"> para garantizar una protección social plena y eficaz de los trabajadores y pensionistas</w:t>
            </w:r>
            <w:r w:rsidRPr="00595BA3">
              <w:rPr>
                <w:b/>
                <w:i/>
                <w:lang w:val="es-ES_tradnl"/>
              </w:rPr>
              <w:t>,</w:t>
            </w:r>
            <w:r w:rsidRPr="00595BA3">
              <w:rPr>
                <w:lang w:val="es-ES_tradnl"/>
              </w:rPr>
              <w:t xml:space="preserve"> prevenir la pobreza </w:t>
            </w:r>
            <w:r w:rsidRPr="00595BA3">
              <w:rPr>
                <w:b/>
                <w:i/>
                <w:lang w:val="es-ES_tradnl"/>
              </w:rPr>
              <w:t>y abordar los retos</w:t>
            </w:r>
            <w:r w:rsidRPr="00595BA3">
              <w:rPr>
                <w:b/>
                <w:i/>
                <w:lang w:val="es-ES_tradnl"/>
              </w:rPr>
              <w:t xml:space="preserve"> demográficos</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347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12</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 xml:space="preserve">Propuesta de </w:t>
            </w:r>
            <w:r w:rsidRPr="00595BA3">
              <w:rPr>
                <w:lang w:val="es-ES_tradnl"/>
              </w:rPr>
              <w:t>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12.</w:t>
            </w:r>
            <w:r w:rsidRPr="00595BA3">
              <w:rPr>
                <w:lang w:val="es-ES_tradnl"/>
              </w:rPr>
              <w:tab/>
              <w:t>Pide a los Estados miembros que refuercen los sistemas de seguridad social públicos, universales y solidarios para garantizar una protección social plena y eficaz de los trabajadores y pensionistas y prevenir la pobreza;</w:t>
            </w:r>
          </w:p>
        </w:tc>
        <w:tc>
          <w:tcPr>
            <w:tcW w:w="4876" w:type="dxa"/>
            <w:hideMark/>
          </w:tcPr>
          <w:p w:rsidR="00B9483A" w:rsidRPr="00595BA3" w:rsidRDefault="00595BA3" w:rsidP="00761BD2">
            <w:pPr>
              <w:pStyle w:val="Normal6"/>
              <w:rPr>
                <w:szCs w:val="24"/>
                <w:lang w:val="es-ES_tradnl"/>
              </w:rPr>
            </w:pPr>
            <w:r w:rsidRPr="00595BA3">
              <w:rPr>
                <w:lang w:val="es-ES_tradnl"/>
              </w:rPr>
              <w:t>12.</w:t>
            </w:r>
            <w:r w:rsidRPr="00595BA3">
              <w:rPr>
                <w:lang w:val="es-ES_tradnl"/>
              </w:rPr>
              <w:tab/>
              <w:t>Pide a</w:t>
            </w:r>
            <w:r w:rsidRPr="00595BA3">
              <w:rPr>
                <w:lang w:val="es-ES_tradnl"/>
              </w:rPr>
              <w:t xml:space="preserve"> los Estados miembros que refuercen los sistemas de seguridad social públicos, universales y solidarios para garantizar una protección social plena y eficaz para los trabajadores </w:t>
            </w:r>
            <w:r w:rsidRPr="00595BA3">
              <w:rPr>
                <w:b/>
                <w:i/>
                <w:lang w:val="es-ES_tradnl"/>
              </w:rPr>
              <w:t>por cuenta ajena, trabajadores por cuenta propia</w:t>
            </w:r>
            <w:r w:rsidRPr="00595BA3">
              <w:rPr>
                <w:lang w:val="es-ES_tradnl"/>
              </w:rPr>
              <w:t xml:space="preserve"> y pensionistas</w:t>
            </w:r>
            <w:r w:rsidRPr="00595BA3">
              <w:rPr>
                <w:b/>
                <w:i/>
                <w:lang w:val="es-ES_tradnl"/>
              </w:rPr>
              <w:t>,</w:t>
            </w:r>
            <w:r w:rsidRPr="00595BA3">
              <w:rPr>
                <w:lang w:val="es-ES_tradnl"/>
              </w:rPr>
              <w:t xml:space="preserve"> y prevenir </w:t>
            </w:r>
            <w:r w:rsidRPr="00595BA3">
              <w:rPr>
                <w:b/>
                <w:i/>
                <w:lang w:val="es-ES_tradnl"/>
              </w:rPr>
              <w:t>y</w:t>
            </w:r>
            <w:r w:rsidRPr="00595BA3">
              <w:rPr>
                <w:b/>
                <w:i/>
                <w:lang w:val="es-ES_tradnl"/>
              </w:rPr>
              <w:t xml:space="preserve"> abordar las causas profundas de</w:t>
            </w:r>
            <w:r w:rsidRPr="00595BA3">
              <w:rPr>
                <w:lang w:val="es-ES_tradnl"/>
              </w:rPr>
              <w:t xml:space="preserve"> la pobreza </w:t>
            </w:r>
            <w:r w:rsidRPr="00595BA3">
              <w:rPr>
                <w:b/>
                <w:i/>
                <w:lang w:val="es-ES_tradnl"/>
              </w:rPr>
              <w:t xml:space="preserve">en consonancia con la Recomendación del Consejo relativa al acceso a la protección </w:t>
            </w:r>
            <w:r w:rsidRPr="00595BA3">
              <w:rPr>
                <w:b/>
                <w:i/>
                <w:lang w:val="es-ES_tradnl"/>
              </w:rPr>
              <w:lastRenderedPageBreak/>
              <w:t>social para los trabajadores por cuenta ajena y por cuenta propia (2019)</w:t>
            </w:r>
            <w:r w:rsidRPr="00595BA3">
              <w:rPr>
                <w:b/>
                <w:i/>
                <w:vertAlign w:val="superscript"/>
                <w:lang w:val="es-ES_tradnl"/>
              </w:rPr>
              <w:t>1 bis</w:t>
            </w:r>
            <w:r w:rsidRPr="00595BA3">
              <w:rPr>
                <w:lang w:val="es-ES_tradnl"/>
              </w:rPr>
              <w:t xml:space="preserve">; </w:t>
            </w:r>
            <w:r w:rsidRPr="00595BA3">
              <w:rPr>
                <w:b/>
                <w:i/>
                <w:lang w:val="es-ES_tradnl"/>
              </w:rPr>
              <w:t>subraya los elevados niveles de precariedad de los</w:t>
            </w:r>
            <w:r w:rsidRPr="00595BA3">
              <w:rPr>
                <w:b/>
                <w:i/>
                <w:lang w:val="es-ES_tradnl"/>
              </w:rPr>
              <w:t xml:space="preserve"> ingresos entre los artistas y trabajadores de los sectores cultural y creativo, y otras personas con patrones de ingresos irregulares; anima a los Estados miembros, en particular, a que mejoren la flexibilidad y aborden las posibles lagunas en sus sistema</w:t>
            </w:r>
            <w:r w:rsidRPr="00595BA3">
              <w:rPr>
                <w:b/>
                <w:i/>
                <w:lang w:val="es-ES_tradnl"/>
              </w:rPr>
              <w:t>s de protección social a la luz de un mundo laboral y social cambiante y de las recomendaciones del Grupo de Alto Nivel sobre el Futuro de la Protección Social y del Estado del Bienestar en la UE</w:t>
            </w:r>
            <w:r w:rsidRPr="00595BA3">
              <w:rPr>
                <w:b/>
                <w:i/>
                <w:vertAlign w:val="superscript"/>
                <w:lang w:val="es-ES_tradnl"/>
              </w:rPr>
              <w:t>1 ter</w:t>
            </w:r>
            <w:r w:rsidRPr="00595BA3">
              <w:rPr>
                <w:b/>
                <w:i/>
                <w:lang w:val="es-ES_tradnl"/>
              </w:rPr>
              <w:t>;</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lang w:val="es-ES_tradnl"/>
              </w:rPr>
              <w:t>__________________</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vertAlign w:val="superscript"/>
                <w:lang w:val="es-ES_tradnl"/>
              </w:rPr>
              <w:t>1 bis</w:t>
            </w:r>
            <w:r w:rsidRPr="00595BA3">
              <w:rPr>
                <w:lang w:val="es-ES_tradnl"/>
              </w:rPr>
              <w:t xml:space="preserve"> </w:t>
            </w:r>
            <w:r w:rsidRPr="00595BA3">
              <w:rPr>
                <w:b/>
                <w:i/>
                <w:lang w:val="es-ES_tradnl"/>
              </w:rPr>
              <w:t>DO C 387 de 15.11.2019, p</w:t>
            </w:r>
            <w:r w:rsidRPr="00595BA3">
              <w:rPr>
                <w:b/>
                <w:i/>
                <w:lang w:val="es-ES_tradnl"/>
              </w:rPr>
              <w:t>. 1.</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vertAlign w:val="superscript"/>
                <w:lang w:val="es-ES_tradnl"/>
              </w:rPr>
              <w:t>1 ter</w:t>
            </w:r>
            <w:r w:rsidRPr="00595BA3">
              <w:rPr>
                <w:lang w:val="es-ES_tradnl"/>
              </w:rPr>
              <w:t xml:space="preserve"> </w:t>
            </w:r>
            <w:r w:rsidRPr="00595BA3">
              <w:rPr>
                <w:b/>
                <w:i/>
                <w:lang w:val="es-ES_tradnl"/>
              </w:rPr>
              <w:t>Comisión Europea: Dirección General de Empleo, Asuntos Sociales e Inclusión, The future of social protection and of the welfare state in the EU (El futuro de la protección social y del estado de bienestar en la UE), Oficina de Publicaciones de</w:t>
            </w:r>
            <w:r w:rsidRPr="00595BA3">
              <w:rPr>
                <w:b/>
                <w:i/>
                <w:lang w:val="es-ES_tradnl"/>
              </w:rPr>
              <w:t xml:space="preserve"> la Unión Europea, 2023, https://data.europa.eu/doi/10.2767/35425.</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348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12</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12.</w:t>
            </w:r>
            <w:r w:rsidRPr="00595BA3">
              <w:rPr>
                <w:lang w:val="es-ES_tradnl"/>
              </w:rPr>
              <w:tab/>
              <w:t xml:space="preserve">Pide a los Estados miembros que refuercen los sistemas de seguridad social públicos, universales y solidarios para </w:t>
            </w:r>
            <w:r w:rsidRPr="00595BA3">
              <w:rPr>
                <w:lang w:val="es-ES_tradnl"/>
              </w:rPr>
              <w:t>garantizar una protección social plena y eficaz de los trabajadores y pensionistas y prevenir la pobreza;</w:t>
            </w:r>
          </w:p>
        </w:tc>
        <w:tc>
          <w:tcPr>
            <w:tcW w:w="4876" w:type="dxa"/>
            <w:hideMark/>
          </w:tcPr>
          <w:p w:rsidR="00B9483A" w:rsidRPr="00595BA3" w:rsidRDefault="00595BA3" w:rsidP="00761BD2">
            <w:pPr>
              <w:pStyle w:val="Normal6"/>
              <w:rPr>
                <w:szCs w:val="24"/>
                <w:lang w:val="es-ES_tradnl"/>
              </w:rPr>
            </w:pPr>
            <w:r w:rsidRPr="00595BA3">
              <w:rPr>
                <w:lang w:val="es-ES_tradnl"/>
              </w:rPr>
              <w:t>12.</w:t>
            </w:r>
            <w:r w:rsidRPr="00595BA3">
              <w:rPr>
                <w:lang w:val="es-ES_tradnl"/>
              </w:rPr>
              <w:tab/>
              <w:t>Pide a los Estados miembros que refuercen los sistemas de seguridad social públicos, universales y solidarios para garantizar una protección socia</w:t>
            </w:r>
            <w:r w:rsidRPr="00595BA3">
              <w:rPr>
                <w:lang w:val="es-ES_tradnl"/>
              </w:rPr>
              <w:t xml:space="preserve">l plena y eficaz de los trabajadores y pensionistas y prevenir la pobreza; </w:t>
            </w:r>
            <w:r w:rsidRPr="00595BA3">
              <w:rPr>
                <w:b/>
                <w:i/>
                <w:lang w:val="es-ES_tradnl"/>
              </w:rPr>
              <w:t xml:space="preserve">insiste en la importancia de abordar los retos a los que se enfrentan las personas con empleos </w:t>
            </w:r>
            <w:r w:rsidRPr="00595BA3">
              <w:rPr>
                <w:b/>
                <w:i/>
                <w:lang w:val="es-ES_tradnl"/>
              </w:rPr>
              <w:lastRenderedPageBreak/>
              <w:t>precarios o atípicos, especialmente los jóvenes, que se enfrentan a discriminación por</w:t>
            </w:r>
            <w:r w:rsidRPr="00595BA3">
              <w:rPr>
                <w:b/>
                <w:i/>
                <w:lang w:val="es-ES_tradnl"/>
              </w:rPr>
              <w:t xml:space="preserve"> motivos de edad, a la hora de acceder a las prestaciones;</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349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Martine Kemp, Regina Doherty, Liesbet Sommen</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w:t>
      </w:r>
      <w:r w:rsidRPr="00595BA3">
        <w:t>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12</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12.</w:t>
            </w:r>
            <w:r w:rsidRPr="00595BA3">
              <w:rPr>
                <w:lang w:val="es-ES_tradnl"/>
              </w:rPr>
              <w:tab/>
              <w:t xml:space="preserve">Pide a los Estados miembros que refuercen los sistemas de seguridad social públicos, universales y solidarios para garantizar una protección social plena y </w:t>
            </w:r>
            <w:r w:rsidRPr="00595BA3">
              <w:rPr>
                <w:lang w:val="es-ES_tradnl"/>
              </w:rPr>
              <w:t>eficaz de los trabajadores y pensionistas y prevenir la pobreza;</w:t>
            </w:r>
          </w:p>
        </w:tc>
        <w:tc>
          <w:tcPr>
            <w:tcW w:w="4876" w:type="dxa"/>
            <w:hideMark/>
          </w:tcPr>
          <w:p w:rsidR="00B9483A" w:rsidRPr="00595BA3" w:rsidRDefault="00595BA3" w:rsidP="00761BD2">
            <w:pPr>
              <w:pStyle w:val="Normal6"/>
              <w:rPr>
                <w:szCs w:val="24"/>
                <w:lang w:val="es-ES_tradnl"/>
              </w:rPr>
            </w:pPr>
            <w:r w:rsidRPr="00595BA3">
              <w:rPr>
                <w:lang w:val="es-ES_tradnl"/>
              </w:rPr>
              <w:t>12.</w:t>
            </w:r>
            <w:r w:rsidRPr="00595BA3">
              <w:rPr>
                <w:lang w:val="es-ES_tradnl"/>
              </w:rPr>
              <w:tab/>
              <w:t>Pide a los Estados miembros que refuercen los sistemas de seguridad social públicos, universales y solidarios para garantizar una protección social plena y eficaz de los trabajadores y pe</w:t>
            </w:r>
            <w:r w:rsidRPr="00595BA3">
              <w:rPr>
                <w:lang w:val="es-ES_tradnl"/>
              </w:rPr>
              <w:t>nsionistas y prevenir la pobreza</w:t>
            </w:r>
            <w:r w:rsidRPr="00595BA3">
              <w:rPr>
                <w:b/>
                <w:i/>
                <w:lang w:val="es-ES_tradnl"/>
              </w:rPr>
              <w:t>, en particular los jóvenes con empleos precarios o atípicos que sufren discriminación por razón de edad y carecen de historiales de cotización suficientes para acceder a las prestaciones de la seguridad social</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w:t>
      </w:r>
      <w:r w:rsidRPr="00595BA3">
        <w:rPr>
          <w:rStyle w:val="HideTWBExt"/>
          <w:lang w:val="es-ES_tradnl"/>
        </w:rPr>
        <w:t>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350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Aodhán Ó Ríordáin, Marit Maij, Isilda Gomes, Vilija Blinkevičiūtė, Idoia Mendia, Marc Angel, Alicia Homs Ginel, Romana Jerković, Cecilia Strada, Evelyn Regner</w:t>
      </w:r>
      <w:r w:rsidRPr="00595BA3">
        <w:rPr>
          <w:rStyle w:val="HideTWBExt"/>
          <w:b w:val="0"/>
        </w:rPr>
        <w:t>&lt;/Membe</w:t>
      </w:r>
      <w:r w:rsidRPr="00595BA3">
        <w:rPr>
          <w:rStyle w:val="HideTWBExt"/>
          <w:b w:val="0"/>
        </w:rPr>
        <w:t>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12</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12.</w:t>
            </w:r>
            <w:r w:rsidRPr="00595BA3">
              <w:rPr>
                <w:lang w:val="es-ES_tradnl"/>
              </w:rPr>
              <w:tab/>
              <w:t xml:space="preserve">Pide a los Estados miembros que refuercen los sistemas de seguridad social públicos, universales y solidarios para </w:t>
            </w:r>
            <w:r w:rsidRPr="00595BA3">
              <w:rPr>
                <w:lang w:val="es-ES_tradnl"/>
              </w:rPr>
              <w:t xml:space="preserve">garantizar una protección social plena y eficaz de los trabajadores y pensionistas y </w:t>
            </w:r>
            <w:r w:rsidRPr="00595BA3">
              <w:rPr>
                <w:lang w:val="es-ES_tradnl"/>
              </w:rPr>
              <w:lastRenderedPageBreak/>
              <w:t>prevenir la pobreza;</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12.</w:t>
            </w:r>
            <w:r w:rsidRPr="00595BA3">
              <w:rPr>
                <w:lang w:val="es-ES_tradnl"/>
              </w:rPr>
              <w:tab/>
              <w:t>Pide a los Estados miembros que refuercen los sistemas de seguridad social públicos, universales y solidarios para garantizar una protección socia</w:t>
            </w:r>
            <w:r w:rsidRPr="00595BA3">
              <w:rPr>
                <w:lang w:val="es-ES_tradnl"/>
              </w:rPr>
              <w:t xml:space="preserve">l plena y eficaz de </w:t>
            </w:r>
            <w:r w:rsidRPr="00595BA3">
              <w:rPr>
                <w:b/>
                <w:i/>
                <w:lang w:val="es-ES_tradnl"/>
              </w:rPr>
              <w:t>todos</w:t>
            </w:r>
            <w:r w:rsidRPr="00595BA3">
              <w:rPr>
                <w:lang w:val="es-ES_tradnl"/>
              </w:rPr>
              <w:t xml:space="preserve"> los trabajadores y pensionistas y prevenir la pobreza </w:t>
            </w:r>
            <w:r w:rsidRPr="00595BA3">
              <w:rPr>
                <w:b/>
                <w:i/>
                <w:lang w:val="es-ES_tradnl"/>
              </w:rPr>
              <w:t xml:space="preserve">y la </w:t>
            </w:r>
            <w:r w:rsidRPr="00595BA3">
              <w:rPr>
                <w:b/>
                <w:i/>
                <w:lang w:val="es-ES_tradnl"/>
              </w:rPr>
              <w:lastRenderedPageBreak/>
              <w:t>pobreza de los ocupados</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351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Alicia Homs Ginel, Idoia Mendia, Aodhán Ó </w:t>
      </w:r>
      <w:r w:rsidRPr="00595BA3">
        <w:t>Ríordáin</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12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12 bis.</w:t>
            </w:r>
            <w:r w:rsidRPr="00595BA3">
              <w:rPr>
                <w:b/>
                <w:i/>
                <w:lang w:val="es-ES_tradnl"/>
              </w:rPr>
              <w:tab/>
              <w:t xml:space="preserve">Pide a los Estados miembros que aborden la pobreza juvenil y la desigualdad </w:t>
            </w:r>
            <w:r w:rsidRPr="00595BA3">
              <w:rPr>
                <w:b/>
                <w:i/>
                <w:lang w:val="es-ES_tradnl"/>
              </w:rPr>
              <w:t>socioeconómica, reconociendo que los jóvenes se ven afectados de manera desproporcionada por el empleo precario, la exclusión en materia de vivienda y la vulnerabilidad social; destaca que los jóvenes están sobrerrepresentados en sectores caracterizados po</w:t>
            </w:r>
            <w:r w:rsidRPr="00595BA3">
              <w:rPr>
                <w:b/>
                <w:i/>
                <w:lang w:val="es-ES_tradnl"/>
              </w:rPr>
              <w:t>r el trabajo a tiempo parcial, estacional, precario y no declarado, y que las tasas de desempleo juvenil y de ninis siguen siendo elevadas; destaca la necesidad de reforzar la Garantía Juvenil como instrumento clave para promover la inclusión de los jóvene</w:t>
            </w:r>
            <w:r w:rsidRPr="00595BA3">
              <w:rPr>
                <w:b/>
                <w:i/>
                <w:lang w:val="es-ES_tradnl"/>
              </w:rPr>
              <w:t>s en el mercado laboral, así como de adoptar medidas específicas que garanticen el acceso a regímenes de renta mínima sin discriminación por motivos de edad, promoviendo soluciones de vivienda asequible para los jóvenes en el marco del próximo plan de vivi</w:t>
            </w:r>
            <w:r w:rsidRPr="00595BA3">
              <w:rPr>
                <w:b/>
                <w:i/>
                <w:lang w:val="es-ES_tradnl"/>
              </w:rPr>
              <w:t>enda asequible y mejorando el apoyo a la salud mental y los servicios de inclusión social a medida diseñados específicamente para los jóvenes;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lastRenderedPageBreak/>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352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Hristo </w:t>
      </w:r>
      <w:r w:rsidRPr="00595BA3">
        <w:t>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12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12 bis.</w:t>
            </w:r>
            <w:r w:rsidRPr="00595BA3">
              <w:rPr>
                <w:b/>
                <w:i/>
                <w:lang w:val="es-ES_tradnl"/>
              </w:rPr>
              <w:tab/>
              <w:t xml:space="preserve">Subraya que la economía informal debe abordarse en la Estrategia de Lucha contra la </w:t>
            </w:r>
            <w:r w:rsidRPr="00595BA3">
              <w:rPr>
                <w:b/>
                <w:i/>
                <w:lang w:val="es-ES_tradnl"/>
              </w:rPr>
              <w:t>Pobreza, dado que sigue estando muy extendida en toda la Unión, lo que da lugar a puestos de trabajo sin acceso a derechos, remuneración adecuada, protección social o normas de salud y seguridad en el trabajo; anima a los Estados miembros a crear vías de i</w:t>
            </w:r>
            <w:r w:rsidRPr="00595BA3">
              <w:rPr>
                <w:b/>
                <w:i/>
                <w:lang w:val="es-ES_tradnl"/>
              </w:rPr>
              <w:t xml:space="preserve">nclusión entre las economías informal y formal, por ejemplo mediante la introducción de procedimientos de registro simplificados para los trabajadores temporeros, manuales y domésticos; </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353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Aodhán Ó Ríordáin, Marit Maij, Isilda Gomes, Vilija Blinkevičiūtė, Idoia Mendia, Marc Angel, Alicia Homs Ginel, Romana Jerković, Cecilia Strada, Evelyn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w:t>
      </w:r>
      <w:r w:rsidRPr="00595BA3">
        <w:rPr>
          <w:rStyle w:val="HideTWBExt"/>
          <w:b w:val="0"/>
        </w:rPr>
        <w:t>DocAmend&gt;</w:t>
      </w:r>
    </w:p>
    <w:p w:rsidR="00B9483A" w:rsidRPr="00595BA3" w:rsidRDefault="00595BA3" w:rsidP="00B9483A">
      <w:pPr>
        <w:pStyle w:val="NormalBold"/>
      </w:pPr>
      <w:r w:rsidRPr="00595BA3">
        <w:rPr>
          <w:rStyle w:val="HideTWBExt"/>
          <w:b w:val="0"/>
        </w:rPr>
        <w:t>&lt;Article&gt;</w:t>
      </w:r>
      <w:r w:rsidRPr="00595BA3">
        <w:t>Apartado 12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12 bis.</w:t>
            </w:r>
            <w:r w:rsidRPr="00595BA3">
              <w:rPr>
                <w:b/>
                <w:i/>
                <w:lang w:val="es-ES_tradnl"/>
              </w:rPr>
              <w:tab/>
              <w:t xml:space="preserve">Pide a la Comisión y a los Estados miembros que adopten medidas coordinadas para colmar las lagunas persistentes en materia de cálculo, lectura, escritura y </w:t>
            </w:r>
            <w:r w:rsidRPr="00595BA3">
              <w:rPr>
                <w:b/>
                <w:i/>
                <w:lang w:val="es-ES_tradnl"/>
              </w:rPr>
              <w:t xml:space="preserve">competencias digitales que plantean obstáculos significativos para superar la pobreza, mediante intervenciones específicas en entornos de educación formal e informal y el establecimiento de indicadores pertinentes </w:t>
            </w:r>
            <w:r w:rsidRPr="00595BA3">
              <w:rPr>
                <w:b/>
                <w:i/>
                <w:lang w:val="es-ES_tradnl"/>
              </w:rPr>
              <w:lastRenderedPageBreak/>
              <w:t>para supervisar los avances; subraya la im</w:t>
            </w:r>
            <w:r w:rsidRPr="00595BA3">
              <w:rPr>
                <w:b/>
                <w:i/>
                <w:lang w:val="es-ES_tradnl"/>
              </w:rPr>
              <w:t>portancia de la educación y la atención a la infancia públicas gratuitas para todos, hasta la educación terciaria incluida;</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354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w:t>
      </w:r>
      <w:r w:rsidRPr="00595BA3">
        <w:rPr>
          <w:rStyle w:val="HideTWBExt"/>
          <w:b w:val="0"/>
        </w:rPr>
        <w:t>&gt;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12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12 bis.</w:t>
            </w:r>
            <w:r w:rsidRPr="00595BA3">
              <w:rPr>
                <w:b/>
                <w:i/>
                <w:lang w:val="es-ES_tradnl"/>
              </w:rPr>
              <w:tab/>
              <w:t xml:space="preserve">Pide a los Estados miembros que consideren la posibilidad de incluir las responsabilidades de la </w:t>
            </w:r>
            <w:r w:rsidRPr="00595BA3">
              <w:rPr>
                <w:b/>
                <w:i/>
                <w:lang w:val="es-ES_tradnl"/>
              </w:rPr>
              <w:t>crianza de los hijos en los regímenes de pensiones cuando las mujeres no puedan trabajar y cotizar adecuadamente durante dichos períodos;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355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Aodhán Ó </w:t>
      </w:r>
      <w:r w:rsidRPr="00595BA3">
        <w:t>Ríordáin, Marit Maij, Isilda Gomes, Vilija Blinkevičiūtė, Idoia Mendia, Marc Angel, Alicia Homs Ginel, Romana Jerković, Cecilia Strada, Evelyn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12 ter (nuevo)</w:t>
      </w:r>
      <w:r w:rsidRPr="00595BA3">
        <w:rPr>
          <w:rStyle w:val="HideTWBExt"/>
          <w:b w:val="0"/>
        </w:rPr>
        <w:t>&lt;</w:t>
      </w:r>
      <w:r w:rsidRPr="00595BA3">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12 ter.</w:t>
            </w:r>
            <w:r w:rsidRPr="00595BA3">
              <w:rPr>
                <w:b/>
                <w:i/>
                <w:lang w:val="es-ES_tradnl"/>
              </w:rPr>
              <w:tab/>
              <w:t xml:space="preserve">Pide a los Estados miembros que aborden la pobreza de las personas mayores mediante medidas específicas, prestando especial atención a las mujeres, que se ven afectadas de manera desproporcionada; </w:t>
            </w:r>
            <w:r w:rsidRPr="00595BA3">
              <w:rPr>
                <w:b/>
                <w:i/>
                <w:lang w:val="es-ES_tradnl"/>
              </w:rPr>
              <w:t xml:space="preserve">destaca que esto requiere reconocer y abordar el envejecimiento de la población, garantizar el acceso a servicios sanitarios y </w:t>
            </w:r>
            <w:r w:rsidRPr="00595BA3">
              <w:rPr>
                <w:b/>
                <w:i/>
                <w:lang w:val="es-ES_tradnl"/>
              </w:rPr>
              <w:lastRenderedPageBreak/>
              <w:t>preventivos asequibles y de calidad, promover la seguridad financiera de las personas mayores mediante la mejora de la alfabetiza</w:t>
            </w:r>
            <w:r w:rsidRPr="00595BA3">
              <w:rPr>
                <w:b/>
                <w:i/>
                <w:lang w:val="es-ES_tradnl"/>
              </w:rPr>
              <w:t>ción financiera y la reducción de la brecha digital, y garantizar el acceso a una vivienda adaptada a las personas mayores que apoye su autonomía y su inclusión social;</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356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Aodhán Ó Ríordáin, Marit Maij, Isilda Gomes, Vilija Blinkevičiūtė, Idoia Mendia, Marc Angel, Alicia Homs Ginel, Romana Jerković, Cecilia Strada, Evelyn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12 quater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12 quater.</w:t>
            </w:r>
            <w:r w:rsidRPr="00595BA3">
              <w:rPr>
                <w:b/>
                <w:i/>
                <w:lang w:val="es-ES_tradnl"/>
              </w:rPr>
              <w:tab/>
              <w:t xml:space="preserve">Pide a los Estados miembros que aborden el problema de la pérdida abrupta de derechos de seguridad social como consecuencia de los límites estáticos de ingresos </w:t>
            </w:r>
            <w:r w:rsidRPr="00595BA3">
              <w:rPr>
                <w:b/>
                <w:i/>
                <w:lang w:val="es-ES_tradnl"/>
              </w:rPr>
              <w:t>de las prestaciones sociales, lo que desincentiva a los beneficiarios de prestaciones sociales de reincorporarse al mercado laboral;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357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Juan Carlos Girauta </w:t>
      </w:r>
      <w:r w:rsidRPr="00595BA3">
        <w:t>Vidal, Séverine Werbrouck, Rachel Blom</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13</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13.</w:t>
            </w:r>
            <w:r w:rsidRPr="00595BA3">
              <w:rPr>
                <w:lang w:val="es-ES_tradnl"/>
              </w:rPr>
              <w:tab/>
            </w:r>
            <w:r w:rsidRPr="00595BA3">
              <w:rPr>
                <w:b/>
                <w:i/>
                <w:lang w:val="es-ES_tradnl"/>
              </w:rPr>
              <w:t>Pide</w:t>
            </w:r>
            <w:r w:rsidRPr="00595BA3">
              <w:rPr>
                <w:lang w:val="es-ES_tradnl"/>
              </w:rPr>
              <w:t xml:space="preserve"> a la Comisión y a los Estados miembros que tomen en consideración los denominados fenómenos ocultos de pobreza, luchen contra la estigmatización </w:t>
            </w:r>
            <w:r w:rsidRPr="00595BA3">
              <w:rPr>
                <w:lang w:val="es-ES_tradnl"/>
              </w:rPr>
              <w:lastRenderedPageBreak/>
              <w:t>de las personas en situación de pobreza y el desaprovechamiento de las prestaciones sociales disponibles y ten</w:t>
            </w:r>
            <w:r w:rsidRPr="00595BA3">
              <w:rPr>
                <w:lang w:val="es-ES_tradnl"/>
              </w:rPr>
              <w:t>gan en cuenta que las personas mayores, las personas con discapacidad</w:t>
            </w:r>
            <w:r w:rsidRPr="00595BA3">
              <w:rPr>
                <w:b/>
                <w:i/>
                <w:lang w:val="es-ES_tradnl"/>
              </w:rPr>
              <w:t>,</w:t>
            </w:r>
            <w:r w:rsidRPr="00595BA3">
              <w:rPr>
                <w:lang w:val="es-ES_tradnl"/>
              </w:rPr>
              <w:t xml:space="preserve"> las familias monoparentales</w:t>
            </w:r>
            <w:r w:rsidRPr="00595BA3">
              <w:rPr>
                <w:b/>
                <w:i/>
                <w:lang w:val="es-ES_tradnl"/>
              </w:rPr>
              <w:t>, las minorías étnicas o los migrantes</w:t>
            </w:r>
            <w:r w:rsidRPr="00595BA3">
              <w:rPr>
                <w:lang w:val="es-ES_tradnl"/>
              </w:rPr>
              <w:t xml:space="preserve"> son grupos más vulnerables a la pobreza y la exclusión social;</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13.</w:t>
            </w:r>
            <w:r w:rsidRPr="00595BA3">
              <w:rPr>
                <w:lang w:val="es-ES_tradnl"/>
              </w:rPr>
              <w:tab/>
            </w:r>
            <w:r w:rsidRPr="00595BA3">
              <w:rPr>
                <w:b/>
                <w:i/>
                <w:lang w:val="es-ES_tradnl"/>
              </w:rPr>
              <w:t>Recomienda</w:t>
            </w:r>
            <w:r w:rsidRPr="00595BA3">
              <w:rPr>
                <w:lang w:val="es-ES_tradnl"/>
              </w:rPr>
              <w:t xml:space="preserve"> a la Comisión y a los Estados miembros qu</w:t>
            </w:r>
            <w:r w:rsidRPr="00595BA3">
              <w:rPr>
                <w:lang w:val="es-ES_tradnl"/>
              </w:rPr>
              <w:t xml:space="preserve">e tomen en consideración los denominados fenómenos ocultos de pobreza, luchen contra la </w:t>
            </w:r>
            <w:r w:rsidRPr="00595BA3">
              <w:rPr>
                <w:lang w:val="es-ES_tradnl"/>
              </w:rPr>
              <w:lastRenderedPageBreak/>
              <w:t>estigmatización de las personas en situación de pobreza y el desaprovechamiento de las prestaciones sociales disponibles y tengan en cuenta que las personas mayores, la</w:t>
            </w:r>
            <w:r w:rsidRPr="00595BA3">
              <w:rPr>
                <w:lang w:val="es-ES_tradnl"/>
              </w:rPr>
              <w:t>s personas con discapacidad y las familias monoparentales son grupos más vulnerables a la pobreza y la exclusión social;</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358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13</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13.</w:t>
            </w:r>
            <w:r w:rsidRPr="00595BA3">
              <w:rPr>
                <w:lang w:val="es-ES_tradnl"/>
              </w:rPr>
              <w:tab/>
              <w:t>Pide a la Comisión y a los Estados miembros que tomen en consideración los denominados fenómenos ocultos de pobreza, luche</w:t>
            </w:r>
            <w:r w:rsidRPr="00595BA3">
              <w:rPr>
                <w:lang w:val="es-ES_tradnl"/>
              </w:rPr>
              <w:t>n contra la estigmatización de las personas en situación de pobreza y el desaprovechamiento de las prestaciones sociales disponibles y tengan en cuenta que las personas mayores, las personas con discapacidad, las familias monoparentales</w:t>
            </w:r>
            <w:r w:rsidRPr="00595BA3">
              <w:rPr>
                <w:b/>
                <w:i/>
                <w:lang w:val="es-ES_tradnl"/>
              </w:rPr>
              <w:t>,</w:t>
            </w:r>
            <w:r w:rsidRPr="00595BA3">
              <w:rPr>
                <w:lang w:val="es-ES_tradnl"/>
              </w:rPr>
              <w:t xml:space="preserve"> las minorías étnic</w:t>
            </w:r>
            <w:r w:rsidRPr="00595BA3">
              <w:rPr>
                <w:lang w:val="es-ES_tradnl"/>
              </w:rPr>
              <w:t>as</w:t>
            </w:r>
            <w:r w:rsidRPr="00595BA3">
              <w:rPr>
                <w:b/>
                <w:i/>
                <w:lang w:val="es-ES_tradnl"/>
              </w:rPr>
              <w:t xml:space="preserve"> o los migrantes</w:t>
            </w:r>
            <w:r w:rsidRPr="00595BA3">
              <w:rPr>
                <w:lang w:val="es-ES_tradnl"/>
              </w:rPr>
              <w:t xml:space="preserve"> son grupos más vulnerables a la pobreza y la exclusión social;</w:t>
            </w:r>
          </w:p>
        </w:tc>
        <w:tc>
          <w:tcPr>
            <w:tcW w:w="4876" w:type="dxa"/>
            <w:hideMark/>
          </w:tcPr>
          <w:p w:rsidR="00B9483A" w:rsidRPr="00595BA3" w:rsidRDefault="00595BA3" w:rsidP="00761BD2">
            <w:pPr>
              <w:pStyle w:val="Normal6"/>
              <w:rPr>
                <w:szCs w:val="24"/>
                <w:lang w:val="es-ES_tradnl"/>
              </w:rPr>
            </w:pPr>
            <w:r w:rsidRPr="00595BA3">
              <w:rPr>
                <w:lang w:val="es-ES_tradnl"/>
              </w:rPr>
              <w:t>13.</w:t>
            </w:r>
            <w:r w:rsidRPr="00595BA3">
              <w:rPr>
                <w:lang w:val="es-ES_tradnl"/>
              </w:rPr>
              <w:tab/>
              <w:t>Pide a la Comisión y a los Estados miembros que tomen en consideración los denominados fenómenos ocultos de pobreza, luchen contra la estigmatización de las personas en s</w:t>
            </w:r>
            <w:r w:rsidRPr="00595BA3">
              <w:rPr>
                <w:lang w:val="es-ES_tradnl"/>
              </w:rPr>
              <w:t xml:space="preserve">ituación de pobreza y el desaprovechamiento de las prestaciones sociales disponibles y tengan en cuenta que las personas mayores, las personas con discapacidad, las familias monoparentales </w:t>
            </w:r>
            <w:r w:rsidRPr="00595BA3">
              <w:rPr>
                <w:b/>
                <w:i/>
                <w:lang w:val="es-ES_tradnl"/>
              </w:rPr>
              <w:t>y</w:t>
            </w:r>
            <w:r w:rsidRPr="00595BA3">
              <w:rPr>
                <w:lang w:val="es-ES_tradnl"/>
              </w:rPr>
              <w:t xml:space="preserve"> las minorías étnicas son grupos más vulnerables a la pobreza y la</w:t>
            </w:r>
            <w:r w:rsidRPr="00595BA3">
              <w:rPr>
                <w:lang w:val="es-ES_tradnl"/>
              </w:rPr>
              <w:t xml:space="preserve"> exclusión social;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359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Martine Kemp, Liesbet Sommen, Regina Doherty</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13</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13.</w:t>
            </w:r>
            <w:r w:rsidRPr="00595BA3">
              <w:rPr>
                <w:lang w:val="es-ES_tradnl"/>
              </w:rPr>
              <w:tab/>
              <w:t xml:space="preserve">Pide a la Comisión y a los Estados miembros que </w:t>
            </w:r>
            <w:r w:rsidRPr="00595BA3">
              <w:rPr>
                <w:b/>
                <w:i/>
                <w:lang w:val="es-ES_tradnl"/>
              </w:rPr>
              <w:t xml:space="preserve">tomen en consideración los denominados fenómenos ocultos de </w:t>
            </w:r>
            <w:r w:rsidRPr="00595BA3">
              <w:rPr>
                <w:b/>
                <w:i/>
                <w:lang w:val="es-ES_tradnl"/>
              </w:rPr>
              <w:lastRenderedPageBreak/>
              <w:t>pobreza,</w:t>
            </w:r>
            <w:r w:rsidRPr="00595BA3">
              <w:rPr>
                <w:lang w:val="es-ES_tradnl"/>
              </w:rPr>
              <w:t xml:space="preserve"> luchen contra la estigmatización de las personas en situación de pobreza y el</w:t>
            </w:r>
            <w:r w:rsidRPr="00595BA3">
              <w:rPr>
                <w:lang w:val="es-ES_tradnl"/>
              </w:rPr>
              <w:t xml:space="preserve"> desaprovechamiento de las prestaciones sociales disponibles y tengan en cuenta que las personas mayores, las personas con discapacidad, las familias monoparentales, las minorías étnicas o los migrantes son grupos más vulnerables a la pobreza y la exclusió</w:t>
            </w:r>
            <w:r w:rsidRPr="00595BA3">
              <w:rPr>
                <w:lang w:val="es-ES_tradnl"/>
              </w:rPr>
              <w:t>n social;</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13.</w:t>
            </w:r>
            <w:r w:rsidRPr="00595BA3">
              <w:rPr>
                <w:lang w:val="es-ES_tradnl"/>
              </w:rPr>
              <w:tab/>
              <w:t xml:space="preserve">Pide a la Comisión y a los Estados miembros que luchen contra la estigmatización de las personas en </w:t>
            </w:r>
            <w:r w:rsidRPr="00595BA3">
              <w:rPr>
                <w:lang w:val="es-ES_tradnl"/>
              </w:rPr>
              <w:lastRenderedPageBreak/>
              <w:t xml:space="preserve">situación de pobreza y el desaprovechamiento de las prestaciones sociales disponibles y tengan en cuenta que las personas mayores, las </w:t>
            </w:r>
            <w:r w:rsidRPr="00595BA3">
              <w:rPr>
                <w:lang w:val="es-ES_tradnl"/>
              </w:rPr>
              <w:t>personas con discapacidad, las familias monoparentales, las minorías étnicas o los migrantes son grupos más vulnerables a la pobreza y la exclusión social;</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360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w:t>
      </w:r>
      <w:r w:rsidRPr="00595BA3">
        <w:rPr>
          <w:rStyle w:val="HideTWBExt"/>
          <w:b w:val="0"/>
        </w:rPr>
        <w:t>rs&gt;</w:t>
      </w:r>
      <w:r w:rsidRPr="00595BA3">
        <w:t>Idoia Mendia, Alicia Homs Ginel</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13</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13.</w:t>
            </w:r>
            <w:r w:rsidRPr="00595BA3">
              <w:rPr>
                <w:lang w:val="es-ES_tradnl"/>
              </w:rPr>
              <w:tab/>
              <w:t xml:space="preserve">Pide a la Comisión y a los Estados miembros que tomen en consideración los </w:t>
            </w:r>
            <w:r w:rsidRPr="00595BA3">
              <w:rPr>
                <w:lang w:val="es-ES_tradnl"/>
              </w:rPr>
              <w:t xml:space="preserve">denominados fenómenos ocultos de pobreza, luchen contra la estigmatización de las personas en situación de pobreza y el desaprovechamiento de las prestaciones sociales disponibles y tengan en cuenta que las personas mayores, las personas con discapacidad, </w:t>
            </w:r>
            <w:r w:rsidRPr="00595BA3">
              <w:rPr>
                <w:lang w:val="es-ES_tradnl"/>
              </w:rPr>
              <w:t>las familias monoparentales, las minorías étnicas o los migrantes son grupos más vulnerables a la pobreza y la exclusión social;</w:t>
            </w:r>
          </w:p>
        </w:tc>
        <w:tc>
          <w:tcPr>
            <w:tcW w:w="4876" w:type="dxa"/>
            <w:hideMark/>
          </w:tcPr>
          <w:p w:rsidR="00B9483A" w:rsidRPr="00595BA3" w:rsidRDefault="00595BA3" w:rsidP="00761BD2">
            <w:pPr>
              <w:pStyle w:val="Normal6"/>
              <w:rPr>
                <w:szCs w:val="24"/>
                <w:lang w:val="es-ES_tradnl"/>
              </w:rPr>
            </w:pPr>
            <w:r w:rsidRPr="00595BA3">
              <w:rPr>
                <w:lang w:val="es-ES_tradnl"/>
              </w:rPr>
              <w:t>13.</w:t>
            </w:r>
            <w:r w:rsidRPr="00595BA3">
              <w:rPr>
                <w:lang w:val="es-ES_tradnl"/>
              </w:rPr>
              <w:tab/>
              <w:t>Pide a la Comisión y a los Estados miembros que tomen en consideración los denominados fenómenos ocultos de pobreza, luchen</w:t>
            </w:r>
            <w:r w:rsidRPr="00595BA3">
              <w:rPr>
                <w:lang w:val="es-ES_tradnl"/>
              </w:rPr>
              <w:t xml:space="preserve"> contra la estigmatización de las personas en situación de pobreza y el desaprovechamiento de las prestaciones sociales disponibles </w:t>
            </w:r>
            <w:r w:rsidRPr="00595BA3">
              <w:rPr>
                <w:b/>
                <w:i/>
                <w:lang w:val="es-ES_tradnl"/>
              </w:rPr>
              <w:t>mediante la exploración de la posibilidad de usar créditos fiscales para abordar el desaprovechamiento,</w:t>
            </w:r>
            <w:r w:rsidRPr="00595BA3">
              <w:rPr>
                <w:lang w:val="es-ES_tradnl"/>
              </w:rPr>
              <w:t xml:space="preserve"> y tengan en cuenta q</w:t>
            </w:r>
            <w:r w:rsidRPr="00595BA3">
              <w:rPr>
                <w:lang w:val="es-ES_tradnl"/>
              </w:rPr>
              <w:t>ue las personas mayores, las personas con discapacidad, las familias monoparentales, las minorías étnicas o los migrantes son grupos más vulnerables a la pobreza y la exclusión social;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361</w:t>
      </w:r>
      <w:r w:rsidRPr="00595BA3">
        <w:rPr>
          <w:rStyle w:val="HideTWBExt"/>
          <w:b w:val="0"/>
          <w:lang w:val="es-ES_tradnl"/>
        </w:rPr>
        <w:t>&lt;/</w:t>
      </w:r>
      <w:r w:rsidRPr="00595BA3">
        <w:rPr>
          <w:rStyle w:val="HideTWBExt"/>
          <w:b w:val="0"/>
          <w:lang w:val="es-ES_tradnl"/>
        </w:rPr>
        <w: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13</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13.</w:t>
            </w:r>
            <w:r w:rsidRPr="00595BA3">
              <w:rPr>
                <w:lang w:val="es-ES_tradnl"/>
              </w:rPr>
              <w:tab/>
            </w:r>
            <w:r w:rsidRPr="00595BA3">
              <w:rPr>
                <w:lang w:val="es-ES_tradnl"/>
              </w:rPr>
              <w:t xml:space="preserve">Pide a la Comisión y a los Estados miembros que tomen en consideración </w:t>
            </w:r>
            <w:r w:rsidRPr="00595BA3">
              <w:rPr>
                <w:b/>
                <w:i/>
                <w:lang w:val="es-ES_tradnl"/>
              </w:rPr>
              <w:t>los denominados fenómenos ocultos</w:t>
            </w:r>
            <w:r w:rsidRPr="00595BA3">
              <w:rPr>
                <w:lang w:val="es-ES_tradnl"/>
              </w:rPr>
              <w:t xml:space="preserve"> de pobreza, luchen contra la estigmatización de las personas en situación de pobreza y el desaprovechamiento de las prestaciones sociales disponibles y</w:t>
            </w:r>
            <w:r w:rsidRPr="00595BA3">
              <w:rPr>
                <w:lang w:val="es-ES_tradnl"/>
              </w:rPr>
              <w:t xml:space="preserve"> tengan en cuenta que las personas mayores, las personas con discapacidad, las familias monoparentales, las minorías étnicas o los migrantes son grupos más vulnerables a la pobreza y la exclusión social;</w:t>
            </w:r>
          </w:p>
        </w:tc>
        <w:tc>
          <w:tcPr>
            <w:tcW w:w="4876" w:type="dxa"/>
            <w:hideMark/>
          </w:tcPr>
          <w:p w:rsidR="00B9483A" w:rsidRPr="00595BA3" w:rsidRDefault="00595BA3" w:rsidP="00761BD2">
            <w:pPr>
              <w:pStyle w:val="Normal6"/>
              <w:rPr>
                <w:szCs w:val="24"/>
                <w:lang w:val="es-ES_tradnl"/>
              </w:rPr>
            </w:pPr>
            <w:r w:rsidRPr="00595BA3">
              <w:rPr>
                <w:lang w:val="es-ES_tradnl"/>
              </w:rPr>
              <w:t>13.</w:t>
            </w:r>
            <w:r w:rsidRPr="00595BA3">
              <w:rPr>
                <w:lang w:val="es-ES_tradnl"/>
              </w:rPr>
              <w:tab/>
              <w:t xml:space="preserve">Pide a la Comisión y a los Estados miembros que </w:t>
            </w:r>
            <w:r w:rsidRPr="00595BA3">
              <w:rPr>
                <w:lang w:val="es-ES_tradnl"/>
              </w:rPr>
              <w:t xml:space="preserve">tomen en consideración </w:t>
            </w:r>
            <w:r w:rsidRPr="00595BA3">
              <w:rPr>
                <w:b/>
                <w:i/>
                <w:lang w:val="es-ES_tradnl"/>
              </w:rPr>
              <w:t>las dimensiones ocultas</w:t>
            </w:r>
            <w:r w:rsidRPr="00595BA3">
              <w:rPr>
                <w:lang w:val="es-ES_tradnl"/>
              </w:rPr>
              <w:t xml:space="preserve"> de </w:t>
            </w:r>
            <w:r w:rsidRPr="00595BA3">
              <w:rPr>
                <w:b/>
                <w:i/>
                <w:lang w:val="es-ES_tradnl"/>
              </w:rPr>
              <w:t>la</w:t>
            </w:r>
            <w:r w:rsidRPr="00595BA3">
              <w:rPr>
                <w:lang w:val="es-ES_tradnl"/>
              </w:rPr>
              <w:t xml:space="preserve"> pobreza, luchen contra la estigmatización de las personas en situación de pobreza y el desaprovechamiento de las prestaciones sociales disponibles y tengan en cuenta que las personas mayores, </w:t>
            </w:r>
            <w:r w:rsidRPr="00595BA3">
              <w:rPr>
                <w:b/>
                <w:i/>
                <w:lang w:val="es-ES_tradnl"/>
              </w:rPr>
              <w:t>los niños,</w:t>
            </w:r>
            <w:r w:rsidRPr="00595BA3">
              <w:rPr>
                <w:lang w:val="es-ES_tradnl"/>
              </w:rPr>
              <w:t xml:space="preserve"> </w:t>
            </w:r>
            <w:r w:rsidRPr="00595BA3">
              <w:rPr>
                <w:lang w:val="es-ES_tradnl"/>
              </w:rPr>
              <w:t xml:space="preserve">las personas con discapacidad, las familias monoparentales, </w:t>
            </w:r>
            <w:r w:rsidRPr="00595BA3">
              <w:rPr>
                <w:b/>
                <w:i/>
                <w:lang w:val="es-ES_tradnl"/>
              </w:rPr>
              <w:t>las personas institucionalizadas,</w:t>
            </w:r>
            <w:r w:rsidRPr="00595BA3">
              <w:rPr>
                <w:lang w:val="es-ES_tradnl"/>
              </w:rPr>
              <w:t xml:space="preserve"> las minorías étnicas</w:t>
            </w:r>
            <w:r w:rsidRPr="00595BA3">
              <w:rPr>
                <w:b/>
                <w:i/>
                <w:lang w:val="es-ES_tradnl"/>
              </w:rPr>
              <w:t>, como el pueblo gitano,</w:t>
            </w:r>
            <w:r w:rsidRPr="00595BA3">
              <w:rPr>
                <w:lang w:val="es-ES_tradnl"/>
              </w:rPr>
              <w:t xml:space="preserve"> o los migrantes son grupos más vulnerables a la pobreza y la exclusión social;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362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13</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13.</w:t>
            </w:r>
            <w:r w:rsidRPr="00595BA3">
              <w:rPr>
                <w:lang w:val="es-ES_tradnl"/>
              </w:rPr>
              <w:tab/>
              <w:t xml:space="preserve">Pide a la Comisión y </w:t>
            </w:r>
            <w:r w:rsidRPr="00595BA3">
              <w:rPr>
                <w:lang w:val="es-ES_tradnl"/>
              </w:rPr>
              <w:t>a los Estados miembros que tomen en consideración los denominados fenómenos ocultos de pobreza, luchen contra la estigmatización de las personas en situación de pobreza y el desaprovechamiento de las prestaciones sociales disponibles y tengan en cuenta que</w:t>
            </w:r>
            <w:r w:rsidRPr="00595BA3">
              <w:rPr>
                <w:lang w:val="es-ES_tradnl"/>
              </w:rPr>
              <w:t xml:space="preserve"> las personas mayores, las personas con discapacidad, las familias monoparentales, las minorías étnicas o los migrantes son grupos más vulnerables a la pobreza y la exclusión social;</w:t>
            </w:r>
          </w:p>
        </w:tc>
        <w:tc>
          <w:tcPr>
            <w:tcW w:w="4876" w:type="dxa"/>
            <w:hideMark/>
          </w:tcPr>
          <w:p w:rsidR="00B9483A" w:rsidRPr="00595BA3" w:rsidRDefault="00595BA3" w:rsidP="00761BD2">
            <w:pPr>
              <w:pStyle w:val="Normal6"/>
              <w:rPr>
                <w:szCs w:val="24"/>
                <w:lang w:val="es-ES_tradnl"/>
              </w:rPr>
            </w:pPr>
            <w:r w:rsidRPr="00595BA3">
              <w:rPr>
                <w:lang w:val="es-ES_tradnl"/>
              </w:rPr>
              <w:t>13.</w:t>
            </w:r>
            <w:r w:rsidRPr="00595BA3">
              <w:rPr>
                <w:lang w:val="es-ES_tradnl"/>
              </w:rPr>
              <w:tab/>
              <w:t>Pide a la Comisión y a los Estados miembros que tomen en consideració</w:t>
            </w:r>
            <w:r w:rsidRPr="00595BA3">
              <w:rPr>
                <w:lang w:val="es-ES_tradnl"/>
              </w:rPr>
              <w:t xml:space="preserve">n los denominados fenómenos ocultos de pobreza, luchen contra la estigmatización de las personas en situación de pobreza y el desaprovechamiento de las prestaciones sociales </w:t>
            </w:r>
            <w:r w:rsidRPr="00595BA3">
              <w:rPr>
                <w:b/>
                <w:i/>
                <w:lang w:val="es-ES_tradnl"/>
              </w:rPr>
              <w:t>y sanitarias</w:t>
            </w:r>
            <w:r w:rsidRPr="00595BA3">
              <w:rPr>
                <w:lang w:val="es-ES_tradnl"/>
              </w:rPr>
              <w:t xml:space="preserve"> disponibles y tengan en cuenta que las personas mayores, las personas</w:t>
            </w:r>
            <w:r w:rsidRPr="00595BA3">
              <w:rPr>
                <w:lang w:val="es-ES_tradnl"/>
              </w:rPr>
              <w:t xml:space="preserve"> con discapacidad</w:t>
            </w:r>
            <w:r w:rsidRPr="00595BA3">
              <w:rPr>
                <w:b/>
                <w:i/>
                <w:lang w:val="es-ES_tradnl"/>
              </w:rPr>
              <w:t>, las personas que sufren una enfermedad</w:t>
            </w:r>
            <w:r w:rsidRPr="00595BA3">
              <w:rPr>
                <w:lang w:val="es-ES_tradnl"/>
              </w:rPr>
              <w:t>, las familias monoparentales, las minorías étnicas o los migrantes son grupos más vulnerables a la pobreza y la exclusión social;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lastRenderedPageBreak/>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36</w:t>
      </w:r>
      <w:r w:rsidRPr="00595BA3">
        <w:rPr>
          <w:lang w:val="es-ES_tradnl"/>
        </w:rPr>
        <w:t>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13</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13.</w:t>
            </w:r>
            <w:r w:rsidRPr="00595BA3">
              <w:rPr>
                <w:lang w:val="es-ES_tradnl"/>
              </w:rPr>
              <w:tab/>
            </w:r>
            <w:r w:rsidRPr="00595BA3">
              <w:rPr>
                <w:lang w:val="es-ES_tradnl"/>
              </w:rPr>
              <w:t xml:space="preserve">Pide a la Comisión y a los Estados miembros que </w:t>
            </w:r>
            <w:r w:rsidRPr="00595BA3">
              <w:rPr>
                <w:b/>
                <w:i/>
                <w:lang w:val="es-ES_tradnl"/>
              </w:rPr>
              <w:t>tomen en consideración los denominados fenómenos ocultos de pobreza</w:t>
            </w:r>
            <w:r w:rsidRPr="00595BA3">
              <w:rPr>
                <w:lang w:val="es-ES_tradnl"/>
              </w:rPr>
              <w:t>, luchen contra la estigmatización de las personas en situación de pobreza y el desaprovechamiento de las prestaciones sociales disponibles y</w:t>
            </w:r>
            <w:r w:rsidRPr="00595BA3">
              <w:rPr>
                <w:lang w:val="es-ES_tradnl"/>
              </w:rPr>
              <w:t xml:space="preserve"> tengan en cuenta que las personas mayores, las personas con discapacidad, las familias monoparentales, las minorías étnicas o los migrantes son grupos más vulnerables a la pobreza y la exclusión social;</w:t>
            </w:r>
          </w:p>
        </w:tc>
        <w:tc>
          <w:tcPr>
            <w:tcW w:w="4876" w:type="dxa"/>
            <w:hideMark/>
          </w:tcPr>
          <w:p w:rsidR="00B9483A" w:rsidRPr="00595BA3" w:rsidRDefault="00595BA3" w:rsidP="00761BD2">
            <w:pPr>
              <w:pStyle w:val="Normal6"/>
              <w:rPr>
                <w:szCs w:val="24"/>
                <w:lang w:val="es-ES_tradnl"/>
              </w:rPr>
            </w:pPr>
            <w:r w:rsidRPr="00595BA3">
              <w:rPr>
                <w:lang w:val="es-ES_tradnl"/>
              </w:rPr>
              <w:t>13.</w:t>
            </w:r>
            <w:r w:rsidRPr="00595BA3">
              <w:rPr>
                <w:lang w:val="es-ES_tradnl"/>
              </w:rPr>
              <w:tab/>
              <w:t xml:space="preserve">Pide a la Comisión y a los Estados miembros que </w:t>
            </w:r>
            <w:r w:rsidRPr="00595BA3">
              <w:rPr>
                <w:b/>
                <w:i/>
                <w:lang w:val="es-ES_tradnl"/>
              </w:rPr>
              <w:t>actúen contra la aporofobia</w:t>
            </w:r>
            <w:r w:rsidRPr="00595BA3">
              <w:rPr>
                <w:lang w:val="es-ES_tradnl"/>
              </w:rPr>
              <w:t xml:space="preserve">, luchen contra la estigmatización de las personas en situación de pobreza y el desaprovechamiento de las prestaciones sociales disponibles y tengan en cuenta que las personas mayores, las personas con discapacidad, las familias </w:t>
            </w:r>
            <w:r w:rsidRPr="00595BA3">
              <w:rPr>
                <w:lang w:val="es-ES_tradnl"/>
              </w:rPr>
              <w:t xml:space="preserve">monoparentales, las minorías étnicas o los migrantes son grupos más vulnerables a la pobreza y la exclusión social; </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364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João Oliveira, Marie Toussaint, </w:t>
      </w:r>
      <w:r w:rsidRPr="00595BA3">
        <w:t>Marit Maij, Pasquale Tridico, Hristo Petrov, Estrella Galán, Pernando Barrena Arza, Giorgos Georgiou, Lynn Boylan, Leila Chaibi, Damien Carême, Anthony Smith, Vicent Marzà Ibáñez, Marina Mesure, Sirpa Pietikäinen, Dario Tamburrano, Murielle Laurent, Eric S</w:t>
      </w:r>
      <w:r w:rsidRPr="00595BA3">
        <w:t>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13</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13.</w:t>
            </w:r>
            <w:r w:rsidRPr="00595BA3">
              <w:rPr>
                <w:lang w:val="es-ES_tradnl"/>
              </w:rPr>
              <w:tab/>
              <w:t xml:space="preserve">Pide a la Comisión y a los Estados miembros que tomen en consideración los </w:t>
            </w:r>
            <w:r w:rsidRPr="00595BA3">
              <w:rPr>
                <w:b/>
                <w:i/>
                <w:lang w:val="es-ES_tradnl"/>
              </w:rPr>
              <w:t>denominados</w:t>
            </w:r>
            <w:r w:rsidRPr="00595BA3">
              <w:rPr>
                <w:lang w:val="es-ES_tradnl"/>
              </w:rPr>
              <w:t xml:space="preserve"> fenómenos ocultos de pobreza, luchen contra la estigmatización de las personas en situación de pobreza y el desaprovechamiento de las prestaciones sociales disponibles y tengan en cuenta que las personas mayores, las personas con discapacidad, las familia</w:t>
            </w:r>
            <w:r w:rsidRPr="00595BA3">
              <w:rPr>
                <w:lang w:val="es-ES_tradnl"/>
              </w:rPr>
              <w:t xml:space="preserve">s monoparentales, las minorías étnicas o los migrantes son </w:t>
            </w:r>
            <w:r w:rsidRPr="00595BA3">
              <w:rPr>
                <w:lang w:val="es-ES_tradnl"/>
              </w:rPr>
              <w:lastRenderedPageBreak/>
              <w:t>grupos más vulnerables a la pobreza y la exclusión social;</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13.</w:t>
            </w:r>
            <w:r w:rsidRPr="00595BA3">
              <w:rPr>
                <w:lang w:val="es-ES_tradnl"/>
              </w:rPr>
              <w:tab/>
              <w:t>Pide a la Comisión y a los Estados miembros que tomen en consideración los fenómenos ocultos de pobreza</w:t>
            </w:r>
            <w:r w:rsidRPr="00595BA3">
              <w:rPr>
                <w:b/>
                <w:i/>
                <w:vertAlign w:val="superscript"/>
                <w:lang w:val="es-ES_tradnl"/>
              </w:rPr>
              <w:t>1 bis</w:t>
            </w:r>
            <w:r w:rsidRPr="00595BA3">
              <w:rPr>
                <w:lang w:val="es-ES_tradnl"/>
              </w:rPr>
              <w:t>, luchen contra la estigma</w:t>
            </w:r>
            <w:r w:rsidRPr="00595BA3">
              <w:rPr>
                <w:lang w:val="es-ES_tradnl"/>
              </w:rPr>
              <w:t xml:space="preserve">tización de las personas en situación de pobreza y el desaprovechamiento de las prestaciones sociales disponibles y tengan en cuenta que las personas mayores, las personas con discapacidad, las familias monoparentales, las minorías étnicas o los migrantes </w:t>
            </w:r>
            <w:r w:rsidRPr="00595BA3">
              <w:rPr>
                <w:lang w:val="es-ES_tradnl"/>
              </w:rPr>
              <w:t xml:space="preserve">son </w:t>
            </w:r>
            <w:r w:rsidRPr="00595BA3">
              <w:rPr>
                <w:lang w:val="es-ES_tradnl"/>
              </w:rPr>
              <w:lastRenderedPageBreak/>
              <w:t>grupos más vulnerables a la pobreza y la exclusión social;</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lang w:val="es-ES_tradnl"/>
              </w:rPr>
              <w:t>__________________</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vertAlign w:val="superscript"/>
                <w:lang w:val="es-ES_tradnl"/>
              </w:rPr>
              <w:t>1 bis</w:t>
            </w:r>
            <w:r w:rsidRPr="00595BA3">
              <w:rPr>
                <w:lang w:val="es-ES_tradnl"/>
              </w:rPr>
              <w:t xml:space="preserve"> </w:t>
            </w:r>
            <w:r w:rsidRPr="00595BA3">
              <w:rPr>
                <w:b/>
                <w:i/>
                <w:lang w:val="es-ES_tradnl"/>
              </w:rPr>
              <w:t>BRAY R., DE LAAT M., GODINOT X., UGARTE A., WALKER R. (2019) The Hidden Dimensions of Poverty, Montreuil, Fourth World Publications.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w:t>
      </w:r>
      <w:r w:rsidRPr="00595BA3">
        <w:rPr>
          <w:rStyle w:val="HideTWBExt"/>
          <w:lang w:val="es-ES_tradnl"/>
        </w:rPr>
        <w:t>&gt;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365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Liesbet Sommen, Martine Kemp</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13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13</w:t>
            </w:r>
            <w:r w:rsidRPr="00595BA3">
              <w:rPr>
                <w:b/>
                <w:i/>
                <w:lang w:val="es-ES_tradnl"/>
              </w:rPr>
              <w:t xml:space="preserve"> bis.</w:t>
            </w:r>
            <w:r w:rsidRPr="00595BA3">
              <w:rPr>
                <w:b/>
                <w:i/>
                <w:lang w:val="es-ES_tradnl"/>
              </w:rPr>
              <w:tab/>
              <w:t>Pide a la Comisión y a los Estados miembros de la Unión que, al diseñar y aplicar políticas relacionadas con la transición digital y ecológica, presten especial atención a las desigualdades socioeconómicas y territoriales que pueden agravarse, especi</w:t>
            </w:r>
            <w:r w:rsidRPr="00595BA3">
              <w:rPr>
                <w:b/>
                <w:i/>
                <w:lang w:val="es-ES_tradnl"/>
              </w:rPr>
              <w:t>almente en las zonas rurales y las antiguas regiones industriales; hace hincapié en la importancia de abordar el acceso limitado a la conectividad digital y a los servicios e infraestructuras de transporte, que puede conducir a la pobreza de transporte y l</w:t>
            </w:r>
            <w:r w:rsidRPr="00595BA3">
              <w:rPr>
                <w:b/>
                <w:i/>
                <w:lang w:val="es-ES_tradnl"/>
              </w:rPr>
              <w:t>a exclusión social; señala el riesgo de que estas regiones caigan en una «trampa para el desarrollo»;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366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Aodhán Ó Ríordáin, Marit Maij, Isilda Gomes, Vilija</w:t>
      </w:r>
      <w:r w:rsidRPr="00595BA3">
        <w:t xml:space="preserve"> Blinkevičiūtė, Idoia Mendia, Marc Angel, Alicia Homs Ginel, Romana Jerković, Cecilia Strada, Evelyn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13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w:t>
            </w:r>
            <w:r w:rsidRPr="00595BA3">
              <w:rPr>
                <w:lang w:val="es-ES_tradnl"/>
              </w:rPr>
              <w:t>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13 bis.</w:t>
            </w:r>
            <w:r w:rsidRPr="00595BA3">
              <w:rPr>
                <w:b/>
                <w:i/>
                <w:lang w:val="es-ES_tradnl"/>
              </w:rPr>
              <w:tab/>
              <w:t>Observa que la pobreza menstrual, que es la falta de un acceso adecuado a los productos e instalaciones de higiene menstrual, afecta aproximadamente al 10 % de la población en edad de menstruar de la Unión y afecta de manera desproporcionada a</w:t>
            </w:r>
            <w:r w:rsidRPr="00595BA3">
              <w:rPr>
                <w:b/>
                <w:i/>
                <w:lang w:val="es-ES_tradnl"/>
              </w:rPr>
              <w:t xml:space="preserve"> los grupos marginados y vulnerables, limitando la participación en la vida social, educativa y profesional; pide a la Comisión Europea que elabore un plan de acción global para luchar contra la pobreza menstrual, garantizando un acceso gratuito o asequibl</w:t>
            </w:r>
            <w:r w:rsidRPr="00595BA3">
              <w:rPr>
                <w:b/>
                <w:i/>
                <w:lang w:val="es-ES_tradnl"/>
              </w:rPr>
              <w:t>e a los productos menstruales; pide a los Estados miembros que eliminen el IVA de los productos menstruales;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367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13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13 bis.</w:t>
            </w:r>
            <w:r w:rsidRPr="00595BA3">
              <w:rPr>
                <w:b/>
                <w:i/>
                <w:lang w:val="es-ES_tradnl"/>
              </w:rPr>
              <w:tab/>
              <w:t xml:space="preserve">Pide a los Estados miembros que respondan de forma proactiva al problema del desaprovechamiento de las prestaciones </w:t>
            </w:r>
            <w:r w:rsidRPr="00595BA3">
              <w:rPr>
                <w:b/>
                <w:i/>
                <w:lang w:val="es-ES_tradnl"/>
              </w:rPr>
              <w:t>sociales reduciendo la carga administrativa de las solicitudes de prestaciones, proporcionando más transparencia e información a los grupos destinatarios de asistencia social, generando confianza en las instituciones, garantizando los procesos de solicitud</w:t>
            </w:r>
            <w:r w:rsidRPr="00595BA3">
              <w:rPr>
                <w:b/>
                <w:i/>
                <w:lang w:val="es-ES_tradnl"/>
              </w:rPr>
              <w:t xml:space="preserve"> en línea y fuera de línea, desarrollando centros de apoyo de umbral bajo, luchando contra la estigmatización y garantizando que el personal esté formado para llegar a las personas en situación de pobreza y ayudarlas;</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w:t>
      </w:r>
      <w:r w:rsidRPr="00595BA3">
        <w:rPr>
          <w:rStyle w:val="HideTWBExt"/>
        </w:rPr>
        <w:t>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368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João Oliveira, Marie Toussaint, Marit Maij, Pasquale Tridico, Hristo Petrov, Estrella Galán, Pernando Barrena Arza, Giorgos Georgiou, Lynn Boylan, Leila Chaibi, Damien Carême, Anthony Smith, </w:t>
      </w:r>
      <w:r w:rsidRPr="00595BA3">
        <w:t>Vicent Marzà Ibáñez, Marina Mesure, Sirpa Pietikäinen, Murielle Laurent, Eric Sargiacomo,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13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13 bis.</w:t>
            </w:r>
            <w:r w:rsidRPr="00595BA3">
              <w:rPr>
                <w:b/>
                <w:i/>
                <w:lang w:val="es-ES_tradnl"/>
              </w:rPr>
              <w:tab/>
              <w:t>Pide a la Comisión que incluya medidas específicas de lucha contra la pobreza en la Estrategia para responder a los retos específicos a los que se enfrentan las comunidades gitanas; hace hincapié en que tanto el marco estratégico de la EU para la</w:t>
            </w:r>
            <w:r w:rsidRPr="00595BA3">
              <w:rPr>
                <w:b/>
                <w:i/>
                <w:lang w:val="es-ES_tradnl"/>
              </w:rPr>
              <w:t xml:space="preserve"> igualdad, la inclusión y la participación de los gitanos como la Estrategia de la UE de Lucha contra la Pobreza deben aplicarse de manera coherente y coordinada; reitera la importancia de garantizar una participación significativa de los gitanos en el dis</w:t>
            </w:r>
            <w:r w:rsidRPr="00595BA3">
              <w:rPr>
                <w:b/>
                <w:i/>
                <w:lang w:val="es-ES_tradnl"/>
              </w:rPr>
              <w:t>eño, la aplicación y el seguimiento de estas medidas;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369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13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13 bis.</w:t>
            </w:r>
            <w:r w:rsidRPr="00595BA3">
              <w:rPr>
                <w:b/>
                <w:i/>
                <w:lang w:val="es-ES_tradnl"/>
              </w:rPr>
              <w:tab/>
              <w:t xml:space="preserve">Hace hincapié en la necesidad de luchar contra la estigmatización de los niños y las familias que viven en la pobreza, en particular en relación con el acceso a las </w:t>
            </w:r>
            <w:r w:rsidRPr="00595BA3">
              <w:rPr>
                <w:b/>
                <w:i/>
                <w:lang w:val="es-ES_tradnl"/>
              </w:rPr>
              <w:t xml:space="preserve">comidas escolares, la </w:t>
            </w:r>
            <w:r w:rsidRPr="00595BA3">
              <w:rPr>
                <w:b/>
                <w:i/>
                <w:lang w:val="es-ES_tradnl"/>
              </w:rPr>
              <w:lastRenderedPageBreak/>
              <w:t>vivienda pública, la asistencia sanitaria y el apoyo psicosocial; pide modelos de servicio universal y estrategias de comunicación inclusivas para reducir la vergüenza y las barreras de acceso;</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w:t>
      </w:r>
      <w:r w:rsidRPr="00595BA3">
        <w:rPr>
          <w:rStyle w:val="HideTWBExt"/>
        </w:rPr>
        <w:t>&gt;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370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Martine Kemp, Liesbet Sommen, Regina Doherty</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13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13 bis.</w:t>
            </w:r>
            <w:r w:rsidRPr="00595BA3">
              <w:rPr>
                <w:b/>
                <w:i/>
                <w:lang w:val="es-ES_tradnl"/>
              </w:rPr>
              <w:tab/>
              <w:t>Insta a los Estados miembros a que estudien y apliquen mecanismos proactivos para garantizar que todas las personas que pueden optar a prestaciones sociales estén efectivamente informadas de ellas y se les conceda acceso a ellas, reducie</w:t>
            </w:r>
            <w:r w:rsidRPr="00595BA3">
              <w:rPr>
                <w:b/>
                <w:i/>
                <w:lang w:val="es-ES_tradnl"/>
              </w:rPr>
              <w:t>ndo así el desaprovechamiento;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371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13 ter (nu</w:t>
      </w:r>
      <w:r w:rsidRPr="00595BA3">
        <w:t>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13 ter.</w:t>
            </w:r>
            <w:r w:rsidRPr="00595BA3">
              <w:rPr>
                <w:b/>
                <w:i/>
                <w:lang w:val="es-ES_tradnl"/>
              </w:rPr>
              <w:tab/>
              <w:t xml:space="preserve">Recomienda que toda prestación de servicios públicos para niños y familias, incluida la asistencia alimentaria, la ayuda a la renta y la ayuda a la vivienda, se diseñe para proteger la dignidad, </w:t>
            </w:r>
            <w:r w:rsidRPr="00595BA3">
              <w:rPr>
                <w:b/>
                <w:i/>
                <w:lang w:val="es-ES_tradnl"/>
              </w:rPr>
              <w:t>la confidencialidad y la autonomía de los beneficiarios, con el fin de evitar daños secundarios y la exclusión social;</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372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Martine Kemp, Liesbet Sommen, </w:t>
      </w:r>
      <w:r w:rsidRPr="00595BA3">
        <w:t>Regina Doherty, Sérgio Humberto</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13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13 ter.</w:t>
            </w:r>
            <w:r w:rsidRPr="00595BA3">
              <w:rPr>
                <w:b/>
                <w:i/>
                <w:lang w:val="es-ES_tradnl"/>
              </w:rPr>
              <w:tab/>
              <w:t xml:space="preserve">Pide a la Comisión y a los Estados miembros que racionalicen </w:t>
            </w:r>
            <w:r w:rsidRPr="00595BA3">
              <w:rPr>
                <w:b/>
                <w:i/>
                <w:lang w:val="es-ES_tradnl"/>
              </w:rPr>
              <w:t>los procedimientos administrativos para acceder a las prestaciones de protección social, refuercen la accesibilidad de la información y garanticen una comunicación clara y eficaz sobre las iniciativas conexas;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w:t>
      </w:r>
      <w:r w:rsidRPr="00595BA3">
        <w:rPr>
          <w:rStyle w:val="HideTWBExt"/>
          <w:b w:val="0"/>
          <w:lang w:val="es-ES_tradnl"/>
        </w:rPr>
        <w:t>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373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Juan Carlos Girauta Vidal, Séverine Werbrouck</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14.</w:t>
            </w:r>
            <w:r w:rsidRPr="00595BA3">
              <w:rPr>
                <w:lang w:val="es-ES_tradnl"/>
              </w:rPr>
              <w:tab/>
            </w:r>
            <w:r w:rsidRPr="00595BA3">
              <w:rPr>
                <w:lang w:val="es-ES_tradnl"/>
              </w:rPr>
              <w:t xml:space="preserve">Recomienda a los Estados miembros que aumenten el apoyo a las familias </w:t>
            </w:r>
            <w:r w:rsidRPr="00595BA3">
              <w:rPr>
                <w:b/>
                <w:i/>
                <w:lang w:val="es-ES_tradnl"/>
              </w:rPr>
              <w:t>y a las personas en situación de vulnerabilidad a través de los servicios sociales de salud mental y apoyo psicosocial</w:t>
            </w:r>
            <w:r w:rsidRPr="00595BA3">
              <w:rPr>
                <w:lang w:val="es-ES_tradnl"/>
              </w:rPr>
              <w:t>;</w:t>
            </w:r>
          </w:p>
        </w:tc>
        <w:tc>
          <w:tcPr>
            <w:tcW w:w="4876" w:type="dxa"/>
            <w:hideMark/>
          </w:tcPr>
          <w:p w:rsidR="00B9483A" w:rsidRPr="00595BA3" w:rsidRDefault="00595BA3" w:rsidP="00761BD2">
            <w:pPr>
              <w:pStyle w:val="Normal6"/>
              <w:rPr>
                <w:szCs w:val="24"/>
                <w:lang w:val="es-ES_tradnl"/>
              </w:rPr>
            </w:pPr>
            <w:r w:rsidRPr="00595BA3">
              <w:rPr>
                <w:lang w:val="es-ES_tradnl"/>
              </w:rPr>
              <w:t>14.</w:t>
            </w:r>
            <w:r w:rsidRPr="00595BA3">
              <w:rPr>
                <w:lang w:val="es-ES_tradnl"/>
              </w:rPr>
              <w:tab/>
              <w:t>Recomienda a los Estados miembros que aumenten el apoyo a las</w:t>
            </w:r>
            <w:r w:rsidRPr="00595BA3">
              <w:rPr>
                <w:lang w:val="es-ES_tradnl"/>
              </w:rPr>
              <w:t xml:space="preserve"> familias </w:t>
            </w:r>
            <w:r w:rsidRPr="00595BA3">
              <w:rPr>
                <w:b/>
                <w:i/>
                <w:lang w:val="es-ES_tradnl"/>
              </w:rPr>
              <w:t>nacionales, en particular a las familias numerosas</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374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w:t>
      </w:r>
      <w:r w:rsidRPr="00595BA3">
        <w:rPr>
          <w:rStyle w:val="HideTWBExt"/>
        </w:rPr>
        <w:t>tBlock-By&gt;</w:t>
      </w:r>
    </w:p>
    <w:p w:rsidR="00B9483A" w:rsidRPr="00595BA3" w:rsidRDefault="00595BA3" w:rsidP="00B9483A">
      <w:pPr>
        <w:pStyle w:val="NormalBold"/>
        <w:keepNext/>
      </w:pPr>
      <w:r w:rsidRPr="00595BA3">
        <w:rPr>
          <w:rStyle w:val="HideTWBExt"/>
          <w:b w:val="0"/>
        </w:rPr>
        <w:lastRenderedPageBreak/>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14.</w:t>
            </w:r>
            <w:r w:rsidRPr="00595BA3">
              <w:rPr>
                <w:lang w:val="es-ES_tradnl"/>
              </w:rPr>
              <w:tab/>
              <w:t xml:space="preserve">Recomienda a los Estados miembros que aumenten el apoyo a las familias y a las personas en situación de vulnerabilidad a través </w:t>
            </w:r>
            <w:r w:rsidRPr="00595BA3">
              <w:rPr>
                <w:lang w:val="es-ES_tradnl"/>
              </w:rPr>
              <w:t>de los servicios sociales de salud mental y apoyo psicosocial;</w:t>
            </w:r>
          </w:p>
        </w:tc>
        <w:tc>
          <w:tcPr>
            <w:tcW w:w="4876" w:type="dxa"/>
            <w:hideMark/>
          </w:tcPr>
          <w:p w:rsidR="00B9483A" w:rsidRPr="00595BA3" w:rsidRDefault="00595BA3" w:rsidP="00761BD2">
            <w:pPr>
              <w:pStyle w:val="Normal6"/>
              <w:rPr>
                <w:szCs w:val="24"/>
                <w:lang w:val="es-ES_tradnl"/>
              </w:rPr>
            </w:pPr>
            <w:r w:rsidRPr="00595BA3">
              <w:rPr>
                <w:lang w:val="es-ES_tradnl"/>
              </w:rPr>
              <w:t>14.</w:t>
            </w:r>
            <w:r w:rsidRPr="00595BA3">
              <w:rPr>
                <w:lang w:val="es-ES_tradnl"/>
              </w:rPr>
              <w:tab/>
            </w:r>
            <w:r w:rsidRPr="00595BA3">
              <w:rPr>
                <w:b/>
                <w:i/>
                <w:lang w:val="es-ES_tradnl"/>
              </w:rPr>
              <w:t>Destaca que la pobreza y la salud mental están estrechamente interrelacionadas y que cada una de ellas puede afectar negativamente a la otra; recuerda que los retos actuales, como la guerra</w:t>
            </w:r>
            <w:r w:rsidRPr="00595BA3">
              <w:rPr>
                <w:b/>
                <w:i/>
                <w:lang w:val="es-ES_tradnl"/>
              </w:rPr>
              <w:t xml:space="preserve"> en Ucrania, la crisis climática y el aumento del coste de la vida, afectan negativamente a la calidad de vida de muchas personas en Europa; subraya la importancia de garantizar la conciliación de la vida familiar y la vida profesional y un entorno de trab</w:t>
            </w:r>
            <w:r w:rsidRPr="00595BA3">
              <w:rPr>
                <w:b/>
                <w:i/>
                <w:lang w:val="es-ES_tradnl"/>
              </w:rPr>
              <w:t>ajo seguro es esencial para garantizar la eficiencia y la salud mental de los trabajadores, y pide a la Comisión que proponga una Directiva de la Unión sobre el derecho a la desconexión; señala que la mala salud mental es un problema cada vez mayor, en par</w:t>
            </w:r>
            <w:r w:rsidRPr="00595BA3">
              <w:rPr>
                <w:b/>
                <w:i/>
                <w:lang w:val="es-ES_tradnl"/>
              </w:rPr>
              <w:t>ticular entre los niños y los jóvenes; pide que se adopten medidas urgentes para abordar los factores socioeconómicos de la mala salud mental e insiste en que la Comisión presente propuestas a este respecto y preste especial atención a los riesgos relacion</w:t>
            </w:r>
            <w:r w:rsidRPr="00595BA3">
              <w:rPr>
                <w:b/>
                <w:i/>
                <w:lang w:val="es-ES_tradnl"/>
              </w:rPr>
              <w:t xml:space="preserve">ados con la digitalización, en particular en lo que se refiere al acceso de los jóvenes a las redes sociales y al ciberacoso; </w:t>
            </w:r>
            <w:r w:rsidRPr="00595BA3">
              <w:rPr>
                <w:lang w:val="es-ES_tradnl"/>
              </w:rPr>
              <w:t>recomienda a los Estados miembros que aumenten el apoyo a las familias</w:t>
            </w:r>
            <w:r w:rsidRPr="00595BA3">
              <w:rPr>
                <w:b/>
                <w:i/>
                <w:lang w:val="es-ES_tradnl"/>
              </w:rPr>
              <w:t>, a los niños</w:t>
            </w:r>
            <w:r w:rsidRPr="00595BA3">
              <w:rPr>
                <w:lang w:val="es-ES_tradnl"/>
              </w:rPr>
              <w:t xml:space="preserve"> y a las personas en situación de vulnerabilida</w:t>
            </w:r>
            <w:r w:rsidRPr="00595BA3">
              <w:rPr>
                <w:lang w:val="es-ES_tradnl"/>
              </w:rPr>
              <w:t xml:space="preserve">d a través de los servicios sociales de salud mental y apoyo psicosocial </w:t>
            </w:r>
            <w:r w:rsidRPr="00595BA3">
              <w:rPr>
                <w:b/>
                <w:i/>
                <w:lang w:val="es-ES_tradnl"/>
              </w:rPr>
              <w:t>tempranos</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375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Aodhán Ó Ríordáin, Marit Maij, Isilda Gomes, Vilija Blinkevičiūtė, </w:t>
      </w:r>
      <w:r w:rsidRPr="00595BA3">
        <w:t>Idoia Mendia, Marc Angel, Alicia Homs Ginel, Romana Jerković, Cecilia Strada, Evelyn Regner</w:t>
      </w:r>
      <w:r w:rsidRPr="00595BA3">
        <w:rPr>
          <w:rStyle w:val="HideTWBExt"/>
          <w:b w:val="0"/>
        </w:rPr>
        <w:t>&lt;/Members&gt;</w:t>
      </w:r>
    </w:p>
    <w:p w:rsidR="00B9483A" w:rsidRPr="00595BA3" w:rsidRDefault="00595BA3" w:rsidP="00B9483A">
      <w:r w:rsidRPr="00595BA3">
        <w:rPr>
          <w:rStyle w:val="HideTWBExt"/>
        </w:rPr>
        <w:lastRenderedPageBreak/>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14.</w:t>
            </w:r>
            <w:r w:rsidRPr="00595BA3">
              <w:rPr>
                <w:lang w:val="es-ES_tradnl"/>
              </w:rPr>
              <w:tab/>
              <w:t xml:space="preserve">Recomienda a los </w:t>
            </w:r>
            <w:r w:rsidRPr="00595BA3">
              <w:rPr>
                <w:lang w:val="es-ES_tradnl"/>
              </w:rPr>
              <w:t>Estados miembros que aumenten el apoyo a las familias y a las personas en situación de vulnerabilidad a través de los servicios sociales de salud mental y apoyo psicosocial;</w:t>
            </w:r>
          </w:p>
        </w:tc>
        <w:tc>
          <w:tcPr>
            <w:tcW w:w="4876" w:type="dxa"/>
            <w:hideMark/>
          </w:tcPr>
          <w:p w:rsidR="00B9483A" w:rsidRPr="00595BA3" w:rsidRDefault="00595BA3" w:rsidP="00761BD2">
            <w:pPr>
              <w:pStyle w:val="Normal6"/>
              <w:rPr>
                <w:szCs w:val="24"/>
                <w:lang w:val="es-ES_tradnl"/>
              </w:rPr>
            </w:pPr>
            <w:r w:rsidRPr="00595BA3">
              <w:rPr>
                <w:lang w:val="es-ES_tradnl"/>
              </w:rPr>
              <w:t>14.</w:t>
            </w:r>
            <w:r w:rsidRPr="00595BA3">
              <w:rPr>
                <w:lang w:val="es-ES_tradnl"/>
              </w:rPr>
              <w:tab/>
              <w:t>Recomienda a los Estados miembros que aumenten el apoyo a las familias</w:t>
            </w:r>
            <w:r w:rsidRPr="00595BA3">
              <w:rPr>
                <w:b/>
                <w:i/>
                <w:lang w:val="es-ES_tradnl"/>
              </w:rPr>
              <w:t xml:space="preserve">, a los </w:t>
            </w:r>
            <w:r w:rsidRPr="00595BA3">
              <w:rPr>
                <w:b/>
                <w:i/>
                <w:lang w:val="es-ES_tradnl"/>
              </w:rPr>
              <w:t>niños</w:t>
            </w:r>
            <w:r w:rsidRPr="00595BA3">
              <w:rPr>
                <w:lang w:val="es-ES_tradnl"/>
              </w:rPr>
              <w:t xml:space="preserve"> y a las personas en situación de vulnerabilidad a través de los servicios sociales de salud mental y apoyo psicosocial</w:t>
            </w:r>
            <w:r w:rsidRPr="00595BA3">
              <w:rPr>
                <w:b/>
                <w:i/>
                <w:lang w:val="es-ES_tradnl"/>
              </w:rPr>
              <w:t>, y que garanticen recursos suficientes y profesionales adecuadamente formados para prestar estos servicios de manera eficaz</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w:t>
      </w:r>
      <w:r w:rsidRPr="00595BA3">
        <w:rPr>
          <w:rStyle w:val="HideTWBExt"/>
          <w:lang w:val="es-ES_tradnl"/>
        </w:rPr>
        <w: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376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14.</w:t>
            </w:r>
            <w:r w:rsidRPr="00595BA3">
              <w:rPr>
                <w:lang w:val="es-ES_tradnl"/>
              </w:rPr>
              <w:tab/>
            </w:r>
            <w:r w:rsidRPr="00595BA3">
              <w:rPr>
                <w:lang w:val="es-ES_tradnl"/>
              </w:rPr>
              <w:t>Recomienda a los Estados miembros que aumenten el apoyo a las familias y a las personas en situación de vulnerabilidad a través de los servicios sociales de salud mental y apoyo psicosocial;</w:t>
            </w:r>
          </w:p>
        </w:tc>
        <w:tc>
          <w:tcPr>
            <w:tcW w:w="4876" w:type="dxa"/>
            <w:hideMark/>
          </w:tcPr>
          <w:p w:rsidR="00B9483A" w:rsidRPr="00595BA3" w:rsidRDefault="00595BA3" w:rsidP="00761BD2">
            <w:pPr>
              <w:pStyle w:val="Normal6"/>
              <w:rPr>
                <w:szCs w:val="24"/>
                <w:lang w:val="es-ES_tradnl"/>
              </w:rPr>
            </w:pPr>
            <w:r w:rsidRPr="00595BA3">
              <w:rPr>
                <w:lang w:val="es-ES_tradnl"/>
              </w:rPr>
              <w:t>14.</w:t>
            </w:r>
            <w:r w:rsidRPr="00595BA3">
              <w:rPr>
                <w:lang w:val="es-ES_tradnl"/>
              </w:rPr>
              <w:tab/>
              <w:t>Recomienda a los Estados miembros que aumenten el apoyo a las</w:t>
            </w:r>
            <w:r w:rsidRPr="00595BA3">
              <w:rPr>
                <w:lang w:val="es-ES_tradnl"/>
              </w:rPr>
              <w:t xml:space="preserve"> familias</w:t>
            </w:r>
            <w:r w:rsidRPr="00595BA3">
              <w:rPr>
                <w:b/>
                <w:i/>
                <w:lang w:val="es-ES_tradnl"/>
              </w:rPr>
              <w:t>, a los jóvenes</w:t>
            </w:r>
            <w:r w:rsidRPr="00595BA3">
              <w:rPr>
                <w:lang w:val="es-ES_tradnl"/>
              </w:rPr>
              <w:t xml:space="preserve"> y a las personas en situación de vulnerabilidad a través de los servicios sociales de salud mental y apoyo psicosocial;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377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Martine </w:t>
      </w:r>
      <w:r w:rsidRPr="00595BA3">
        <w:t>Kemp, Regina Doherty, Sérgio Humberto</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14.</w:t>
            </w:r>
            <w:r w:rsidRPr="00595BA3">
              <w:rPr>
                <w:lang w:val="es-ES_tradnl"/>
              </w:rPr>
              <w:tab/>
              <w:t xml:space="preserve">Recomienda a los Estados miembros que </w:t>
            </w:r>
            <w:r w:rsidRPr="00595BA3">
              <w:rPr>
                <w:b/>
                <w:i/>
                <w:lang w:val="es-ES_tradnl"/>
              </w:rPr>
              <w:t>aumenten</w:t>
            </w:r>
            <w:r w:rsidRPr="00595BA3">
              <w:rPr>
                <w:lang w:val="es-ES_tradnl"/>
              </w:rPr>
              <w:t xml:space="preserve"> el apoyo a las </w:t>
            </w:r>
            <w:r w:rsidRPr="00595BA3">
              <w:rPr>
                <w:lang w:val="es-ES_tradnl"/>
              </w:rPr>
              <w:lastRenderedPageBreak/>
              <w:t>familias y a las personas en situación de vulnerabilidad a través de los servicios sociales de salud mental y apoyo psicosocial;</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14.</w:t>
            </w:r>
            <w:r w:rsidRPr="00595BA3">
              <w:rPr>
                <w:lang w:val="es-ES_tradnl"/>
              </w:rPr>
              <w:tab/>
              <w:t xml:space="preserve">Recomienda a los Estados miembros que </w:t>
            </w:r>
            <w:r w:rsidRPr="00595BA3">
              <w:rPr>
                <w:b/>
                <w:i/>
                <w:lang w:val="es-ES_tradnl"/>
              </w:rPr>
              <w:t>refuercen</w:t>
            </w:r>
            <w:r w:rsidRPr="00595BA3">
              <w:rPr>
                <w:lang w:val="es-ES_tradnl"/>
              </w:rPr>
              <w:t xml:space="preserve"> el apoyo a las </w:t>
            </w:r>
            <w:r w:rsidRPr="00595BA3">
              <w:rPr>
                <w:lang w:val="es-ES_tradnl"/>
              </w:rPr>
              <w:lastRenderedPageBreak/>
              <w:t>familias y a las personas en situación de vu</w:t>
            </w:r>
            <w:r w:rsidRPr="00595BA3">
              <w:rPr>
                <w:lang w:val="es-ES_tradnl"/>
              </w:rPr>
              <w:t>lnerabilidad a través de los servicios sociales de salud mental y apoyo psicosocial;</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378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Aodhán Ó Ríordáin, Marit Maij, Isilda Gomes, Vilija Blinkevičiūtė, </w:t>
      </w:r>
      <w:r w:rsidRPr="00595BA3">
        <w:t>Idoia Mendia, Marc Angel, Alicia Homs Ginel, Romana Jerković, Cecilia Strada, Evelyn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bis.</w:t>
            </w:r>
            <w:r w:rsidRPr="00595BA3">
              <w:rPr>
                <w:b/>
                <w:i/>
                <w:lang w:val="es-ES_tradnl"/>
              </w:rPr>
              <w:tab/>
            </w:r>
            <w:r w:rsidRPr="00595BA3">
              <w:rPr>
                <w:b/>
                <w:i/>
                <w:lang w:val="es-ES_tradnl"/>
              </w:rPr>
              <w:t>Destaca que las personas que viven en la pobreza se ven afectadas de manera desproporcionada por el cambio climático y se enfrentan a mayores riesgos, como la mala salud, la pobreza energética, la inestabilidad de la vivienda y los desplazamientos forzosos</w:t>
            </w:r>
            <w:r w:rsidRPr="00595BA3">
              <w:rPr>
                <w:b/>
                <w:i/>
                <w:lang w:val="es-ES_tradnl"/>
              </w:rPr>
              <w:t>; pide a la Comisión que garantice que la Estrategia de la Unión aborde directamente estas cargas desiguales y promueva la plena inclusión de las personas en situación de pobreza en la transición ecológica; insta asimismo a la Comisión a que destine financ</w:t>
            </w:r>
            <w:r w:rsidRPr="00595BA3">
              <w:rPr>
                <w:b/>
                <w:i/>
                <w:lang w:val="es-ES_tradnl"/>
              </w:rPr>
              <w:t>iación suficiente en el MFP posterior a 2027 para hacer frente a la pobreza climática, en particular mediante inversiones en eficiencia energética y renovación de viviendas, de modo que nadie se quede atrás en la transición;</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w:t>
      </w:r>
      <w:r w:rsidRPr="00595BA3">
        <w:rPr>
          <w:rStyle w:val="HideTWBExt"/>
          <w:lang w:val="es-ES_tradnl"/>
        </w:rPr>
        <w:t>&gt;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379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lastRenderedPageBreak/>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bis.</w:t>
            </w:r>
            <w:r w:rsidRPr="00595BA3">
              <w:rPr>
                <w:b/>
                <w:i/>
                <w:lang w:val="es-ES_tradnl"/>
              </w:rPr>
              <w:tab/>
              <w:t xml:space="preserve">Pide a la Comisión Europea que exija a todos los Estados miembros que adopten estrategias nacionales de lucha contra la pobreza, con indicadores específicos, en particular sobre la pobreza infantil y </w:t>
            </w:r>
            <w:r w:rsidRPr="00595BA3">
              <w:rPr>
                <w:b/>
                <w:i/>
                <w:lang w:val="es-ES_tradnl"/>
              </w:rPr>
              <w:t>la exclusión social; pide, asimismo, que garantice que se otorgue un papel importante a los interlocutores sociales y a las organizaciones de la sociedad civil a fin de garantizar que las personas necesitadas tengan acceso a las protecciones y servicios es</w:t>
            </w:r>
            <w:r w:rsidRPr="00595BA3">
              <w:rPr>
                <w:b/>
                <w:i/>
                <w:lang w:val="es-ES_tradnl"/>
              </w:rPr>
              <w:t>enciales que necesitan y que se aborden las verdaderas causas profundas de la pobreza;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380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 xml:space="preserve">Propuesta de </w:t>
      </w:r>
      <w:r w:rsidRPr="00595BA3">
        <w:t>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bis.</w:t>
            </w:r>
            <w:r w:rsidRPr="00595BA3">
              <w:rPr>
                <w:b/>
                <w:i/>
                <w:lang w:val="es-ES_tradnl"/>
              </w:rPr>
              <w:tab/>
              <w:t xml:space="preserve">Insiste en la importancia de garantizar el derecho a crear y a disfrutar de la cultura y de eliminar la discriminación económica, social y </w:t>
            </w:r>
            <w:r w:rsidRPr="00595BA3">
              <w:rPr>
                <w:b/>
                <w:i/>
                <w:lang w:val="es-ES_tradnl"/>
              </w:rPr>
              <w:t>territorial en el acceso a la cultura; pide a los Estados miembros que reconozcan y valoren el papel social de los trabajadores culturales y sus estructuras, y que promuevan la mejora continuada de sus condiciones de formación y trabajo;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{PT}</w:t>
      </w:r>
      <w:r w:rsidRPr="00595BA3">
        <w:rPr>
          <w:noProof w:val="0"/>
          <w:lang w:val="es-ES_tradnl"/>
        </w:rPr>
        <w:t>pt</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lastRenderedPageBreak/>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381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João Oliveira, Marie Toussaint, Marit Maij, Pasquale Tridico, Hristo Petrov, Estrella Galán, Pernando Barrena Arza, Giorgos Georgiou, Lynn Boylan, Leila Chaibi, Damien </w:t>
      </w:r>
      <w:r w:rsidRPr="00595BA3">
        <w:t>Carême, Anthony Smith, Vicent Marzà Ibáñez, Marina Mesure, Sirpa Pietikäinen, Dario Tamburrano, Murielle Laurent, Eric Sargiacomo,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bis (nuevo)</w:t>
      </w:r>
      <w:r w:rsidRPr="00595BA3">
        <w:rPr>
          <w:rStyle w:val="HideTWBExt"/>
          <w:b w:val="0"/>
        </w:rPr>
        <w:t>&lt;/Art</w:t>
      </w:r>
      <w:r w:rsidRPr="00595BA3">
        <w:rPr>
          <w:rStyle w:val="HideTWBExt"/>
          <w:b w:val="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bis.</w:t>
            </w:r>
            <w:r w:rsidRPr="00595BA3">
              <w:rPr>
                <w:b/>
                <w:i/>
                <w:lang w:val="es-ES_tradnl"/>
              </w:rPr>
              <w:tab/>
              <w:t xml:space="preserve">Reitera que las transiciones ecológica y digital deben ser socialmente justas e inclusivas; pide que la Estrategia de la UE de Lucha contra la Pobreza incorpore medidas adecuadas y específicas que </w:t>
            </w:r>
            <w:r w:rsidRPr="00595BA3">
              <w:rPr>
                <w:b/>
                <w:i/>
                <w:lang w:val="es-ES_tradnl"/>
              </w:rPr>
              <w:t>refuercen y complementen los esfuerzos de transición justa, garantizando un enfoque global para abordar las desigualdades sociales y económicas;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382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w:t>
      </w:r>
      <w:r w:rsidRPr="00595BA3">
        <w: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bis.</w:t>
            </w:r>
            <w:r w:rsidRPr="00595BA3">
              <w:rPr>
                <w:b/>
                <w:i/>
                <w:lang w:val="es-ES_tradnl"/>
              </w:rPr>
              <w:tab/>
              <w:t>Esto debe incluir el refuerzo del papel, la formación y las condiciones de trabajo</w:t>
            </w:r>
            <w:r w:rsidRPr="00595BA3">
              <w:rPr>
                <w:b/>
                <w:i/>
                <w:lang w:val="es-ES_tradnl"/>
              </w:rPr>
              <w:t xml:space="preserve"> de los trabajadores sociales y los profesionales de proximidad basados en la comunidad que prestan apoyo de primera línea a las personas y familias en situaciones vulnerables;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383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Liesbet Sommen</w:t>
      </w:r>
      <w:r w:rsidRPr="00595BA3">
        <w:rPr>
          <w:rStyle w:val="HideTWBExt"/>
          <w:b w:val="0"/>
        </w:rPr>
        <w:t>&lt;/Members&gt;</w:t>
      </w:r>
    </w:p>
    <w:p w:rsidR="00B9483A" w:rsidRPr="00595BA3" w:rsidRDefault="00595BA3" w:rsidP="00B9483A">
      <w:r w:rsidRPr="00595BA3">
        <w:rPr>
          <w:rStyle w:val="HideTWBExt"/>
        </w:rPr>
        <w:lastRenderedPageBreak/>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bis.</w:t>
            </w:r>
            <w:r w:rsidRPr="00595BA3">
              <w:rPr>
                <w:b/>
                <w:i/>
                <w:lang w:val="es-ES_tradnl"/>
              </w:rPr>
              <w:tab/>
              <w:t xml:space="preserve">Pide a la Comisión y a los Estados miembros que </w:t>
            </w:r>
            <w:r w:rsidRPr="00595BA3">
              <w:rPr>
                <w:b/>
                <w:i/>
                <w:lang w:val="es-ES_tradnl"/>
              </w:rPr>
              <w:t>desarrollen y apliquen medidas conjuntas y coordinadas que garanticen la promoción de un estilo de vida saludable y el acceso a una nutrición saludable para las personas que viven en la pobreza;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384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Subtítulo 3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 xml:space="preserve">Lucha contra la pobreza en las zonas </w:t>
            </w:r>
            <w:r w:rsidRPr="00595BA3">
              <w:rPr>
                <w:b/>
                <w:i/>
                <w:lang w:val="es-ES_tradnl"/>
              </w:rPr>
              <w:t>rurales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385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 xml:space="preserve">Propuesta de </w:t>
            </w:r>
            <w:r w:rsidRPr="00595BA3">
              <w:rPr>
                <w:lang w:val="es-ES_tradnl"/>
              </w:rPr>
              <w:t>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ter.</w:t>
            </w:r>
            <w:r w:rsidRPr="00595BA3">
              <w:rPr>
                <w:b/>
                <w:i/>
                <w:lang w:val="es-ES_tradnl"/>
              </w:rPr>
              <w:tab/>
              <w:t xml:space="preserve">Considera que no se puede denegar a nadie el acceso a la justicia por falta de recursos financieros, dado que se trata de un derecho fundamental; insta a los Estados miembros a que velen por que los gastos judiciales y los </w:t>
            </w:r>
            <w:r w:rsidRPr="00595BA3">
              <w:rPr>
                <w:b/>
                <w:i/>
                <w:lang w:val="es-ES_tradnl"/>
              </w:rPr>
              <w:t xml:space="preserve">criterios de admisibilidad para la asistencia jurídica gratuita no constituyan un factor para </w:t>
            </w:r>
            <w:r w:rsidRPr="00595BA3">
              <w:rPr>
                <w:b/>
                <w:i/>
                <w:lang w:val="es-ES_tradnl"/>
              </w:rPr>
              <w:lastRenderedPageBreak/>
              <w:t>denegar el acceso a la justicia por motivos económicos, en particular para las personas en situación de pobreza;</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{PT}</w:t>
      </w:r>
      <w:r w:rsidRPr="00595BA3">
        <w:rPr>
          <w:noProof w:val="0"/>
          <w:lang w:val="es-ES_tradnl"/>
        </w:rPr>
        <w:t>pt</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386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Liesbet Sommen</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ter.</w:t>
            </w:r>
            <w:r w:rsidRPr="00595BA3">
              <w:rPr>
                <w:b/>
                <w:i/>
                <w:lang w:val="es-ES_tradnl"/>
              </w:rPr>
              <w:tab/>
              <w:t>Pide a la Comisión y a los</w:t>
            </w:r>
            <w:r w:rsidRPr="00595BA3">
              <w:rPr>
                <w:b/>
                <w:i/>
                <w:lang w:val="es-ES_tradnl"/>
              </w:rPr>
              <w:t xml:space="preserve"> Estados miembros que promuevan el envejecimiento saludable y activo mediante el desarrollo de un plan de acción holístico centrado en la atención sanitaria preventiva, el seguimiento del envejecimiento saludable entre los grupos vulnerables y la creación </w:t>
            </w:r>
            <w:r w:rsidRPr="00595BA3">
              <w:rPr>
                <w:b/>
                <w:i/>
                <w:lang w:val="es-ES_tradnl"/>
              </w:rPr>
              <w:t>de oportunidades para que las personas mayores participen activamente en proyectos comunitarios y en el mercado laboral;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387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ter.</w:t>
            </w:r>
            <w:r w:rsidRPr="00595BA3">
              <w:rPr>
                <w:b/>
                <w:i/>
                <w:lang w:val="es-ES_tradnl"/>
              </w:rPr>
              <w:tab/>
              <w:t xml:space="preserve">Pide a la Comisión y a los Estados miembros </w:t>
            </w:r>
            <w:r w:rsidRPr="00595BA3">
              <w:rPr>
                <w:b/>
                <w:i/>
                <w:lang w:val="es-ES_tradnl"/>
              </w:rPr>
              <w:t xml:space="preserve">que conviertan la transición justa en un elemento central de la Estrategia de Lucha contra la Pobreza, garantizando la accesibilidad y asequibilidad de las fuentes de energía renovables y los sistemas de transporte, e </w:t>
            </w:r>
            <w:r w:rsidRPr="00595BA3">
              <w:rPr>
                <w:b/>
                <w:i/>
                <w:lang w:val="es-ES_tradnl"/>
              </w:rPr>
              <w:lastRenderedPageBreak/>
              <w:t>implicando a las personas más expuesta</w:t>
            </w:r>
            <w:r w:rsidRPr="00595BA3">
              <w:rPr>
                <w:b/>
                <w:i/>
                <w:lang w:val="es-ES_tradnl"/>
              </w:rPr>
              <w:t>s al riesgo de pobreza, en particular de pobreza energética y de transporte;</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388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w:t>
      </w:r>
      <w:r w:rsidRPr="00595BA3">
        <w:t>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bis.</w:t>
            </w:r>
            <w:r w:rsidRPr="00595BA3">
              <w:rPr>
                <w:b/>
                <w:i/>
                <w:lang w:val="es-ES_tradnl"/>
              </w:rPr>
              <w:tab/>
              <w:t>Pide a la Comisión y a los Estados miembros que evalúen la situación de los inmuebles de propiedad pública vacantes y vacíos en las zonas rurales, que</w:t>
            </w:r>
            <w:r w:rsidRPr="00595BA3">
              <w:rPr>
                <w:b/>
                <w:i/>
                <w:lang w:val="es-ES_tradnl"/>
              </w:rPr>
              <w:t xml:space="preserve"> establezcan planes de acción para reconvertirlos y que incentiven a las personas en riesgo de pobreza de las zonas urbanas a revitalizar las zonas rurales a través de estos conceptos alternativos de vivienda;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389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ter.</w:t>
            </w:r>
            <w:r w:rsidRPr="00595BA3">
              <w:rPr>
                <w:b/>
                <w:i/>
                <w:lang w:val="es-ES_tradnl"/>
              </w:rPr>
              <w:tab/>
              <w:t>Los servicios</w:t>
            </w:r>
            <w:r w:rsidRPr="00595BA3">
              <w:rPr>
                <w:b/>
                <w:i/>
                <w:lang w:val="es-ES_tradnl"/>
              </w:rPr>
              <w:t xml:space="preserve"> de salud mental deben abordar la naturaleza multidimensional de los problemas de salud mental relacionados con la pobreza, incluidos los efectos acumulativos del trauma, la inseguridad en relación con la vivienda, la precariedad laboral y la exclusión soc</w:t>
            </w:r>
            <w:r w:rsidRPr="00595BA3">
              <w:rPr>
                <w:b/>
                <w:i/>
                <w:lang w:val="es-ES_tradnl"/>
              </w:rPr>
              <w:t>ial;</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390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ter (nuevo)</w:t>
      </w:r>
      <w:r w:rsidRPr="00595BA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w:t>
            </w:r>
            <w:r w:rsidRPr="00595BA3">
              <w:rPr>
                <w:lang w:val="es-ES_tradnl"/>
              </w:rPr>
              <w:t xml:space="preserve">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ter.</w:t>
            </w:r>
            <w:r w:rsidRPr="00595BA3">
              <w:rPr>
                <w:b/>
                <w:i/>
                <w:lang w:val="es-ES_tradnl"/>
              </w:rPr>
              <w:tab/>
              <w:t>Pide a la Comisión y a los Estados miembros que evalúen el nivel de pobreza de transporte, dado que se calcula que entre el 20 % y el 28 % de la población de la Unión</w:t>
            </w:r>
            <w:r w:rsidRPr="00595BA3">
              <w:rPr>
                <w:b/>
                <w:i/>
                <w:vertAlign w:val="superscript"/>
                <w:lang w:val="es-ES_tradnl"/>
              </w:rPr>
              <w:t>1 bis</w:t>
            </w:r>
            <w:r w:rsidRPr="00595BA3">
              <w:rPr>
                <w:b/>
                <w:i/>
                <w:lang w:val="es-ES_tradnl"/>
              </w:rPr>
              <w:t xml:space="preserve"> experimenta cierto grado de privación en el transp</w:t>
            </w:r>
            <w:r w:rsidRPr="00595BA3">
              <w:rPr>
                <w:b/>
                <w:i/>
                <w:lang w:val="es-ES_tradnl"/>
              </w:rPr>
              <w:t xml:space="preserve">orte; expresa su preocupación por el hecho de que la pobreza de transporte afecte de manera desproporcionada a las zonas rurales, donde las opciones de transporte público ya son limitadas, lo que aumenta el aislamiento social y reduce las oportunidades de </w:t>
            </w:r>
            <w:r w:rsidRPr="00595BA3">
              <w:rPr>
                <w:b/>
                <w:i/>
                <w:lang w:val="es-ES_tradnl"/>
              </w:rPr>
              <w:t>movilidad económica; destaca el papel clave que debe desempeñar el desarrollo de las infraestructuras en el crecimiento económico y social de las zonas rurales, dada la necesidad de sistemas de transporte, en particular públicos, con capacidad para mejorar</w:t>
            </w:r>
            <w:r w:rsidRPr="00595BA3">
              <w:rPr>
                <w:b/>
                <w:i/>
                <w:lang w:val="es-ES_tradnl"/>
              </w:rPr>
              <w:t xml:space="preserve"> la conectividad y el acceso a los servicios esenciales;</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b/>
                <w:i/>
                <w:lang w:val="es-ES_tradnl"/>
              </w:rPr>
            </w:pPr>
            <w:r w:rsidRPr="00595BA3">
              <w:rPr>
                <w:lang w:val="es-ES_tradnl"/>
              </w:rPr>
              <w:t>__________________</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vertAlign w:val="superscript"/>
                <w:lang w:val="es-ES_tradnl"/>
              </w:rPr>
              <w:t>1 bis</w:t>
            </w:r>
            <w:r w:rsidRPr="00595BA3">
              <w:rPr>
                <w:b/>
                <w:i/>
                <w:lang w:val="es-ES_tradnl"/>
              </w:rPr>
              <w:t xml:space="preserve"> https://www.sciencedirect.com/science/article/pii/S2214629625001227#s0050.</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391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quater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quater.</w:t>
            </w:r>
            <w:r w:rsidRPr="00595BA3">
              <w:rPr>
                <w:b/>
                <w:i/>
                <w:lang w:val="es-ES_tradnl"/>
              </w:rPr>
              <w:tab/>
              <w:t>Recomienda el desarrollo de soluciones de v</w:t>
            </w:r>
            <w:r w:rsidRPr="00595BA3">
              <w:rPr>
                <w:b/>
                <w:i/>
                <w:lang w:val="es-ES_tradnl"/>
              </w:rPr>
              <w:t>ivienda que tengan en cuenta los traumas y las necesidades de salud mental de las personas en situación de sinhogarismo, violencia doméstica o desplazamiento, garantizando que los servicios de vivienda proporcionen no solo refugio, sino también seguridad y</w:t>
            </w:r>
            <w:r w:rsidRPr="00595BA3">
              <w:rPr>
                <w:b/>
                <w:i/>
                <w:lang w:val="es-ES_tradnl"/>
              </w:rPr>
              <w:t xml:space="preserve"> estabilidad emocionales;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392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 xml:space="preserve">Apartado 14 quater </w:t>
      </w:r>
      <w:r w:rsidRPr="00595BA3">
        <w:t>(nuevo)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quater.</w:t>
            </w:r>
            <w:r w:rsidRPr="00595BA3">
              <w:rPr>
                <w:b/>
                <w:i/>
                <w:lang w:val="es-ES_tradnl"/>
              </w:rPr>
              <w:tab/>
              <w:t xml:space="preserve">Pide a la Comisión y a los Estados miembros que creen estrategias adecuadas para luchar contra la pobreza energética en las zonas rurales, ya que los hogares rurales gastan más en </w:t>
            </w:r>
            <w:r w:rsidRPr="00595BA3">
              <w:rPr>
                <w:b/>
                <w:i/>
                <w:lang w:val="es-ES_tradnl"/>
              </w:rPr>
              <w:t>electricidad, gas y otros combustibles que las zonas urbanas o suburbanas</w:t>
            </w:r>
            <w:r w:rsidRPr="00595BA3">
              <w:rPr>
                <w:b/>
                <w:i/>
                <w:vertAlign w:val="superscript"/>
                <w:lang w:val="es-ES_tradnl"/>
              </w:rPr>
              <w:t>1 bis</w:t>
            </w:r>
            <w:r w:rsidRPr="00595BA3">
              <w:rPr>
                <w:b/>
                <w:i/>
                <w:lang w:val="es-ES_tradnl"/>
              </w:rPr>
              <w:t>;</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b/>
                <w:i/>
                <w:lang w:val="es-ES_tradnl"/>
              </w:rPr>
            </w:pPr>
            <w:r w:rsidRPr="00595BA3">
              <w:rPr>
                <w:lang w:val="es-ES_tradnl"/>
              </w:rPr>
              <w:t>__________________</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vertAlign w:val="superscript"/>
                <w:lang w:val="es-ES_tradnl"/>
              </w:rPr>
              <w:t>1 bis</w:t>
            </w:r>
            <w:r w:rsidRPr="00595BA3">
              <w:rPr>
                <w:b/>
                <w:i/>
                <w:lang w:val="es-ES_tradnl"/>
              </w:rPr>
              <w:t xml:space="preserve"> https://publications.jrc.ec.europa.eu/repository/handle/JRC142243.</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393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w:t>
      </w:r>
      <w:r w:rsidRPr="00595BA3">
        <w:rPr>
          <w:rStyle w:val="HideTWBExt"/>
          <w:b w:val="0"/>
        </w:rPr>
        <w:t>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quinquies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quinquies.</w:t>
            </w:r>
            <w:r w:rsidRPr="00595BA3">
              <w:rPr>
                <w:b/>
                <w:i/>
                <w:lang w:val="es-ES_tradnl"/>
              </w:rPr>
              <w:tab/>
              <w:t xml:space="preserve">Destaca que prevenir la pérdida de </w:t>
            </w:r>
            <w:r w:rsidRPr="00595BA3">
              <w:rPr>
                <w:b/>
                <w:i/>
                <w:lang w:val="es-ES_tradnl"/>
              </w:rPr>
              <w:t>vivienda y el sinhogarismo es también una forma de prevención de enfermedades mentales; pide una mayor inversión en servicios de intervención temprana, programas de prevención de desahucios y enfoques basados en el principio de «la vivienda primero» como p</w:t>
            </w:r>
            <w:r w:rsidRPr="00595BA3">
              <w:rPr>
                <w:b/>
                <w:i/>
                <w:lang w:val="es-ES_tradnl"/>
              </w:rPr>
              <w:t>arte de un marco integrado de salud mental;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394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quinquies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quinquies.</w:t>
            </w:r>
            <w:r w:rsidRPr="00595BA3">
              <w:rPr>
                <w:b/>
                <w:i/>
                <w:lang w:val="es-ES_tradnl"/>
              </w:rPr>
              <w:tab/>
              <w:t xml:space="preserve">Anima a los Estados miembros a que concedan facilidades fiscales a los productores o minoristas de productos agroalimentarios, textiles y de cuidado personal que </w:t>
            </w:r>
            <w:r w:rsidRPr="00595BA3">
              <w:rPr>
                <w:b/>
                <w:i/>
                <w:lang w:val="es-ES_tradnl"/>
              </w:rPr>
              <w:t>opten por donar a albergues diurnos o nocturnos; pide a la Comisión Europea que cree una red de diálogo entre las autoridades nacionales competentes para intercambiar buenas prácticas y desarrollar marcos políticos e iniciativas de financiación;</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w:t>
      </w:r>
      <w:r w:rsidRPr="00595BA3">
        <w:rPr>
          <w:rStyle w:val="HideTWBExt"/>
          <w:lang w:val="es-ES_tradnl"/>
        </w:rPr>
        <w:t>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395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sexies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 xml:space="preserve">Propuesta de </w:t>
            </w:r>
            <w:r w:rsidRPr="00595BA3">
              <w:rPr>
                <w:lang w:val="es-ES_tradnl"/>
              </w:rPr>
              <w:t>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sexies.</w:t>
            </w:r>
            <w:r w:rsidRPr="00595BA3">
              <w:rPr>
                <w:b/>
                <w:i/>
                <w:lang w:val="es-ES_tradnl"/>
              </w:rPr>
              <w:tab/>
              <w:t>Destaca que una vivienda segura y el bienestar mental son fundamentales para la reinserción sostenible en el mercado laboral; pide que los programas de inclusión activa aborden sistemáticamente la inestabilidad de la vivien</w:t>
            </w:r>
            <w:r w:rsidRPr="00595BA3">
              <w:rPr>
                <w:b/>
                <w:i/>
                <w:lang w:val="es-ES_tradnl"/>
              </w:rPr>
              <w:t>da y las necesidades en materia de salud mental como obstáculos al empleo;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396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 xml:space="preserve">Propuesta de </w:t>
      </w:r>
      <w:r w:rsidRPr="00595BA3">
        <w:t>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septies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septies.</w:t>
            </w:r>
            <w:r w:rsidRPr="00595BA3">
              <w:rPr>
                <w:b/>
                <w:i/>
                <w:lang w:val="es-ES_tradnl"/>
              </w:rPr>
              <w:tab/>
              <w:t xml:space="preserve">La salud mental y el apoyo psicológico a los grupos vulnerables deben prestarse a través de un enfoque moderno basado en la comunidad que </w:t>
            </w:r>
            <w:r w:rsidRPr="00595BA3">
              <w:rPr>
                <w:b/>
                <w:i/>
                <w:lang w:val="es-ES_tradnl"/>
              </w:rPr>
              <w:t>incluya el acceso a servicios locales de salud mental, actividades culturales y físicas, la creación de entornos sociales seguros y lugares de trabajo protegidos e inclusivos. Los Estados miembros desarrollarán y aplicarán estrategias globales de salud men</w:t>
            </w:r>
            <w:r w:rsidRPr="00595BA3">
              <w:rPr>
                <w:b/>
                <w:i/>
                <w:lang w:val="es-ES_tradnl"/>
              </w:rPr>
              <w:t>tal que sean inclusivas, estén orientadas al ciclo de la vida y estén plenamente integradas en los servicios sociales y los sistemas de atención primaria. Estas estrategias deben reconocer la educación y los lugares de trabajo como entornos clave para la d</w:t>
            </w:r>
            <w:r w:rsidRPr="00595BA3">
              <w:rPr>
                <w:b/>
                <w:i/>
                <w:lang w:val="es-ES_tradnl"/>
              </w:rPr>
              <w:t>etección precoz y la intervención oportuna, garantizando un apoyo coordinado que aborde tanto la prevención como la asistencia;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lastRenderedPageBreak/>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397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sexies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sexies.</w:t>
            </w:r>
            <w:r w:rsidRPr="00595BA3">
              <w:rPr>
                <w:b/>
                <w:i/>
                <w:lang w:val="es-ES_tradnl"/>
              </w:rPr>
              <w:tab/>
              <w:t xml:space="preserve">Anima a los Estados miembros a incentivar la conversión de tierras en barbecho para los </w:t>
            </w:r>
            <w:r w:rsidRPr="00595BA3">
              <w:rPr>
                <w:b/>
                <w:i/>
                <w:lang w:val="es-ES_tradnl"/>
              </w:rPr>
              <w:t>propietarios que carecen de una capacidad financiera adecuada, entre otras cosas mediante subvenciones para semillas e insumos, con el fin de reducir la privación de alimentos;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398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w:t>
      </w:r>
      <w:r w:rsidRPr="00595BA3">
        <w:rPr>
          <w:rStyle w:val="HideTWBExt"/>
          <w:b w:val="0"/>
        </w:rPr>
        <w: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septies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septies.</w:t>
            </w:r>
            <w:r w:rsidRPr="00595BA3">
              <w:rPr>
                <w:b/>
                <w:i/>
                <w:lang w:val="es-ES_tradnl"/>
              </w:rPr>
              <w:tab/>
              <w:t xml:space="preserve">Pide a los Estados miembros que promuevan </w:t>
            </w:r>
            <w:r w:rsidRPr="00595BA3">
              <w:rPr>
                <w:b/>
                <w:i/>
                <w:lang w:val="es-ES_tradnl"/>
              </w:rPr>
              <w:t xml:space="preserve">mejor el modelo de agricultura urbana y su papel a la hora de abordar la inseguridad alimentaria y fomentar estilos de vida más saludables en las comunidades de bajos ingresos, haciendo uso del suelo urbano no utilizado, o de los terrenos institucionales, </w:t>
            </w:r>
            <w:r w:rsidRPr="00595BA3">
              <w:rPr>
                <w:b/>
                <w:i/>
                <w:lang w:val="es-ES_tradnl"/>
              </w:rPr>
              <w:t>como escuelas y hospitales, o de los espacios abiertos infrautilizados, como las carreteras, las líneas ferroviarias, las líneas eléctricas, los tejados y las marismas, con el fin de producir alimentos asequibles;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lastRenderedPageBreak/>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399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octies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octies.</w:t>
            </w:r>
            <w:r w:rsidRPr="00595BA3">
              <w:rPr>
                <w:b/>
                <w:i/>
                <w:lang w:val="es-ES_tradnl"/>
              </w:rPr>
              <w:tab/>
              <w:t xml:space="preserve">Pide a </w:t>
            </w:r>
            <w:r w:rsidRPr="00595BA3">
              <w:rPr>
                <w:b/>
                <w:i/>
                <w:lang w:val="es-ES_tradnl"/>
              </w:rPr>
              <w:t>los Estados miembros que integren una educación en salud mental adaptada a la edad y sin estigmatización, así como servicios de intervención temprana en las escuelas y entornos comunitarios, centrándose en llegar a niños y adolescentes en situaciones vulne</w:t>
            </w:r>
            <w:r w:rsidRPr="00595BA3">
              <w:rPr>
                <w:b/>
                <w:i/>
                <w:lang w:val="es-ES_tradnl"/>
              </w:rPr>
              <w:t>rables o de necesidad;</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400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14 nonies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14 nonies.</w:t>
            </w:r>
            <w:r w:rsidRPr="00595BA3">
              <w:rPr>
                <w:b/>
                <w:i/>
                <w:lang w:val="es-ES_tradnl"/>
              </w:rPr>
              <w:tab/>
              <w:t xml:space="preserve">Subraya que los enfermeros especializados y los trabajadores sociales adecuadamente formados deben integrarse plenamente en los servicios psicológicos basados en la comunidad como parte de la </w:t>
            </w:r>
            <w:r w:rsidRPr="00595BA3">
              <w:rPr>
                <w:b/>
                <w:i/>
                <w:lang w:val="es-ES_tradnl"/>
              </w:rPr>
              <w:t>respuesta a la escasez de personal sanitario;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401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Martine Kemp, Regina Doherty, Sérgio Humberto</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Subtítulo 4</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 xml:space="preserve">Lucha contra la pobreza mediante la profundización de la participación </w:t>
            </w:r>
            <w:r w:rsidRPr="00595BA3">
              <w:rPr>
                <w:b/>
                <w:i/>
                <w:lang w:val="es-ES_tradnl"/>
              </w:rPr>
              <w:t>política</w:t>
            </w:r>
            <w:r w:rsidRPr="00595BA3">
              <w:rPr>
                <w:lang w:val="es-ES_tradnl"/>
              </w:rPr>
              <w:t xml:space="preserve"> democrática</w:t>
            </w:r>
          </w:p>
        </w:tc>
        <w:tc>
          <w:tcPr>
            <w:tcW w:w="4876" w:type="dxa"/>
            <w:hideMark/>
          </w:tcPr>
          <w:p w:rsidR="00B9483A" w:rsidRPr="00595BA3" w:rsidRDefault="00595BA3" w:rsidP="00761BD2">
            <w:pPr>
              <w:pStyle w:val="Normal6"/>
              <w:rPr>
                <w:szCs w:val="24"/>
                <w:lang w:val="es-ES_tradnl"/>
              </w:rPr>
            </w:pPr>
            <w:r w:rsidRPr="00595BA3">
              <w:rPr>
                <w:lang w:val="es-ES_tradnl"/>
              </w:rPr>
              <w:t xml:space="preserve">Lucha contra la pobreza mediante la profundización de la participación democrática </w:t>
            </w:r>
            <w:r w:rsidRPr="00595BA3">
              <w:rPr>
                <w:b/>
                <w:i/>
                <w:lang w:val="es-ES_tradnl"/>
              </w:rPr>
              <w:t>activa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402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Juan Carlos Girauta Vidal, Séverine Werbrouck, Rachel Blom</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15</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b/>
                <w:i/>
                <w:lang w:val="es-ES_tradnl"/>
              </w:rPr>
              <w:t>15.</w:t>
            </w:r>
            <w:r w:rsidRPr="00595BA3">
              <w:rPr>
                <w:b/>
                <w:i/>
                <w:lang w:val="es-ES_tradnl"/>
              </w:rPr>
              <w:tab/>
              <w:t>Pide a la Comisión y a los Estados miembros que garanticen mecanismos adecuados, eficaces y transparentes para la participación política de las personas en situación de pobreza en la decisión, e</w:t>
            </w:r>
            <w:r w:rsidRPr="00595BA3">
              <w:rPr>
                <w:b/>
                <w:i/>
                <w:lang w:val="es-ES_tradnl"/>
              </w:rPr>
              <w:t>jecución y evaluación de las políticas dirigidas a ellas, en los distintos niveles de toma de decisiones;</w:t>
            </w:r>
          </w:p>
        </w:tc>
        <w:tc>
          <w:tcPr>
            <w:tcW w:w="4876" w:type="dxa"/>
            <w:hideMark/>
          </w:tcPr>
          <w:p w:rsidR="00B9483A" w:rsidRPr="00595BA3" w:rsidRDefault="00595BA3" w:rsidP="00761BD2">
            <w:pPr>
              <w:pStyle w:val="Normal6"/>
              <w:rPr>
                <w:szCs w:val="24"/>
                <w:lang w:val="es-ES_tradnl"/>
              </w:rPr>
            </w:pPr>
            <w:r w:rsidRPr="00595BA3">
              <w:rPr>
                <w:b/>
                <w:i/>
                <w:lang w:val="es-ES_tradnl"/>
              </w:rPr>
              <w:t>suprimido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403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Martine Kemp, Regina Doherty</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15</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15.</w:t>
            </w:r>
            <w:r w:rsidRPr="00595BA3">
              <w:rPr>
                <w:lang w:val="es-ES_tradnl"/>
              </w:rPr>
              <w:tab/>
            </w:r>
            <w:r w:rsidRPr="00595BA3">
              <w:rPr>
                <w:lang w:val="es-ES_tradnl"/>
              </w:rPr>
              <w:t xml:space="preserve">Pide a la Comisión y a los Estados miembros que garanticen mecanismos adecuados, eficaces y transparentes para la participación política de las personas en situación de pobreza en la decisión, ejecución y evaluación de </w:t>
            </w:r>
            <w:r w:rsidRPr="00595BA3">
              <w:rPr>
                <w:b/>
                <w:i/>
                <w:lang w:val="es-ES_tradnl"/>
              </w:rPr>
              <w:t>las políticas dirigidas a ellas, en l</w:t>
            </w:r>
            <w:r w:rsidRPr="00595BA3">
              <w:rPr>
                <w:b/>
                <w:i/>
                <w:lang w:val="es-ES_tradnl"/>
              </w:rPr>
              <w:t xml:space="preserve">os distintos niveles de </w:t>
            </w:r>
            <w:r w:rsidRPr="00595BA3">
              <w:rPr>
                <w:b/>
                <w:i/>
                <w:lang w:val="es-ES_tradnl"/>
              </w:rPr>
              <w:lastRenderedPageBreak/>
              <w:t>toma de decisiones</w:t>
            </w:r>
            <w:r w:rsidRPr="00595BA3">
              <w:rPr>
                <w:lang w:val="es-ES_tradnl"/>
              </w:rPr>
              <w:t>;</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15.</w:t>
            </w:r>
            <w:r w:rsidRPr="00595BA3">
              <w:rPr>
                <w:lang w:val="es-ES_tradnl"/>
              </w:rPr>
              <w:tab/>
              <w:t>Pide a la Comisión y a los Estados miembros que garanticen mecanismos adecuados, eficaces y transparentes para la participación política de las personas en situación de pobreza en la decisión, ejecución y eva</w:t>
            </w:r>
            <w:r w:rsidRPr="00595BA3">
              <w:rPr>
                <w:lang w:val="es-ES_tradnl"/>
              </w:rPr>
              <w:t xml:space="preserve">luación de </w:t>
            </w:r>
            <w:r w:rsidRPr="00595BA3">
              <w:rPr>
                <w:b/>
                <w:i/>
                <w:lang w:val="es-ES_tradnl"/>
              </w:rPr>
              <w:t>la Estrategia</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404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 xml:space="preserve">Propuesta de </w:t>
      </w:r>
      <w:r w:rsidRPr="00595BA3">
        <w:t>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15</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15.</w:t>
            </w:r>
            <w:r w:rsidRPr="00595BA3">
              <w:rPr>
                <w:lang w:val="es-ES_tradnl"/>
              </w:rPr>
              <w:tab/>
              <w:t xml:space="preserve">Pide a la Comisión y a los Estados miembros que garanticen mecanismos adecuados, eficaces y transparentes para la participación política de las personas en </w:t>
            </w:r>
            <w:r w:rsidRPr="00595BA3">
              <w:rPr>
                <w:lang w:val="es-ES_tradnl"/>
              </w:rPr>
              <w:t>situación de pobreza en la decisión, ejecución y evaluación de las políticas dirigidas a ellas, en los distintos niveles de toma de decisiones;</w:t>
            </w:r>
          </w:p>
        </w:tc>
        <w:tc>
          <w:tcPr>
            <w:tcW w:w="4876" w:type="dxa"/>
            <w:hideMark/>
          </w:tcPr>
          <w:p w:rsidR="00B9483A" w:rsidRPr="00595BA3" w:rsidRDefault="00595BA3" w:rsidP="00761BD2">
            <w:pPr>
              <w:pStyle w:val="Normal6"/>
              <w:rPr>
                <w:szCs w:val="24"/>
                <w:lang w:val="es-ES_tradnl"/>
              </w:rPr>
            </w:pPr>
            <w:r w:rsidRPr="00595BA3">
              <w:rPr>
                <w:lang w:val="es-ES_tradnl"/>
              </w:rPr>
              <w:t>15.</w:t>
            </w:r>
            <w:r w:rsidRPr="00595BA3">
              <w:rPr>
                <w:lang w:val="es-ES_tradnl"/>
              </w:rPr>
              <w:tab/>
              <w:t>Pide a la Comisión y a los Estados miembros que garanticen mecanismos adecuados, eficaces y transparentes pa</w:t>
            </w:r>
            <w:r w:rsidRPr="00595BA3">
              <w:rPr>
                <w:lang w:val="es-ES_tradnl"/>
              </w:rPr>
              <w:t>ra la participación política de las personas en situación de pobreza</w:t>
            </w:r>
            <w:r w:rsidRPr="00595BA3">
              <w:rPr>
                <w:b/>
                <w:i/>
                <w:lang w:val="es-ES_tradnl"/>
              </w:rPr>
              <w:t>, incluidos los niños,</w:t>
            </w:r>
            <w:r w:rsidRPr="00595BA3">
              <w:rPr>
                <w:lang w:val="es-ES_tradnl"/>
              </w:rPr>
              <w:t xml:space="preserve"> en la decisión, ejecución y evaluación de las políticas dirigidas a ellas, en los distintos niveles de toma de decisiones; </w:t>
            </w:r>
            <w:r w:rsidRPr="00595BA3">
              <w:rPr>
                <w:b/>
                <w:i/>
                <w:lang w:val="es-ES_tradnl"/>
              </w:rPr>
              <w:t>reconoce el papel que desempeñan las organ</w:t>
            </w:r>
            <w:r w:rsidRPr="00595BA3">
              <w:rPr>
                <w:b/>
                <w:i/>
                <w:lang w:val="es-ES_tradnl"/>
              </w:rPr>
              <w:t>izaciones de la sociedad civil y los servicios sociales sin ánimo de lucro en la lucha contra la pobreza y subraya la necesidad de implicarlas de manera significativa para garantizar una elaboración de políticas inclusiva, eficaz y representativa;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w:t>
      </w:r>
      <w:r w:rsidRPr="00595BA3">
        <w:rPr>
          <w:rStyle w:val="HideTWBExt"/>
          <w:lang w:val="es-ES_tradnl"/>
        </w:rPr>
        <w:t>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405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15</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15.</w:t>
            </w:r>
            <w:r w:rsidRPr="00595BA3">
              <w:rPr>
                <w:lang w:val="es-ES_tradnl"/>
              </w:rPr>
              <w:tab/>
            </w:r>
            <w:r w:rsidRPr="00595BA3">
              <w:rPr>
                <w:lang w:val="es-ES_tradnl"/>
              </w:rPr>
              <w:t xml:space="preserve">Pide a la Comisión y a los Estados miembros que garanticen mecanismos adecuados, eficaces y transparentes para la participación política de las personas en situación de pobreza en la decisión, </w:t>
            </w:r>
            <w:r w:rsidRPr="00595BA3">
              <w:rPr>
                <w:lang w:val="es-ES_tradnl"/>
              </w:rPr>
              <w:lastRenderedPageBreak/>
              <w:t>ejecución y evaluación de las políticas dirigidas a ellas, en l</w:t>
            </w:r>
            <w:r w:rsidRPr="00595BA3">
              <w:rPr>
                <w:lang w:val="es-ES_tradnl"/>
              </w:rPr>
              <w:t>os distintos niveles de toma de decisiones;</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15.</w:t>
            </w:r>
            <w:r w:rsidRPr="00595BA3">
              <w:rPr>
                <w:lang w:val="es-ES_tradnl"/>
              </w:rPr>
              <w:tab/>
              <w:t xml:space="preserve">Pide a la Comisión y a los Estados miembros que garanticen </w:t>
            </w:r>
            <w:r w:rsidRPr="00595BA3">
              <w:rPr>
                <w:b/>
                <w:i/>
                <w:lang w:val="es-ES_tradnl"/>
              </w:rPr>
              <w:t>una metodología y unos</w:t>
            </w:r>
            <w:r w:rsidRPr="00595BA3">
              <w:rPr>
                <w:lang w:val="es-ES_tradnl"/>
              </w:rPr>
              <w:t xml:space="preserve"> mecanismos adecuados, eficaces y transparentes para la participación política de las personas en situación de pobreza en </w:t>
            </w:r>
            <w:r w:rsidRPr="00595BA3">
              <w:rPr>
                <w:lang w:val="es-ES_tradnl"/>
              </w:rPr>
              <w:lastRenderedPageBreak/>
              <w:t>la de</w:t>
            </w:r>
            <w:r w:rsidRPr="00595BA3">
              <w:rPr>
                <w:lang w:val="es-ES_tradnl"/>
              </w:rPr>
              <w:t xml:space="preserve">cisión, ejecución y evaluación de las políticas dirigidas a ellas, en los distintos niveles de toma de decisiones; </w:t>
            </w:r>
            <w:r w:rsidRPr="00595BA3">
              <w:rPr>
                <w:b/>
                <w:i/>
                <w:lang w:val="es-ES_tradnl"/>
              </w:rPr>
              <w:t>subraya que, para permitir esta participación, esto debe adaptarse a las realidades de las personas en situación de pobreza e ir acompañado d</w:t>
            </w:r>
            <w:r w:rsidRPr="00595BA3">
              <w:rPr>
                <w:b/>
                <w:i/>
                <w:lang w:val="es-ES_tradnl"/>
              </w:rPr>
              <w:t>e programas de desarrollo de capacidades dirigidos a las personas en situación de pobreza; pide, además, que se refuerce su capacidad para participar activamente en la vida cívica en cuestiones sociales más amplias;</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w:t>
      </w:r>
      <w:r w:rsidRPr="00595BA3">
        <w:rPr>
          <w:rStyle w:val="HideTWBExt"/>
        </w:rPr>
        <w:t>&gt;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406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João Oliveira, Marie Toussaint, Marit Maij, Pasquale Tridico, Hristo Petrov, Estrella Galán, Pernando Barrena Arza, Giorgos Georgiou, Lynn Boylan, Leila Chaibi, Damien Carême, Anthony Smith, </w:t>
      </w:r>
      <w:r w:rsidRPr="00595BA3">
        <w:t>Vicent Marzà Ibáñez, Marina Mesure, Sirpa Pietikäinen, Dario Tamburrano, Murielle Laurent, Eric Sargiacomo,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15</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15.</w:t>
            </w:r>
            <w:r w:rsidRPr="00595BA3">
              <w:rPr>
                <w:lang w:val="es-ES_tradnl"/>
              </w:rPr>
              <w:tab/>
              <w:t xml:space="preserve">Pide a la Comisión y a los Estados miembros que garanticen mecanismos adecuados, eficaces y transparentes para la participación </w:t>
            </w:r>
            <w:r w:rsidRPr="00595BA3">
              <w:rPr>
                <w:b/>
                <w:i/>
                <w:lang w:val="es-ES_tradnl"/>
              </w:rPr>
              <w:t>política</w:t>
            </w:r>
            <w:r w:rsidRPr="00595BA3">
              <w:rPr>
                <w:lang w:val="es-ES_tradnl"/>
              </w:rPr>
              <w:t xml:space="preserve"> de las personas en situación de pobreza en </w:t>
            </w:r>
            <w:r w:rsidRPr="00595BA3">
              <w:rPr>
                <w:b/>
                <w:i/>
                <w:lang w:val="es-ES_tradnl"/>
              </w:rPr>
              <w:t>la decisión</w:t>
            </w:r>
            <w:r w:rsidRPr="00595BA3">
              <w:rPr>
                <w:lang w:val="es-ES_tradnl"/>
              </w:rPr>
              <w:t>, ejecución y evaluación de las políticas dirigidas</w:t>
            </w:r>
            <w:r w:rsidRPr="00595BA3">
              <w:rPr>
                <w:lang w:val="es-ES_tradnl"/>
              </w:rPr>
              <w:t xml:space="preserve"> a ellas</w:t>
            </w:r>
            <w:r w:rsidRPr="00595BA3">
              <w:rPr>
                <w:b/>
                <w:i/>
                <w:lang w:val="es-ES_tradnl"/>
              </w:rPr>
              <w:t>, en los distintos niveles de toma de decisiones;</w:t>
            </w:r>
          </w:p>
        </w:tc>
        <w:tc>
          <w:tcPr>
            <w:tcW w:w="4876" w:type="dxa"/>
            <w:hideMark/>
          </w:tcPr>
          <w:p w:rsidR="00B9483A" w:rsidRPr="00595BA3" w:rsidRDefault="00595BA3" w:rsidP="00761BD2">
            <w:pPr>
              <w:pStyle w:val="Normal6"/>
              <w:rPr>
                <w:szCs w:val="24"/>
                <w:lang w:val="es-ES_tradnl"/>
              </w:rPr>
            </w:pPr>
            <w:r w:rsidRPr="00595BA3">
              <w:rPr>
                <w:lang w:val="es-ES_tradnl"/>
              </w:rPr>
              <w:t>15.</w:t>
            </w:r>
            <w:r w:rsidRPr="00595BA3">
              <w:rPr>
                <w:lang w:val="es-ES_tradnl"/>
              </w:rPr>
              <w:tab/>
              <w:t xml:space="preserve">Pide a la Comisión y a los Estados miembros que garanticen mecanismos adecuados, eficaces y transparentes para la participación </w:t>
            </w:r>
            <w:r w:rsidRPr="00595BA3">
              <w:rPr>
                <w:b/>
                <w:i/>
                <w:lang w:val="es-ES_tradnl"/>
              </w:rPr>
              <w:t>significativa y continua</w:t>
            </w:r>
            <w:r w:rsidRPr="00595BA3">
              <w:rPr>
                <w:lang w:val="es-ES_tradnl"/>
              </w:rPr>
              <w:t xml:space="preserve"> de las personas en situación de pobreza e</w:t>
            </w:r>
            <w:r w:rsidRPr="00595BA3">
              <w:rPr>
                <w:lang w:val="es-ES_tradnl"/>
              </w:rPr>
              <w:t xml:space="preserve">n </w:t>
            </w:r>
            <w:r w:rsidRPr="00595BA3">
              <w:rPr>
                <w:b/>
                <w:i/>
                <w:lang w:val="es-ES_tradnl"/>
              </w:rPr>
              <w:t>todas las fases de la elaboración de políticas, incluidos el diseño, la</w:t>
            </w:r>
            <w:r w:rsidRPr="00595BA3">
              <w:rPr>
                <w:lang w:val="es-ES_tradnl"/>
              </w:rPr>
              <w:t xml:space="preserve"> ejecución y la evaluación de las políticas dirigidas a ellas</w:t>
            </w:r>
            <w:r w:rsidRPr="00595BA3">
              <w:rPr>
                <w:b/>
                <w:i/>
                <w:lang w:val="es-ES_tradnl"/>
              </w:rPr>
              <w:t>, mediante la creación conjunta y no solo la consulta, en consonancia con el principio de «nada sobre ellas sin ellas»</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O</w:t>
      </w:r>
      <w:r w:rsidRPr="00595BA3">
        <w:rPr>
          <w:noProof w:val="0"/>
          <w:lang w:val="es-ES_tradnl"/>
        </w:rPr>
        <w:t xml:space="preserve">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407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Aodhán Ó Ríordáin, Marit Maij, Isilda Gomes, Vilija Blinkevičiūtė, Idoia Mendia, Marc Angel, Alicia Homs Ginel, Romana Jerković, Cecilia </w:t>
      </w:r>
      <w:r w:rsidRPr="00595BA3">
        <w:lastRenderedPageBreak/>
        <w:t>Strada, Evelyn Reg</w:t>
      </w:r>
      <w:r w:rsidRPr="00595BA3">
        <w:t>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15</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15.</w:t>
            </w:r>
            <w:r w:rsidRPr="00595BA3">
              <w:rPr>
                <w:lang w:val="es-ES_tradnl"/>
              </w:rPr>
              <w:tab/>
            </w:r>
            <w:r w:rsidRPr="00595BA3">
              <w:rPr>
                <w:lang w:val="es-ES_tradnl"/>
              </w:rPr>
              <w:t xml:space="preserve">Pide a la Comisión y a los Estados miembros que garanticen mecanismos adecuados, eficaces y transparentes para </w:t>
            </w:r>
            <w:r w:rsidRPr="00595BA3">
              <w:rPr>
                <w:b/>
                <w:i/>
                <w:lang w:val="es-ES_tradnl"/>
              </w:rPr>
              <w:t>la</w:t>
            </w:r>
            <w:r w:rsidRPr="00595BA3">
              <w:rPr>
                <w:lang w:val="es-ES_tradnl"/>
              </w:rPr>
              <w:t xml:space="preserve"> participación política de las personas en situación de pobreza en </w:t>
            </w:r>
            <w:r w:rsidRPr="00595BA3">
              <w:rPr>
                <w:b/>
                <w:i/>
                <w:lang w:val="es-ES_tradnl"/>
              </w:rPr>
              <w:t>la decisión</w:t>
            </w:r>
            <w:r w:rsidRPr="00595BA3">
              <w:rPr>
                <w:lang w:val="es-ES_tradnl"/>
              </w:rPr>
              <w:t>, ejecución y evaluación de las políticas dirigidas a ellas, en l</w:t>
            </w:r>
            <w:r w:rsidRPr="00595BA3">
              <w:rPr>
                <w:lang w:val="es-ES_tradnl"/>
              </w:rPr>
              <w:t>os distintos niveles de toma de decisiones;</w:t>
            </w:r>
          </w:p>
        </w:tc>
        <w:tc>
          <w:tcPr>
            <w:tcW w:w="4876" w:type="dxa"/>
            <w:hideMark/>
          </w:tcPr>
          <w:p w:rsidR="00B9483A" w:rsidRPr="00595BA3" w:rsidRDefault="00595BA3" w:rsidP="00761BD2">
            <w:pPr>
              <w:pStyle w:val="Normal6"/>
              <w:rPr>
                <w:szCs w:val="24"/>
                <w:lang w:val="es-ES_tradnl"/>
              </w:rPr>
            </w:pPr>
            <w:r w:rsidRPr="00595BA3">
              <w:rPr>
                <w:lang w:val="es-ES_tradnl"/>
              </w:rPr>
              <w:t>15.</w:t>
            </w:r>
            <w:r w:rsidRPr="00595BA3">
              <w:rPr>
                <w:lang w:val="es-ES_tradnl"/>
              </w:rPr>
              <w:tab/>
              <w:t xml:space="preserve">Pide a la Comisión y a los Estados miembros que garanticen mecanismos adecuados, eficaces y transparentes para </w:t>
            </w:r>
            <w:r w:rsidRPr="00595BA3">
              <w:rPr>
                <w:b/>
                <w:i/>
                <w:lang w:val="es-ES_tradnl"/>
              </w:rPr>
              <w:t>una</w:t>
            </w:r>
            <w:r w:rsidRPr="00595BA3">
              <w:rPr>
                <w:lang w:val="es-ES_tradnl"/>
              </w:rPr>
              <w:t xml:space="preserve"> participación política </w:t>
            </w:r>
            <w:r w:rsidRPr="00595BA3">
              <w:rPr>
                <w:b/>
                <w:i/>
                <w:lang w:val="es-ES_tradnl"/>
              </w:rPr>
              <w:t>significativa</w:t>
            </w:r>
            <w:r w:rsidRPr="00595BA3">
              <w:rPr>
                <w:lang w:val="es-ES_tradnl"/>
              </w:rPr>
              <w:t xml:space="preserve"> de las personas en situación de pobreza</w:t>
            </w:r>
            <w:r w:rsidRPr="00595BA3">
              <w:rPr>
                <w:b/>
                <w:i/>
                <w:lang w:val="es-ES_tradnl"/>
              </w:rPr>
              <w:t>, especialmente e</w:t>
            </w:r>
            <w:r w:rsidRPr="00595BA3">
              <w:rPr>
                <w:b/>
                <w:i/>
                <w:lang w:val="es-ES_tradnl"/>
              </w:rPr>
              <w:t>n el diseño, la</w:t>
            </w:r>
            <w:r w:rsidRPr="00595BA3">
              <w:rPr>
                <w:lang w:val="es-ES_tradnl"/>
              </w:rPr>
              <w:t xml:space="preserve"> ejecución y </w:t>
            </w:r>
            <w:r w:rsidRPr="00595BA3">
              <w:rPr>
                <w:b/>
                <w:i/>
                <w:lang w:val="es-ES_tradnl"/>
              </w:rPr>
              <w:t>la</w:t>
            </w:r>
            <w:r w:rsidRPr="00595BA3">
              <w:rPr>
                <w:lang w:val="es-ES_tradnl"/>
              </w:rPr>
              <w:t xml:space="preserve"> evaluación de las políticas dirigidas a ellas, en los distintos niveles de toma de decisiones</w:t>
            </w:r>
            <w:r w:rsidRPr="00595BA3">
              <w:rPr>
                <w:b/>
                <w:i/>
                <w:lang w:val="es-ES_tradnl"/>
              </w:rPr>
              <w:t>, y pide a la Comisión que implique a las personas en situación de pobreza en el desarrollo de la Estrategia de la UE de Lucha contr</w:t>
            </w:r>
            <w:r w:rsidRPr="00595BA3">
              <w:rPr>
                <w:b/>
                <w:i/>
                <w:lang w:val="es-ES_tradnl"/>
              </w:rPr>
              <w:t>a la Pobreza</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408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Sérgio Humberto, Niels Geuking</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15</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15.</w:t>
            </w:r>
            <w:r w:rsidRPr="00595BA3">
              <w:rPr>
                <w:lang w:val="es-ES_tradnl"/>
              </w:rPr>
              <w:tab/>
              <w:t>Pide a la Comisión y a los Estados miembros que garanticen mecanismos adecuados, eficaces y transparentes para la participación política de las personas en situación de pobreza en la decisión, ejecución y evaluación de</w:t>
            </w:r>
            <w:r w:rsidRPr="00595BA3">
              <w:rPr>
                <w:lang w:val="es-ES_tradnl"/>
              </w:rPr>
              <w:t xml:space="preserve"> las políticas dirigidas a ellas, en los distintos niveles de toma de decisiones;</w:t>
            </w:r>
          </w:p>
        </w:tc>
        <w:tc>
          <w:tcPr>
            <w:tcW w:w="4876" w:type="dxa"/>
            <w:hideMark/>
          </w:tcPr>
          <w:p w:rsidR="00B9483A" w:rsidRPr="00595BA3" w:rsidRDefault="00595BA3" w:rsidP="00761BD2">
            <w:pPr>
              <w:pStyle w:val="Normal6"/>
              <w:rPr>
                <w:szCs w:val="24"/>
                <w:lang w:val="es-ES_tradnl"/>
              </w:rPr>
            </w:pPr>
            <w:r w:rsidRPr="00595BA3">
              <w:rPr>
                <w:lang w:val="es-ES_tradnl"/>
              </w:rPr>
              <w:t>15.</w:t>
            </w:r>
            <w:r w:rsidRPr="00595BA3">
              <w:rPr>
                <w:lang w:val="es-ES_tradnl"/>
              </w:rPr>
              <w:tab/>
              <w:t>Pide a la Comisión y a los Estados miembros que garanticen mecanismos adecuados, eficaces y transparentes para la participación política de las personas en situación de p</w:t>
            </w:r>
            <w:r w:rsidRPr="00595BA3">
              <w:rPr>
                <w:lang w:val="es-ES_tradnl"/>
              </w:rPr>
              <w:t>obreza en la decisión, ejecución y evaluación de las políticas dirigidas a ellas, en los distintos niveles de toma de decisiones</w:t>
            </w:r>
            <w:r w:rsidRPr="00595BA3">
              <w:rPr>
                <w:b/>
                <w:i/>
                <w:lang w:val="es-ES_tradnl"/>
              </w:rPr>
              <w:t>, que combatan la pobreza y la exclusión social valorando y ampliando las capacidades y la resiliencia de las comunidades, que i</w:t>
            </w:r>
            <w:r w:rsidRPr="00595BA3">
              <w:rPr>
                <w:b/>
                <w:i/>
                <w:lang w:val="es-ES_tradnl"/>
              </w:rPr>
              <w:t xml:space="preserve">nviertan en el empoderamiento de las comunidades locales y en una gestión más participativa, respondan a las aspiraciones de los distintos grupos sociales implicados y promuevan la aceleración e </w:t>
            </w:r>
            <w:r w:rsidRPr="00595BA3">
              <w:rPr>
                <w:b/>
                <w:i/>
                <w:lang w:val="es-ES_tradnl"/>
              </w:rPr>
              <w:lastRenderedPageBreak/>
              <w:t>internalización de los procesos de transformación y cambio</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{PT}</w:t>
      </w:r>
      <w:r w:rsidRPr="00595BA3">
        <w:rPr>
          <w:noProof w:val="0"/>
          <w:lang w:val="es-ES_tradnl"/>
        </w:rPr>
        <w:t>pt</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409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Branislav Ondruš, Jan-Peter Warnke</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15 bis (nuevo)</w:t>
      </w:r>
      <w:r w:rsidRPr="00595BA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w:t>
            </w:r>
            <w:r w:rsidRPr="00595BA3">
              <w:rPr>
                <w:lang w:val="es-ES_tradnl"/>
              </w:rPr>
              <w:t>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15 bis.</w:t>
            </w:r>
            <w:r w:rsidRPr="00595BA3">
              <w:rPr>
                <w:b/>
                <w:i/>
                <w:lang w:val="es-ES_tradnl"/>
              </w:rPr>
              <w:tab/>
              <w:t xml:space="preserve">Hace hincapié en que la economía social es funcional y apoya la consecución sostenible de la mayoría de los principios y objetivos mencionados; las entidades de la economía social prestan una gama completa de </w:t>
            </w:r>
            <w:r w:rsidRPr="00595BA3">
              <w:rPr>
                <w:b/>
                <w:i/>
                <w:lang w:val="es-ES_tradnl"/>
              </w:rPr>
              <w:t>servicios para la integración social y laboral sostenible de los grupos vulnerables sobre la base de unas condiciones de trabajo justas, en particular la igualdad de remuneración y el principio de conciliación de la vida familiar y la vida profesional; ade</w:t>
            </w:r>
            <w:r w:rsidRPr="00595BA3">
              <w:rPr>
                <w:b/>
                <w:i/>
                <w:lang w:val="es-ES_tradnl"/>
              </w:rPr>
              <w:t>más, sus operaciones garantizan la accesibilidad a los servicios sociales, la asistencia sanitaria, la educación para las personas vulnerables y la vivienda asequible;</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410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w:t>
      </w:r>
      <w:r w:rsidRPr="00595BA3">
        <w:rPr>
          <w:rStyle w:val="HideTWBExt"/>
          <w:b w:val="0"/>
        </w:rPr>
        <w:t>ck-By&gt;&lt;Members&gt;</w:t>
      </w:r>
      <w:r w:rsidRPr="00595BA3">
        <w:t>Juan Carlos Girauta Vidal, Séverine Werbrouck</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16</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16.</w:t>
            </w:r>
            <w:r w:rsidRPr="00595BA3">
              <w:rPr>
                <w:lang w:val="es-ES_tradnl"/>
              </w:rPr>
              <w:tab/>
            </w:r>
            <w:r w:rsidRPr="00595BA3">
              <w:rPr>
                <w:lang w:val="es-ES_tradnl"/>
              </w:rPr>
              <w:t xml:space="preserve">Recomienda que se celebre una conferencia anual para evaluar </w:t>
            </w:r>
            <w:r w:rsidRPr="00595BA3">
              <w:rPr>
                <w:b/>
                <w:i/>
                <w:lang w:val="es-ES_tradnl"/>
              </w:rPr>
              <w:t xml:space="preserve">la puesta en práctica de la Estrategia, con una composición amplia y diversa que incluya </w:t>
            </w:r>
            <w:r w:rsidRPr="00595BA3">
              <w:rPr>
                <w:b/>
                <w:i/>
                <w:lang w:val="es-ES_tradnl"/>
              </w:rPr>
              <w:lastRenderedPageBreak/>
              <w:t>personas en situación de</w:t>
            </w:r>
            <w:r w:rsidRPr="00595BA3">
              <w:rPr>
                <w:lang w:val="es-ES_tradnl"/>
              </w:rPr>
              <w:t xml:space="preserve"> pobreza;</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16.</w:t>
            </w:r>
            <w:r w:rsidRPr="00595BA3">
              <w:rPr>
                <w:lang w:val="es-ES_tradnl"/>
              </w:rPr>
              <w:tab/>
              <w:t>Recomienda que se celebre una conferencia anual para evaluar la pobr</w:t>
            </w:r>
            <w:r w:rsidRPr="00595BA3">
              <w:rPr>
                <w:lang w:val="es-ES_tradnl"/>
              </w:rPr>
              <w:t>eza;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411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16</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 xml:space="preserve">Propuesta de </w:t>
            </w:r>
            <w:r w:rsidRPr="00595BA3">
              <w:rPr>
                <w:lang w:val="es-ES_tradnl"/>
              </w:rPr>
              <w:t>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16.</w:t>
            </w:r>
            <w:r w:rsidRPr="00595BA3">
              <w:rPr>
                <w:lang w:val="es-ES_tradnl"/>
              </w:rPr>
              <w:tab/>
              <w:t>Recomienda que se celebre una conferencia anual para evaluar la puesta en práctica de la Estrategia, con una composición amplia y diversa que incluya personas en situación de pobreza;</w:t>
            </w:r>
          </w:p>
        </w:tc>
        <w:tc>
          <w:tcPr>
            <w:tcW w:w="4876" w:type="dxa"/>
            <w:hideMark/>
          </w:tcPr>
          <w:p w:rsidR="00B9483A" w:rsidRPr="00595BA3" w:rsidRDefault="00595BA3" w:rsidP="00761BD2">
            <w:pPr>
              <w:pStyle w:val="Normal6"/>
              <w:rPr>
                <w:szCs w:val="24"/>
                <w:lang w:val="es-ES_tradnl"/>
              </w:rPr>
            </w:pPr>
            <w:r w:rsidRPr="00595BA3">
              <w:rPr>
                <w:lang w:val="es-ES_tradnl"/>
              </w:rPr>
              <w:t>16.</w:t>
            </w:r>
            <w:r w:rsidRPr="00595BA3">
              <w:rPr>
                <w:lang w:val="es-ES_tradnl"/>
              </w:rPr>
              <w:tab/>
              <w:t>Recomienda que se celebre una conferencia a</w:t>
            </w:r>
            <w:r w:rsidRPr="00595BA3">
              <w:rPr>
                <w:lang w:val="es-ES_tradnl"/>
              </w:rPr>
              <w:t>nual para evaluar la puesta en práctica de la Estrategia, con una composición amplia y diversa que incluya personas en situación de pobreza</w:t>
            </w:r>
            <w:r w:rsidRPr="00595BA3">
              <w:rPr>
                <w:b/>
                <w:i/>
                <w:lang w:val="es-ES_tradnl"/>
              </w:rPr>
              <w:t>, comunidades locales y partes interesadas en el ámbito de la educación</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412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16</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 xml:space="preserve">Propuesta de </w:t>
            </w:r>
            <w:r w:rsidRPr="00595BA3">
              <w:rPr>
                <w:lang w:val="es-ES_tradnl"/>
              </w:rPr>
              <w:t>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16.</w:t>
            </w:r>
            <w:r w:rsidRPr="00595BA3">
              <w:rPr>
                <w:lang w:val="es-ES_tradnl"/>
              </w:rPr>
              <w:tab/>
              <w:t>Recomienda que se celebre una conferencia anual para evaluar la puesta en práctica de la Estrategia, con una composición amplia y diversa que incluya personas en situación de pobreza;</w:t>
            </w:r>
          </w:p>
        </w:tc>
        <w:tc>
          <w:tcPr>
            <w:tcW w:w="4876" w:type="dxa"/>
            <w:hideMark/>
          </w:tcPr>
          <w:p w:rsidR="00B9483A" w:rsidRPr="00595BA3" w:rsidRDefault="00595BA3" w:rsidP="00761BD2">
            <w:pPr>
              <w:pStyle w:val="Normal6"/>
              <w:rPr>
                <w:szCs w:val="24"/>
                <w:lang w:val="es-ES_tradnl"/>
              </w:rPr>
            </w:pPr>
            <w:r w:rsidRPr="00595BA3">
              <w:rPr>
                <w:lang w:val="es-ES_tradnl"/>
              </w:rPr>
              <w:t>16.</w:t>
            </w:r>
            <w:r w:rsidRPr="00595BA3">
              <w:rPr>
                <w:lang w:val="es-ES_tradnl"/>
              </w:rPr>
              <w:tab/>
              <w:t>Recomienda que se celebre una conferencia a</w:t>
            </w:r>
            <w:r w:rsidRPr="00595BA3">
              <w:rPr>
                <w:lang w:val="es-ES_tradnl"/>
              </w:rPr>
              <w:t>nual para evaluar la puesta en práctica de la Estrategia, con una composición amplia y diversa</w:t>
            </w:r>
            <w:r w:rsidRPr="00595BA3">
              <w:rPr>
                <w:b/>
                <w:i/>
                <w:lang w:val="es-ES_tradnl"/>
              </w:rPr>
              <w:t>, en especial de mujeres,</w:t>
            </w:r>
            <w:r w:rsidRPr="00595BA3">
              <w:rPr>
                <w:lang w:val="es-ES_tradnl"/>
              </w:rPr>
              <w:t xml:space="preserve"> que incluya personas en situación de pobreza;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413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João Oliveira, Marie Toussaint, Marit Maij, Pasquale Tridico, Hristo Petrov, Estrella Galán, Pernando Barrena Arza, Giorgos Georgiou, </w:t>
      </w:r>
      <w:r w:rsidRPr="00595BA3">
        <w:lastRenderedPageBreak/>
        <w:t>Lynn Boylan, Leila Chaibi, Damien Carême, Anthony Smith, Vicent Marzà Ibáñez, Marina Mesure, Sirp</w:t>
      </w:r>
      <w:r w:rsidRPr="00595BA3">
        <w:t>a Pietikäinen, Dario Tamburrano, Murielle Laurent, Eric Sargiacomo,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16</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16.</w:t>
            </w:r>
            <w:r w:rsidRPr="00595BA3">
              <w:rPr>
                <w:lang w:val="es-ES_tradnl"/>
              </w:rPr>
              <w:tab/>
              <w:t>Recomienda que se celebre una</w:t>
            </w:r>
            <w:r w:rsidRPr="00595BA3">
              <w:rPr>
                <w:lang w:val="es-ES_tradnl"/>
              </w:rPr>
              <w:t xml:space="preserve"> conferencia anual para evaluar la puesta en práctica de la Estrategia, con una composición amplia y diversa que incluya personas en situación de pobreza;</w:t>
            </w:r>
          </w:p>
        </w:tc>
        <w:tc>
          <w:tcPr>
            <w:tcW w:w="4876" w:type="dxa"/>
            <w:hideMark/>
          </w:tcPr>
          <w:p w:rsidR="00B9483A" w:rsidRPr="00595BA3" w:rsidRDefault="00595BA3" w:rsidP="00761BD2">
            <w:pPr>
              <w:pStyle w:val="Normal6"/>
              <w:rPr>
                <w:szCs w:val="24"/>
                <w:lang w:val="es-ES_tradnl"/>
              </w:rPr>
            </w:pPr>
            <w:r w:rsidRPr="00595BA3">
              <w:rPr>
                <w:i/>
                <w:iCs/>
                <w:lang w:val="es-ES_tradnl"/>
              </w:rPr>
              <w:t>(No afecta a la versión española).</w:t>
            </w:r>
            <w:r w:rsidRPr="00595BA3">
              <w:rPr>
                <w:lang w:val="es-ES_tradnl"/>
              </w:rPr>
              <w:t xml:space="preserve">  </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414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16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16 bis.</w:t>
            </w:r>
            <w:r w:rsidRPr="00595BA3">
              <w:rPr>
                <w:b/>
                <w:i/>
                <w:lang w:val="es-ES_tradnl"/>
              </w:rPr>
              <w:tab/>
              <w:t xml:space="preserve">Recomienda a la Comisión y a los </w:t>
            </w:r>
            <w:r w:rsidRPr="00595BA3">
              <w:rPr>
                <w:b/>
                <w:i/>
                <w:lang w:val="es-ES_tradnl"/>
              </w:rPr>
              <w:t xml:space="preserve">Estados miembros que desarrollen estrategias de comunicación globales para luchar contra la estigmatización y los estereotipos relacionados con las personas en situación de pobreza y las personas que reciben asistencia social; pide campañas educativas que </w:t>
            </w:r>
            <w:r w:rsidRPr="00595BA3">
              <w:rPr>
                <w:b/>
                <w:i/>
                <w:lang w:val="es-ES_tradnl"/>
              </w:rPr>
              <w:t>promuevan la dignidad humana y la comprensión estructural de la pobreza; pide asimismo a la Comisión y a los Estados miembros que prohíban la discriminación basada en la situación socioeconómica en la legislación, así como la protección contra ella en el e</w:t>
            </w:r>
            <w:r w:rsidRPr="00595BA3">
              <w:rPr>
                <w:b/>
                <w:i/>
                <w:lang w:val="es-ES_tradnl"/>
              </w:rPr>
              <w:t>mpleo y el acceso a los servicios; pide asimismo al Consejo que adopte su posición sobre la Directiva horizontal contra la discriminación con el fin de iniciar negociaciones interinstitucionales y subsanar las lagunas de la legislación de la Unión en mater</w:t>
            </w:r>
            <w:r w:rsidRPr="00595BA3">
              <w:rPr>
                <w:b/>
                <w:i/>
                <w:lang w:val="es-ES_tradnl"/>
              </w:rPr>
              <w:t xml:space="preserve">ia de lucha contra la </w:t>
            </w:r>
            <w:r w:rsidRPr="00595BA3">
              <w:rPr>
                <w:b/>
                <w:i/>
                <w:lang w:val="es-ES_tradnl"/>
              </w:rPr>
              <w:lastRenderedPageBreak/>
              <w:t>discriminación;</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415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 Marie Toussaint, Marit Maij, Pasquale Tridico, Hristo Petrov, Estrella Galán, Pernando Barrena Arza,</w:t>
      </w:r>
      <w:r w:rsidRPr="00595BA3">
        <w:t xml:space="preserve"> Giorgos Georgiou, Lynn Boylan, Leila Chaibi, Damien Carême, Anthony Smith, Vicent Marzà Ibáñez, Marina Mesure, Dario Tamburrano, Murielle Laurent, Eric Sargiacomo,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w:t>
      </w:r>
      <w:r w:rsidRPr="00595BA3">
        <w:rPr>
          <w:rStyle w:val="HideTWBExt"/>
          <w:b w:val="0"/>
        </w:rPr>
        <w:t>ticle&gt;</w:t>
      </w:r>
      <w:r w:rsidRPr="00595BA3">
        <w:t>Apartado 16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16 bis.</w:t>
            </w:r>
            <w:r w:rsidRPr="00595BA3">
              <w:rPr>
                <w:b/>
                <w:i/>
                <w:lang w:val="es-ES_tradnl"/>
              </w:rPr>
              <w:tab/>
              <w:t xml:space="preserve">Destaca que la conferencia debe contribuir al seguimiento formal de la Estrategia por parte de la Unión al proporcionar un espacio para revisar los avances con respecto a </w:t>
            </w:r>
            <w:r w:rsidRPr="00595BA3">
              <w:rPr>
                <w:b/>
                <w:i/>
                <w:lang w:val="es-ES_tradnl"/>
              </w:rPr>
              <w:t>valores de referencia e indicadores claros; pide, a este respecto, que se apoye activamente la participación directa de personas con una experiencia de pobreza y se reconozca que es esencial para evaluar la repercusión real de la Estrategia;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w:t>
      </w:r>
      <w:r w:rsidRPr="00595BA3">
        <w:rPr>
          <w:rStyle w:val="HideTWBExt"/>
          <w:lang w:val="es-ES_tradnl"/>
        </w:rPr>
        <w:t>&gt;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416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16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16 ter.</w:t>
            </w:r>
            <w:r w:rsidRPr="00595BA3">
              <w:rPr>
                <w:b/>
                <w:i/>
                <w:lang w:val="es-ES_tradnl"/>
              </w:rPr>
              <w:tab/>
              <w:t xml:space="preserve">Subraya que la pobreza aumenta el riesgo de que las personas se enfrenten a sesgos y sean objeto de la elaboración de perfiles basados en circunstancias socioeconómicas, lo que puede dar lugar a intervenciones policiales desproporcionadas; destaca </w:t>
            </w:r>
            <w:r w:rsidRPr="00595BA3">
              <w:rPr>
                <w:b/>
                <w:i/>
                <w:lang w:val="es-ES_tradnl"/>
              </w:rPr>
              <w:t xml:space="preserve">que las </w:t>
            </w:r>
            <w:r w:rsidRPr="00595BA3">
              <w:rPr>
                <w:b/>
                <w:i/>
                <w:lang w:val="es-ES_tradnl"/>
              </w:rPr>
              <w:lastRenderedPageBreak/>
              <w:t>personas en situación de pobreza a menudo se enfrentan a obstáculos para acceder a una representación jurídica de calidad y suficiente; pide a la Comisión y a los Estados miembros que refuercen la capacidad institucional para luchar contra los prej</w:t>
            </w:r>
            <w:r w:rsidRPr="00595BA3">
              <w:rPr>
                <w:b/>
                <w:i/>
                <w:lang w:val="es-ES_tradnl"/>
              </w:rPr>
              <w:t xml:space="preserve">uicios relacionados con el contexto socioeconómico; destaca que los esfuerzos y la financiación deben asignarse tanto a iniciativas de sensibilización y desarrollo de capacidades en las instituciones policiales como a empoderar a las personas en situación </w:t>
            </w:r>
            <w:r w:rsidRPr="00595BA3">
              <w:rPr>
                <w:b/>
                <w:i/>
                <w:lang w:val="es-ES_tradnl"/>
              </w:rPr>
              <w:t>de pobreza mediante la mejora de su conocimiento de sus derechos, los mecanismos de denuncia y los canales de apoyo disponibles;</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417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Juan Carlos Girauta </w:t>
      </w:r>
      <w:r w:rsidRPr="00595BA3">
        <w:t>Vidal, Séverine Werbrouck, Rachel Blom</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17</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b/>
                <w:i/>
                <w:lang w:val="es-ES_tradnl"/>
              </w:rPr>
              <w:t>17.</w:t>
            </w:r>
            <w:r w:rsidRPr="00595BA3">
              <w:rPr>
                <w:b/>
                <w:i/>
                <w:lang w:val="es-ES_tradnl"/>
              </w:rPr>
              <w:tab/>
              <w:t xml:space="preserve">Considera que la Comisión debe reforzar los medios destinados a apoyar a </w:t>
            </w:r>
            <w:r w:rsidRPr="00595BA3">
              <w:rPr>
                <w:b/>
                <w:i/>
                <w:lang w:val="es-ES_tradnl"/>
              </w:rPr>
              <w:t>las organizaciones sociales de diversa índole que participan en la lucha contra la pobreza y en su prevención;</w:t>
            </w:r>
          </w:p>
        </w:tc>
        <w:tc>
          <w:tcPr>
            <w:tcW w:w="4876" w:type="dxa"/>
            <w:hideMark/>
          </w:tcPr>
          <w:p w:rsidR="00B9483A" w:rsidRPr="00595BA3" w:rsidRDefault="00595BA3" w:rsidP="00761BD2">
            <w:pPr>
              <w:pStyle w:val="Normal6"/>
              <w:rPr>
                <w:szCs w:val="24"/>
                <w:lang w:val="es-ES_tradnl"/>
              </w:rPr>
            </w:pPr>
            <w:r w:rsidRPr="00595BA3">
              <w:rPr>
                <w:b/>
                <w:i/>
                <w:lang w:val="es-ES_tradnl"/>
              </w:rPr>
              <w:t>suprimido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418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17</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17.</w:t>
            </w:r>
            <w:r w:rsidRPr="00595BA3">
              <w:rPr>
                <w:lang w:val="es-ES_tradnl"/>
              </w:rPr>
              <w:tab/>
              <w:t>Considera que la Comisión debe reforzar los medios destinados a apoyar a las organizaciones sociales de diversa índole que</w:t>
            </w:r>
            <w:r w:rsidRPr="00595BA3">
              <w:rPr>
                <w:lang w:val="es-ES_tradnl"/>
              </w:rPr>
              <w:t xml:space="preserve"> participan en la lucha contra la pobreza y en su prevención;</w:t>
            </w:r>
          </w:p>
        </w:tc>
        <w:tc>
          <w:tcPr>
            <w:tcW w:w="4876" w:type="dxa"/>
            <w:hideMark/>
          </w:tcPr>
          <w:p w:rsidR="00B9483A" w:rsidRPr="00595BA3" w:rsidRDefault="00595BA3" w:rsidP="00761BD2">
            <w:pPr>
              <w:pStyle w:val="Normal6"/>
              <w:rPr>
                <w:szCs w:val="24"/>
                <w:lang w:val="es-ES_tradnl"/>
              </w:rPr>
            </w:pPr>
            <w:r w:rsidRPr="00595BA3">
              <w:rPr>
                <w:lang w:val="es-ES_tradnl"/>
              </w:rPr>
              <w:t>17.</w:t>
            </w:r>
            <w:r w:rsidRPr="00595BA3">
              <w:rPr>
                <w:lang w:val="es-ES_tradnl"/>
              </w:rPr>
              <w:tab/>
              <w:t xml:space="preserve">Considera que la Comisión debe reforzar los medios destinados a apoyar a las organizaciones sociales de diversa índole que participan en la lucha contra la pobreza y en su prevención; </w:t>
            </w:r>
            <w:r w:rsidRPr="00595BA3">
              <w:rPr>
                <w:b/>
                <w:i/>
                <w:lang w:val="es-ES_tradnl"/>
              </w:rPr>
              <w:t>pide a</w:t>
            </w:r>
            <w:r w:rsidRPr="00595BA3">
              <w:rPr>
                <w:b/>
                <w:i/>
                <w:lang w:val="es-ES_tradnl"/>
              </w:rPr>
              <w:t xml:space="preserve"> la Estrategia de Lucha contra la Pobreza que garantice que los beneficiarios finales no se vean privados de los beneficios de los fondos sociales de la Unión en caso de que se apliquen sanciones a su Gobierno de conformidad con el Reglamento relativo a la</w:t>
            </w:r>
            <w:r w:rsidRPr="00595BA3">
              <w:rPr>
                <w:b/>
                <w:i/>
                <w:lang w:val="es-ES_tradnl"/>
              </w:rPr>
              <w:t xml:space="preserve"> condicionalidad del Estado de Derecho</w:t>
            </w:r>
            <w:r w:rsidRPr="00595BA3">
              <w:rPr>
                <w:b/>
                <w:i/>
                <w:vertAlign w:val="superscript"/>
                <w:lang w:val="es-ES_tradnl"/>
              </w:rPr>
              <w:t>1 bis</w:t>
            </w:r>
            <w:r w:rsidRPr="00595BA3">
              <w:rPr>
                <w:lang w:val="es-ES_tradnl"/>
              </w:rPr>
              <w:t xml:space="preserve"> </w:t>
            </w:r>
            <w:r w:rsidRPr="00595BA3">
              <w:rPr>
                <w:b/>
                <w:i/>
                <w:lang w:val="es-ES_tradnl"/>
              </w:rPr>
              <w:t>y el enfoque de condicionalidad inteligente;</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lang w:val="es-ES_tradnl"/>
              </w:rPr>
              <w:t>__________________</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vertAlign w:val="superscript"/>
                <w:lang w:val="es-ES_tradnl"/>
              </w:rPr>
              <w:t>1 bis</w:t>
            </w:r>
            <w:r w:rsidRPr="00595BA3">
              <w:rPr>
                <w:lang w:val="es-ES_tradnl"/>
              </w:rPr>
              <w:t xml:space="preserve"> </w:t>
            </w:r>
            <w:r w:rsidRPr="00595BA3">
              <w:rPr>
                <w:b/>
                <w:i/>
                <w:lang w:val="es-ES_tradnl"/>
              </w:rPr>
              <w:t>DO L 433I de 22.12.2020, p. 1.</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419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17</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17.</w:t>
            </w:r>
            <w:r w:rsidRPr="00595BA3">
              <w:rPr>
                <w:lang w:val="es-ES_tradnl"/>
              </w:rPr>
              <w:tab/>
              <w:t>Considera que la Comisión debe reforza</w:t>
            </w:r>
            <w:r w:rsidRPr="00595BA3">
              <w:rPr>
                <w:lang w:val="es-ES_tradnl"/>
              </w:rPr>
              <w:t>r los medios destinados a apoyar a las organizaciones sociales de diversa índole que participan en la lucha contra la pobreza y en su prevención;</w:t>
            </w:r>
          </w:p>
        </w:tc>
        <w:tc>
          <w:tcPr>
            <w:tcW w:w="4876" w:type="dxa"/>
            <w:hideMark/>
          </w:tcPr>
          <w:p w:rsidR="00B9483A" w:rsidRPr="00595BA3" w:rsidRDefault="00595BA3" w:rsidP="00761BD2">
            <w:pPr>
              <w:pStyle w:val="Normal6"/>
              <w:rPr>
                <w:szCs w:val="24"/>
                <w:lang w:val="es-ES_tradnl"/>
              </w:rPr>
            </w:pPr>
            <w:r w:rsidRPr="00595BA3">
              <w:rPr>
                <w:lang w:val="es-ES_tradnl"/>
              </w:rPr>
              <w:t>17.</w:t>
            </w:r>
            <w:r w:rsidRPr="00595BA3">
              <w:rPr>
                <w:lang w:val="es-ES_tradnl"/>
              </w:rPr>
              <w:tab/>
              <w:t xml:space="preserve">Considera que la Comisión debe reforzar los medios destinados a apoyar a las organizaciones sociales de </w:t>
            </w:r>
            <w:r w:rsidRPr="00595BA3">
              <w:rPr>
                <w:lang w:val="es-ES_tradnl"/>
              </w:rPr>
              <w:t>diversa índole</w:t>
            </w:r>
            <w:r w:rsidRPr="00595BA3">
              <w:rPr>
                <w:b/>
                <w:i/>
                <w:lang w:val="es-ES_tradnl"/>
              </w:rPr>
              <w:t>, incluidas las organizaciones sin ánimo de lucro,</w:t>
            </w:r>
            <w:r w:rsidRPr="00595BA3">
              <w:rPr>
                <w:lang w:val="es-ES_tradnl"/>
              </w:rPr>
              <w:t xml:space="preserve"> que participan en la lucha contra la pobreza y en su prevención;</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420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Sérgio Humberto, Martin</w:t>
      </w:r>
      <w:r w:rsidRPr="00595BA3">
        <w:t>e Kemp, Niels Geuking</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lastRenderedPageBreak/>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17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17 bis.</w:t>
            </w:r>
            <w:r w:rsidRPr="00595BA3">
              <w:rPr>
                <w:b/>
                <w:i/>
                <w:lang w:val="es-ES_tradnl"/>
              </w:rPr>
              <w:tab/>
              <w:t xml:space="preserve">Reafirma la importancia que reviste la coordinación horizontal y la </w:t>
            </w:r>
            <w:r w:rsidRPr="00595BA3">
              <w:rPr>
                <w:b/>
                <w:i/>
                <w:lang w:val="es-ES_tradnl"/>
              </w:rPr>
              <w:t>gobernanza multinivel en la lucha contra la pobreza y la exclusión social;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{PT}</w:t>
      </w:r>
      <w:r w:rsidRPr="00595BA3">
        <w:rPr>
          <w:noProof w:val="0"/>
          <w:lang w:val="es-ES_tradnl"/>
        </w:rPr>
        <w:t>pt</w:t>
      </w:r>
      <w:r w:rsidRPr="00595BA3">
        <w:rPr>
          <w:rStyle w:val="HideTWBExt"/>
          <w:lang w:val="es-ES_tradnl"/>
        </w:rPr>
        <w:t>&lt;/Original&gt;</w:t>
      </w:r>
    </w:p>
    <w:p w:rsidR="00B9483A" w:rsidRPr="00595BA3" w:rsidRDefault="00595BA3" w:rsidP="00B9483A">
      <w:r w:rsidRPr="00595BA3">
        <w:rPr>
          <w:rStyle w:val="HideTWBExt"/>
        </w:rPr>
        <w:t>&lt;/Amend&gt;</w:t>
      </w:r>
    </w:p>
    <w:p w:rsidR="00761BD2" w:rsidRPr="00595BA3" w:rsidRDefault="00595BA3" w:rsidP="00761BD2">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421</w:t>
      </w:r>
      <w:r w:rsidRPr="00595BA3">
        <w:rPr>
          <w:rStyle w:val="HideTWBExt"/>
          <w:b w:val="0"/>
          <w:lang w:val="es-ES_tradnl"/>
        </w:rPr>
        <w:t>&lt;/NumAm&gt;</w:t>
      </w:r>
    </w:p>
    <w:p w:rsidR="00761BD2" w:rsidRPr="00595BA3" w:rsidRDefault="00595BA3" w:rsidP="00761BD2">
      <w:pPr>
        <w:pStyle w:val="NormalBold"/>
      </w:pPr>
      <w:r w:rsidRPr="00595BA3">
        <w:rPr>
          <w:rStyle w:val="HideTWBExt"/>
          <w:b w:val="0"/>
        </w:rPr>
        <w:t>&lt;RepeatBlock-By&gt;&lt;Members&gt;</w:t>
      </w:r>
      <w:r w:rsidRPr="00595BA3">
        <w:t>Hristo Petrov</w:t>
      </w:r>
      <w:r w:rsidRPr="00595BA3">
        <w:rPr>
          <w:rStyle w:val="HideTWBExt"/>
          <w:b w:val="0"/>
        </w:rPr>
        <w:t>&lt;/Members&gt;</w:t>
      </w:r>
    </w:p>
    <w:p w:rsidR="00761BD2" w:rsidRPr="00595BA3" w:rsidRDefault="00595BA3" w:rsidP="00761BD2">
      <w:r w:rsidRPr="00595BA3">
        <w:rPr>
          <w:rStyle w:val="HideTWBExt"/>
        </w:rPr>
        <w:t>&lt;/RepeatBlock-By&gt;</w:t>
      </w:r>
    </w:p>
    <w:p w:rsidR="00761BD2" w:rsidRPr="00595BA3" w:rsidRDefault="00595BA3" w:rsidP="00761BD2">
      <w:pPr>
        <w:pStyle w:val="NormalBold"/>
        <w:keepNext/>
      </w:pPr>
      <w:r w:rsidRPr="00595BA3">
        <w:rPr>
          <w:rStyle w:val="HideTWBExt"/>
          <w:b w:val="0"/>
        </w:rPr>
        <w:t>&lt;DocAmend&gt;</w:t>
      </w:r>
      <w:r w:rsidRPr="00595BA3">
        <w:t>Propuesta de Resolución</w:t>
      </w:r>
      <w:r w:rsidRPr="00595BA3">
        <w:rPr>
          <w:rStyle w:val="HideTWBExt"/>
          <w:b w:val="0"/>
        </w:rPr>
        <w:t>&lt;/D</w:t>
      </w:r>
      <w:r w:rsidRPr="00595BA3">
        <w:rPr>
          <w:rStyle w:val="HideTWBExt"/>
          <w:b w:val="0"/>
        </w:rPr>
        <w:t>ocAmend&gt;</w:t>
      </w:r>
    </w:p>
    <w:p w:rsidR="00761BD2" w:rsidRPr="00595BA3" w:rsidRDefault="00595BA3" w:rsidP="00761BD2">
      <w:pPr>
        <w:pStyle w:val="NormalBold"/>
      </w:pPr>
      <w:r w:rsidRPr="00595BA3">
        <w:rPr>
          <w:rStyle w:val="HideTWBExt"/>
          <w:b w:val="0"/>
        </w:rPr>
        <w:t>&lt;Article&gt;</w:t>
      </w:r>
      <w:r w:rsidRPr="00595BA3">
        <w:t>Subtítulo 4 bis (nuevo)</w:t>
      </w:r>
      <w:r w:rsidRPr="00595BA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0C535E">
        <w:trPr>
          <w:jc w:val="center"/>
        </w:trPr>
        <w:tc>
          <w:tcPr>
            <w:tcW w:w="9752" w:type="dxa"/>
            <w:gridSpan w:val="2"/>
          </w:tcPr>
          <w:p w:rsidR="00761BD2" w:rsidRPr="00595BA3" w:rsidRDefault="00761BD2" w:rsidP="00761BD2">
            <w:pPr>
              <w:keepNext/>
            </w:pPr>
          </w:p>
        </w:tc>
      </w:tr>
      <w:tr w:rsidR="00B52189" w:rsidRPr="00595BA3" w:rsidTr="000C535E">
        <w:trPr>
          <w:jc w:val="center"/>
        </w:trPr>
        <w:tc>
          <w:tcPr>
            <w:tcW w:w="4876" w:type="dxa"/>
            <w:hideMark/>
          </w:tcPr>
          <w:p w:rsidR="00761BD2"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761BD2" w:rsidRPr="00595BA3" w:rsidRDefault="00595BA3" w:rsidP="00761BD2">
            <w:pPr>
              <w:pStyle w:val="ColumnHeading"/>
              <w:keepNext/>
              <w:rPr>
                <w:lang w:val="es-ES_tradnl"/>
              </w:rPr>
            </w:pPr>
            <w:r w:rsidRPr="00595BA3">
              <w:rPr>
                <w:lang w:val="es-ES_tradnl"/>
              </w:rPr>
              <w:t>Enmienda</w:t>
            </w:r>
          </w:p>
        </w:tc>
      </w:tr>
      <w:tr w:rsidR="00B52189" w:rsidRPr="00595BA3" w:rsidTr="000C535E">
        <w:trPr>
          <w:jc w:val="center"/>
        </w:trPr>
        <w:tc>
          <w:tcPr>
            <w:tcW w:w="4876" w:type="dxa"/>
          </w:tcPr>
          <w:p w:rsidR="00761BD2" w:rsidRPr="00595BA3" w:rsidRDefault="00761BD2" w:rsidP="00761BD2">
            <w:pPr>
              <w:pStyle w:val="Normal6"/>
              <w:rPr>
                <w:lang w:val="es-ES_tradnl"/>
              </w:rPr>
            </w:pPr>
          </w:p>
        </w:tc>
        <w:tc>
          <w:tcPr>
            <w:tcW w:w="4876" w:type="dxa"/>
            <w:hideMark/>
          </w:tcPr>
          <w:p w:rsidR="00761BD2" w:rsidRPr="00595BA3" w:rsidRDefault="00595BA3" w:rsidP="00761BD2">
            <w:pPr>
              <w:pStyle w:val="Normal6"/>
              <w:rPr>
                <w:szCs w:val="24"/>
                <w:lang w:val="es-ES_tradnl"/>
              </w:rPr>
            </w:pPr>
            <w:r w:rsidRPr="00595BA3">
              <w:rPr>
                <w:b/>
                <w:i/>
                <w:lang w:val="es-ES_tradnl"/>
              </w:rPr>
              <w:t>Una estrategia centrada en la pobreza infantil</w:t>
            </w:r>
          </w:p>
        </w:tc>
      </w:tr>
    </w:tbl>
    <w:p w:rsidR="00761BD2" w:rsidRPr="00595BA3" w:rsidRDefault="00595BA3" w:rsidP="00761BD2">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761BD2" w:rsidRPr="00595BA3" w:rsidRDefault="00595BA3" w:rsidP="00761BD2">
      <w:r w:rsidRPr="00595BA3">
        <w:rPr>
          <w:rStyle w:val="HideTWBExt"/>
        </w:rPr>
        <w:t>&lt;/Amend&gt;</w:t>
      </w:r>
    </w:p>
    <w:p w:rsidR="00761BD2" w:rsidRPr="00595BA3" w:rsidRDefault="00595BA3" w:rsidP="00761BD2">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422</w:t>
      </w:r>
      <w:r w:rsidRPr="00595BA3">
        <w:rPr>
          <w:rStyle w:val="HideTWBExt"/>
          <w:b w:val="0"/>
          <w:lang w:val="es-ES_tradnl"/>
        </w:rPr>
        <w:t>&lt;/NumAm&gt;</w:t>
      </w:r>
    </w:p>
    <w:p w:rsidR="00761BD2" w:rsidRPr="00595BA3" w:rsidRDefault="00595BA3" w:rsidP="00761BD2">
      <w:pPr>
        <w:pStyle w:val="NormalBold"/>
      </w:pPr>
      <w:r w:rsidRPr="00595BA3">
        <w:rPr>
          <w:rStyle w:val="HideTWBExt"/>
          <w:b w:val="0"/>
        </w:rPr>
        <w:t>&lt;RepeatBlock-By&gt;&lt;Members&gt;</w:t>
      </w:r>
      <w:r w:rsidRPr="00595BA3">
        <w:t>Hristo Petrov</w:t>
      </w:r>
      <w:r w:rsidRPr="00595BA3">
        <w:rPr>
          <w:rStyle w:val="HideTWBExt"/>
          <w:b w:val="0"/>
        </w:rPr>
        <w:t>&lt;/Members&gt;</w:t>
      </w:r>
    </w:p>
    <w:p w:rsidR="00761BD2" w:rsidRPr="00595BA3" w:rsidRDefault="00595BA3" w:rsidP="00761BD2">
      <w:r w:rsidRPr="00595BA3">
        <w:rPr>
          <w:rStyle w:val="HideTWBExt"/>
        </w:rPr>
        <w:t>&lt;/RepeatBlock-By&gt;</w:t>
      </w:r>
    </w:p>
    <w:p w:rsidR="00761BD2" w:rsidRPr="00595BA3" w:rsidRDefault="00595BA3" w:rsidP="00761BD2">
      <w:pPr>
        <w:pStyle w:val="NormalBold"/>
        <w:keepNext/>
      </w:pPr>
      <w:r w:rsidRPr="00595BA3">
        <w:rPr>
          <w:rStyle w:val="HideTWBExt"/>
          <w:b w:val="0"/>
        </w:rPr>
        <w:t>&lt;DocAmend&gt;</w:t>
      </w:r>
      <w:r w:rsidRPr="00595BA3">
        <w:t>Propuesta de Resolución</w:t>
      </w:r>
      <w:r w:rsidRPr="00595BA3">
        <w:rPr>
          <w:rStyle w:val="HideTWBExt"/>
          <w:b w:val="0"/>
        </w:rPr>
        <w:t>&lt;/DocAmend&gt;</w:t>
      </w:r>
    </w:p>
    <w:p w:rsidR="00761BD2" w:rsidRPr="00595BA3" w:rsidRDefault="00595BA3" w:rsidP="00761BD2">
      <w:pPr>
        <w:pStyle w:val="NormalBold"/>
      </w:pPr>
      <w:r w:rsidRPr="00595BA3">
        <w:rPr>
          <w:rStyle w:val="HideTWBExt"/>
          <w:b w:val="0"/>
        </w:rPr>
        <w:t>&lt;Article&gt;</w:t>
      </w:r>
      <w:r w:rsidRPr="00595BA3">
        <w:t xml:space="preserve"> Apartado 17 bis (nuevo)</w:t>
      </w:r>
      <w:r w:rsidRPr="00595BA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761BD2" w:rsidRPr="00595BA3" w:rsidRDefault="00761BD2" w:rsidP="00761BD2">
            <w:pPr>
              <w:keepNext/>
            </w:pPr>
          </w:p>
        </w:tc>
      </w:tr>
      <w:tr w:rsidR="00B52189" w:rsidRPr="00595BA3" w:rsidTr="00761BD2">
        <w:trPr>
          <w:jc w:val="center"/>
        </w:trPr>
        <w:tc>
          <w:tcPr>
            <w:tcW w:w="4876" w:type="dxa"/>
            <w:hideMark/>
          </w:tcPr>
          <w:p w:rsidR="00761BD2"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761BD2"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761BD2" w:rsidRPr="00595BA3" w:rsidRDefault="00761BD2" w:rsidP="00761BD2">
            <w:pPr>
              <w:pStyle w:val="Normal6"/>
              <w:rPr>
                <w:lang w:val="es-ES_tradnl"/>
              </w:rPr>
            </w:pPr>
          </w:p>
        </w:tc>
        <w:tc>
          <w:tcPr>
            <w:tcW w:w="4876" w:type="dxa"/>
            <w:hideMark/>
          </w:tcPr>
          <w:p w:rsidR="00761BD2" w:rsidRPr="00595BA3" w:rsidRDefault="00595BA3" w:rsidP="00761BD2">
            <w:pPr>
              <w:pStyle w:val="Normal6"/>
              <w:rPr>
                <w:szCs w:val="24"/>
                <w:lang w:val="es-ES_tradnl"/>
              </w:rPr>
            </w:pPr>
            <w:r w:rsidRPr="00595BA3">
              <w:rPr>
                <w:b/>
                <w:i/>
                <w:lang w:val="es-ES_tradnl"/>
              </w:rPr>
              <w:t>17 bis.</w:t>
            </w:r>
            <w:r w:rsidRPr="00595BA3">
              <w:rPr>
                <w:b/>
                <w:i/>
                <w:lang w:val="es-ES_tradnl"/>
              </w:rPr>
              <w:tab/>
              <w:t xml:space="preserve">Expresa su preocupación por el hecho de que, si bien el número de personas en riesgo de </w:t>
            </w:r>
            <w:r w:rsidRPr="00595BA3">
              <w:rPr>
                <w:b/>
                <w:i/>
                <w:lang w:val="es-ES_tradnl"/>
              </w:rPr>
              <w:t>pobreza y exclusión social ha disminuido ligeramente desde 2019, el número de niños en riesgo de pobreza y exclusión social ha aumentado; destaca que en la Unión sigue habiendo aproximadamente 20 millones de niños en riesgo de pobreza o exclusión social; p</w:t>
            </w:r>
            <w:r w:rsidRPr="00595BA3">
              <w:rPr>
                <w:b/>
                <w:i/>
                <w:lang w:val="es-ES_tradnl"/>
              </w:rPr>
              <w:t xml:space="preserve">ide a la Comisión que vele por que la Estrategia de la UE de Lucha contra la Pobreza adopte un enfoque basado en el </w:t>
            </w:r>
            <w:r w:rsidRPr="00595BA3">
              <w:rPr>
                <w:b/>
                <w:i/>
                <w:lang w:val="es-ES_tradnl"/>
              </w:rPr>
              <w:lastRenderedPageBreak/>
              <w:t>ciclo de vida, sitúe la pobreza infantil en el centro de sus objetivos y refuerce la Garantía Infantil con el fin de romper el ciclo interge</w:t>
            </w:r>
            <w:r w:rsidRPr="00595BA3">
              <w:rPr>
                <w:b/>
                <w:i/>
                <w:lang w:val="es-ES_tradnl"/>
              </w:rPr>
              <w:t>neracional de las desventajas;</w:t>
            </w:r>
          </w:p>
        </w:tc>
      </w:tr>
    </w:tbl>
    <w:p w:rsidR="00761BD2" w:rsidRPr="00595BA3" w:rsidRDefault="00595BA3" w:rsidP="00761BD2">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761BD2" w:rsidRPr="00595BA3" w:rsidRDefault="00595BA3" w:rsidP="00761BD2">
      <w:r w:rsidRPr="00595BA3">
        <w:rPr>
          <w:rStyle w:val="HideTWBExt"/>
        </w:rPr>
        <w:t>&lt;/Amend&gt;</w:t>
      </w:r>
    </w:p>
    <w:p w:rsidR="00761BD2" w:rsidRPr="00595BA3" w:rsidRDefault="00595BA3" w:rsidP="00761BD2">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423</w:t>
      </w:r>
      <w:r w:rsidRPr="00595BA3">
        <w:rPr>
          <w:rStyle w:val="HideTWBExt"/>
          <w:b w:val="0"/>
          <w:lang w:val="es-ES_tradnl"/>
        </w:rPr>
        <w:t>&lt;/NumAm&gt;</w:t>
      </w:r>
    </w:p>
    <w:p w:rsidR="00761BD2" w:rsidRPr="00595BA3" w:rsidRDefault="00595BA3" w:rsidP="00761BD2">
      <w:pPr>
        <w:pStyle w:val="NormalBold"/>
      </w:pPr>
      <w:r w:rsidRPr="00595BA3">
        <w:rPr>
          <w:rStyle w:val="HideTWBExt"/>
          <w:b w:val="0"/>
        </w:rPr>
        <w:t>&lt;RepeatBlock-By&gt;&lt;Members&gt;</w:t>
      </w:r>
      <w:r w:rsidRPr="00595BA3">
        <w:t>Hristo Petrov</w:t>
      </w:r>
      <w:r w:rsidRPr="00595BA3">
        <w:rPr>
          <w:rStyle w:val="HideTWBExt"/>
          <w:b w:val="0"/>
        </w:rPr>
        <w:t>&lt;/Members&gt;</w:t>
      </w:r>
    </w:p>
    <w:p w:rsidR="00761BD2" w:rsidRPr="00595BA3" w:rsidRDefault="00595BA3" w:rsidP="00761BD2">
      <w:r w:rsidRPr="00595BA3">
        <w:rPr>
          <w:rStyle w:val="HideTWBExt"/>
        </w:rPr>
        <w:t>&lt;/RepeatBlock-By&gt;</w:t>
      </w:r>
    </w:p>
    <w:p w:rsidR="00761BD2" w:rsidRPr="00595BA3" w:rsidRDefault="00595BA3" w:rsidP="00761BD2">
      <w:pPr>
        <w:pStyle w:val="NormalBold"/>
        <w:keepNext/>
      </w:pPr>
      <w:r w:rsidRPr="00595BA3">
        <w:rPr>
          <w:rStyle w:val="HideTWBExt"/>
          <w:b w:val="0"/>
        </w:rPr>
        <w:t>&lt;DocAmend&gt;</w:t>
      </w:r>
      <w:r w:rsidRPr="00595BA3">
        <w:t>Propuesta de Resolución</w:t>
      </w:r>
      <w:r w:rsidRPr="00595BA3">
        <w:rPr>
          <w:rStyle w:val="HideTWBExt"/>
          <w:b w:val="0"/>
        </w:rPr>
        <w:t>&lt;/DocAmend&gt;</w:t>
      </w:r>
    </w:p>
    <w:p w:rsidR="00761BD2" w:rsidRPr="00595BA3" w:rsidRDefault="00595BA3" w:rsidP="00761BD2">
      <w:pPr>
        <w:pStyle w:val="NormalBold"/>
      </w:pPr>
      <w:r w:rsidRPr="00595BA3">
        <w:rPr>
          <w:rStyle w:val="HideTWBExt"/>
          <w:b w:val="0"/>
        </w:rPr>
        <w:t>&lt;Article&gt;</w:t>
      </w:r>
      <w:r w:rsidRPr="00595BA3">
        <w:t xml:space="preserve"> Apartado 17 ter (nuevo)</w:t>
      </w:r>
      <w:r w:rsidRPr="00595BA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761BD2" w:rsidRPr="00595BA3" w:rsidRDefault="00761BD2" w:rsidP="00761BD2">
            <w:pPr>
              <w:keepNext/>
            </w:pPr>
          </w:p>
        </w:tc>
      </w:tr>
      <w:tr w:rsidR="00B52189" w:rsidRPr="00595BA3" w:rsidTr="00761BD2">
        <w:trPr>
          <w:jc w:val="center"/>
        </w:trPr>
        <w:tc>
          <w:tcPr>
            <w:tcW w:w="4876" w:type="dxa"/>
            <w:hideMark/>
          </w:tcPr>
          <w:p w:rsidR="00761BD2"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761BD2"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761BD2" w:rsidRPr="00595BA3" w:rsidRDefault="00761BD2" w:rsidP="00761BD2">
            <w:pPr>
              <w:pStyle w:val="Normal6"/>
              <w:rPr>
                <w:lang w:val="es-ES_tradnl"/>
              </w:rPr>
            </w:pPr>
          </w:p>
        </w:tc>
        <w:tc>
          <w:tcPr>
            <w:tcW w:w="4876" w:type="dxa"/>
            <w:hideMark/>
          </w:tcPr>
          <w:p w:rsidR="00761BD2" w:rsidRPr="00595BA3" w:rsidRDefault="00595BA3" w:rsidP="00761BD2">
            <w:pPr>
              <w:pStyle w:val="Normal6"/>
              <w:rPr>
                <w:szCs w:val="24"/>
                <w:lang w:val="es-ES_tradnl"/>
              </w:rPr>
            </w:pPr>
            <w:r w:rsidRPr="00595BA3">
              <w:rPr>
                <w:b/>
                <w:i/>
                <w:lang w:val="es-ES_tradnl"/>
              </w:rPr>
              <w:t>17 ter.</w:t>
            </w:r>
            <w:r w:rsidRPr="00595BA3">
              <w:rPr>
                <w:b/>
                <w:i/>
                <w:lang w:val="es-ES_tradnl"/>
              </w:rPr>
              <w:tab/>
              <w:t xml:space="preserve">Pide a la Comisión y a los Estados miembros que velen por que la pobreza, la inestabilidad de la vivienda o la falta de acceso a unos servicios públicos adecuados no sean nunca la única razón para el </w:t>
            </w:r>
            <w:r w:rsidRPr="00595BA3">
              <w:rPr>
                <w:b/>
                <w:i/>
                <w:lang w:val="es-ES_tradnl"/>
              </w:rPr>
              <w:t>ingreso innecesario de niños en centros de acogida; insta a los Estados miembros a que desarrollen estrategias nacionales de prevención que apoyen la protección de las familias mediante ayudas específicas, como ayudas a la renta, viviendas asequibles, serv</w:t>
            </w:r>
            <w:r w:rsidRPr="00595BA3">
              <w:rPr>
                <w:b/>
                <w:i/>
                <w:lang w:val="es-ES_tradnl"/>
              </w:rPr>
              <w:t>icios basados en la comunidad, servicios sociales de intervención temprana y apoyo al trabajo social; hace hincapié en que estas medidas de apoyo a las familias también deben aplicarse cuando un niño sea asignado a servicios de atención alternativos, con v</w:t>
            </w:r>
            <w:r w:rsidRPr="00595BA3">
              <w:rPr>
                <w:b/>
                <w:i/>
                <w:lang w:val="es-ES_tradnl"/>
              </w:rPr>
              <w:t>istas a permitir la reunificación; recomienda a los Estados miembros que diseñen y apliquen mecanismos de seguimiento para identificar la separación familiar relacionada con la pobreza;</w:t>
            </w:r>
          </w:p>
        </w:tc>
      </w:tr>
    </w:tbl>
    <w:p w:rsidR="00761BD2" w:rsidRPr="00595BA3" w:rsidRDefault="00595BA3" w:rsidP="00761BD2">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761BD2" w:rsidRPr="00595BA3" w:rsidRDefault="00595BA3" w:rsidP="00761BD2">
      <w:r w:rsidRPr="00595BA3">
        <w:rPr>
          <w:rStyle w:val="HideTWBExt"/>
        </w:rPr>
        <w:t>&lt;/Amend&gt;</w:t>
      </w:r>
    </w:p>
    <w:p w:rsidR="00761BD2" w:rsidRPr="00595BA3" w:rsidRDefault="00595BA3" w:rsidP="00761BD2">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424</w:t>
      </w:r>
      <w:r w:rsidRPr="00595BA3">
        <w:rPr>
          <w:rStyle w:val="HideTWBExt"/>
          <w:b w:val="0"/>
          <w:lang w:val="es-ES_tradnl"/>
        </w:rPr>
        <w:t>&lt;</w:t>
      </w:r>
      <w:r w:rsidRPr="00595BA3">
        <w:rPr>
          <w:rStyle w:val="HideTWBExt"/>
          <w:b w:val="0"/>
          <w:lang w:val="es-ES_tradnl"/>
        </w:rPr>
        <w:t>/NumAm&gt;</w:t>
      </w:r>
    </w:p>
    <w:p w:rsidR="00761BD2" w:rsidRPr="00595BA3" w:rsidRDefault="00595BA3" w:rsidP="00761BD2">
      <w:pPr>
        <w:pStyle w:val="NormalBold"/>
      </w:pPr>
      <w:r w:rsidRPr="00595BA3">
        <w:rPr>
          <w:rStyle w:val="HideTWBExt"/>
          <w:b w:val="0"/>
        </w:rPr>
        <w:t>&lt;RepeatBlock-By&gt;&lt;Members&gt;</w:t>
      </w:r>
      <w:r w:rsidRPr="00595BA3">
        <w:t>Hristo Petrov</w:t>
      </w:r>
      <w:r w:rsidRPr="00595BA3">
        <w:rPr>
          <w:rStyle w:val="HideTWBExt"/>
          <w:b w:val="0"/>
        </w:rPr>
        <w:t>&lt;/Members&gt;</w:t>
      </w:r>
    </w:p>
    <w:p w:rsidR="00761BD2" w:rsidRPr="00595BA3" w:rsidRDefault="00595BA3" w:rsidP="00761BD2">
      <w:r w:rsidRPr="00595BA3">
        <w:rPr>
          <w:rStyle w:val="HideTWBExt"/>
        </w:rPr>
        <w:lastRenderedPageBreak/>
        <w:t>&lt;/RepeatBlock-By&gt;</w:t>
      </w:r>
    </w:p>
    <w:p w:rsidR="00761BD2" w:rsidRPr="00595BA3" w:rsidRDefault="00595BA3" w:rsidP="00761BD2">
      <w:pPr>
        <w:pStyle w:val="NormalBold"/>
        <w:keepNext/>
      </w:pPr>
      <w:r w:rsidRPr="00595BA3">
        <w:rPr>
          <w:rStyle w:val="HideTWBExt"/>
          <w:b w:val="0"/>
        </w:rPr>
        <w:t>&lt;DocAmend&gt;</w:t>
      </w:r>
      <w:r w:rsidRPr="00595BA3">
        <w:t>Propuesta de Resolución</w:t>
      </w:r>
      <w:r w:rsidRPr="00595BA3">
        <w:rPr>
          <w:rStyle w:val="HideTWBExt"/>
          <w:b w:val="0"/>
        </w:rPr>
        <w:t>&lt;/DocAmend&gt;</w:t>
      </w:r>
    </w:p>
    <w:p w:rsidR="00761BD2" w:rsidRPr="00595BA3" w:rsidRDefault="00595BA3" w:rsidP="00761BD2">
      <w:pPr>
        <w:pStyle w:val="NormalBold"/>
      </w:pPr>
      <w:r w:rsidRPr="00595BA3">
        <w:rPr>
          <w:rStyle w:val="HideTWBExt"/>
          <w:b w:val="0"/>
        </w:rPr>
        <w:t>&lt;Article&gt;</w:t>
      </w:r>
      <w:r w:rsidRPr="00595BA3">
        <w:t xml:space="preserve"> Apartado 17 quater (nuevo)</w:t>
      </w:r>
      <w:r w:rsidRPr="00595BA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761BD2" w:rsidRPr="00595BA3" w:rsidRDefault="00761BD2" w:rsidP="00761BD2">
            <w:pPr>
              <w:keepNext/>
            </w:pPr>
          </w:p>
        </w:tc>
      </w:tr>
      <w:tr w:rsidR="00B52189" w:rsidRPr="00595BA3" w:rsidTr="00761BD2">
        <w:trPr>
          <w:jc w:val="center"/>
        </w:trPr>
        <w:tc>
          <w:tcPr>
            <w:tcW w:w="4876" w:type="dxa"/>
            <w:hideMark/>
          </w:tcPr>
          <w:p w:rsidR="00761BD2"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761BD2"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761BD2" w:rsidRPr="00595BA3" w:rsidRDefault="00761BD2" w:rsidP="00761BD2">
            <w:pPr>
              <w:pStyle w:val="Normal6"/>
              <w:rPr>
                <w:lang w:val="es-ES_tradnl"/>
              </w:rPr>
            </w:pPr>
          </w:p>
        </w:tc>
        <w:tc>
          <w:tcPr>
            <w:tcW w:w="4876" w:type="dxa"/>
            <w:hideMark/>
          </w:tcPr>
          <w:p w:rsidR="00761BD2" w:rsidRPr="00595BA3" w:rsidRDefault="00595BA3" w:rsidP="00761BD2">
            <w:pPr>
              <w:pStyle w:val="Normal6"/>
              <w:rPr>
                <w:szCs w:val="24"/>
                <w:lang w:val="es-ES_tradnl"/>
              </w:rPr>
            </w:pPr>
            <w:r w:rsidRPr="00595BA3">
              <w:rPr>
                <w:b/>
                <w:i/>
                <w:lang w:val="es-ES_tradnl"/>
              </w:rPr>
              <w:t>17 quater.</w:t>
            </w:r>
            <w:r w:rsidRPr="00595BA3">
              <w:rPr>
                <w:b/>
                <w:i/>
                <w:lang w:val="es-ES_tradnl"/>
              </w:rPr>
              <w:tab/>
              <w:t>Pide a la Comisión que base la Estrategia</w:t>
            </w:r>
            <w:r w:rsidRPr="00595BA3">
              <w:rPr>
                <w:b/>
                <w:i/>
                <w:lang w:val="es-ES_tradnl"/>
              </w:rPr>
              <w:t xml:space="preserve"> de Lucha contra la Pobreza en la Recomendación de la Comisión sobre el desarrollo y el refuerzo de los sistemas integrados de protección de la infancia que redunden en el interés superior del niño y, en particular, pide una inversión sostenida en sistemas</w:t>
            </w:r>
            <w:r w:rsidRPr="00595BA3">
              <w:rPr>
                <w:b/>
                <w:i/>
                <w:lang w:val="es-ES_tradnl"/>
              </w:rPr>
              <w:t xml:space="preserve"> de protección de la infancia proactivos y centrados en la familia, incluidos una dotación de personal adecuada, un desarrollo profesional continuo y la retención del personal; destaca que promover la conciliación de la vida familiar y la vida profesional </w:t>
            </w:r>
            <w:r w:rsidRPr="00595BA3">
              <w:rPr>
                <w:b/>
                <w:i/>
                <w:lang w:val="es-ES_tradnl"/>
              </w:rPr>
              <w:t>de todos los profesionales que trabajan con niños, incluidos los trabajadores sociales, los educadores, los proveedores de asistencia sanitaria y el personal de apoyo familiar, es esencial para unas estrategias de prevención eficaces destinadas a reducir l</w:t>
            </w:r>
            <w:r w:rsidRPr="00595BA3">
              <w:rPr>
                <w:b/>
                <w:i/>
                <w:lang w:val="es-ES_tradnl"/>
              </w:rPr>
              <w:t>a separación familiar;</w:t>
            </w:r>
          </w:p>
        </w:tc>
      </w:tr>
    </w:tbl>
    <w:p w:rsidR="00761BD2" w:rsidRPr="00595BA3" w:rsidRDefault="00595BA3" w:rsidP="00761BD2">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761BD2" w:rsidRPr="00595BA3" w:rsidRDefault="00595BA3" w:rsidP="00761BD2">
      <w:r w:rsidRPr="00595BA3">
        <w:rPr>
          <w:rStyle w:val="HideTWBExt"/>
        </w:rPr>
        <w:t>&lt;/Amend&gt;</w:t>
      </w:r>
    </w:p>
    <w:p w:rsidR="00A571C3" w:rsidRPr="00595BA3" w:rsidRDefault="00595BA3" w:rsidP="00A571C3">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425</w:t>
      </w:r>
      <w:r w:rsidRPr="00595BA3">
        <w:rPr>
          <w:rStyle w:val="HideTWBExt"/>
          <w:b w:val="0"/>
          <w:lang w:val="es-ES_tradnl"/>
        </w:rPr>
        <w:t>&lt;/NumAm&gt;</w:t>
      </w:r>
    </w:p>
    <w:p w:rsidR="00A571C3" w:rsidRPr="00595BA3" w:rsidRDefault="00595BA3" w:rsidP="00A571C3">
      <w:pPr>
        <w:pStyle w:val="NormalBold"/>
      </w:pPr>
      <w:r w:rsidRPr="00595BA3">
        <w:rPr>
          <w:rStyle w:val="HideTWBExt"/>
          <w:b w:val="0"/>
        </w:rPr>
        <w:t>&lt;RepeatBlock-By&gt;&lt;Members&gt;</w:t>
      </w:r>
      <w:r w:rsidRPr="00595BA3">
        <w:t>Hristo Petrov</w:t>
      </w:r>
      <w:r w:rsidRPr="00595BA3">
        <w:rPr>
          <w:rStyle w:val="HideTWBExt"/>
          <w:b w:val="0"/>
        </w:rPr>
        <w:t>&lt;/Members&gt;</w:t>
      </w:r>
    </w:p>
    <w:p w:rsidR="00A571C3" w:rsidRPr="00595BA3" w:rsidRDefault="00595BA3" w:rsidP="00A571C3">
      <w:r w:rsidRPr="00595BA3">
        <w:rPr>
          <w:rStyle w:val="HideTWBExt"/>
        </w:rPr>
        <w:t>&lt;/RepeatBlock-By&gt;</w:t>
      </w:r>
    </w:p>
    <w:p w:rsidR="00A571C3" w:rsidRPr="00595BA3" w:rsidRDefault="00595BA3" w:rsidP="00A571C3">
      <w:pPr>
        <w:pStyle w:val="NormalBold"/>
        <w:keepNext/>
      </w:pPr>
      <w:r w:rsidRPr="00595BA3">
        <w:rPr>
          <w:rStyle w:val="HideTWBExt"/>
          <w:b w:val="0"/>
        </w:rPr>
        <w:t>&lt;DocAmend&gt;</w:t>
      </w:r>
      <w:r w:rsidRPr="00595BA3">
        <w:t>Propuesta de Resolución</w:t>
      </w:r>
      <w:r w:rsidRPr="00595BA3">
        <w:rPr>
          <w:rStyle w:val="HideTWBExt"/>
          <w:b w:val="0"/>
        </w:rPr>
        <w:t>&lt;/DocAmend&gt;</w:t>
      </w:r>
    </w:p>
    <w:p w:rsidR="00A571C3" w:rsidRPr="00595BA3" w:rsidRDefault="00595BA3" w:rsidP="00A571C3">
      <w:pPr>
        <w:pStyle w:val="NormalBold"/>
      </w:pPr>
      <w:r w:rsidRPr="00595BA3">
        <w:rPr>
          <w:rStyle w:val="HideTWBExt"/>
          <w:b w:val="0"/>
        </w:rPr>
        <w:t>&lt;Article&gt;</w:t>
      </w:r>
      <w:r w:rsidRPr="00595BA3">
        <w:t xml:space="preserve"> Apartado 17 quinquies (nuevo)</w:t>
      </w:r>
      <w:r w:rsidRPr="00595BA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93629B">
        <w:trPr>
          <w:jc w:val="center"/>
        </w:trPr>
        <w:tc>
          <w:tcPr>
            <w:tcW w:w="9752" w:type="dxa"/>
            <w:gridSpan w:val="2"/>
          </w:tcPr>
          <w:p w:rsidR="00A571C3" w:rsidRPr="00595BA3" w:rsidRDefault="00A571C3" w:rsidP="0093629B">
            <w:pPr>
              <w:keepNext/>
            </w:pPr>
          </w:p>
        </w:tc>
      </w:tr>
      <w:tr w:rsidR="00B52189" w:rsidRPr="00595BA3" w:rsidTr="0093629B">
        <w:trPr>
          <w:jc w:val="center"/>
        </w:trPr>
        <w:tc>
          <w:tcPr>
            <w:tcW w:w="4876" w:type="dxa"/>
            <w:hideMark/>
          </w:tcPr>
          <w:p w:rsidR="00A571C3" w:rsidRPr="00595BA3" w:rsidRDefault="00595BA3" w:rsidP="0093629B">
            <w:pPr>
              <w:pStyle w:val="ColumnHeading"/>
              <w:keepNext/>
              <w:rPr>
                <w:lang w:val="es-ES_tradnl"/>
              </w:rPr>
            </w:pPr>
            <w:r w:rsidRPr="00595BA3">
              <w:rPr>
                <w:lang w:val="es-ES_tradnl"/>
              </w:rPr>
              <w:t>Propuesta de Resolución</w:t>
            </w:r>
          </w:p>
        </w:tc>
        <w:tc>
          <w:tcPr>
            <w:tcW w:w="4876" w:type="dxa"/>
            <w:hideMark/>
          </w:tcPr>
          <w:p w:rsidR="00A571C3" w:rsidRPr="00595BA3" w:rsidRDefault="00595BA3" w:rsidP="0093629B">
            <w:pPr>
              <w:pStyle w:val="ColumnHeading"/>
              <w:keepNext/>
              <w:rPr>
                <w:lang w:val="es-ES_tradnl"/>
              </w:rPr>
            </w:pPr>
            <w:r w:rsidRPr="00595BA3">
              <w:rPr>
                <w:lang w:val="es-ES_tradnl"/>
              </w:rPr>
              <w:t>Enmienda</w:t>
            </w:r>
          </w:p>
        </w:tc>
      </w:tr>
      <w:tr w:rsidR="00B52189" w:rsidRPr="00595BA3" w:rsidTr="0093629B">
        <w:trPr>
          <w:jc w:val="center"/>
        </w:trPr>
        <w:tc>
          <w:tcPr>
            <w:tcW w:w="4876" w:type="dxa"/>
          </w:tcPr>
          <w:p w:rsidR="00A571C3" w:rsidRPr="00595BA3" w:rsidRDefault="00A571C3" w:rsidP="0093629B">
            <w:pPr>
              <w:pStyle w:val="Normal6"/>
              <w:rPr>
                <w:lang w:val="es-ES_tradnl"/>
              </w:rPr>
            </w:pPr>
          </w:p>
        </w:tc>
        <w:tc>
          <w:tcPr>
            <w:tcW w:w="4876" w:type="dxa"/>
            <w:hideMark/>
          </w:tcPr>
          <w:p w:rsidR="00A571C3" w:rsidRPr="00595BA3" w:rsidRDefault="00595BA3" w:rsidP="0093629B">
            <w:pPr>
              <w:pStyle w:val="Normal6"/>
              <w:rPr>
                <w:szCs w:val="24"/>
                <w:lang w:val="es-ES_tradnl"/>
              </w:rPr>
            </w:pPr>
            <w:r w:rsidRPr="00595BA3">
              <w:rPr>
                <w:b/>
                <w:i/>
                <w:lang w:val="es-ES_tradnl"/>
              </w:rPr>
              <w:t>17 quinquies.</w:t>
            </w:r>
            <w:r w:rsidRPr="00595BA3">
              <w:rPr>
                <w:b/>
                <w:i/>
                <w:lang w:val="es-ES_tradnl"/>
              </w:rPr>
              <w:tab/>
              <w:t xml:space="preserve">Condena todas las formas de violencia, abuso, explotación y abandono con respecto a la infancia; pide a los Estados miembros que desarrollen y apliquen sistemas integrados para la prevención y </w:t>
            </w:r>
            <w:r w:rsidRPr="00595BA3">
              <w:rPr>
                <w:b/>
                <w:i/>
                <w:lang w:val="es-ES_tradnl"/>
              </w:rPr>
              <w:t xml:space="preserve">la protección de la infancia, en consonancia con la Recomendación de </w:t>
            </w:r>
            <w:r w:rsidRPr="00595BA3">
              <w:rPr>
                <w:b/>
                <w:i/>
                <w:lang w:val="es-ES_tradnl"/>
              </w:rPr>
              <w:lastRenderedPageBreak/>
              <w:t>la Comisión, de 23 de abril de 2024, sobre el desarrollo y el refuerzo de los sistemas integrados de protección de la infancia que redunden en el interés superior del niño</w:t>
            </w:r>
            <w:r w:rsidRPr="00595BA3">
              <w:rPr>
                <w:b/>
                <w:i/>
                <w:vertAlign w:val="superscript"/>
                <w:lang w:val="es-ES_tradnl"/>
              </w:rPr>
              <w:t>1 bis</w:t>
            </w:r>
            <w:r w:rsidRPr="00595BA3">
              <w:rPr>
                <w:b/>
                <w:i/>
                <w:lang w:val="es-ES_tradnl"/>
              </w:rPr>
              <w:t>; pide a la</w:t>
            </w:r>
            <w:r w:rsidRPr="00595BA3">
              <w:rPr>
                <w:b/>
                <w:i/>
                <w:lang w:val="es-ES_tradnl"/>
              </w:rPr>
              <w:t xml:space="preserve">s Estrategias de Lucha contra la Pobreza que presten especial atención a la violencia entre los niños, incluida la ciberviolencia y el acoso, especialmente cuando se basen en motivos socioeconómicos y afecten a niños vulnerables, con el fin de fomentar el </w:t>
            </w:r>
            <w:r w:rsidRPr="00595BA3">
              <w:rPr>
                <w:b/>
                <w:i/>
                <w:lang w:val="es-ES_tradnl"/>
              </w:rPr>
              <w:t>intercambio de buenas prácticas en este ámbito con vistas a erradicar la violencia y el acoso;</w:t>
            </w:r>
          </w:p>
        </w:tc>
      </w:tr>
      <w:tr w:rsidR="00B52189" w:rsidRPr="00595BA3" w:rsidTr="0093629B">
        <w:trPr>
          <w:jc w:val="center"/>
        </w:trPr>
        <w:tc>
          <w:tcPr>
            <w:tcW w:w="4876" w:type="dxa"/>
          </w:tcPr>
          <w:p w:rsidR="00B2358A" w:rsidRPr="00595BA3" w:rsidRDefault="00B2358A" w:rsidP="0093629B">
            <w:pPr>
              <w:pStyle w:val="Normal6"/>
              <w:rPr>
                <w:lang w:val="es-ES_tradnl"/>
              </w:rPr>
            </w:pPr>
          </w:p>
        </w:tc>
        <w:tc>
          <w:tcPr>
            <w:tcW w:w="4876" w:type="dxa"/>
          </w:tcPr>
          <w:p w:rsidR="00B2358A" w:rsidRPr="00595BA3" w:rsidRDefault="00595BA3" w:rsidP="0093629B">
            <w:pPr>
              <w:pStyle w:val="Normal6"/>
              <w:rPr>
                <w:b/>
                <w:i/>
                <w:lang w:val="es-ES_tradnl"/>
              </w:rPr>
            </w:pPr>
            <w:r w:rsidRPr="00595BA3">
              <w:rPr>
                <w:b/>
                <w:i/>
                <w:lang w:val="es-ES_tradnl"/>
              </w:rPr>
              <w:t>__________________</w:t>
            </w:r>
          </w:p>
        </w:tc>
      </w:tr>
      <w:tr w:rsidR="00B52189" w:rsidRPr="00595BA3" w:rsidTr="0093629B">
        <w:trPr>
          <w:jc w:val="center"/>
        </w:trPr>
        <w:tc>
          <w:tcPr>
            <w:tcW w:w="4876" w:type="dxa"/>
          </w:tcPr>
          <w:p w:rsidR="00B2358A" w:rsidRPr="00595BA3" w:rsidRDefault="00B2358A" w:rsidP="0093629B">
            <w:pPr>
              <w:pStyle w:val="Normal6"/>
              <w:rPr>
                <w:lang w:val="es-ES_tradnl"/>
              </w:rPr>
            </w:pPr>
          </w:p>
        </w:tc>
        <w:tc>
          <w:tcPr>
            <w:tcW w:w="4876" w:type="dxa"/>
          </w:tcPr>
          <w:p w:rsidR="00B2358A" w:rsidRPr="00595BA3" w:rsidRDefault="00595BA3" w:rsidP="0093629B">
            <w:pPr>
              <w:pStyle w:val="Normal6"/>
              <w:rPr>
                <w:b/>
                <w:i/>
                <w:lang w:val="es-ES_tradnl"/>
              </w:rPr>
            </w:pPr>
            <w:r w:rsidRPr="00595BA3">
              <w:rPr>
                <w:b/>
                <w:i/>
                <w:vertAlign w:val="superscript"/>
                <w:lang w:val="es-ES_tradnl"/>
              </w:rPr>
              <w:t>1 bis</w:t>
            </w:r>
            <w:r w:rsidRPr="00595BA3">
              <w:rPr>
                <w:lang w:val="es-ES_tradnl"/>
              </w:rPr>
              <w:t xml:space="preserve"> </w:t>
            </w:r>
            <w:r w:rsidRPr="00595BA3">
              <w:rPr>
                <w:b/>
                <w:i/>
                <w:lang w:val="es-ES_tradnl"/>
              </w:rPr>
              <w:t>DO L, 2024/1238, 14.5.2024.</w:t>
            </w:r>
          </w:p>
        </w:tc>
      </w:tr>
    </w:tbl>
    <w:p w:rsidR="00A571C3" w:rsidRPr="00595BA3" w:rsidRDefault="00595BA3" w:rsidP="00A571C3">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A571C3" w:rsidRPr="00595BA3" w:rsidRDefault="00595BA3" w:rsidP="00A571C3">
      <w:r w:rsidRPr="00595BA3">
        <w:rPr>
          <w:rStyle w:val="HideTWBExt"/>
        </w:rPr>
        <w:t>&lt;/Amend&gt;</w:t>
      </w:r>
    </w:p>
    <w:p w:rsidR="00A571C3" w:rsidRPr="00595BA3" w:rsidRDefault="00595BA3" w:rsidP="00A571C3">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426</w:t>
      </w:r>
      <w:r w:rsidRPr="00595BA3">
        <w:rPr>
          <w:rStyle w:val="HideTWBExt"/>
          <w:b w:val="0"/>
          <w:lang w:val="es-ES_tradnl"/>
        </w:rPr>
        <w:t>&lt;/NumAm&gt;</w:t>
      </w:r>
    </w:p>
    <w:p w:rsidR="00A571C3" w:rsidRPr="00595BA3" w:rsidRDefault="00595BA3" w:rsidP="00A571C3">
      <w:pPr>
        <w:pStyle w:val="NormalBold"/>
      </w:pPr>
      <w:r w:rsidRPr="00595BA3">
        <w:rPr>
          <w:rStyle w:val="HideTWBExt"/>
          <w:b w:val="0"/>
        </w:rPr>
        <w:t>&lt;RepeatBlock-By&gt;&lt;Members&gt;</w:t>
      </w:r>
      <w:r w:rsidRPr="00595BA3">
        <w:t>Hristo Petrov</w:t>
      </w:r>
      <w:r w:rsidRPr="00595BA3">
        <w:rPr>
          <w:rStyle w:val="HideTWBExt"/>
          <w:b w:val="0"/>
        </w:rPr>
        <w:t>&lt;/Members&gt;</w:t>
      </w:r>
    </w:p>
    <w:p w:rsidR="00A571C3" w:rsidRPr="00595BA3" w:rsidRDefault="00595BA3" w:rsidP="00A571C3">
      <w:r w:rsidRPr="00595BA3">
        <w:rPr>
          <w:rStyle w:val="HideTWBExt"/>
        </w:rPr>
        <w:t>&lt;/RepeatBlock-By&gt;</w:t>
      </w:r>
    </w:p>
    <w:p w:rsidR="00A571C3" w:rsidRPr="00595BA3" w:rsidRDefault="00595BA3" w:rsidP="00A571C3">
      <w:pPr>
        <w:pStyle w:val="NormalBold"/>
        <w:keepNext/>
      </w:pPr>
      <w:r w:rsidRPr="00595BA3">
        <w:rPr>
          <w:rStyle w:val="HideTWBExt"/>
          <w:b w:val="0"/>
        </w:rPr>
        <w:t>&lt;DocAmend&gt;</w:t>
      </w:r>
      <w:r w:rsidRPr="00595BA3">
        <w:t>Propuesta de Resolución</w:t>
      </w:r>
      <w:r w:rsidRPr="00595BA3">
        <w:rPr>
          <w:rStyle w:val="HideTWBExt"/>
          <w:b w:val="0"/>
        </w:rPr>
        <w:t>&lt;/DocAmend&gt;</w:t>
      </w:r>
    </w:p>
    <w:p w:rsidR="00A571C3" w:rsidRPr="00595BA3" w:rsidRDefault="00595BA3" w:rsidP="00A571C3">
      <w:pPr>
        <w:pStyle w:val="NormalBold"/>
      </w:pPr>
      <w:r w:rsidRPr="00595BA3">
        <w:rPr>
          <w:rStyle w:val="HideTWBExt"/>
          <w:b w:val="0"/>
        </w:rPr>
        <w:t>&lt;Article&gt;</w:t>
      </w:r>
      <w:r w:rsidRPr="00595BA3">
        <w:t>Apartado 17 sexies (nuevo)</w:t>
      </w:r>
      <w:r w:rsidRPr="00595BA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93629B">
        <w:trPr>
          <w:jc w:val="center"/>
        </w:trPr>
        <w:tc>
          <w:tcPr>
            <w:tcW w:w="9752" w:type="dxa"/>
            <w:gridSpan w:val="2"/>
          </w:tcPr>
          <w:p w:rsidR="00A571C3" w:rsidRPr="00595BA3" w:rsidRDefault="00A571C3" w:rsidP="0093629B">
            <w:pPr>
              <w:keepNext/>
            </w:pPr>
          </w:p>
        </w:tc>
      </w:tr>
      <w:tr w:rsidR="00B52189" w:rsidRPr="00595BA3" w:rsidTr="0093629B">
        <w:trPr>
          <w:jc w:val="center"/>
        </w:trPr>
        <w:tc>
          <w:tcPr>
            <w:tcW w:w="4876" w:type="dxa"/>
            <w:hideMark/>
          </w:tcPr>
          <w:p w:rsidR="00A571C3" w:rsidRPr="00595BA3" w:rsidRDefault="00595BA3" w:rsidP="0093629B">
            <w:pPr>
              <w:pStyle w:val="ColumnHeading"/>
              <w:keepNext/>
              <w:rPr>
                <w:lang w:val="es-ES_tradnl"/>
              </w:rPr>
            </w:pPr>
            <w:r w:rsidRPr="00595BA3">
              <w:rPr>
                <w:lang w:val="es-ES_tradnl"/>
              </w:rPr>
              <w:t>Propuesta de Resolución</w:t>
            </w:r>
          </w:p>
        </w:tc>
        <w:tc>
          <w:tcPr>
            <w:tcW w:w="4876" w:type="dxa"/>
            <w:hideMark/>
          </w:tcPr>
          <w:p w:rsidR="00A571C3" w:rsidRPr="00595BA3" w:rsidRDefault="00595BA3" w:rsidP="0093629B">
            <w:pPr>
              <w:pStyle w:val="ColumnHeading"/>
              <w:keepNext/>
              <w:rPr>
                <w:lang w:val="es-ES_tradnl"/>
              </w:rPr>
            </w:pPr>
            <w:r w:rsidRPr="00595BA3">
              <w:rPr>
                <w:lang w:val="es-ES_tradnl"/>
              </w:rPr>
              <w:t>Enmienda</w:t>
            </w:r>
          </w:p>
        </w:tc>
      </w:tr>
      <w:tr w:rsidR="00B52189" w:rsidRPr="00595BA3" w:rsidTr="0093629B">
        <w:trPr>
          <w:jc w:val="center"/>
        </w:trPr>
        <w:tc>
          <w:tcPr>
            <w:tcW w:w="4876" w:type="dxa"/>
          </w:tcPr>
          <w:p w:rsidR="00A571C3" w:rsidRPr="00595BA3" w:rsidRDefault="00A571C3" w:rsidP="0093629B">
            <w:pPr>
              <w:pStyle w:val="Normal6"/>
              <w:rPr>
                <w:lang w:val="es-ES_tradnl"/>
              </w:rPr>
            </w:pPr>
          </w:p>
        </w:tc>
        <w:tc>
          <w:tcPr>
            <w:tcW w:w="4876" w:type="dxa"/>
            <w:hideMark/>
          </w:tcPr>
          <w:p w:rsidR="00A571C3" w:rsidRPr="00595BA3" w:rsidRDefault="00595BA3" w:rsidP="0093629B">
            <w:pPr>
              <w:pStyle w:val="Normal6"/>
              <w:rPr>
                <w:szCs w:val="24"/>
                <w:lang w:val="es-ES_tradnl"/>
              </w:rPr>
            </w:pPr>
            <w:r w:rsidRPr="00595BA3">
              <w:rPr>
                <w:b/>
                <w:i/>
                <w:lang w:val="es-ES_tradnl"/>
              </w:rPr>
              <w:t>17 sexies.</w:t>
            </w:r>
            <w:r w:rsidRPr="00595BA3">
              <w:rPr>
                <w:b/>
                <w:i/>
                <w:lang w:val="es-ES_tradnl"/>
              </w:rPr>
              <w:tab/>
              <w:t xml:space="preserve">Destaca que los niños afectados por la pobreza y la exclusión social se </w:t>
            </w:r>
            <w:r w:rsidRPr="00595BA3">
              <w:rPr>
                <w:b/>
                <w:i/>
                <w:lang w:val="es-ES_tradnl"/>
              </w:rPr>
              <w:t>enfrentan a dificultades en diversos ámbitos de su desarrollo; hace hincapié, a este respecto, en la importancia de un enfoque multisectorial en el que todas las partes interesadas pertinentes trabajen en asociación con el fin de desarrollar una estrategia</w:t>
            </w:r>
            <w:r w:rsidRPr="00595BA3">
              <w:rPr>
                <w:b/>
                <w:i/>
                <w:lang w:val="es-ES_tradnl"/>
              </w:rPr>
              <w:t xml:space="preserve"> integrada para detectar las dificultades y luchar contra las desigualdades en la infancia, proporcionando servicios de protección de la infancia y de apoyo familiar; destaca que algunos niños y sus familias en situación de pobreza pueden necesitar un apoy</w:t>
            </w:r>
            <w:r w:rsidRPr="00595BA3">
              <w:rPr>
                <w:b/>
                <w:i/>
                <w:lang w:val="es-ES_tradnl"/>
              </w:rPr>
              <w:t xml:space="preserve">o específico, proporcionado por ejemplo por logopedas, oftalmólogos, psicólogos, terapeutas ocupacionales y </w:t>
            </w:r>
            <w:r w:rsidRPr="00595BA3">
              <w:rPr>
                <w:b/>
                <w:i/>
                <w:lang w:val="es-ES_tradnl"/>
              </w:rPr>
              <w:lastRenderedPageBreak/>
              <w:t>nutricionistas; pide que la Estrategia de Lucha contra la Pobreza promueva activamente las asociaciones entre los servicios educativos, sanitarios y</w:t>
            </w:r>
            <w:r w:rsidRPr="00595BA3">
              <w:rPr>
                <w:b/>
                <w:i/>
                <w:lang w:val="es-ES_tradnl"/>
              </w:rPr>
              <w:t xml:space="preserve"> sociales con el fin de facilitar el acceso a la asistencia y la transferencia de información entre servicios con vistas a mejorar los mecanismos integrados de apoyo y coordinación para los niños necesitados;</w:t>
            </w:r>
          </w:p>
        </w:tc>
      </w:tr>
    </w:tbl>
    <w:p w:rsidR="00A571C3" w:rsidRPr="00595BA3" w:rsidRDefault="00595BA3" w:rsidP="00A571C3">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761BD2" w:rsidRPr="00595BA3" w:rsidRDefault="00595BA3" w:rsidP="00B9483A">
      <w:pPr>
        <w:rPr>
          <w:rStyle w:val="HideTWBExt"/>
        </w:rPr>
      </w:pPr>
      <w:r w:rsidRPr="00595BA3">
        <w:rPr>
          <w:rStyle w:val="HideTWBExt"/>
        </w:rPr>
        <w:t>&lt;/Amend&gt;</w:t>
      </w:r>
    </w:p>
    <w:p w:rsidR="00465B66" w:rsidRPr="00595BA3" w:rsidRDefault="00595BA3" w:rsidP="00465B66">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427</w:t>
      </w:r>
      <w:r w:rsidRPr="00595BA3">
        <w:rPr>
          <w:rStyle w:val="HideTWBExt"/>
          <w:b w:val="0"/>
          <w:lang w:val="es-ES_tradnl"/>
        </w:rPr>
        <w:t>&lt;/NumAm&gt;</w:t>
      </w:r>
    </w:p>
    <w:p w:rsidR="00465B66" w:rsidRPr="00595BA3" w:rsidRDefault="00595BA3" w:rsidP="00465B66">
      <w:pPr>
        <w:pStyle w:val="NormalBold"/>
      </w:pPr>
      <w:r w:rsidRPr="00595BA3">
        <w:rPr>
          <w:rStyle w:val="HideTWBExt"/>
          <w:b w:val="0"/>
        </w:rPr>
        <w:t>&lt;RepeatBlock-By&gt;&lt;Members&gt;</w:t>
      </w:r>
      <w:r w:rsidRPr="00595BA3">
        <w:t>Hristo Petrov</w:t>
      </w:r>
      <w:r w:rsidRPr="00595BA3">
        <w:rPr>
          <w:rStyle w:val="HideTWBExt"/>
          <w:b w:val="0"/>
        </w:rPr>
        <w:t>&lt;/Members&gt;</w:t>
      </w:r>
    </w:p>
    <w:p w:rsidR="00465B66" w:rsidRPr="00595BA3" w:rsidRDefault="00595BA3" w:rsidP="00465B66">
      <w:r w:rsidRPr="00595BA3">
        <w:rPr>
          <w:rStyle w:val="HideTWBExt"/>
        </w:rPr>
        <w:t>&lt;/RepeatBlock-By&gt;</w:t>
      </w:r>
    </w:p>
    <w:p w:rsidR="00465B66" w:rsidRPr="00595BA3" w:rsidRDefault="00595BA3" w:rsidP="00465B66">
      <w:pPr>
        <w:pStyle w:val="NormalBold"/>
        <w:keepNext/>
      </w:pPr>
      <w:r w:rsidRPr="00595BA3">
        <w:rPr>
          <w:rStyle w:val="HideTWBExt"/>
          <w:b w:val="0"/>
        </w:rPr>
        <w:t>&lt;DocAmend&gt;</w:t>
      </w:r>
      <w:r w:rsidRPr="00595BA3">
        <w:t>Propuesta de Resolución</w:t>
      </w:r>
      <w:r w:rsidRPr="00595BA3">
        <w:rPr>
          <w:rStyle w:val="HideTWBExt"/>
          <w:b w:val="0"/>
        </w:rPr>
        <w:t>&lt;/DocAmend&gt;</w:t>
      </w:r>
    </w:p>
    <w:p w:rsidR="00465B66" w:rsidRPr="00595BA3" w:rsidRDefault="00595BA3" w:rsidP="00465B66">
      <w:pPr>
        <w:pStyle w:val="NormalBold"/>
      </w:pPr>
      <w:r w:rsidRPr="00595BA3">
        <w:rPr>
          <w:rStyle w:val="HideTWBExt"/>
          <w:b w:val="0"/>
        </w:rPr>
        <w:t>&lt;Article&gt;</w:t>
      </w:r>
      <w:r w:rsidRPr="00595BA3">
        <w:t xml:space="preserve"> Apartado 17 septies (nuevo)</w:t>
      </w:r>
      <w:r w:rsidRPr="00595BA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93629B">
        <w:trPr>
          <w:jc w:val="center"/>
        </w:trPr>
        <w:tc>
          <w:tcPr>
            <w:tcW w:w="9752" w:type="dxa"/>
            <w:gridSpan w:val="2"/>
          </w:tcPr>
          <w:p w:rsidR="00465B66" w:rsidRPr="00595BA3" w:rsidRDefault="00465B66" w:rsidP="0093629B">
            <w:pPr>
              <w:keepNext/>
            </w:pPr>
          </w:p>
        </w:tc>
      </w:tr>
      <w:tr w:rsidR="00B52189" w:rsidRPr="00595BA3" w:rsidTr="0093629B">
        <w:trPr>
          <w:jc w:val="center"/>
        </w:trPr>
        <w:tc>
          <w:tcPr>
            <w:tcW w:w="4876" w:type="dxa"/>
            <w:hideMark/>
          </w:tcPr>
          <w:p w:rsidR="00465B66" w:rsidRPr="00595BA3" w:rsidRDefault="00595BA3" w:rsidP="0093629B">
            <w:pPr>
              <w:pStyle w:val="ColumnHeading"/>
              <w:keepNext/>
              <w:rPr>
                <w:lang w:val="es-ES_tradnl"/>
              </w:rPr>
            </w:pPr>
            <w:r w:rsidRPr="00595BA3">
              <w:rPr>
                <w:lang w:val="es-ES_tradnl"/>
              </w:rPr>
              <w:t>Propuesta de Resolución</w:t>
            </w:r>
          </w:p>
        </w:tc>
        <w:tc>
          <w:tcPr>
            <w:tcW w:w="4876" w:type="dxa"/>
            <w:hideMark/>
          </w:tcPr>
          <w:p w:rsidR="00465B66" w:rsidRPr="00595BA3" w:rsidRDefault="00595BA3" w:rsidP="0093629B">
            <w:pPr>
              <w:pStyle w:val="ColumnHeading"/>
              <w:keepNext/>
              <w:rPr>
                <w:lang w:val="es-ES_tradnl"/>
              </w:rPr>
            </w:pPr>
            <w:r w:rsidRPr="00595BA3">
              <w:rPr>
                <w:lang w:val="es-ES_tradnl"/>
              </w:rPr>
              <w:t>Enmienda</w:t>
            </w:r>
          </w:p>
        </w:tc>
      </w:tr>
      <w:tr w:rsidR="00B52189" w:rsidRPr="00595BA3" w:rsidTr="0093629B">
        <w:trPr>
          <w:jc w:val="center"/>
        </w:trPr>
        <w:tc>
          <w:tcPr>
            <w:tcW w:w="4876" w:type="dxa"/>
          </w:tcPr>
          <w:p w:rsidR="00465B66" w:rsidRPr="00595BA3" w:rsidRDefault="00465B66" w:rsidP="0093629B">
            <w:pPr>
              <w:pStyle w:val="Normal6"/>
              <w:rPr>
                <w:lang w:val="es-ES_tradnl"/>
              </w:rPr>
            </w:pPr>
          </w:p>
        </w:tc>
        <w:tc>
          <w:tcPr>
            <w:tcW w:w="4876" w:type="dxa"/>
            <w:hideMark/>
          </w:tcPr>
          <w:p w:rsidR="00465B66" w:rsidRPr="00595BA3" w:rsidRDefault="00595BA3" w:rsidP="0093629B">
            <w:pPr>
              <w:pStyle w:val="Normal6"/>
              <w:rPr>
                <w:szCs w:val="24"/>
                <w:lang w:val="es-ES_tradnl"/>
              </w:rPr>
            </w:pPr>
            <w:r w:rsidRPr="00595BA3">
              <w:rPr>
                <w:b/>
                <w:i/>
                <w:lang w:val="es-ES_tradnl"/>
              </w:rPr>
              <w:t>17 septies.</w:t>
            </w:r>
            <w:r w:rsidRPr="00595BA3">
              <w:rPr>
                <w:b/>
                <w:i/>
                <w:lang w:val="es-ES_tradnl"/>
              </w:rPr>
              <w:tab/>
              <w:t xml:space="preserve">Pide a los </w:t>
            </w:r>
            <w:r w:rsidRPr="00595BA3">
              <w:rPr>
                <w:b/>
                <w:i/>
                <w:lang w:val="es-ES_tradnl"/>
              </w:rPr>
              <w:t>Estados miembros que garanticen una orientación de sus sistemas de protección social centrada en los niños y que los refuercen proporcionando beneficios específicos a los niños necesitados para apoyar su desarrollo y bienestar, como subsidios infantiles, c</w:t>
            </w:r>
            <w:r w:rsidRPr="00595BA3">
              <w:rPr>
                <w:b/>
                <w:i/>
                <w:lang w:val="es-ES_tradnl"/>
              </w:rPr>
              <w:t>omidas escolares y programas de reducción de costes para actividades culturales, deportivas, de ocio y extracurriculares;</w:t>
            </w:r>
          </w:p>
        </w:tc>
      </w:tr>
    </w:tbl>
    <w:p w:rsidR="00465B66" w:rsidRPr="00595BA3" w:rsidRDefault="00595BA3" w:rsidP="00465B66">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465B66" w:rsidRPr="00595BA3" w:rsidRDefault="00595BA3" w:rsidP="00465B66">
      <w:pPr>
        <w:rPr>
          <w:rStyle w:val="HideTWBExt"/>
        </w:rPr>
      </w:pPr>
      <w:r w:rsidRPr="00595BA3">
        <w:rPr>
          <w:rStyle w:val="HideTWBExt"/>
        </w:rPr>
        <w:t>&lt;/Amend&gt;</w:t>
      </w:r>
    </w:p>
    <w:p w:rsidR="00465B66" w:rsidRPr="00595BA3" w:rsidRDefault="00595BA3" w:rsidP="00465B66">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428</w:t>
      </w:r>
      <w:r w:rsidRPr="00595BA3">
        <w:rPr>
          <w:rStyle w:val="HideTWBExt"/>
          <w:b w:val="0"/>
          <w:lang w:val="es-ES_tradnl"/>
        </w:rPr>
        <w:t>&lt;/NumAm&gt;</w:t>
      </w:r>
    </w:p>
    <w:p w:rsidR="00465B66" w:rsidRPr="00595BA3" w:rsidRDefault="00595BA3" w:rsidP="00465B66">
      <w:pPr>
        <w:pStyle w:val="NormalBold"/>
      </w:pPr>
      <w:r w:rsidRPr="00595BA3">
        <w:rPr>
          <w:rStyle w:val="HideTWBExt"/>
          <w:b w:val="0"/>
        </w:rPr>
        <w:t>&lt;RepeatBlock-By&gt;&lt;Members&gt;</w:t>
      </w:r>
      <w:r w:rsidRPr="00595BA3">
        <w:t>Hristo Petrov</w:t>
      </w:r>
      <w:r w:rsidRPr="00595BA3">
        <w:rPr>
          <w:rStyle w:val="HideTWBExt"/>
          <w:b w:val="0"/>
        </w:rPr>
        <w:t>&lt;/Members&gt;</w:t>
      </w:r>
    </w:p>
    <w:p w:rsidR="00465B66" w:rsidRPr="00595BA3" w:rsidRDefault="00595BA3" w:rsidP="00465B66">
      <w:r w:rsidRPr="00595BA3">
        <w:rPr>
          <w:rStyle w:val="HideTWBExt"/>
        </w:rPr>
        <w:t>&lt;/Repea</w:t>
      </w:r>
      <w:r w:rsidRPr="00595BA3">
        <w:rPr>
          <w:rStyle w:val="HideTWBExt"/>
        </w:rPr>
        <w:t>tBlock-By&gt;</w:t>
      </w:r>
    </w:p>
    <w:p w:rsidR="00465B66" w:rsidRPr="00595BA3" w:rsidRDefault="00595BA3" w:rsidP="00465B66">
      <w:pPr>
        <w:pStyle w:val="NormalBold"/>
        <w:keepNext/>
      </w:pPr>
      <w:r w:rsidRPr="00595BA3">
        <w:rPr>
          <w:rStyle w:val="HideTWBExt"/>
          <w:b w:val="0"/>
        </w:rPr>
        <w:t>&lt;DocAmend&gt;</w:t>
      </w:r>
      <w:r w:rsidRPr="00595BA3">
        <w:t>Propuesta de Resolución</w:t>
      </w:r>
      <w:r w:rsidRPr="00595BA3">
        <w:rPr>
          <w:rStyle w:val="HideTWBExt"/>
          <w:b w:val="0"/>
        </w:rPr>
        <w:t>&lt;/DocAmend&gt;</w:t>
      </w:r>
    </w:p>
    <w:p w:rsidR="00465B66" w:rsidRPr="00595BA3" w:rsidRDefault="00595BA3" w:rsidP="00465B66">
      <w:pPr>
        <w:pStyle w:val="NormalBold"/>
      </w:pPr>
      <w:r w:rsidRPr="00595BA3">
        <w:rPr>
          <w:rStyle w:val="HideTWBExt"/>
          <w:b w:val="0"/>
        </w:rPr>
        <w:t>&lt;Article&gt;</w:t>
      </w:r>
      <w:r w:rsidRPr="00595BA3">
        <w:t xml:space="preserve"> Apartado 17 octies (nuevo)</w:t>
      </w:r>
      <w:r w:rsidRPr="00595BA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93629B">
        <w:trPr>
          <w:jc w:val="center"/>
        </w:trPr>
        <w:tc>
          <w:tcPr>
            <w:tcW w:w="9752" w:type="dxa"/>
            <w:gridSpan w:val="2"/>
          </w:tcPr>
          <w:p w:rsidR="00465B66" w:rsidRPr="00595BA3" w:rsidRDefault="00465B66" w:rsidP="0093629B">
            <w:pPr>
              <w:keepNext/>
            </w:pPr>
          </w:p>
        </w:tc>
      </w:tr>
      <w:tr w:rsidR="00B52189" w:rsidRPr="00595BA3" w:rsidTr="0093629B">
        <w:trPr>
          <w:jc w:val="center"/>
        </w:trPr>
        <w:tc>
          <w:tcPr>
            <w:tcW w:w="4876" w:type="dxa"/>
            <w:hideMark/>
          </w:tcPr>
          <w:p w:rsidR="00465B66" w:rsidRPr="00595BA3" w:rsidRDefault="00595BA3" w:rsidP="0093629B">
            <w:pPr>
              <w:pStyle w:val="ColumnHeading"/>
              <w:keepNext/>
              <w:rPr>
                <w:lang w:val="es-ES_tradnl"/>
              </w:rPr>
            </w:pPr>
            <w:r w:rsidRPr="00595BA3">
              <w:rPr>
                <w:lang w:val="es-ES_tradnl"/>
              </w:rPr>
              <w:t>Propuesta de Resolución</w:t>
            </w:r>
          </w:p>
        </w:tc>
        <w:tc>
          <w:tcPr>
            <w:tcW w:w="4876" w:type="dxa"/>
            <w:hideMark/>
          </w:tcPr>
          <w:p w:rsidR="00465B66" w:rsidRPr="00595BA3" w:rsidRDefault="00595BA3" w:rsidP="0093629B">
            <w:pPr>
              <w:pStyle w:val="ColumnHeading"/>
              <w:keepNext/>
              <w:rPr>
                <w:lang w:val="es-ES_tradnl"/>
              </w:rPr>
            </w:pPr>
            <w:r w:rsidRPr="00595BA3">
              <w:rPr>
                <w:lang w:val="es-ES_tradnl"/>
              </w:rPr>
              <w:t>Enmienda</w:t>
            </w:r>
          </w:p>
        </w:tc>
      </w:tr>
      <w:tr w:rsidR="00B52189" w:rsidRPr="00595BA3" w:rsidTr="0093629B">
        <w:trPr>
          <w:jc w:val="center"/>
        </w:trPr>
        <w:tc>
          <w:tcPr>
            <w:tcW w:w="4876" w:type="dxa"/>
          </w:tcPr>
          <w:p w:rsidR="00465B66" w:rsidRPr="00595BA3" w:rsidRDefault="00465B66" w:rsidP="0093629B">
            <w:pPr>
              <w:pStyle w:val="Normal6"/>
              <w:rPr>
                <w:lang w:val="es-ES_tradnl"/>
              </w:rPr>
            </w:pPr>
          </w:p>
        </w:tc>
        <w:tc>
          <w:tcPr>
            <w:tcW w:w="4876" w:type="dxa"/>
            <w:hideMark/>
          </w:tcPr>
          <w:p w:rsidR="00465B66" w:rsidRPr="00595BA3" w:rsidRDefault="00595BA3" w:rsidP="0093629B">
            <w:pPr>
              <w:pStyle w:val="Normal6"/>
              <w:rPr>
                <w:szCs w:val="24"/>
                <w:lang w:val="es-ES_tradnl"/>
              </w:rPr>
            </w:pPr>
            <w:r w:rsidRPr="00595BA3">
              <w:rPr>
                <w:b/>
                <w:i/>
                <w:lang w:val="es-ES_tradnl"/>
              </w:rPr>
              <w:t>17 octies.</w:t>
            </w:r>
            <w:r w:rsidRPr="00595BA3">
              <w:rPr>
                <w:b/>
                <w:i/>
                <w:lang w:val="es-ES_tradnl"/>
              </w:rPr>
              <w:tab/>
              <w:t xml:space="preserve">Recuerda el objetivo de la Unión de pasar de los cuidados </w:t>
            </w:r>
            <w:r w:rsidRPr="00595BA3">
              <w:rPr>
                <w:b/>
                <w:i/>
                <w:lang w:val="es-ES_tradnl"/>
              </w:rPr>
              <w:lastRenderedPageBreak/>
              <w:t xml:space="preserve">institucionales a los cuidados basados en la </w:t>
            </w:r>
            <w:r w:rsidRPr="00595BA3">
              <w:rPr>
                <w:b/>
                <w:i/>
                <w:lang w:val="es-ES_tradnl"/>
              </w:rPr>
              <w:t>comunidad o en la familia; reconoce la oportunidad que brinda la Estrategia de Lucha contra la Pobreza para tender puentes con la Garantía Infantil, en particular con medidas para apoyar al grupo destinatario de niños en centros de acogida; pide a los Esta</w:t>
            </w:r>
            <w:r w:rsidRPr="00595BA3">
              <w:rPr>
                <w:b/>
                <w:i/>
                <w:lang w:val="es-ES_tradnl"/>
              </w:rPr>
              <w:t>dos miembros que hagan pleno uso de los fondos del FSE+, así como de otros fondos europeos y nacionales pertinentes, para finalizar el proceso de desinstitucionalización y garantizar que los niños puedan vivir en un entorno familiar o comunitario;</w:t>
            </w:r>
          </w:p>
        </w:tc>
      </w:tr>
    </w:tbl>
    <w:p w:rsidR="00465B66" w:rsidRPr="00595BA3" w:rsidRDefault="00595BA3" w:rsidP="00465B66">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465B66" w:rsidRPr="00595BA3" w:rsidRDefault="00595BA3" w:rsidP="00465B66">
      <w:pPr>
        <w:rPr>
          <w:rStyle w:val="HideTWBExt"/>
        </w:rPr>
      </w:pPr>
      <w:r w:rsidRPr="00595BA3">
        <w:rPr>
          <w:rStyle w:val="HideTWBExt"/>
        </w:rPr>
        <w:t>&lt;/Amend&gt;</w:t>
      </w:r>
    </w:p>
    <w:p w:rsidR="00465B66" w:rsidRPr="00595BA3" w:rsidRDefault="00595BA3" w:rsidP="00465B66">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429</w:t>
      </w:r>
      <w:r w:rsidRPr="00595BA3">
        <w:rPr>
          <w:rStyle w:val="HideTWBExt"/>
          <w:b w:val="0"/>
          <w:lang w:val="es-ES_tradnl"/>
        </w:rPr>
        <w:t>&lt;/NumAm&gt;</w:t>
      </w:r>
    </w:p>
    <w:p w:rsidR="00465B66" w:rsidRPr="00595BA3" w:rsidRDefault="00595BA3" w:rsidP="00465B66">
      <w:pPr>
        <w:pStyle w:val="NormalBold"/>
      </w:pPr>
      <w:r w:rsidRPr="00595BA3">
        <w:rPr>
          <w:rStyle w:val="HideTWBExt"/>
          <w:b w:val="0"/>
        </w:rPr>
        <w:t>&lt;RepeatBlock-By&gt;&lt;Members&gt;</w:t>
      </w:r>
      <w:r w:rsidRPr="00595BA3">
        <w:t>Hristo Petrov</w:t>
      </w:r>
      <w:r w:rsidRPr="00595BA3">
        <w:rPr>
          <w:rStyle w:val="HideTWBExt"/>
          <w:b w:val="0"/>
        </w:rPr>
        <w:t>&lt;/Members&gt;</w:t>
      </w:r>
    </w:p>
    <w:p w:rsidR="00465B66" w:rsidRPr="00595BA3" w:rsidRDefault="00595BA3" w:rsidP="00465B66">
      <w:r w:rsidRPr="00595BA3">
        <w:rPr>
          <w:rStyle w:val="HideTWBExt"/>
        </w:rPr>
        <w:t>&lt;/RepeatBlock-By&gt;</w:t>
      </w:r>
    </w:p>
    <w:p w:rsidR="00465B66" w:rsidRPr="00595BA3" w:rsidRDefault="00595BA3" w:rsidP="00465B66">
      <w:pPr>
        <w:pStyle w:val="NormalBold"/>
        <w:keepNext/>
      </w:pPr>
      <w:r w:rsidRPr="00595BA3">
        <w:rPr>
          <w:rStyle w:val="HideTWBExt"/>
          <w:b w:val="0"/>
        </w:rPr>
        <w:t>&lt;DocAmend&gt;</w:t>
      </w:r>
      <w:r w:rsidRPr="00595BA3">
        <w:t>Propuesta de Resolución</w:t>
      </w:r>
      <w:r w:rsidRPr="00595BA3">
        <w:rPr>
          <w:rStyle w:val="HideTWBExt"/>
          <w:b w:val="0"/>
        </w:rPr>
        <w:t>&lt;/DocAmend&gt;</w:t>
      </w:r>
    </w:p>
    <w:p w:rsidR="00465B66" w:rsidRPr="00595BA3" w:rsidRDefault="00595BA3" w:rsidP="00465B66">
      <w:pPr>
        <w:pStyle w:val="NormalBold"/>
      </w:pPr>
      <w:r w:rsidRPr="00595BA3">
        <w:rPr>
          <w:rStyle w:val="HideTWBExt"/>
          <w:b w:val="0"/>
        </w:rPr>
        <w:t>&lt;Article&gt;</w:t>
      </w:r>
      <w:r w:rsidRPr="00595BA3">
        <w:t>Apartado 17 nonies (nuevo)</w:t>
      </w:r>
      <w:r w:rsidRPr="00595BA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93629B">
        <w:trPr>
          <w:jc w:val="center"/>
        </w:trPr>
        <w:tc>
          <w:tcPr>
            <w:tcW w:w="9752" w:type="dxa"/>
            <w:gridSpan w:val="2"/>
          </w:tcPr>
          <w:p w:rsidR="00465B66" w:rsidRPr="00595BA3" w:rsidRDefault="00465B66" w:rsidP="0093629B">
            <w:pPr>
              <w:keepNext/>
            </w:pPr>
          </w:p>
        </w:tc>
      </w:tr>
      <w:tr w:rsidR="00B52189" w:rsidRPr="00595BA3" w:rsidTr="0093629B">
        <w:trPr>
          <w:jc w:val="center"/>
        </w:trPr>
        <w:tc>
          <w:tcPr>
            <w:tcW w:w="4876" w:type="dxa"/>
            <w:hideMark/>
          </w:tcPr>
          <w:p w:rsidR="00465B66" w:rsidRPr="00595BA3" w:rsidRDefault="00595BA3" w:rsidP="0093629B">
            <w:pPr>
              <w:pStyle w:val="ColumnHeading"/>
              <w:keepNext/>
              <w:rPr>
                <w:lang w:val="es-ES_tradnl"/>
              </w:rPr>
            </w:pPr>
            <w:r w:rsidRPr="00595BA3">
              <w:rPr>
                <w:lang w:val="es-ES_tradnl"/>
              </w:rPr>
              <w:t>Propuesta de Resolución</w:t>
            </w:r>
          </w:p>
        </w:tc>
        <w:tc>
          <w:tcPr>
            <w:tcW w:w="4876" w:type="dxa"/>
            <w:hideMark/>
          </w:tcPr>
          <w:p w:rsidR="00465B66" w:rsidRPr="00595BA3" w:rsidRDefault="00595BA3" w:rsidP="0093629B">
            <w:pPr>
              <w:pStyle w:val="ColumnHeading"/>
              <w:keepNext/>
              <w:rPr>
                <w:lang w:val="es-ES_tradnl"/>
              </w:rPr>
            </w:pPr>
            <w:r w:rsidRPr="00595BA3">
              <w:rPr>
                <w:lang w:val="es-ES_tradnl"/>
              </w:rPr>
              <w:t>Enmienda</w:t>
            </w:r>
          </w:p>
        </w:tc>
      </w:tr>
      <w:tr w:rsidR="00B52189" w:rsidRPr="00595BA3" w:rsidTr="0093629B">
        <w:trPr>
          <w:jc w:val="center"/>
        </w:trPr>
        <w:tc>
          <w:tcPr>
            <w:tcW w:w="4876" w:type="dxa"/>
          </w:tcPr>
          <w:p w:rsidR="00465B66" w:rsidRPr="00595BA3" w:rsidRDefault="00465B66" w:rsidP="0093629B">
            <w:pPr>
              <w:pStyle w:val="Normal6"/>
              <w:rPr>
                <w:lang w:val="es-ES_tradnl"/>
              </w:rPr>
            </w:pPr>
          </w:p>
        </w:tc>
        <w:tc>
          <w:tcPr>
            <w:tcW w:w="4876" w:type="dxa"/>
            <w:hideMark/>
          </w:tcPr>
          <w:p w:rsidR="00465B66" w:rsidRPr="00595BA3" w:rsidRDefault="00595BA3" w:rsidP="0093629B">
            <w:pPr>
              <w:pStyle w:val="Normal6"/>
              <w:rPr>
                <w:szCs w:val="24"/>
                <w:lang w:val="es-ES_tradnl"/>
              </w:rPr>
            </w:pPr>
            <w:r w:rsidRPr="00595BA3">
              <w:rPr>
                <w:b/>
                <w:i/>
                <w:lang w:val="es-ES_tradnl"/>
              </w:rPr>
              <w:t>17 nonies.</w:t>
            </w:r>
            <w:r w:rsidRPr="00595BA3">
              <w:rPr>
                <w:b/>
                <w:i/>
                <w:lang w:val="es-ES_tradnl"/>
              </w:rPr>
              <w:tab/>
              <w:t>Destaca la necesidad de mejorar la calidad de los servicios de educación y cuidados de la primera infancia con el fin de garantizar la igualdad de oportunidades para todos los niños desde la edad más temprana; considera que la Estrat</w:t>
            </w:r>
            <w:r w:rsidRPr="00595BA3">
              <w:rPr>
                <w:b/>
                <w:i/>
                <w:lang w:val="es-ES_tradnl"/>
              </w:rPr>
              <w:t>egia de Lucha contra la Pobreza es una oportunidad para promover la mejora de la calidad de los servicios de educación y cuidados de la primera infancia mediante recursos financieros y humanos adecuados, una formación pedagógica adecuada para el personal c</w:t>
            </w:r>
            <w:r w:rsidRPr="00595BA3">
              <w:rPr>
                <w:b/>
                <w:i/>
                <w:lang w:val="es-ES_tradnl"/>
              </w:rPr>
              <w:t>on conocimientos especializados sobre psicología infantil, mejores sistemas de alerta temprana y medidas para la evaluación y la mejora continua de la calidad pedagógica con el fin de garantizar el desarrollo general de los niños; recuerda que, dado que la</w:t>
            </w:r>
            <w:r w:rsidRPr="00595BA3">
              <w:rPr>
                <w:b/>
                <w:i/>
                <w:lang w:val="es-ES_tradnl"/>
              </w:rPr>
              <w:t xml:space="preserve">s brechas de participación siguen siendo </w:t>
            </w:r>
            <w:r w:rsidRPr="00595BA3">
              <w:rPr>
                <w:b/>
                <w:i/>
                <w:lang w:val="es-ES_tradnl"/>
              </w:rPr>
              <w:lastRenderedPageBreak/>
              <w:t>significativas, se recomienda a los Estados miembros que introduzcan medidas específicas para aumentar la participación de los niños con discapacidad</w:t>
            </w:r>
            <w:r w:rsidRPr="00595BA3">
              <w:rPr>
                <w:b/>
                <w:i/>
                <w:vertAlign w:val="superscript"/>
                <w:lang w:val="es-ES_tradnl"/>
              </w:rPr>
              <w:t>1 ter</w:t>
            </w:r>
            <w:r w:rsidRPr="00595BA3">
              <w:rPr>
                <w:lang w:val="es-ES_tradnl"/>
              </w:rPr>
              <w:t xml:space="preserve"> </w:t>
            </w:r>
            <w:r w:rsidRPr="00595BA3">
              <w:rPr>
                <w:b/>
                <w:i/>
                <w:lang w:val="es-ES_tradnl"/>
              </w:rPr>
              <w:t>y los niños gitanos</w:t>
            </w:r>
            <w:r w:rsidRPr="00595BA3">
              <w:rPr>
                <w:b/>
                <w:i/>
                <w:vertAlign w:val="superscript"/>
                <w:lang w:val="es-ES_tradnl"/>
              </w:rPr>
              <w:t>1 quater</w:t>
            </w:r>
            <w:r w:rsidRPr="00595BA3">
              <w:rPr>
                <w:lang w:val="es-ES_tradnl"/>
              </w:rPr>
              <w:t xml:space="preserve"> </w:t>
            </w:r>
            <w:r w:rsidRPr="00595BA3">
              <w:rPr>
                <w:b/>
                <w:i/>
                <w:lang w:val="es-ES_tradnl"/>
              </w:rPr>
              <w:t>en la educación y los cuidados d</w:t>
            </w:r>
            <w:r w:rsidRPr="00595BA3">
              <w:rPr>
                <w:b/>
                <w:i/>
                <w:lang w:val="es-ES_tradnl"/>
              </w:rPr>
              <w:t>e la primera infancia; pide a los Estados miembros que faciliten el acceso a los servicios de educación y cuidados de la primera infancia, por ejemplo informando proactivamente a los progenitores sobre las plazas disponibles o ayudando a las familias vulne</w:t>
            </w:r>
            <w:r w:rsidRPr="00595BA3">
              <w:rPr>
                <w:b/>
                <w:i/>
                <w:lang w:val="es-ES_tradnl"/>
              </w:rPr>
              <w:t>rables a realizar los trámites administrativos o proporcionándoles apoyo financiero;</w:t>
            </w:r>
          </w:p>
        </w:tc>
      </w:tr>
      <w:tr w:rsidR="00B52189" w:rsidRPr="00595BA3" w:rsidTr="0093629B">
        <w:trPr>
          <w:jc w:val="center"/>
        </w:trPr>
        <w:tc>
          <w:tcPr>
            <w:tcW w:w="4876" w:type="dxa"/>
          </w:tcPr>
          <w:p w:rsidR="00B2358A" w:rsidRPr="00595BA3" w:rsidRDefault="00B2358A" w:rsidP="00B2358A">
            <w:pPr>
              <w:pStyle w:val="Normal6"/>
              <w:rPr>
                <w:lang w:val="es-ES_tradnl"/>
              </w:rPr>
            </w:pPr>
          </w:p>
        </w:tc>
        <w:tc>
          <w:tcPr>
            <w:tcW w:w="4876" w:type="dxa"/>
          </w:tcPr>
          <w:p w:rsidR="00B2358A" w:rsidRPr="00595BA3" w:rsidRDefault="00595BA3" w:rsidP="00B2358A">
            <w:pPr>
              <w:pStyle w:val="Normal6"/>
              <w:rPr>
                <w:b/>
                <w:i/>
                <w:lang w:val="es-ES_tradnl"/>
              </w:rPr>
            </w:pPr>
            <w:r w:rsidRPr="00595BA3">
              <w:rPr>
                <w:b/>
                <w:i/>
                <w:lang w:val="es-ES_tradnl"/>
              </w:rPr>
              <w:t>__________________</w:t>
            </w:r>
          </w:p>
        </w:tc>
      </w:tr>
      <w:tr w:rsidR="00B52189" w:rsidRPr="00595BA3" w:rsidTr="0093629B">
        <w:trPr>
          <w:jc w:val="center"/>
        </w:trPr>
        <w:tc>
          <w:tcPr>
            <w:tcW w:w="4876" w:type="dxa"/>
          </w:tcPr>
          <w:p w:rsidR="00B2358A" w:rsidRPr="00595BA3" w:rsidRDefault="00B2358A" w:rsidP="00B2358A">
            <w:pPr>
              <w:pStyle w:val="Normal6"/>
              <w:rPr>
                <w:lang w:val="es-ES_tradnl"/>
              </w:rPr>
            </w:pPr>
          </w:p>
        </w:tc>
        <w:tc>
          <w:tcPr>
            <w:tcW w:w="4876" w:type="dxa"/>
          </w:tcPr>
          <w:p w:rsidR="00B2358A" w:rsidRPr="00595BA3" w:rsidRDefault="00595BA3" w:rsidP="00B2358A">
            <w:pPr>
              <w:pStyle w:val="Normal6"/>
              <w:rPr>
                <w:b/>
                <w:i/>
                <w:lang w:val="es-ES_tradnl"/>
              </w:rPr>
            </w:pPr>
            <w:r w:rsidRPr="00595BA3">
              <w:rPr>
                <w:b/>
                <w:i/>
                <w:vertAlign w:val="superscript"/>
                <w:lang w:val="es-ES_tradnl"/>
              </w:rPr>
              <w:t>1 ter</w:t>
            </w:r>
            <w:r w:rsidRPr="00595BA3">
              <w:rPr>
                <w:b/>
                <w:i/>
                <w:lang w:val="es-ES_tradnl"/>
              </w:rPr>
              <w:t xml:space="preserve"> DO C 484 de 20.12.2022, p. 1.</w:t>
            </w:r>
          </w:p>
        </w:tc>
      </w:tr>
      <w:tr w:rsidR="00B52189" w:rsidRPr="00595BA3" w:rsidTr="0093629B">
        <w:trPr>
          <w:jc w:val="center"/>
        </w:trPr>
        <w:tc>
          <w:tcPr>
            <w:tcW w:w="4876" w:type="dxa"/>
          </w:tcPr>
          <w:p w:rsidR="00B2358A" w:rsidRPr="00595BA3" w:rsidRDefault="00B2358A" w:rsidP="00B2358A">
            <w:pPr>
              <w:pStyle w:val="Normal6"/>
              <w:rPr>
                <w:lang w:val="es-ES_tradnl"/>
              </w:rPr>
            </w:pPr>
          </w:p>
        </w:tc>
        <w:tc>
          <w:tcPr>
            <w:tcW w:w="4876" w:type="dxa"/>
          </w:tcPr>
          <w:p w:rsidR="00B2358A" w:rsidRPr="00595BA3" w:rsidRDefault="00595BA3" w:rsidP="00B2358A">
            <w:pPr>
              <w:pStyle w:val="Normal6"/>
              <w:rPr>
                <w:b/>
                <w:i/>
                <w:vertAlign w:val="superscript"/>
                <w:lang w:val="es-ES_tradnl"/>
              </w:rPr>
            </w:pPr>
            <w:r w:rsidRPr="00595BA3">
              <w:rPr>
                <w:b/>
                <w:i/>
                <w:vertAlign w:val="superscript"/>
                <w:lang w:val="es-ES_tradnl"/>
              </w:rPr>
              <w:t>1 quater</w:t>
            </w:r>
            <w:r w:rsidRPr="00595BA3">
              <w:rPr>
                <w:b/>
                <w:i/>
                <w:lang w:val="es-ES_tradnl"/>
              </w:rPr>
              <w:t xml:space="preserve"> Comunicación de la Comisión al Parlamento Europeo y al Consejo titulada «Una Unión de la Igualdad: </w:t>
            </w:r>
            <w:r w:rsidRPr="00595BA3">
              <w:rPr>
                <w:b/>
                <w:i/>
                <w:lang w:val="es-ES_tradnl"/>
              </w:rPr>
              <w:t>Marco estratégico de la UE para la igualdad, la inclusión y la participación de los gitanos», COM(2020) 620 final.</w:t>
            </w:r>
          </w:p>
        </w:tc>
      </w:tr>
    </w:tbl>
    <w:p w:rsidR="00465B66" w:rsidRPr="00595BA3" w:rsidRDefault="00595BA3" w:rsidP="00465B66">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465B66" w:rsidRPr="00595BA3" w:rsidRDefault="00595BA3" w:rsidP="00465B66">
      <w:pPr>
        <w:rPr>
          <w:rStyle w:val="HideTWBExt"/>
        </w:rPr>
      </w:pPr>
      <w:r w:rsidRPr="00595BA3">
        <w:rPr>
          <w:rStyle w:val="HideTWBExt"/>
        </w:rPr>
        <w:t>&lt;/Amend&gt;</w:t>
      </w:r>
    </w:p>
    <w:p w:rsidR="00465B66" w:rsidRPr="00595BA3" w:rsidRDefault="00595BA3" w:rsidP="00465B66">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430</w:t>
      </w:r>
      <w:r w:rsidRPr="00595BA3">
        <w:rPr>
          <w:rStyle w:val="HideTWBExt"/>
          <w:b w:val="0"/>
          <w:lang w:val="es-ES_tradnl"/>
        </w:rPr>
        <w:t>&lt;/NumAm&gt;</w:t>
      </w:r>
    </w:p>
    <w:p w:rsidR="00465B66" w:rsidRPr="00595BA3" w:rsidRDefault="00595BA3" w:rsidP="00465B66">
      <w:pPr>
        <w:pStyle w:val="NormalBold"/>
      </w:pPr>
      <w:r w:rsidRPr="00595BA3">
        <w:rPr>
          <w:rStyle w:val="HideTWBExt"/>
          <w:b w:val="0"/>
        </w:rPr>
        <w:t>&lt;RepeatBlock-By&gt;&lt;Members&gt;</w:t>
      </w:r>
      <w:r w:rsidRPr="00595BA3">
        <w:t>Hristo Petrov</w:t>
      </w:r>
      <w:r w:rsidRPr="00595BA3">
        <w:rPr>
          <w:rStyle w:val="HideTWBExt"/>
          <w:b w:val="0"/>
        </w:rPr>
        <w:t>&lt;/Members&gt;</w:t>
      </w:r>
    </w:p>
    <w:p w:rsidR="00465B66" w:rsidRPr="00595BA3" w:rsidRDefault="00595BA3" w:rsidP="00465B66">
      <w:r w:rsidRPr="00595BA3">
        <w:rPr>
          <w:rStyle w:val="HideTWBExt"/>
        </w:rPr>
        <w:t>&lt;/RepeatBlock-</w:t>
      </w:r>
      <w:r w:rsidRPr="00595BA3">
        <w:rPr>
          <w:rStyle w:val="HideTWBExt"/>
        </w:rPr>
        <w:t>By&gt;</w:t>
      </w:r>
    </w:p>
    <w:p w:rsidR="00465B66" w:rsidRPr="00595BA3" w:rsidRDefault="00595BA3" w:rsidP="00465B66">
      <w:pPr>
        <w:pStyle w:val="NormalBold"/>
        <w:keepNext/>
      </w:pPr>
      <w:r w:rsidRPr="00595BA3">
        <w:rPr>
          <w:rStyle w:val="HideTWBExt"/>
          <w:b w:val="0"/>
        </w:rPr>
        <w:t>&lt;DocAmend&gt;</w:t>
      </w:r>
      <w:r w:rsidRPr="00595BA3">
        <w:t>Propuesta de Resolución</w:t>
      </w:r>
      <w:r w:rsidRPr="00595BA3">
        <w:rPr>
          <w:rStyle w:val="HideTWBExt"/>
          <w:b w:val="0"/>
        </w:rPr>
        <w:t>&lt;/DocAmend&gt;</w:t>
      </w:r>
    </w:p>
    <w:p w:rsidR="00465B66" w:rsidRPr="00595BA3" w:rsidRDefault="00595BA3" w:rsidP="00465B66">
      <w:pPr>
        <w:pStyle w:val="NormalBold"/>
      </w:pPr>
      <w:r w:rsidRPr="00595BA3">
        <w:rPr>
          <w:rStyle w:val="HideTWBExt"/>
          <w:b w:val="0"/>
        </w:rPr>
        <w:t>&lt;Article&gt;</w:t>
      </w:r>
      <w:r w:rsidRPr="00595BA3">
        <w:t>Subtítulo 5</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93629B">
        <w:trPr>
          <w:jc w:val="center"/>
        </w:trPr>
        <w:tc>
          <w:tcPr>
            <w:tcW w:w="9752" w:type="dxa"/>
            <w:gridSpan w:val="2"/>
          </w:tcPr>
          <w:p w:rsidR="00465B66" w:rsidRPr="00595BA3" w:rsidRDefault="00465B66" w:rsidP="0093629B">
            <w:pPr>
              <w:keepNext/>
            </w:pPr>
          </w:p>
        </w:tc>
      </w:tr>
      <w:tr w:rsidR="00B52189" w:rsidRPr="00595BA3" w:rsidTr="0093629B">
        <w:trPr>
          <w:jc w:val="center"/>
        </w:trPr>
        <w:tc>
          <w:tcPr>
            <w:tcW w:w="4876" w:type="dxa"/>
            <w:hideMark/>
          </w:tcPr>
          <w:p w:rsidR="00465B66" w:rsidRPr="00595BA3" w:rsidRDefault="00595BA3" w:rsidP="0093629B">
            <w:pPr>
              <w:pStyle w:val="ColumnHeading"/>
              <w:keepNext/>
              <w:rPr>
                <w:lang w:val="es-ES_tradnl"/>
              </w:rPr>
            </w:pPr>
            <w:r w:rsidRPr="00595BA3">
              <w:rPr>
                <w:lang w:val="es-ES_tradnl"/>
              </w:rPr>
              <w:t>Propuesta de Resolución</w:t>
            </w:r>
          </w:p>
        </w:tc>
        <w:tc>
          <w:tcPr>
            <w:tcW w:w="4876" w:type="dxa"/>
            <w:hideMark/>
          </w:tcPr>
          <w:p w:rsidR="00465B66" w:rsidRPr="00595BA3" w:rsidRDefault="00595BA3" w:rsidP="0093629B">
            <w:pPr>
              <w:pStyle w:val="ColumnHeading"/>
              <w:keepNext/>
              <w:rPr>
                <w:lang w:val="es-ES_tradnl"/>
              </w:rPr>
            </w:pPr>
            <w:r w:rsidRPr="00595BA3">
              <w:rPr>
                <w:lang w:val="es-ES_tradnl"/>
              </w:rPr>
              <w:t>Enmienda</w:t>
            </w:r>
          </w:p>
        </w:tc>
      </w:tr>
      <w:tr w:rsidR="00B52189" w:rsidRPr="00595BA3" w:rsidTr="0093629B">
        <w:trPr>
          <w:jc w:val="center"/>
        </w:trPr>
        <w:tc>
          <w:tcPr>
            <w:tcW w:w="4876" w:type="dxa"/>
            <w:hideMark/>
          </w:tcPr>
          <w:p w:rsidR="00465B66" w:rsidRPr="00595BA3" w:rsidRDefault="00595BA3" w:rsidP="0093629B">
            <w:pPr>
              <w:pStyle w:val="Normal6"/>
              <w:rPr>
                <w:lang w:val="es-ES_tradnl"/>
              </w:rPr>
            </w:pPr>
            <w:r w:rsidRPr="00595BA3">
              <w:rPr>
                <w:lang w:val="es-ES_tradnl"/>
              </w:rPr>
              <w:t>Una buena coordinación institucional y unos recursos presupuestarios adecuados</w:t>
            </w:r>
          </w:p>
        </w:tc>
        <w:tc>
          <w:tcPr>
            <w:tcW w:w="4876" w:type="dxa"/>
            <w:hideMark/>
          </w:tcPr>
          <w:p w:rsidR="00465B66" w:rsidRPr="00595BA3" w:rsidRDefault="00595BA3" w:rsidP="0093629B">
            <w:pPr>
              <w:pStyle w:val="Normal6"/>
              <w:rPr>
                <w:szCs w:val="24"/>
                <w:lang w:val="es-ES_tradnl"/>
              </w:rPr>
            </w:pPr>
            <w:r w:rsidRPr="00595BA3">
              <w:rPr>
                <w:lang w:val="es-ES_tradnl"/>
              </w:rPr>
              <w:t>Una buena coordinación institucional</w:t>
            </w:r>
            <w:r w:rsidRPr="00595BA3">
              <w:rPr>
                <w:b/>
                <w:i/>
                <w:lang w:val="es-ES_tradnl"/>
              </w:rPr>
              <w:t>, gobernanza,</w:t>
            </w:r>
            <w:r w:rsidRPr="00595BA3">
              <w:rPr>
                <w:lang w:val="es-ES_tradnl"/>
              </w:rPr>
              <w:t xml:space="preserve"> y unos recursos presupuestarios adecuados</w:t>
            </w:r>
          </w:p>
        </w:tc>
      </w:tr>
    </w:tbl>
    <w:p w:rsidR="00465B66" w:rsidRPr="00595BA3" w:rsidRDefault="00595BA3" w:rsidP="00465B66">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465B66" w:rsidRPr="00595BA3" w:rsidRDefault="00595BA3" w:rsidP="00465B66">
      <w:pPr>
        <w:rPr>
          <w:rFonts w:ascii="Arial" w:hAnsi="Arial" w:cs="Arial"/>
          <w:noProof/>
          <w:vanish/>
          <w:color w:val="000080"/>
          <w:sz w:val="20"/>
        </w:rPr>
      </w:pPr>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431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Aodhán Ó Ríordáin, Marit Maij, Isilda Gomes, Vilija Blinkevičiūtė, Idoia Mendia, Marc Angel, Alicia Homs Ginel</w:t>
      </w:r>
      <w:r w:rsidRPr="00595BA3">
        <w:t xml:space="preserve">, Romana Jerković, Cecilia </w:t>
      </w:r>
      <w:r w:rsidRPr="00595BA3">
        <w:lastRenderedPageBreak/>
        <w:t>Strada, Evelyn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18</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18.</w:t>
            </w:r>
            <w:r w:rsidRPr="00595BA3">
              <w:rPr>
                <w:lang w:val="es-ES_tradnl"/>
              </w:rPr>
              <w:tab/>
            </w:r>
            <w:r w:rsidRPr="00595BA3">
              <w:rPr>
                <w:b/>
                <w:i/>
                <w:lang w:val="es-ES_tradnl"/>
              </w:rPr>
              <w:t>Sostiene</w:t>
            </w:r>
            <w:r w:rsidRPr="00595BA3">
              <w:rPr>
                <w:lang w:val="es-ES_tradnl"/>
              </w:rPr>
              <w:t xml:space="preserve"> que el éxito de la Estrategia </w:t>
            </w:r>
            <w:r w:rsidRPr="00595BA3">
              <w:rPr>
                <w:b/>
                <w:i/>
                <w:lang w:val="es-ES_tradnl"/>
              </w:rPr>
              <w:t>también</w:t>
            </w:r>
            <w:r w:rsidRPr="00595BA3">
              <w:rPr>
                <w:lang w:val="es-ES_tradnl"/>
              </w:rPr>
              <w:t xml:space="preserve"> dependerá de </w:t>
            </w:r>
            <w:r w:rsidRPr="00595BA3">
              <w:rPr>
                <w:b/>
                <w:i/>
                <w:lang w:val="es-ES_tradnl"/>
              </w:rPr>
              <w:t xml:space="preserve">la </w:t>
            </w:r>
            <w:r w:rsidRPr="00595BA3">
              <w:rPr>
                <w:b/>
                <w:i/>
                <w:lang w:val="es-ES_tradnl"/>
              </w:rPr>
              <w:t>buena</w:t>
            </w:r>
            <w:r w:rsidRPr="00595BA3">
              <w:rPr>
                <w:lang w:val="es-ES_tradnl"/>
              </w:rPr>
              <w:t xml:space="preserve"> coordinación </w:t>
            </w:r>
            <w:r w:rsidRPr="00595BA3">
              <w:rPr>
                <w:b/>
                <w:i/>
                <w:lang w:val="es-ES_tradnl"/>
              </w:rPr>
              <w:t>entre los distintos</w:t>
            </w:r>
            <w:r w:rsidRPr="00595BA3">
              <w:rPr>
                <w:lang w:val="es-ES_tradnl"/>
              </w:rPr>
              <w:t xml:space="preserve"> niveles de </w:t>
            </w:r>
            <w:r w:rsidRPr="00595BA3">
              <w:rPr>
                <w:b/>
                <w:i/>
                <w:lang w:val="es-ES_tradnl"/>
              </w:rPr>
              <w:t>toma de decisiones e intervención</w:t>
            </w:r>
            <w:r w:rsidRPr="00595BA3">
              <w:rPr>
                <w:lang w:val="es-ES_tradnl"/>
              </w:rPr>
              <w:t>;</w:t>
            </w:r>
          </w:p>
        </w:tc>
        <w:tc>
          <w:tcPr>
            <w:tcW w:w="4876" w:type="dxa"/>
            <w:hideMark/>
          </w:tcPr>
          <w:p w:rsidR="00B9483A" w:rsidRPr="00595BA3" w:rsidRDefault="00595BA3" w:rsidP="00761BD2">
            <w:pPr>
              <w:pStyle w:val="Normal6"/>
              <w:rPr>
                <w:szCs w:val="24"/>
                <w:lang w:val="es-ES_tradnl"/>
              </w:rPr>
            </w:pPr>
            <w:r w:rsidRPr="00595BA3">
              <w:rPr>
                <w:lang w:val="es-ES_tradnl"/>
              </w:rPr>
              <w:t>18.</w:t>
            </w:r>
            <w:r w:rsidRPr="00595BA3">
              <w:rPr>
                <w:lang w:val="es-ES_tradnl"/>
              </w:rPr>
              <w:tab/>
            </w:r>
            <w:r w:rsidRPr="00595BA3">
              <w:rPr>
                <w:b/>
                <w:i/>
                <w:lang w:val="es-ES_tradnl"/>
              </w:rPr>
              <w:t>Subraya</w:t>
            </w:r>
            <w:r w:rsidRPr="00595BA3">
              <w:rPr>
                <w:lang w:val="es-ES_tradnl"/>
              </w:rPr>
              <w:t xml:space="preserve"> que el éxito de la Estrategia dependerá de </w:t>
            </w:r>
            <w:r w:rsidRPr="00595BA3">
              <w:rPr>
                <w:b/>
                <w:i/>
                <w:lang w:val="es-ES_tradnl"/>
              </w:rPr>
              <w:t>un enfoque interseccional, una financiación adecuada y una</w:t>
            </w:r>
            <w:r w:rsidRPr="00595BA3">
              <w:rPr>
                <w:lang w:val="es-ES_tradnl"/>
              </w:rPr>
              <w:t xml:space="preserve"> coordinación </w:t>
            </w:r>
            <w:r w:rsidRPr="00595BA3">
              <w:rPr>
                <w:b/>
                <w:i/>
                <w:lang w:val="es-ES_tradnl"/>
              </w:rPr>
              <w:t>eficaz entre todos los</w:t>
            </w:r>
            <w:r w:rsidRPr="00595BA3">
              <w:rPr>
                <w:lang w:val="es-ES_tradnl"/>
              </w:rPr>
              <w:t xml:space="preserve"> niveles de </w:t>
            </w:r>
            <w:r w:rsidRPr="00595BA3">
              <w:rPr>
                <w:b/>
                <w:i/>
                <w:lang w:val="es-ES_tradnl"/>
              </w:rPr>
              <w:t xml:space="preserve">los </w:t>
            </w:r>
            <w:r w:rsidRPr="00595BA3">
              <w:rPr>
                <w:b/>
                <w:i/>
                <w:lang w:val="es-ES_tradnl"/>
              </w:rPr>
              <w:t>órganos decisorios y de gobierno que participan en su ejecución</w:t>
            </w:r>
            <w:r w:rsidRPr="00595BA3">
              <w:rPr>
                <w:lang w:val="es-ES_tradnl"/>
              </w:rPr>
              <w:t xml:space="preserve">; </w:t>
            </w:r>
            <w:r w:rsidRPr="00595BA3">
              <w:rPr>
                <w:b/>
                <w:i/>
                <w:lang w:val="es-ES_tradnl"/>
              </w:rPr>
              <w:t>reitera la necesidad de integrar exhaustivamente la Estrategia en todas las políticas pertinentes de la Unión;</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432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Idoia Mendia, Alicia Homs Ginel</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18</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18.</w:t>
            </w:r>
            <w:r w:rsidRPr="00595BA3">
              <w:rPr>
                <w:lang w:val="es-ES_tradnl"/>
              </w:rPr>
              <w:tab/>
              <w:t>Sostiene que el éxito de la Estrategia también depender</w:t>
            </w:r>
            <w:r w:rsidRPr="00595BA3">
              <w:rPr>
                <w:lang w:val="es-ES_tradnl"/>
              </w:rPr>
              <w:t>á de la buena coordinación entre los distintos niveles de toma de decisiones e intervención;</w:t>
            </w:r>
          </w:p>
        </w:tc>
        <w:tc>
          <w:tcPr>
            <w:tcW w:w="4876" w:type="dxa"/>
            <w:hideMark/>
          </w:tcPr>
          <w:p w:rsidR="00B9483A" w:rsidRPr="00595BA3" w:rsidRDefault="00595BA3" w:rsidP="00761BD2">
            <w:pPr>
              <w:pStyle w:val="Normal6"/>
              <w:rPr>
                <w:szCs w:val="24"/>
                <w:lang w:val="es-ES_tradnl"/>
              </w:rPr>
            </w:pPr>
            <w:r w:rsidRPr="00595BA3">
              <w:rPr>
                <w:lang w:val="es-ES_tradnl"/>
              </w:rPr>
              <w:t>18.</w:t>
            </w:r>
            <w:r w:rsidRPr="00595BA3">
              <w:rPr>
                <w:lang w:val="es-ES_tradnl"/>
              </w:rPr>
              <w:tab/>
              <w:t>Sostiene que el éxito de la Estrategia también dependerá de la buena coordinación entre los distintos niveles de toma de decisiones e intervención</w:t>
            </w:r>
            <w:r w:rsidRPr="00595BA3">
              <w:rPr>
                <w:b/>
                <w:i/>
                <w:lang w:val="es-ES_tradnl"/>
              </w:rPr>
              <w:t>, incluida la</w:t>
            </w:r>
            <w:r w:rsidRPr="00595BA3">
              <w:rPr>
                <w:b/>
                <w:i/>
                <w:lang w:val="es-ES_tradnl"/>
              </w:rPr>
              <w:t xml:space="preserve"> Administración local</w:t>
            </w:r>
            <w:r w:rsidRPr="00595BA3">
              <w:rPr>
                <w:lang w:val="es-ES_tradnl"/>
              </w:rPr>
              <w:t xml:space="preserve">; </w:t>
            </w:r>
            <w:r w:rsidRPr="00595BA3">
              <w:rPr>
                <w:b/>
                <w:i/>
                <w:lang w:val="es-ES_tradnl"/>
              </w:rPr>
              <w:t>pide a los Estados miembros que financien adecuadamente estos servicios públicos esenciales para garantizar su accesibilidad y calidad;</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433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18</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18.</w:t>
            </w:r>
            <w:r w:rsidRPr="00595BA3">
              <w:rPr>
                <w:lang w:val="es-ES_tradnl"/>
              </w:rPr>
              <w:tab/>
              <w:t xml:space="preserve">Sostiene que </w:t>
            </w:r>
            <w:r w:rsidRPr="00595BA3">
              <w:rPr>
                <w:lang w:val="es-ES_tradnl"/>
              </w:rPr>
              <w:t>el éxito de la Estrategia también dependerá de la buena coordinación entre los distintos niveles de toma de decisiones e intervención;</w:t>
            </w:r>
          </w:p>
        </w:tc>
        <w:tc>
          <w:tcPr>
            <w:tcW w:w="4876" w:type="dxa"/>
            <w:hideMark/>
          </w:tcPr>
          <w:p w:rsidR="00B9483A" w:rsidRPr="00595BA3" w:rsidRDefault="00595BA3" w:rsidP="00761BD2">
            <w:pPr>
              <w:pStyle w:val="Normal6"/>
              <w:rPr>
                <w:szCs w:val="24"/>
                <w:lang w:val="es-ES_tradnl"/>
              </w:rPr>
            </w:pPr>
            <w:r w:rsidRPr="00595BA3">
              <w:rPr>
                <w:lang w:val="es-ES_tradnl"/>
              </w:rPr>
              <w:t>18.</w:t>
            </w:r>
            <w:r w:rsidRPr="00595BA3">
              <w:rPr>
                <w:lang w:val="es-ES_tradnl"/>
              </w:rPr>
              <w:tab/>
              <w:t>Sostiene que el éxito de la Estrategia también dependerá de la buena coordinación entre los distintos niveles de toma</w:t>
            </w:r>
            <w:r w:rsidRPr="00595BA3">
              <w:rPr>
                <w:lang w:val="es-ES_tradnl"/>
              </w:rPr>
              <w:t xml:space="preserve"> de decisiones e intervención; </w:t>
            </w:r>
            <w:r w:rsidRPr="00595BA3">
              <w:rPr>
                <w:b/>
                <w:i/>
                <w:lang w:val="es-ES_tradnl"/>
              </w:rPr>
              <w:t>así como de su integración efectiva en los marcos políticos generales de la Unión —como el Semestre Europeo, la agenda de competitividad, la transición justa y el marco de convergencia social— y del establecimiento de vínculo</w:t>
            </w:r>
            <w:r w:rsidRPr="00595BA3">
              <w:rPr>
                <w:b/>
                <w:i/>
                <w:lang w:val="es-ES_tradnl"/>
              </w:rPr>
              <w:t>s sólidos y coherentes con la Unión de la Igualdad y sus estrategias asociadas, a fin de garantizar la coherencia, el impacto y la sostenibilidad a largo plazo;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434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w:t>
      </w:r>
      <w:r w:rsidRPr="00595BA3">
        <w:rPr>
          <w:rStyle w:val="HideTWBExt"/>
          <w:b w:val="0"/>
        </w:rPr>
        <w: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18</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18.</w:t>
            </w:r>
            <w:r w:rsidRPr="00595BA3">
              <w:rPr>
                <w:lang w:val="es-ES_tradnl"/>
              </w:rPr>
              <w:tab/>
              <w:t xml:space="preserve">Sostiene que el éxito de la Estrategia también dependerá de la buena coordinación entre </w:t>
            </w:r>
            <w:r w:rsidRPr="00595BA3">
              <w:rPr>
                <w:lang w:val="es-ES_tradnl"/>
              </w:rPr>
              <w:t>los distintos niveles de toma de decisiones e intervención;</w:t>
            </w:r>
          </w:p>
        </w:tc>
        <w:tc>
          <w:tcPr>
            <w:tcW w:w="4876" w:type="dxa"/>
            <w:hideMark/>
          </w:tcPr>
          <w:p w:rsidR="00B9483A" w:rsidRPr="00595BA3" w:rsidRDefault="00595BA3" w:rsidP="00761BD2">
            <w:pPr>
              <w:pStyle w:val="Normal6"/>
              <w:rPr>
                <w:szCs w:val="24"/>
                <w:lang w:val="es-ES_tradnl"/>
              </w:rPr>
            </w:pPr>
            <w:r w:rsidRPr="00595BA3">
              <w:rPr>
                <w:lang w:val="es-ES_tradnl"/>
              </w:rPr>
              <w:t>18.</w:t>
            </w:r>
            <w:r w:rsidRPr="00595BA3">
              <w:rPr>
                <w:lang w:val="es-ES_tradnl"/>
              </w:rPr>
              <w:tab/>
              <w:t>Sostiene que el éxito de la Estrategia también dependerá de la buena coordinación entre los distintos niveles de toma de decisiones e intervención</w:t>
            </w:r>
            <w:r w:rsidRPr="00595BA3">
              <w:rPr>
                <w:b/>
                <w:i/>
                <w:lang w:val="es-ES_tradnl"/>
              </w:rPr>
              <w:t>, así como de la complementariedad entre la Es</w:t>
            </w:r>
            <w:r w:rsidRPr="00595BA3">
              <w:rPr>
                <w:b/>
                <w:i/>
                <w:lang w:val="es-ES_tradnl"/>
              </w:rPr>
              <w:t>trategia de Lucha contra la Pobreza y otras iniciativas de la Unión, como el próximo plan de acción renovado sobre la aplicación del pilar europeo de derechos sociales</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435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w:t>
      </w:r>
      <w:r w:rsidRPr="00595BA3">
        <w:rPr>
          <w:rStyle w:val="HideTWBExt"/>
          <w:b w:val="0"/>
        </w:rPr>
        <w:t>ock-By&gt;&lt;Members&gt;</w:t>
      </w:r>
      <w:r w:rsidRPr="00595BA3">
        <w:t>Sérgio Humberto, Niels Geuking</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lastRenderedPageBreak/>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18</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18.</w:t>
            </w:r>
            <w:r w:rsidRPr="00595BA3">
              <w:rPr>
                <w:lang w:val="es-ES_tradnl"/>
              </w:rPr>
              <w:tab/>
              <w:t xml:space="preserve">Sostiene que el éxito de la Estrategia también dependerá de la </w:t>
            </w:r>
            <w:r w:rsidRPr="00595BA3">
              <w:rPr>
                <w:lang w:val="es-ES_tradnl"/>
              </w:rPr>
              <w:t>buena coordinación entre los distintos niveles de toma de decisiones e intervención;</w:t>
            </w:r>
          </w:p>
        </w:tc>
        <w:tc>
          <w:tcPr>
            <w:tcW w:w="4876" w:type="dxa"/>
            <w:hideMark/>
          </w:tcPr>
          <w:p w:rsidR="00B9483A" w:rsidRPr="00595BA3" w:rsidRDefault="00595BA3" w:rsidP="00761BD2">
            <w:pPr>
              <w:pStyle w:val="Normal6"/>
              <w:rPr>
                <w:szCs w:val="24"/>
                <w:lang w:val="es-ES_tradnl"/>
              </w:rPr>
            </w:pPr>
            <w:r w:rsidRPr="00595BA3">
              <w:rPr>
                <w:lang w:val="es-ES_tradnl"/>
              </w:rPr>
              <w:t>18.</w:t>
            </w:r>
            <w:r w:rsidRPr="00595BA3">
              <w:rPr>
                <w:lang w:val="es-ES_tradnl"/>
              </w:rPr>
              <w:tab/>
              <w:t>Sostiene que el éxito de la Estrategia también dependerá de la buena coordinación entre los distintos niveles de toma de decisiones e intervención</w:t>
            </w:r>
            <w:r w:rsidRPr="00595BA3">
              <w:rPr>
                <w:b/>
                <w:i/>
                <w:lang w:val="es-ES_tradnl"/>
              </w:rPr>
              <w:t>, así como en los sec</w:t>
            </w:r>
            <w:r w:rsidRPr="00595BA3">
              <w:rPr>
                <w:b/>
                <w:i/>
                <w:lang w:val="es-ES_tradnl"/>
              </w:rPr>
              <w:t>tores público y privado y en diversos ámbitos sectoriales</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{PT}</w:t>
      </w:r>
      <w:r w:rsidRPr="00595BA3">
        <w:rPr>
          <w:noProof w:val="0"/>
          <w:lang w:val="es-ES_tradnl"/>
        </w:rPr>
        <w:t>pt</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436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Juan Carlos Girauta Vidal, Séverine Werbrouck, Rachel Blom</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18</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18.</w:t>
            </w:r>
            <w:r w:rsidRPr="00595BA3">
              <w:rPr>
                <w:lang w:val="es-ES_tradnl"/>
              </w:rPr>
              <w:tab/>
              <w:t xml:space="preserve">Sostiene que el éxito de </w:t>
            </w:r>
            <w:r w:rsidRPr="00595BA3">
              <w:rPr>
                <w:b/>
                <w:i/>
                <w:lang w:val="es-ES_tradnl"/>
              </w:rPr>
              <w:t>la</w:t>
            </w:r>
            <w:r w:rsidRPr="00595BA3">
              <w:rPr>
                <w:lang w:val="es-ES_tradnl"/>
              </w:rPr>
              <w:t xml:space="preserve"> Estrategia también dependerá de la buena coordinación entre los distintos niveles de toma de decisiones e intervención;</w:t>
            </w:r>
          </w:p>
        </w:tc>
        <w:tc>
          <w:tcPr>
            <w:tcW w:w="4876" w:type="dxa"/>
            <w:hideMark/>
          </w:tcPr>
          <w:p w:rsidR="00B9483A" w:rsidRPr="00595BA3" w:rsidRDefault="00595BA3" w:rsidP="00761BD2">
            <w:pPr>
              <w:pStyle w:val="Normal6"/>
              <w:rPr>
                <w:szCs w:val="24"/>
                <w:lang w:val="es-ES_tradnl"/>
              </w:rPr>
            </w:pPr>
            <w:r w:rsidRPr="00595BA3">
              <w:rPr>
                <w:lang w:val="es-ES_tradnl"/>
              </w:rPr>
              <w:t>18.</w:t>
            </w:r>
            <w:r w:rsidRPr="00595BA3">
              <w:rPr>
                <w:lang w:val="es-ES_tradnl"/>
              </w:rPr>
              <w:tab/>
              <w:t xml:space="preserve">Sostiene que el éxito de </w:t>
            </w:r>
            <w:r w:rsidRPr="00595BA3">
              <w:rPr>
                <w:b/>
                <w:i/>
                <w:lang w:val="es-ES_tradnl"/>
              </w:rPr>
              <w:t>una</w:t>
            </w:r>
            <w:r w:rsidRPr="00595BA3">
              <w:rPr>
                <w:lang w:val="es-ES_tradnl"/>
              </w:rPr>
              <w:t xml:space="preserve"> estrategia</w:t>
            </w:r>
            <w:r w:rsidRPr="00595BA3">
              <w:rPr>
                <w:b/>
                <w:i/>
                <w:lang w:val="es-ES_tradnl"/>
              </w:rPr>
              <w:t xml:space="preserve"> de lucha contra la pobreza</w:t>
            </w:r>
            <w:r w:rsidRPr="00595BA3">
              <w:rPr>
                <w:lang w:val="es-ES_tradnl"/>
              </w:rPr>
              <w:t xml:space="preserve"> también dependerá de la buena coordinación entre los distintos n</w:t>
            </w:r>
            <w:r w:rsidRPr="00595BA3">
              <w:rPr>
                <w:lang w:val="es-ES_tradnl"/>
              </w:rPr>
              <w:t>iveles de toma de decisiones e intervención;</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437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Juan Carlos Girauta Vidal, Séverine Werbrouck, Nikola Bartůšek, Pál Szekeres, Rachel Blom</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19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19 bis.</w:t>
            </w:r>
            <w:r w:rsidRPr="00595BA3">
              <w:rPr>
                <w:b/>
                <w:i/>
                <w:lang w:val="es-ES_tradnl"/>
              </w:rPr>
              <w:tab/>
              <w:t xml:space="preserve">Recomienda a la Comisión Europea y a los Estados miembros que promuevan y financien la formación </w:t>
            </w:r>
            <w:r w:rsidRPr="00595BA3">
              <w:rPr>
                <w:b/>
                <w:i/>
                <w:lang w:val="es-ES_tradnl"/>
              </w:rPr>
              <w:t xml:space="preserve">profesional como medio eficaz para </w:t>
            </w:r>
            <w:r w:rsidRPr="00595BA3">
              <w:rPr>
                <w:b/>
                <w:i/>
                <w:lang w:val="es-ES_tradnl"/>
              </w:rPr>
              <w:lastRenderedPageBreak/>
              <w:t>luchar contra la pobreza;</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438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Juan Carlos Girauta Vidal, Séverine Werbrouck, Nikola Bartůšek</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19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19 ter.</w:t>
            </w:r>
            <w:r w:rsidRPr="00595BA3">
              <w:rPr>
                <w:b/>
                <w:i/>
                <w:lang w:val="es-ES_tradnl"/>
              </w:rPr>
              <w:tab/>
              <w:t>Recomienda a la Comisión y a los Estados miembros que protejan y promuevan los puestos de trabajo tradicionales para luchar</w:t>
            </w:r>
            <w:r w:rsidRPr="00595BA3">
              <w:rPr>
                <w:b/>
                <w:i/>
                <w:lang w:val="es-ES_tradnl"/>
              </w:rPr>
              <w:t xml:space="preserve"> contra la pobreza de quienes los desempeñan;</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439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Juan Carlos Girauta Vidal, Séverine Werbrouck, Nikola Bartůšek, Rachel Blom</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19 quater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19 quater.</w:t>
            </w:r>
            <w:r w:rsidRPr="00595BA3">
              <w:rPr>
                <w:b/>
                <w:i/>
                <w:lang w:val="es-ES_tradnl"/>
              </w:rPr>
              <w:tab/>
              <w:t xml:space="preserve">Pide a la Comisión Europea que supervise los respectivos niveles de pobreza en los distintos Estados miembros, </w:t>
            </w:r>
            <w:r w:rsidRPr="00595BA3">
              <w:rPr>
                <w:b/>
                <w:i/>
                <w:lang w:val="es-ES_tradnl"/>
              </w:rPr>
              <w:t>asegurándose de que las estadísticas sean realistas;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440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Juan Carlos Girauta Vidal, Séverine Werbrouck, Rachel Blom</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lastRenderedPageBreak/>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20</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b/>
                <w:i/>
                <w:lang w:val="es-ES_tradnl"/>
              </w:rPr>
              <w:t>20.</w:t>
            </w:r>
            <w:r w:rsidRPr="00595BA3">
              <w:rPr>
                <w:b/>
                <w:i/>
                <w:lang w:val="es-ES_tradnl"/>
              </w:rPr>
              <w:tab/>
              <w:t xml:space="preserve">Pide a la Comisión que introduzca en la Estrategia un principio horizontal de la toma en consideración del impacto de las políticas sectoriales en la </w:t>
            </w:r>
            <w:r w:rsidRPr="00595BA3">
              <w:rPr>
                <w:b/>
                <w:i/>
                <w:lang w:val="es-ES_tradnl"/>
              </w:rPr>
              <w:t>pobreza que suponga la obligación de llevar a cabo un análisis de impacto ex ante;</w:t>
            </w:r>
          </w:p>
        </w:tc>
        <w:tc>
          <w:tcPr>
            <w:tcW w:w="4876" w:type="dxa"/>
            <w:hideMark/>
          </w:tcPr>
          <w:p w:rsidR="00B9483A" w:rsidRPr="00595BA3" w:rsidRDefault="00595BA3" w:rsidP="00761BD2">
            <w:pPr>
              <w:pStyle w:val="Normal6"/>
              <w:rPr>
                <w:szCs w:val="24"/>
                <w:lang w:val="es-ES_tradnl"/>
              </w:rPr>
            </w:pPr>
            <w:r w:rsidRPr="00595BA3">
              <w:rPr>
                <w:b/>
                <w:i/>
                <w:lang w:val="es-ES_tradnl"/>
              </w:rPr>
              <w:t>suprimido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441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João Oliveira, Marie Toussaint, Marit Maij, Pasquale </w:t>
      </w:r>
      <w:r w:rsidRPr="00595BA3">
        <w:t>Tridico, Hristo Petrov, Estrella Galán, Pernando Barrena Arza, Giorgos Georgiou, Lynn Boylan, Leila Chaibi, Damien Carême, Anthony Smith, Vicent Marzà Ibáñez, Marina Mesure, Sirpa Pietikäinen, Dario Tamburrano, Murielle Laurent, Eric Sargiacomo, Cecilia St</w:t>
      </w:r>
      <w:r w:rsidRPr="00595BA3">
        <w: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20</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20.</w:t>
            </w:r>
            <w:r w:rsidRPr="00595BA3">
              <w:rPr>
                <w:lang w:val="es-ES_tradnl"/>
              </w:rPr>
              <w:tab/>
              <w:t xml:space="preserve">Pide a la Comisión que introduzca en la Estrategia un principio horizontal </w:t>
            </w:r>
            <w:r w:rsidRPr="00595BA3">
              <w:rPr>
                <w:b/>
                <w:i/>
                <w:lang w:val="es-ES_tradnl"/>
              </w:rPr>
              <w:t xml:space="preserve">de la toma en consideración del </w:t>
            </w:r>
            <w:r w:rsidRPr="00595BA3">
              <w:rPr>
                <w:b/>
                <w:i/>
                <w:lang w:val="es-ES_tradnl"/>
              </w:rPr>
              <w:t>impacto de</w:t>
            </w:r>
            <w:r w:rsidRPr="00595BA3">
              <w:rPr>
                <w:lang w:val="es-ES_tradnl"/>
              </w:rPr>
              <w:t xml:space="preserve"> las políticas sectoriales </w:t>
            </w:r>
            <w:r w:rsidRPr="00595BA3">
              <w:rPr>
                <w:b/>
                <w:i/>
                <w:lang w:val="es-ES_tradnl"/>
              </w:rPr>
              <w:t>en la pobreza que suponga la obligación de llevar</w:t>
            </w:r>
            <w:r w:rsidRPr="00595BA3">
              <w:rPr>
                <w:lang w:val="es-ES_tradnl"/>
              </w:rPr>
              <w:t xml:space="preserve"> a cabo un análisis de impacto ex ante;</w:t>
            </w:r>
          </w:p>
        </w:tc>
        <w:tc>
          <w:tcPr>
            <w:tcW w:w="4876" w:type="dxa"/>
            <w:hideMark/>
          </w:tcPr>
          <w:p w:rsidR="00B9483A" w:rsidRPr="00595BA3" w:rsidRDefault="00595BA3" w:rsidP="00761BD2">
            <w:pPr>
              <w:pStyle w:val="Normal6"/>
              <w:rPr>
                <w:szCs w:val="24"/>
                <w:lang w:val="es-ES_tradnl"/>
              </w:rPr>
            </w:pPr>
            <w:r w:rsidRPr="00595BA3">
              <w:rPr>
                <w:lang w:val="es-ES_tradnl"/>
              </w:rPr>
              <w:t>20.</w:t>
            </w:r>
            <w:r w:rsidRPr="00595BA3">
              <w:rPr>
                <w:lang w:val="es-ES_tradnl"/>
              </w:rPr>
              <w:tab/>
              <w:t xml:space="preserve">Pide a la Comisión que introduzca en la Estrategia un principio horizontal </w:t>
            </w:r>
            <w:r w:rsidRPr="00595BA3">
              <w:rPr>
                <w:b/>
                <w:i/>
                <w:lang w:val="es-ES_tradnl"/>
              </w:rPr>
              <w:t>que exija que todas</w:t>
            </w:r>
            <w:r w:rsidRPr="00595BA3">
              <w:rPr>
                <w:lang w:val="es-ES_tradnl"/>
              </w:rPr>
              <w:t xml:space="preserve"> las políticas sectoriales </w:t>
            </w:r>
            <w:r w:rsidRPr="00595BA3">
              <w:rPr>
                <w:b/>
                <w:i/>
                <w:lang w:val="es-ES_tradnl"/>
              </w:rPr>
              <w:t>perti</w:t>
            </w:r>
            <w:r w:rsidRPr="00595BA3">
              <w:rPr>
                <w:b/>
                <w:i/>
                <w:lang w:val="es-ES_tradnl"/>
              </w:rPr>
              <w:t>nentes de la Unión lleven</w:t>
            </w:r>
            <w:r w:rsidRPr="00595BA3">
              <w:rPr>
                <w:lang w:val="es-ES_tradnl"/>
              </w:rPr>
              <w:t xml:space="preserve"> a cabo un análisis de impacto </w:t>
            </w:r>
            <w:r w:rsidRPr="00595BA3">
              <w:rPr>
                <w:i/>
                <w:iCs/>
                <w:lang w:val="es-ES_tradnl"/>
              </w:rPr>
              <w:t>ex ante</w:t>
            </w:r>
            <w:r w:rsidRPr="00595BA3">
              <w:rPr>
                <w:lang w:val="es-ES_tradnl"/>
              </w:rPr>
              <w:t xml:space="preserve"> </w:t>
            </w:r>
            <w:r w:rsidRPr="00595BA3">
              <w:rPr>
                <w:b/>
                <w:i/>
                <w:lang w:val="es-ES_tradnl"/>
              </w:rPr>
              <w:t>sobre la pobreza y la desigualdad, también mediante el uso sistemático de evaluaciones de impacto sobre la igualdad y los derechos humanos y evaluaciones del impacto distributivo</w:t>
            </w:r>
            <w:r w:rsidRPr="00595BA3">
              <w:rPr>
                <w:b/>
                <w:i/>
                <w:vertAlign w:val="superscript"/>
                <w:lang w:val="es-ES_tradnl"/>
              </w:rPr>
              <w:t>1 bis</w:t>
            </w:r>
            <w:r w:rsidRPr="00595BA3">
              <w:rPr>
                <w:b/>
                <w:i/>
                <w:lang w:val="es-ES_tradnl"/>
              </w:rPr>
              <w:t>, prestan</w:t>
            </w:r>
            <w:r w:rsidRPr="00595BA3">
              <w:rPr>
                <w:b/>
                <w:i/>
                <w:lang w:val="es-ES_tradnl"/>
              </w:rPr>
              <w:t>do especial atención a los efectos en las personas con mayor riesgo de sufrir exclusión social y pobreza extrema</w:t>
            </w:r>
            <w:r w:rsidRPr="00595BA3">
              <w:rPr>
                <w:lang w:val="es-ES_tradnl"/>
              </w:rPr>
              <w:t>;</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lang w:val="es-ES_tradnl"/>
              </w:rPr>
              <w:t>__________________</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vertAlign w:val="superscript"/>
                <w:lang w:val="es-ES_tradnl"/>
              </w:rPr>
              <w:t>1 bis</w:t>
            </w:r>
            <w:r w:rsidRPr="00595BA3">
              <w:rPr>
                <w:lang w:val="es-ES_tradnl"/>
              </w:rPr>
              <w:t xml:space="preserve"> </w:t>
            </w:r>
            <w:r w:rsidRPr="00595BA3">
              <w:rPr>
                <w:b/>
                <w:i/>
                <w:lang w:val="es-ES_tradnl"/>
              </w:rPr>
              <w:t>COM(2022) 494 final.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lastRenderedPageBreak/>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442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20</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20.</w:t>
            </w:r>
            <w:r w:rsidRPr="00595BA3">
              <w:rPr>
                <w:lang w:val="es-ES_tradnl"/>
              </w:rPr>
              <w:tab/>
            </w:r>
            <w:r w:rsidRPr="00595BA3">
              <w:rPr>
                <w:lang w:val="es-ES_tradnl"/>
              </w:rPr>
              <w:t xml:space="preserve">Pide a la Comisión que introduzca en la Estrategia un principio horizontal de la toma en consideración del impacto de las políticas sectoriales en la pobreza que suponga </w:t>
            </w:r>
            <w:r w:rsidRPr="00595BA3">
              <w:rPr>
                <w:b/>
                <w:i/>
                <w:lang w:val="es-ES_tradnl"/>
              </w:rPr>
              <w:t>la obligación de llevar a cabo un</w:t>
            </w:r>
            <w:r w:rsidRPr="00595BA3">
              <w:rPr>
                <w:lang w:val="es-ES_tradnl"/>
              </w:rPr>
              <w:t xml:space="preserve"> análisis de impacto </w:t>
            </w:r>
            <w:r w:rsidRPr="00595BA3">
              <w:rPr>
                <w:b/>
                <w:i/>
                <w:lang w:val="es-ES_tradnl"/>
              </w:rPr>
              <w:t>ex ante</w:t>
            </w:r>
            <w:r w:rsidRPr="00595BA3">
              <w:rPr>
                <w:lang w:val="es-ES_tradnl"/>
              </w:rPr>
              <w:t>;</w:t>
            </w:r>
          </w:p>
        </w:tc>
        <w:tc>
          <w:tcPr>
            <w:tcW w:w="4876" w:type="dxa"/>
            <w:hideMark/>
          </w:tcPr>
          <w:p w:rsidR="00B9483A" w:rsidRPr="00595BA3" w:rsidRDefault="00595BA3" w:rsidP="00761BD2">
            <w:pPr>
              <w:pStyle w:val="Normal6"/>
              <w:rPr>
                <w:szCs w:val="24"/>
                <w:lang w:val="es-ES_tradnl"/>
              </w:rPr>
            </w:pPr>
            <w:r w:rsidRPr="00595BA3">
              <w:rPr>
                <w:lang w:val="es-ES_tradnl"/>
              </w:rPr>
              <w:t>20.</w:t>
            </w:r>
            <w:r w:rsidRPr="00595BA3">
              <w:rPr>
                <w:lang w:val="es-ES_tradnl"/>
              </w:rPr>
              <w:tab/>
              <w:t xml:space="preserve">Pide a la Comisión </w:t>
            </w:r>
            <w:r w:rsidRPr="00595BA3">
              <w:rPr>
                <w:lang w:val="es-ES_tradnl"/>
              </w:rPr>
              <w:t xml:space="preserve">que introduzca en la Estrategia un principio horizontal de la toma en consideración del impacto de las políticas sectoriales </w:t>
            </w:r>
            <w:r w:rsidRPr="00595BA3">
              <w:rPr>
                <w:b/>
                <w:i/>
                <w:lang w:val="es-ES_tradnl"/>
              </w:rPr>
              <w:t>pertinentes</w:t>
            </w:r>
            <w:r w:rsidRPr="00595BA3">
              <w:rPr>
                <w:lang w:val="es-ES_tradnl"/>
              </w:rPr>
              <w:t xml:space="preserve"> en la pobreza que suponga </w:t>
            </w:r>
            <w:r w:rsidRPr="00595BA3">
              <w:rPr>
                <w:b/>
                <w:i/>
                <w:lang w:val="es-ES_tradnl"/>
              </w:rPr>
              <w:t>el refuerzo del componente de pobreza y desigualdad de su</w:t>
            </w:r>
            <w:r w:rsidRPr="00595BA3">
              <w:rPr>
                <w:lang w:val="es-ES_tradnl"/>
              </w:rPr>
              <w:t xml:space="preserve"> análisis de impacto </w:t>
            </w:r>
            <w:r w:rsidRPr="00595BA3">
              <w:rPr>
                <w:b/>
                <w:i/>
                <w:lang w:val="es-ES_tradnl"/>
              </w:rPr>
              <w:t>sobre la base d</w:t>
            </w:r>
            <w:r w:rsidRPr="00595BA3">
              <w:rPr>
                <w:b/>
                <w:i/>
                <w:lang w:val="es-ES_tradnl"/>
              </w:rPr>
              <w:t>e un uso más sistemático de la evaluación del impacto distributivo</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443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20</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20.</w:t>
            </w:r>
            <w:r w:rsidRPr="00595BA3">
              <w:rPr>
                <w:lang w:val="es-ES_tradnl"/>
              </w:rPr>
              <w:tab/>
              <w:t xml:space="preserve">Pide a la Comisión que introduzca en la Estrategia un principio horizontal de la toma en consideración del impacto de las políticas sectoriales en la pobreza que suponga la </w:t>
            </w:r>
            <w:r w:rsidRPr="00595BA3">
              <w:rPr>
                <w:lang w:val="es-ES_tradnl"/>
              </w:rPr>
              <w:t>obligación de llevar a cabo un análisis de impacto ex ante;</w:t>
            </w:r>
          </w:p>
        </w:tc>
        <w:tc>
          <w:tcPr>
            <w:tcW w:w="4876" w:type="dxa"/>
            <w:hideMark/>
          </w:tcPr>
          <w:p w:rsidR="00B9483A" w:rsidRPr="00595BA3" w:rsidRDefault="00595BA3" w:rsidP="00761BD2">
            <w:pPr>
              <w:pStyle w:val="Normal6"/>
              <w:rPr>
                <w:szCs w:val="24"/>
                <w:lang w:val="es-ES_tradnl"/>
              </w:rPr>
            </w:pPr>
            <w:r w:rsidRPr="00595BA3">
              <w:rPr>
                <w:lang w:val="es-ES_tradnl"/>
              </w:rPr>
              <w:t>20.</w:t>
            </w:r>
            <w:r w:rsidRPr="00595BA3">
              <w:rPr>
                <w:lang w:val="es-ES_tradnl"/>
              </w:rPr>
              <w:tab/>
              <w:t xml:space="preserve">Pide a la Comisión que introduzca en la Estrategia un principio horizontal de la toma en consideración del </w:t>
            </w:r>
            <w:r w:rsidRPr="00595BA3">
              <w:rPr>
                <w:b/>
                <w:i/>
                <w:lang w:val="es-ES_tradnl"/>
              </w:rPr>
              <w:t>posible</w:t>
            </w:r>
            <w:r w:rsidRPr="00595BA3">
              <w:rPr>
                <w:lang w:val="es-ES_tradnl"/>
              </w:rPr>
              <w:t xml:space="preserve"> impacto de las políticas sectoriales en la pobreza que suponga la obligación </w:t>
            </w:r>
            <w:r w:rsidRPr="00595BA3">
              <w:rPr>
                <w:lang w:val="es-ES_tradnl"/>
              </w:rPr>
              <w:t>de llevar a cabo un análisis de impacto ex ante;</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444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Liesbet Sommen, Martine Kemp</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20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20 bis.</w:t>
            </w:r>
            <w:r w:rsidRPr="00595BA3">
              <w:rPr>
                <w:b/>
                <w:i/>
                <w:lang w:val="es-ES_tradnl"/>
              </w:rPr>
              <w:tab/>
              <w:t xml:space="preserve">Hace hincapié, prestando especial atención a los grupos más vulnerables, en la necesidad de que la Unión siga centrándose activamente en tres pilares esenciales en la </w:t>
            </w:r>
            <w:r w:rsidRPr="00595BA3">
              <w:rPr>
                <w:b/>
                <w:i/>
                <w:lang w:val="es-ES_tradnl"/>
              </w:rPr>
              <w:t>lucha contra el sinhogarismo, la pobreza extrema y la exclusión social, a saber: un apoyo financiero adecuado, la promoción del aprendizaje mutuo y un enfoque sistemático del registro y el seguimiento; subraya que estos esfuerzos solo pueden ser eficaces m</w:t>
            </w:r>
            <w:r w:rsidRPr="00595BA3">
              <w:rPr>
                <w:b/>
                <w:i/>
                <w:lang w:val="es-ES_tradnl"/>
              </w:rPr>
              <w:t>ediante una estrecha cooperación con los Estados miembros de la Unión, las instituciones de la Unión, los entes locales y regionales y la sociedad civil, en particular a través de la Plataforma Europea para Combatir el Sinhogarismo y en el marco de la Decl</w:t>
            </w:r>
            <w:r w:rsidRPr="00595BA3">
              <w:rPr>
                <w:b/>
                <w:i/>
                <w:lang w:val="es-ES_tradnl"/>
              </w:rPr>
              <w:t>aración de Lisboa;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445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20 bis (nuevo)</w:t>
      </w:r>
      <w:r w:rsidRPr="00595BA3">
        <w:rPr>
          <w:rStyle w:val="HideTWBExt"/>
          <w:b w:val="0"/>
        </w:rPr>
        <w:t>&lt;/Articl</w:t>
      </w:r>
      <w:r w:rsidRPr="00595BA3">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20 bis.</w:t>
            </w:r>
            <w:r w:rsidRPr="00595BA3">
              <w:rPr>
                <w:b/>
                <w:i/>
                <w:lang w:val="es-ES_tradnl"/>
              </w:rPr>
              <w:tab/>
              <w:t xml:space="preserve">Pide el reconocimiento estratégico de la economía de la prestación de cuidados como pilar del empleo sostenible y la resiliencia social; destaca que la inversión en atención a la infancia, atención a las </w:t>
            </w:r>
            <w:r w:rsidRPr="00595BA3">
              <w:rPr>
                <w:b/>
                <w:i/>
                <w:lang w:val="es-ES_tradnl"/>
              </w:rPr>
              <w:t>personas con discapacidad, cuidados de larga duración y cuidados a domicilio puede generar empleo de alta calidad, asentado a nivel local y predominantemente femenino, al tiempo que satisface las acuciantes necesidades demográficas y sociales;</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w:t>
      </w:r>
      <w:r w:rsidRPr="00595BA3">
        <w:rPr>
          <w:rStyle w:val="HideTWBExt"/>
          <w:lang w:val="es-ES_tradnl"/>
        </w:rPr>
        <w:t>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446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Juan Carlos Girauta Vidal, Séverine Werbrouck, Rachel Blom</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21</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b/>
                <w:i/>
                <w:lang w:val="es-ES_tradnl"/>
              </w:rPr>
              <w:t>21.</w:t>
            </w:r>
            <w:r w:rsidRPr="00595BA3">
              <w:rPr>
                <w:b/>
                <w:i/>
                <w:lang w:val="es-ES_tradnl"/>
              </w:rPr>
              <w:tab/>
              <w:t>Recomienda que la Estrategia cuente con un responsable a nivel de la Comisión Europea y que cada Estado miembro designe un coordinador nacional y elabore un plan de acción nacional, haciendo que participen en su aplica</w:t>
            </w:r>
            <w:r w:rsidRPr="00595BA3">
              <w:rPr>
                <w:b/>
                <w:i/>
                <w:lang w:val="es-ES_tradnl"/>
              </w:rPr>
              <w:t>ción los entes locales y regionales y las organizaciones que intervienen en la lucha contra la pobreza y en su prevención;</w:t>
            </w:r>
          </w:p>
        </w:tc>
        <w:tc>
          <w:tcPr>
            <w:tcW w:w="4876" w:type="dxa"/>
            <w:hideMark/>
          </w:tcPr>
          <w:p w:rsidR="00B9483A" w:rsidRPr="00595BA3" w:rsidRDefault="00595BA3" w:rsidP="00761BD2">
            <w:pPr>
              <w:pStyle w:val="Normal6"/>
              <w:rPr>
                <w:szCs w:val="24"/>
                <w:lang w:val="es-ES_tradnl"/>
              </w:rPr>
            </w:pPr>
            <w:r w:rsidRPr="00595BA3">
              <w:rPr>
                <w:b/>
                <w:i/>
                <w:lang w:val="es-ES_tradnl"/>
              </w:rPr>
              <w:t>suprimido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447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21</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21.</w:t>
            </w:r>
            <w:r w:rsidRPr="00595BA3">
              <w:rPr>
                <w:lang w:val="es-ES_tradnl"/>
              </w:rPr>
              <w:tab/>
              <w:t xml:space="preserve">Recomienda que la Estrategia cuente con un responsable a nivel de la Comisión Europea </w:t>
            </w:r>
            <w:r w:rsidRPr="00595BA3">
              <w:rPr>
                <w:b/>
                <w:i/>
                <w:lang w:val="es-ES_tradnl"/>
              </w:rPr>
              <w:t>y que cada Estado miembro</w:t>
            </w:r>
            <w:r w:rsidRPr="00595BA3">
              <w:rPr>
                <w:b/>
                <w:i/>
                <w:lang w:val="es-ES_tradnl"/>
              </w:rPr>
              <w:t xml:space="preserve"> designe un coordinador nacional y elabore un plan</w:t>
            </w:r>
            <w:r w:rsidRPr="00595BA3">
              <w:rPr>
                <w:lang w:val="es-ES_tradnl"/>
              </w:rPr>
              <w:t xml:space="preserve"> de acción </w:t>
            </w:r>
            <w:r w:rsidRPr="00595BA3">
              <w:rPr>
                <w:b/>
                <w:i/>
                <w:lang w:val="es-ES_tradnl"/>
              </w:rPr>
              <w:t>nacional, haciendo que participen en su aplicación los entes locales y regionales y las organizaciones que intervienen en la lucha contra la pobreza y en su prevención</w:t>
            </w:r>
            <w:r w:rsidRPr="00595BA3">
              <w:rPr>
                <w:lang w:val="es-ES_tradnl"/>
              </w:rPr>
              <w:t>;</w:t>
            </w:r>
          </w:p>
        </w:tc>
        <w:tc>
          <w:tcPr>
            <w:tcW w:w="4876" w:type="dxa"/>
            <w:hideMark/>
          </w:tcPr>
          <w:p w:rsidR="00B9483A" w:rsidRPr="00595BA3" w:rsidRDefault="00595BA3" w:rsidP="00761BD2">
            <w:pPr>
              <w:pStyle w:val="Normal6"/>
              <w:rPr>
                <w:szCs w:val="24"/>
                <w:lang w:val="es-ES_tradnl"/>
              </w:rPr>
            </w:pPr>
            <w:r w:rsidRPr="00595BA3">
              <w:rPr>
                <w:lang w:val="es-ES_tradnl"/>
              </w:rPr>
              <w:t>21.</w:t>
            </w:r>
            <w:r w:rsidRPr="00595BA3">
              <w:rPr>
                <w:lang w:val="es-ES_tradnl"/>
              </w:rPr>
              <w:tab/>
              <w:t>Recomienda que la Estr</w:t>
            </w:r>
            <w:r w:rsidRPr="00595BA3">
              <w:rPr>
                <w:lang w:val="es-ES_tradnl"/>
              </w:rPr>
              <w:t>ategia cuente con un responsable a nivel de la Comisión Europea</w:t>
            </w:r>
            <w:r w:rsidRPr="00595BA3">
              <w:rPr>
                <w:b/>
                <w:i/>
                <w:lang w:val="es-ES_tradnl"/>
              </w:rPr>
              <w:t>, al tiempo que faculta a los agentes locales para que asuman el liderazgo en el desarrollo y la aplicación de planes</w:t>
            </w:r>
            <w:r w:rsidRPr="00595BA3">
              <w:rPr>
                <w:lang w:val="es-ES_tradnl"/>
              </w:rPr>
              <w:t xml:space="preserve"> de acción </w:t>
            </w:r>
            <w:r w:rsidRPr="00595BA3">
              <w:rPr>
                <w:b/>
                <w:i/>
                <w:lang w:val="es-ES_tradnl"/>
              </w:rPr>
              <w:t>nacionales</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lastRenderedPageBreak/>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448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21</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21.</w:t>
            </w:r>
            <w:r w:rsidRPr="00595BA3">
              <w:rPr>
                <w:lang w:val="es-ES_tradnl"/>
              </w:rPr>
              <w:tab/>
              <w:t>Recomienda que la Estrategia cuente con un r</w:t>
            </w:r>
            <w:r w:rsidRPr="00595BA3">
              <w:rPr>
                <w:lang w:val="es-ES_tradnl"/>
              </w:rPr>
              <w:t xml:space="preserve">esponsable a nivel de la Comisión Europea </w:t>
            </w:r>
            <w:r w:rsidRPr="00595BA3">
              <w:rPr>
                <w:b/>
                <w:i/>
                <w:lang w:val="es-ES_tradnl"/>
              </w:rPr>
              <w:t>y</w:t>
            </w:r>
            <w:r w:rsidRPr="00595BA3">
              <w:rPr>
                <w:lang w:val="es-ES_tradnl"/>
              </w:rPr>
              <w:t xml:space="preserve"> que cada Estado miembro designe un coordinador nacional y elabore un plan de acción nacional, haciendo que participen en su aplicación los entes locales y regionales y las organizaciones que intervienen en la luc</w:t>
            </w:r>
            <w:r w:rsidRPr="00595BA3">
              <w:rPr>
                <w:lang w:val="es-ES_tradnl"/>
              </w:rPr>
              <w:t>ha contra la pobreza y en su prevención;</w:t>
            </w:r>
          </w:p>
        </w:tc>
        <w:tc>
          <w:tcPr>
            <w:tcW w:w="4876" w:type="dxa"/>
            <w:hideMark/>
          </w:tcPr>
          <w:p w:rsidR="00B9483A" w:rsidRPr="00595BA3" w:rsidRDefault="00595BA3" w:rsidP="00761BD2">
            <w:pPr>
              <w:pStyle w:val="Normal6"/>
              <w:rPr>
                <w:szCs w:val="24"/>
                <w:lang w:val="es-ES_tradnl"/>
              </w:rPr>
            </w:pPr>
            <w:r w:rsidRPr="00595BA3">
              <w:rPr>
                <w:lang w:val="es-ES_tradnl"/>
              </w:rPr>
              <w:t>21.</w:t>
            </w:r>
            <w:r w:rsidRPr="00595BA3">
              <w:rPr>
                <w:lang w:val="es-ES_tradnl"/>
              </w:rPr>
              <w:tab/>
              <w:t xml:space="preserve">Recomienda que la Estrategia cuente con un responsable a nivel de la Comisión Europea, </w:t>
            </w:r>
            <w:r w:rsidRPr="00595BA3">
              <w:rPr>
                <w:b/>
                <w:i/>
                <w:lang w:val="es-ES_tradnl"/>
              </w:rPr>
              <w:t xml:space="preserve">apoyado por un equipo específico encargado de supervisar la aplicación y la coordinación de la Estrategia de la UE de Lucha </w:t>
            </w:r>
            <w:r w:rsidRPr="00595BA3">
              <w:rPr>
                <w:b/>
                <w:i/>
                <w:lang w:val="es-ES_tradnl"/>
              </w:rPr>
              <w:t>contra la Pobreza, así como de supervisar la integración de los objetivos de la Estrategia en otras políticas de la Unión; subraya que esta persona debe disponer de los medios necesarios para coordinar las acciones de apoyo a la Estrategia a escala europea</w:t>
            </w:r>
            <w:r w:rsidRPr="00595BA3">
              <w:rPr>
                <w:b/>
                <w:i/>
                <w:lang w:val="es-ES_tradnl"/>
              </w:rPr>
              <w:t>, nacional, regional y local y entre estos niveles, y para actuar como punto de contacto único para la sociedad civil y las personas en situación de pobreza; recomienda</w:t>
            </w:r>
            <w:r w:rsidRPr="00595BA3">
              <w:rPr>
                <w:lang w:val="es-ES_tradnl"/>
              </w:rPr>
              <w:t xml:space="preserve"> que cada Estado miembro designe un coordinador nacional y elabore un plan de acción nac</w:t>
            </w:r>
            <w:r w:rsidRPr="00595BA3">
              <w:rPr>
                <w:lang w:val="es-ES_tradnl"/>
              </w:rPr>
              <w:t>ional, haciendo que participen en su aplicación los entes locales y regionales y las organizaciones que intervienen en la lucha contra la pobreza y en su prevención;</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449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Aodhán Ó Ríordáin, Marit Maij, Isilda Gomes, Vilija Blinkevičiūtė, Idoia Mendia, Marc Angel, Alicia Homs Ginel, Romana Jerković, Cecilia Strada, Evelyn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21</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21.</w:t>
            </w:r>
            <w:r w:rsidRPr="00595BA3">
              <w:rPr>
                <w:lang w:val="es-ES_tradnl"/>
              </w:rPr>
              <w:tab/>
            </w:r>
            <w:r w:rsidRPr="00595BA3">
              <w:rPr>
                <w:b/>
                <w:i/>
                <w:lang w:val="es-ES_tradnl"/>
              </w:rPr>
              <w:t xml:space="preserve">Recomienda que la Estrategia </w:t>
            </w:r>
            <w:r w:rsidRPr="00595BA3">
              <w:rPr>
                <w:b/>
                <w:i/>
                <w:lang w:val="es-ES_tradnl"/>
              </w:rPr>
              <w:lastRenderedPageBreak/>
              <w:t xml:space="preserve">cuente con un responsable a nivel </w:t>
            </w:r>
            <w:r w:rsidRPr="00595BA3">
              <w:rPr>
                <w:lang w:val="es-ES_tradnl"/>
              </w:rPr>
              <w:t xml:space="preserve">de la Comisión Europea </w:t>
            </w:r>
            <w:r w:rsidRPr="00595BA3">
              <w:rPr>
                <w:b/>
                <w:i/>
                <w:lang w:val="es-ES_tradnl"/>
              </w:rPr>
              <w:t>y</w:t>
            </w:r>
            <w:r w:rsidRPr="00595BA3">
              <w:rPr>
                <w:lang w:val="es-ES_tradnl"/>
              </w:rPr>
              <w:t xml:space="preserve"> que cada Estado miembro </w:t>
            </w:r>
            <w:r w:rsidRPr="00595BA3">
              <w:rPr>
                <w:b/>
                <w:i/>
                <w:lang w:val="es-ES_tradnl"/>
              </w:rPr>
              <w:t>designe</w:t>
            </w:r>
            <w:r w:rsidRPr="00595BA3">
              <w:rPr>
                <w:lang w:val="es-ES_tradnl"/>
              </w:rPr>
              <w:t xml:space="preserve"> un coordinador nacional </w:t>
            </w:r>
            <w:r w:rsidRPr="00595BA3">
              <w:rPr>
                <w:b/>
                <w:i/>
                <w:lang w:val="es-ES_tradnl"/>
              </w:rPr>
              <w:t>y elabore un plan</w:t>
            </w:r>
            <w:r w:rsidRPr="00595BA3">
              <w:rPr>
                <w:lang w:val="es-ES_tradnl"/>
              </w:rPr>
              <w:t xml:space="preserve"> de acción </w:t>
            </w:r>
            <w:r w:rsidRPr="00595BA3">
              <w:rPr>
                <w:b/>
                <w:i/>
                <w:lang w:val="es-ES_tradnl"/>
              </w:rPr>
              <w:t xml:space="preserve">nacional, </w:t>
            </w:r>
            <w:r w:rsidRPr="00595BA3">
              <w:rPr>
                <w:b/>
                <w:i/>
                <w:lang w:val="es-ES_tradnl"/>
              </w:rPr>
              <w:t>haciendo que participen en su aplicación</w:t>
            </w:r>
            <w:r w:rsidRPr="00595BA3">
              <w:rPr>
                <w:lang w:val="es-ES_tradnl"/>
              </w:rPr>
              <w:t xml:space="preserve"> los entes locales y regionales y las organizaciones que intervienen en la lucha contra la pobreza y en su prevención;</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21.</w:t>
            </w:r>
            <w:r w:rsidRPr="00595BA3">
              <w:rPr>
                <w:lang w:val="es-ES_tradnl"/>
              </w:rPr>
              <w:tab/>
            </w:r>
            <w:r w:rsidRPr="00595BA3">
              <w:rPr>
                <w:b/>
                <w:i/>
                <w:lang w:val="es-ES_tradnl"/>
              </w:rPr>
              <w:t xml:space="preserve">Pide la creación de un grupo de </w:t>
            </w:r>
            <w:r w:rsidRPr="00595BA3">
              <w:rPr>
                <w:b/>
                <w:i/>
                <w:lang w:val="es-ES_tradnl"/>
              </w:rPr>
              <w:lastRenderedPageBreak/>
              <w:t>trabajo</w:t>
            </w:r>
            <w:r w:rsidRPr="00595BA3">
              <w:rPr>
                <w:lang w:val="es-ES_tradnl"/>
              </w:rPr>
              <w:t xml:space="preserve"> de la Comisión Europea </w:t>
            </w:r>
            <w:r w:rsidRPr="00595BA3">
              <w:rPr>
                <w:b/>
                <w:i/>
                <w:lang w:val="es-ES_tradnl"/>
              </w:rPr>
              <w:t>para erradicar la pobreza en e</w:t>
            </w:r>
            <w:r w:rsidRPr="00595BA3">
              <w:rPr>
                <w:b/>
                <w:i/>
                <w:lang w:val="es-ES_tradnl"/>
              </w:rPr>
              <w:t>l</w:t>
            </w:r>
            <w:r w:rsidRPr="00595BA3">
              <w:rPr>
                <w:lang w:val="es-ES_tradnl"/>
              </w:rPr>
              <w:t xml:space="preserve"> que cada Estado miembro </w:t>
            </w:r>
            <w:r w:rsidRPr="00595BA3">
              <w:rPr>
                <w:b/>
                <w:i/>
                <w:lang w:val="es-ES_tradnl"/>
              </w:rPr>
              <w:t>debe designar</w:t>
            </w:r>
            <w:r w:rsidRPr="00595BA3">
              <w:rPr>
                <w:lang w:val="es-ES_tradnl"/>
              </w:rPr>
              <w:t xml:space="preserve"> un coordinador nacional</w:t>
            </w:r>
            <w:r w:rsidRPr="00595BA3">
              <w:rPr>
                <w:b/>
                <w:i/>
                <w:lang w:val="es-ES_tradnl"/>
              </w:rPr>
              <w:t>; subraya la importancia de que los Estados miembros apliquen la Estrategia a través de planes</w:t>
            </w:r>
            <w:r w:rsidRPr="00595BA3">
              <w:rPr>
                <w:lang w:val="es-ES_tradnl"/>
              </w:rPr>
              <w:t xml:space="preserve"> de acción </w:t>
            </w:r>
            <w:r w:rsidRPr="00595BA3">
              <w:rPr>
                <w:b/>
                <w:i/>
                <w:lang w:val="es-ES_tradnl"/>
              </w:rPr>
              <w:t>nacionales, con la participación de personas con una experiencia de pobreza,</w:t>
            </w:r>
            <w:r w:rsidRPr="00595BA3">
              <w:rPr>
                <w:lang w:val="es-ES_tradnl"/>
              </w:rPr>
              <w:t xml:space="preserve"> los entes l</w:t>
            </w:r>
            <w:r w:rsidRPr="00595BA3">
              <w:rPr>
                <w:lang w:val="es-ES_tradnl"/>
              </w:rPr>
              <w:t>ocales y regionales y las organizaciones que intervienen en la lucha contra la pobreza;</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450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 xml:space="preserve">en nombre del Grupo </w:t>
      </w:r>
      <w:r w:rsidRPr="00595BA3">
        <w:t>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21</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21.</w:t>
            </w:r>
            <w:r w:rsidRPr="00595BA3">
              <w:rPr>
                <w:lang w:val="es-ES_tradnl"/>
              </w:rPr>
              <w:tab/>
            </w:r>
            <w:r w:rsidRPr="00595BA3">
              <w:rPr>
                <w:lang w:val="es-ES_tradnl"/>
              </w:rPr>
              <w:t xml:space="preserve">Recomienda que la Estrategia cuente con un responsable a nivel de la Comisión Europea y que cada Estado miembro designe un coordinador nacional y elabore un plan de acción nacional, haciendo que participen en su aplicación los entes locales y regionales y </w:t>
            </w:r>
            <w:r w:rsidRPr="00595BA3">
              <w:rPr>
                <w:lang w:val="es-ES_tradnl"/>
              </w:rPr>
              <w:t xml:space="preserve">las organizaciones </w:t>
            </w:r>
            <w:r w:rsidRPr="00595BA3">
              <w:rPr>
                <w:b/>
                <w:i/>
                <w:lang w:val="es-ES_tradnl"/>
              </w:rPr>
              <w:t>que intervienen</w:t>
            </w:r>
            <w:r w:rsidRPr="00595BA3">
              <w:rPr>
                <w:lang w:val="es-ES_tradnl"/>
              </w:rPr>
              <w:t xml:space="preserve"> en la lucha contra la pobreza y en su prevención;</w:t>
            </w:r>
          </w:p>
        </w:tc>
        <w:tc>
          <w:tcPr>
            <w:tcW w:w="4876" w:type="dxa"/>
            <w:hideMark/>
          </w:tcPr>
          <w:p w:rsidR="00B9483A" w:rsidRPr="00595BA3" w:rsidRDefault="00595BA3" w:rsidP="00761BD2">
            <w:pPr>
              <w:pStyle w:val="Normal6"/>
              <w:rPr>
                <w:szCs w:val="24"/>
                <w:lang w:val="es-ES_tradnl"/>
              </w:rPr>
            </w:pPr>
            <w:r w:rsidRPr="00595BA3">
              <w:rPr>
                <w:lang w:val="es-ES_tradnl"/>
              </w:rPr>
              <w:t>21.</w:t>
            </w:r>
            <w:r w:rsidRPr="00595BA3">
              <w:rPr>
                <w:lang w:val="es-ES_tradnl"/>
              </w:rPr>
              <w:tab/>
              <w:t xml:space="preserve">Recomienda que la Estrategia cuente con un </w:t>
            </w:r>
            <w:r w:rsidRPr="00595BA3">
              <w:rPr>
                <w:b/>
                <w:i/>
                <w:lang w:val="es-ES_tradnl"/>
              </w:rPr>
              <w:t>grupo de trabajo</w:t>
            </w:r>
            <w:r w:rsidRPr="00595BA3">
              <w:rPr>
                <w:lang w:val="es-ES_tradnl"/>
              </w:rPr>
              <w:t xml:space="preserve"> responsable a nivel de la Comisión Europea y que cada Estado miembro designe un coordinador nacional y elab</w:t>
            </w:r>
            <w:r w:rsidRPr="00595BA3">
              <w:rPr>
                <w:lang w:val="es-ES_tradnl"/>
              </w:rPr>
              <w:t>ore un plan de acción nacional, haciendo que participen en su aplicación los entes locales y regionales</w:t>
            </w:r>
            <w:r w:rsidRPr="00595BA3">
              <w:rPr>
                <w:b/>
                <w:i/>
                <w:lang w:val="es-ES_tradnl"/>
              </w:rPr>
              <w:t xml:space="preserve">, los interlocutores sociales </w:t>
            </w:r>
            <w:r w:rsidRPr="00595BA3">
              <w:rPr>
                <w:lang w:val="es-ES_tradnl"/>
              </w:rPr>
              <w:t xml:space="preserve">y las organizaciones </w:t>
            </w:r>
            <w:r w:rsidRPr="00595BA3">
              <w:rPr>
                <w:b/>
                <w:i/>
                <w:lang w:val="es-ES_tradnl"/>
              </w:rPr>
              <w:t>de la sociedad civil con experiencia</w:t>
            </w:r>
            <w:r w:rsidRPr="00595BA3">
              <w:rPr>
                <w:lang w:val="es-ES_tradnl"/>
              </w:rPr>
              <w:t xml:space="preserve"> en la lucha contra la pobreza y en su prevención;</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451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21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21 bis.</w:t>
            </w:r>
            <w:r w:rsidRPr="00595BA3">
              <w:rPr>
                <w:b/>
                <w:i/>
                <w:lang w:val="es-ES_tradnl"/>
              </w:rPr>
              <w:tab/>
              <w:t>Destaca que el Semestre Europeo debe integrar objetivos sociales en pie de igualdad con los económicos; pide a la Comisión que haga pleno uso de las recomendaciones específicas por país para contribuir a la reducción de la pobreza, reforzar la inve</w:t>
            </w:r>
            <w:r w:rsidRPr="00595BA3">
              <w:rPr>
                <w:b/>
                <w:i/>
                <w:lang w:val="es-ES_tradnl"/>
              </w:rPr>
              <w:t xml:space="preserve">rsión social, los servicios públicos y los sistemas de protección social, evaluar el impacto distributivo de las políticas y promover una fiscalidad progresiva; </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452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21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21 bis.</w:t>
            </w:r>
            <w:r w:rsidRPr="00595BA3">
              <w:rPr>
                <w:b/>
                <w:i/>
                <w:lang w:val="es-ES_tradnl"/>
              </w:rPr>
              <w:tab/>
              <w:t xml:space="preserve">Pide que la Estrategia incluya un principio </w:t>
            </w:r>
            <w:r w:rsidRPr="00595BA3">
              <w:rPr>
                <w:b/>
                <w:i/>
                <w:lang w:val="es-ES_tradnl"/>
              </w:rPr>
              <w:t>horizontal sobre la inversión y el apoyo a la mano de obra de los servicios sociales, reconociendo su papel fundamental en la prevención y la lucha contra la pobreza y garantizando la continuidad de los cuidados y la reinserción social;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453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21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 xml:space="preserve">21 </w:t>
            </w:r>
            <w:r w:rsidRPr="00595BA3">
              <w:rPr>
                <w:b/>
                <w:i/>
                <w:lang w:val="es-ES_tradnl"/>
              </w:rPr>
              <w:t>ter.</w:t>
            </w:r>
            <w:r w:rsidRPr="00595BA3">
              <w:rPr>
                <w:b/>
                <w:i/>
                <w:lang w:val="es-ES_tradnl"/>
              </w:rPr>
              <w:tab/>
              <w:t>Pide que se mejore el cuadro de indicadores sociales a fin de cubrir los veinte principios del pilar europeo de derechos sociales con la introducción de indicadores que reflejen las tendencias y las causas de la pobreza, como el empleo de calidad y la</w:t>
            </w:r>
            <w:r w:rsidRPr="00595BA3">
              <w:rPr>
                <w:b/>
                <w:i/>
                <w:lang w:val="es-ES_tradnl"/>
              </w:rPr>
              <w:t xml:space="preserve"> pobreza de los ocupados, la distribución de la riqueza, el acceso a los servicios públicos, la cobertura de los servicios sociales, la tasa de sobrecoste de la vivienda, unas pensiones adecuadas, la salud mental, la discriminación y el desempleo;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w:t>
      </w:r>
      <w:r w:rsidRPr="00595BA3">
        <w:rPr>
          <w:rStyle w:val="HideTWBExt"/>
          <w:lang w:val="es-ES_tradnl"/>
        </w:rPr>
        <w:t>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454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21 quater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21 quater.</w:t>
            </w:r>
            <w:r w:rsidRPr="00595BA3">
              <w:rPr>
                <w:b/>
                <w:i/>
                <w:lang w:val="es-ES_tradnl"/>
              </w:rPr>
              <w:tab/>
              <w:t>Recuerda que el indicador de riesgo de pobreza o exclusión social (AROPE) no abarca las causas profundas de la pobreza, en particular la inclusión de las personas que viven fuera de hogares privados, los aspectos cualitativos de la po</w:t>
            </w:r>
            <w:r w:rsidRPr="00595BA3">
              <w:rPr>
                <w:b/>
                <w:i/>
                <w:lang w:val="es-ES_tradnl"/>
              </w:rPr>
              <w:t>breza y las experiencias de marginación vividas; subraya que la pobreza va más allá de la insuficiencia de ingresos o de la privación material; pide al Comité de Protección Social que colabore con las partes interesadas pertinentes en la renovación de la m</w:t>
            </w:r>
            <w:r w:rsidRPr="00595BA3">
              <w:rPr>
                <w:b/>
                <w:i/>
                <w:lang w:val="es-ES_tradnl"/>
              </w:rPr>
              <w:t>edida estadística AROPE con el fin de ampliarla hacia una visión más sólida, desagregada y multidimensional de la pobreza y la exclusión social;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lastRenderedPageBreak/>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455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Hristo </w:t>
      </w:r>
      <w:r w:rsidRPr="00595BA3">
        <w:t>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21 quinquies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21 quinquies.</w:t>
            </w:r>
            <w:r w:rsidRPr="00595BA3">
              <w:rPr>
                <w:b/>
                <w:i/>
                <w:lang w:val="es-ES_tradnl"/>
              </w:rPr>
              <w:tab/>
              <w:t xml:space="preserve">Acoge con satisfacción el establecimiento de un marco para detectar los </w:t>
            </w:r>
            <w:r w:rsidRPr="00595BA3">
              <w:rPr>
                <w:b/>
                <w:i/>
                <w:lang w:val="es-ES_tradnl"/>
              </w:rPr>
              <w:t>riesgos para la convergencia social en el marco del Semestre Europeo y que el Informe conjunto sobre el empleo de 2025 ofrezca un análisis específico por país basado en los principios del marco de convergencia social; pide a la Comisión, en el ámbito de la</w:t>
            </w:r>
            <w:r w:rsidRPr="00595BA3">
              <w:rPr>
                <w:b/>
                <w:i/>
                <w:lang w:val="es-ES_tradnl"/>
              </w:rPr>
              <w:t xml:space="preserve"> Estrategia de Lucha contra la Pobreza, que siga desarrollando herramientas innovadoras de análisis cuantitativo y cualitativo en el contexto de este nuevo marco para hacer un uso óptimo del mismo en los futuros ciclos del Semestre Europeo; </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w:t>
      </w:r>
      <w:r w:rsidRPr="00595BA3">
        <w:rPr>
          <w:rStyle w:val="HideTWBExt"/>
          <w:lang w:val="es-ES_tradnl"/>
        </w:rPr>
        <w:t>&gt;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456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22</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22.</w:t>
            </w:r>
            <w:r w:rsidRPr="00595BA3">
              <w:rPr>
                <w:lang w:val="es-ES_tradnl"/>
              </w:rPr>
              <w:tab/>
            </w:r>
            <w:r w:rsidRPr="00595BA3">
              <w:rPr>
                <w:b/>
                <w:i/>
                <w:lang w:val="es-ES_tradnl"/>
              </w:rPr>
              <w:t>Pide que se refuerce</w:t>
            </w:r>
            <w:r w:rsidRPr="00595BA3">
              <w:rPr>
                <w:lang w:val="es-ES_tradnl"/>
              </w:rPr>
              <w:t xml:space="preserve"> el próximo marco financiero plurianual (MFP) </w:t>
            </w:r>
            <w:r w:rsidRPr="00595BA3">
              <w:rPr>
                <w:b/>
                <w:i/>
                <w:lang w:val="es-ES_tradnl"/>
              </w:rPr>
              <w:t xml:space="preserve">y que se haga un mejor uso del FSE+, del FEDER, del FEAD y del FAMI con el fin de reforzar las políticas que contribuyen a la erradicación </w:t>
            </w:r>
            <w:r w:rsidRPr="00595BA3">
              <w:rPr>
                <w:b/>
                <w:i/>
                <w:lang w:val="es-ES_tradnl"/>
              </w:rPr>
              <w:t>de la pobreza</w:t>
            </w:r>
            <w:r w:rsidRPr="00595BA3">
              <w:rPr>
                <w:lang w:val="es-ES_tradnl"/>
              </w:rPr>
              <w:t>;</w:t>
            </w:r>
          </w:p>
        </w:tc>
        <w:tc>
          <w:tcPr>
            <w:tcW w:w="4876" w:type="dxa"/>
            <w:hideMark/>
          </w:tcPr>
          <w:p w:rsidR="00B9483A" w:rsidRPr="00595BA3" w:rsidRDefault="00595BA3" w:rsidP="00761BD2">
            <w:pPr>
              <w:pStyle w:val="Normal6"/>
              <w:rPr>
                <w:szCs w:val="24"/>
                <w:lang w:val="es-ES_tradnl"/>
              </w:rPr>
            </w:pPr>
            <w:r w:rsidRPr="00595BA3">
              <w:rPr>
                <w:lang w:val="es-ES_tradnl"/>
              </w:rPr>
              <w:t>22.</w:t>
            </w:r>
            <w:r w:rsidRPr="00595BA3">
              <w:rPr>
                <w:lang w:val="es-ES_tradnl"/>
              </w:rPr>
              <w:tab/>
            </w:r>
            <w:r w:rsidRPr="00595BA3">
              <w:rPr>
                <w:b/>
                <w:i/>
                <w:lang w:val="es-ES_tradnl"/>
              </w:rPr>
              <w:t>Insiste en la necesidad de salvaguardar y reforzar la política de cohesión para seguir apoyando la cohesión económica, social y territorial en Europa en</w:t>
            </w:r>
            <w:r w:rsidRPr="00595BA3">
              <w:rPr>
                <w:lang w:val="es-ES_tradnl"/>
              </w:rPr>
              <w:t xml:space="preserve"> el próximo marco financiero plurianual (MFP);</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w:t>
      </w:r>
      <w:r w:rsidRPr="00595BA3">
        <w:rPr>
          <w:rStyle w:val="HideTWBExt"/>
        </w:rPr>
        <w:t>nd&gt;</w:t>
      </w:r>
    </w:p>
    <w:p w:rsidR="00B9483A" w:rsidRPr="00595BA3" w:rsidRDefault="00595BA3" w:rsidP="00B9483A">
      <w:pPr>
        <w:pStyle w:val="AMNumberTabs0"/>
        <w:keepNext/>
        <w:rPr>
          <w:lang w:val="es-ES_tradnl"/>
        </w:rPr>
      </w:pPr>
      <w:r w:rsidRPr="00595BA3">
        <w:rPr>
          <w:rStyle w:val="HideTWBExt"/>
          <w:b w:val="0"/>
          <w:lang w:val="es-ES_tradnl"/>
        </w:rPr>
        <w:lastRenderedPageBreak/>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457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Branislav Ondruš, Jan-Peter Warnke</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22</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22.</w:t>
            </w:r>
            <w:r w:rsidRPr="00595BA3">
              <w:rPr>
                <w:lang w:val="es-ES_tradnl"/>
              </w:rPr>
              <w:tab/>
              <w:t xml:space="preserve">Pide que se </w:t>
            </w:r>
            <w:r w:rsidRPr="00595BA3">
              <w:rPr>
                <w:lang w:val="es-ES_tradnl"/>
              </w:rPr>
              <w:t>refuerce el próximo marco financiero plurianual (MFP) y que se haga un mejor uso del FSE+, del FEDER, del FEAD y del FAMI con el fin de reforzar las políticas que contribuyen a la erradicación de la pobreza;</w:t>
            </w:r>
          </w:p>
        </w:tc>
        <w:tc>
          <w:tcPr>
            <w:tcW w:w="4876" w:type="dxa"/>
            <w:hideMark/>
          </w:tcPr>
          <w:p w:rsidR="00B9483A" w:rsidRPr="00595BA3" w:rsidRDefault="00595BA3" w:rsidP="00761BD2">
            <w:pPr>
              <w:pStyle w:val="Normal6"/>
              <w:rPr>
                <w:szCs w:val="24"/>
                <w:lang w:val="es-ES_tradnl"/>
              </w:rPr>
            </w:pPr>
            <w:r w:rsidRPr="00595BA3">
              <w:rPr>
                <w:lang w:val="es-ES_tradnl"/>
              </w:rPr>
              <w:t>22.</w:t>
            </w:r>
            <w:r w:rsidRPr="00595BA3">
              <w:rPr>
                <w:lang w:val="es-ES_tradnl"/>
              </w:rPr>
              <w:tab/>
              <w:t>Pide que se refuerce el próximo marco financ</w:t>
            </w:r>
            <w:r w:rsidRPr="00595BA3">
              <w:rPr>
                <w:lang w:val="es-ES_tradnl"/>
              </w:rPr>
              <w:t xml:space="preserve">iero plurianual (MFP) y que se haga un mejor uso del FSE+, del FEDER, del FEAD y del FAMI con el fin de reforzar las políticas que contribuyen a la erradicación de la pobreza; </w:t>
            </w:r>
            <w:r w:rsidRPr="00595BA3">
              <w:rPr>
                <w:b/>
                <w:i/>
                <w:lang w:val="es-ES_tradnl"/>
              </w:rPr>
              <w:t>pide, a este respecto, a la Comisión y a los Estados miembros que adopten normas</w:t>
            </w:r>
            <w:r w:rsidRPr="00595BA3">
              <w:rPr>
                <w:b/>
                <w:i/>
                <w:lang w:val="es-ES_tradnl"/>
              </w:rPr>
              <w:t xml:space="preserve"> formales sobre la preferencia obligatoria de invertir en proyectos y soluciones sin ánimo de lucro como, en particular, las empresas sociales, las cooperativas y las entidades públicas; pide a la Comisión y a los Estados miembros que apliquen obligatoriam</w:t>
            </w:r>
            <w:r w:rsidRPr="00595BA3">
              <w:rPr>
                <w:b/>
                <w:i/>
                <w:lang w:val="es-ES_tradnl"/>
              </w:rPr>
              <w:t>ente los principios de responsabilidad social en el ámbito de la contratación pública y las ayudas estatales;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458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Aodhán Ó Ríordáin, Marit Maij, Isilda Gomes</w:t>
      </w:r>
      <w:r w:rsidRPr="00595BA3">
        <w:t>, Vilija Blinkevičiūtė, Idoia Mendia, Marc Angel, Alicia Homs Ginel, Romana Jerković, Cecilia Strada, Evelyn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22</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22.</w:t>
            </w:r>
            <w:r w:rsidRPr="00595BA3">
              <w:rPr>
                <w:lang w:val="es-ES_tradnl"/>
              </w:rPr>
              <w:tab/>
              <w:t xml:space="preserve">Pide que se refuerce el próximo marco financiero plurianual (MFP) y </w:t>
            </w:r>
            <w:r w:rsidRPr="00595BA3">
              <w:rPr>
                <w:b/>
                <w:i/>
                <w:lang w:val="es-ES_tradnl"/>
              </w:rPr>
              <w:t>que se haga un mejor uso del FSE+, del FEDER, del FEAD y del FAMI</w:t>
            </w:r>
            <w:r w:rsidRPr="00595BA3">
              <w:rPr>
                <w:lang w:val="es-ES_tradnl"/>
              </w:rPr>
              <w:t xml:space="preserve"> con el fin de reforzar las políticas que contribuyen a la erradicación de la pobreza;</w:t>
            </w:r>
          </w:p>
        </w:tc>
        <w:tc>
          <w:tcPr>
            <w:tcW w:w="4876" w:type="dxa"/>
            <w:hideMark/>
          </w:tcPr>
          <w:p w:rsidR="00B9483A" w:rsidRPr="00595BA3" w:rsidRDefault="00595BA3" w:rsidP="00761BD2">
            <w:pPr>
              <w:pStyle w:val="Normal6"/>
              <w:rPr>
                <w:szCs w:val="24"/>
                <w:lang w:val="es-ES_tradnl"/>
              </w:rPr>
            </w:pPr>
            <w:r w:rsidRPr="00595BA3">
              <w:rPr>
                <w:lang w:val="es-ES_tradnl"/>
              </w:rPr>
              <w:t>22.</w:t>
            </w:r>
            <w:r w:rsidRPr="00595BA3">
              <w:rPr>
                <w:lang w:val="es-ES_tradnl"/>
              </w:rPr>
              <w:tab/>
              <w:t>Pide que se refuerce el próx</w:t>
            </w:r>
            <w:r w:rsidRPr="00595BA3">
              <w:rPr>
                <w:lang w:val="es-ES_tradnl"/>
              </w:rPr>
              <w:t xml:space="preserve">imo marco financiero plurianual (MFP) y </w:t>
            </w:r>
            <w:r w:rsidRPr="00595BA3">
              <w:rPr>
                <w:b/>
                <w:i/>
                <w:lang w:val="es-ES_tradnl"/>
              </w:rPr>
              <w:t>un aumento notable de la asignación de fondos de disponibilidad limitada</w:t>
            </w:r>
            <w:r w:rsidRPr="00595BA3">
              <w:rPr>
                <w:lang w:val="es-ES_tradnl"/>
              </w:rPr>
              <w:t xml:space="preserve"> con el fin de reforzar las políticas que contribuyen a la erradicación de la pobreza </w:t>
            </w:r>
            <w:r w:rsidRPr="00595BA3">
              <w:rPr>
                <w:b/>
                <w:i/>
                <w:lang w:val="es-ES_tradnl"/>
              </w:rPr>
              <w:t xml:space="preserve">y garantizar un apoyo específico para los grupos </w:t>
            </w:r>
            <w:r w:rsidRPr="00595BA3">
              <w:rPr>
                <w:b/>
                <w:i/>
                <w:lang w:val="es-ES_tradnl"/>
              </w:rPr>
              <w:lastRenderedPageBreak/>
              <w:t>marginado</w:t>
            </w:r>
            <w:r w:rsidRPr="00595BA3">
              <w:rPr>
                <w:b/>
                <w:i/>
                <w:lang w:val="es-ES_tradnl"/>
              </w:rPr>
              <w:t>s y vulnerables, con vistas a lograr la cohesión económica, social y territorial en toda Europa</w:t>
            </w:r>
            <w:r w:rsidRPr="00595BA3">
              <w:rPr>
                <w:lang w:val="es-ES_tradnl"/>
              </w:rPr>
              <w:t xml:space="preserve">; </w:t>
            </w:r>
            <w:r w:rsidRPr="00595BA3">
              <w:rPr>
                <w:b/>
                <w:i/>
                <w:lang w:val="es-ES_tradnl"/>
              </w:rPr>
              <w:t>destaca el papel esencial del FSE+, en particular el FEAD y la Garantía Infantil Europea, así como del FEDER y el FAMI en este contexto;</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459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22</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22.</w:t>
            </w:r>
            <w:r w:rsidRPr="00595BA3">
              <w:rPr>
                <w:lang w:val="es-ES_tradnl"/>
              </w:rPr>
              <w:tab/>
              <w:t xml:space="preserve">Pide que se </w:t>
            </w:r>
            <w:r w:rsidRPr="00595BA3">
              <w:rPr>
                <w:lang w:val="es-ES_tradnl"/>
              </w:rPr>
              <w:t>refuerce el próximo marco financiero plurianual (MFP) y que se haga un mejor uso del FSE+, del FEDER, del FEAD y del FAMI con el fin de reforzar las políticas que contribuyen a la erradicación de la pobreza;</w:t>
            </w:r>
          </w:p>
        </w:tc>
        <w:tc>
          <w:tcPr>
            <w:tcW w:w="4876" w:type="dxa"/>
            <w:hideMark/>
          </w:tcPr>
          <w:p w:rsidR="00B9483A" w:rsidRPr="00595BA3" w:rsidRDefault="00595BA3" w:rsidP="00761BD2">
            <w:pPr>
              <w:pStyle w:val="Normal6"/>
              <w:rPr>
                <w:szCs w:val="24"/>
                <w:lang w:val="es-ES_tradnl"/>
              </w:rPr>
            </w:pPr>
            <w:r w:rsidRPr="00595BA3">
              <w:rPr>
                <w:lang w:val="es-ES_tradnl"/>
              </w:rPr>
              <w:t>22.</w:t>
            </w:r>
            <w:r w:rsidRPr="00595BA3">
              <w:rPr>
                <w:lang w:val="es-ES_tradnl"/>
              </w:rPr>
              <w:tab/>
            </w:r>
            <w:r w:rsidRPr="00595BA3">
              <w:rPr>
                <w:b/>
                <w:i/>
                <w:lang w:val="es-ES_tradnl"/>
              </w:rPr>
              <w:t>Destaca que la Estrategia de Lucha contra la</w:t>
            </w:r>
            <w:r w:rsidRPr="00595BA3">
              <w:rPr>
                <w:b/>
                <w:i/>
                <w:lang w:val="es-ES_tradnl"/>
              </w:rPr>
              <w:t xml:space="preserve"> Pobreza solo dará resultados si va acompañada de una financiación adecuada a escala europea y nacional;</w:t>
            </w:r>
            <w:r w:rsidRPr="00595BA3">
              <w:rPr>
                <w:lang w:val="es-ES_tradnl"/>
              </w:rPr>
              <w:t xml:space="preserve"> pide que se refuerce el próximo marco financiero plurianual (MFP) y que se haga un mejor uso del FSE+, del FEDER, del FEAD</w:t>
            </w:r>
            <w:r w:rsidRPr="00595BA3">
              <w:rPr>
                <w:b/>
                <w:i/>
                <w:lang w:val="es-ES_tradnl"/>
              </w:rPr>
              <w:t>, del CERV</w:t>
            </w:r>
            <w:r w:rsidRPr="00595BA3">
              <w:rPr>
                <w:lang w:val="es-ES_tradnl"/>
              </w:rPr>
              <w:t xml:space="preserve"> y del FAMI con el </w:t>
            </w:r>
            <w:r w:rsidRPr="00595BA3">
              <w:rPr>
                <w:lang w:val="es-ES_tradnl"/>
              </w:rPr>
              <w:t xml:space="preserve">fin de reforzar las políticas que contribuyen a la erradicación de la pobreza; </w:t>
            </w:r>
            <w:r w:rsidRPr="00595BA3">
              <w:rPr>
                <w:b/>
                <w:i/>
                <w:lang w:val="es-ES_tradnl"/>
              </w:rPr>
              <w:t>destaca la importancia de optimizar el uso de los fondos de la Unión, incluido el Mecanismo de Recuperación y Resiliencia (MRR), para financiar medidas concretas contra la pobre</w:t>
            </w:r>
            <w:r w:rsidRPr="00595BA3">
              <w:rPr>
                <w:b/>
                <w:i/>
                <w:lang w:val="es-ES_tradnl"/>
              </w:rPr>
              <w:t>za, como viviendas asequibles y eficientes desde el punto de vista energético, acceso a una educación y cuidados de la primera infancia de calidad, transporte público accesible y apoyo energético específico para los hogares con bajos ingresos; pide asimism</w:t>
            </w:r>
            <w:r w:rsidRPr="00595BA3">
              <w:rPr>
                <w:b/>
                <w:i/>
                <w:lang w:val="es-ES_tradnl"/>
              </w:rPr>
              <w:t xml:space="preserve">o a la Comisión Europea que mantenga la condición favorecedora temática de los fondos de la Unión para el establecimiento de un marco político estratégico nacional para la inclusión social y la reducción de la pobreza en el </w:t>
            </w:r>
            <w:r w:rsidRPr="00595BA3">
              <w:rPr>
                <w:b/>
                <w:i/>
                <w:lang w:val="es-ES_tradnl"/>
              </w:rPr>
              <w:lastRenderedPageBreak/>
              <w:t>próximo MFP;</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460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22</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22.</w:t>
            </w:r>
            <w:r w:rsidRPr="00595BA3">
              <w:rPr>
                <w:lang w:val="es-ES_tradnl"/>
              </w:rPr>
              <w:tab/>
              <w:t xml:space="preserve">Pide </w:t>
            </w:r>
            <w:r w:rsidRPr="00595BA3">
              <w:rPr>
                <w:lang w:val="es-ES_tradnl"/>
              </w:rPr>
              <w:t>que se refuerce el próximo marco financiero plurianual (MFP) y que se haga un mejor uso del FSE+, del FEDER</w:t>
            </w:r>
            <w:r w:rsidRPr="00595BA3">
              <w:rPr>
                <w:b/>
                <w:i/>
                <w:lang w:val="es-ES_tradnl"/>
              </w:rPr>
              <w:t>,</w:t>
            </w:r>
            <w:r w:rsidRPr="00595BA3">
              <w:rPr>
                <w:lang w:val="es-ES_tradnl"/>
              </w:rPr>
              <w:t xml:space="preserve"> del FEAD </w:t>
            </w:r>
            <w:r w:rsidRPr="00595BA3">
              <w:rPr>
                <w:b/>
                <w:i/>
                <w:lang w:val="es-ES_tradnl"/>
              </w:rPr>
              <w:t>y del FAMI</w:t>
            </w:r>
            <w:r w:rsidRPr="00595BA3">
              <w:rPr>
                <w:lang w:val="es-ES_tradnl"/>
              </w:rPr>
              <w:t xml:space="preserve"> con el fin de reforzar las políticas que contribuyen a la erradicación de la pobreza;</w:t>
            </w:r>
          </w:p>
        </w:tc>
        <w:tc>
          <w:tcPr>
            <w:tcW w:w="4876" w:type="dxa"/>
            <w:hideMark/>
          </w:tcPr>
          <w:p w:rsidR="00B9483A" w:rsidRPr="00595BA3" w:rsidRDefault="00595BA3" w:rsidP="00761BD2">
            <w:pPr>
              <w:pStyle w:val="Normal6"/>
              <w:rPr>
                <w:szCs w:val="24"/>
                <w:lang w:val="es-ES_tradnl"/>
              </w:rPr>
            </w:pPr>
            <w:r w:rsidRPr="00595BA3">
              <w:rPr>
                <w:lang w:val="es-ES_tradnl"/>
              </w:rPr>
              <w:t>22.</w:t>
            </w:r>
            <w:r w:rsidRPr="00595BA3">
              <w:rPr>
                <w:lang w:val="es-ES_tradnl"/>
              </w:rPr>
              <w:tab/>
              <w:t>Pide que se refuerce el próximo marco</w:t>
            </w:r>
            <w:r w:rsidRPr="00595BA3">
              <w:rPr>
                <w:lang w:val="es-ES_tradnl"/>
              </w:rPr>
              <w:t xml:space="preserve"> financiero plurianual (MFP) y que se haga un mejor uso del FSE+, del FEDER </w:t>
            </w:r>
            <w:r w:rsidRPr="00595BA3">
              <w:rPr>
                <w:b/>
                <w:i/>
                <w:lang w:val="es-ES_tradnl"/>
              </w:rPr>
              <w:t>y</w:t>
            </w:r>
            <w:r w:rsidRPr="00595BA3">
              <w:rPr>
                <w:lang w:val="es-ES_tradnl"/>
              </w:rPr>
              <w:t xml:space="preserve"> del FEAD con el fin de reforzar las políticas que contribuyen a la erradicación de la pobreza;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461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w:t>
      </w:r>
      <w:r w:rsidRPr="00595BA3">
        <w:rPr>
          <w:rStyle w:val="HideTWBExt"/>
          <w:b w:val="0"/>
        </w:rPr>
        <w:t>atBlock-By&gt;&lt;Members&gt;</w:t>
      </w:r>
      <w:r w:rsidRPr="00595BA3">
        <w:t>Martine Kemp, Liesbet Sommen, Regina Doherty</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22</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22.</w:t>
            </w:r>
            <w:r w:rsidRPr="00595BA3">
              <w:rPr>
                <w:lang w:val="es-ES_tradnl"/>
              </w:rPr>
              <w:tab/>
            </w:r>
            <w:r w:rsidRPr="00595BA3">
              <w:rPr>
                <w:lang w:val="es-ES_tradnl"/>
              </w:rPr>
              <w:t xml:space="preserve">Pide que se refuerce el próximo marco financiero plurianual (MFP) y que se haga un mejor uso del FSE+, del FEDER, del FEAD y del FAMI con el fin de reforzar las políticas que contribuyen </w:t>
            </w:r>
            <w:r w:rsidRPr="00595BA3">
              <w:rPr>
                <w:b/>
                <w:i/>
                <w:lang w:val="es-ES_tradnl"/>
              </w:rPr>
              <w:t>a la erradicación de</w:t>
            </w:r>
            <w:r w:rsidRPr="00595BA3">
              <w:rPr>
                <w:lang w:val="es-ES_tradnl"/>
              </w:rPr>
              <w:t xml:space="preserve"> la pobreza;</w:t>
            </w:r>
          </w:p>
        </w:tc>
        <w:tc>
          <w:tcPr>
            <w:tcW w:w="4876" w:type="dxa"/>
            <w:hideMark/>
          </w:tcPr>
          <w:p w:rsidR="00B9483A" w:rsidRPr="00595BA3" w:rsidRDefault="00595BA3" w:rsidP="00761BD2">
            <w:pPr>
              <w:pStyle w:val="Normal6"/>
              <w:rPr>
                <w:szCs w:val="24"/>
                <w:lang w:val="es-ES_tradnl"/>
              </w:rPr>
            </w:pPr>
            <w:r w:rsidRPr="00595BA3">
              <w:rPr>
                <w:lang w:val="es-ES_tradnl"/>
              </w:rPr>
              <w:t>22.</w:t>
            </w:r>
            <w:r w:rsidRPr="00595BA3">
              <w:rPr>
                <w:lang w:val="es-ES_tradnl"/>
              </w:rPr>
              <w:tab/>
              <w:t xml:space="preserve">Pide que se refuerce el próximo </w:t>
            </w:r>
            <w:r w:rsidRPr="00595BA3">
              <w:rPr>
                <w:lang w:val="es-ES_tradnl"/>
              </w:rPr>
              <w:t xml:space="preserve">marco financiero plurianual (MFP) y que se haga un mejor uso del FSE+, del FEDER, del FEAD y del FAMI con el fin de reforzar las políticas que contribuyen </w:t>
            </w:r>
            <w:r w:rsidRPr="00595BA3">
              <w:rPr>
                <w:b/>
                <w:i/>
                <w:lang w:val="es-ES_tradnl"/>
              </w:rPr>
              <w:t>a acabar con</w:t>
            </w:r>
            <w:r w:rsidRPr="00595BA3">
              <w:rPr>
                <w:lang w:val="es-ES_tradnl"/>
              </w:rPr>
              <w:t xml:space="preserve"> la pobreza;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462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22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22 bis.</w:t>
            </w:r>
            <w:r w:rsidRPr="00595BA3">
              <w:rPr>
                <w:b/>
                <w:i/>
                <w:lang w:val="es-ES_tradnl"/>
              </w:rPr>
              <w:tab/>
              <w:t xml:space="preserve">Recuerda las condiciones favorecedoras </w:t>
            </w:r>
            <w:r w:rsidRPr="00595BA3">
              <w:rPr>
                <w:b/>
                <w:i/>
                <w:lang w:val="es-ES_tradnl"/>
              </w:rPr>
              <w:t>temáticas aplicables al FEDER, al FSE+ y al Fondo de Cohesión que figuran en el anexo IV del Reglamento (UE) 2021/1060 del Parlamento Europeo y del Consejo, por el que se establecen las disposiciones comunes para estos fondos, en particular la condición fa</w:t>
            </w:r>
            <w:r w:rsidRPr="00595BA3">
              <w:rPr>
                <w:b/>
                <w:i/>
                <w:lang w:val="es-ES_tradnl"/>
              </w:rPr>
              <w:t>vorecedora 4.4, denominada «Marco político estratégico nacional para la inclusión social y la reducción de la pobreza»; insiste en la importancia de vincular la Estrategia y su financiación a los objetivos específicos previamente definidos, a saber: 1) par</w:t>
            </w:r>
            <w:r w:rsidRPr="00595BA3">
              <w:rPr>
                <w:b/>
                <w:i/>
                <w:lang w:val="es-ES_tradnl"/>
              </w:rPr>
              <w:t>a el FEDER, el fomento de la inclusión socioeconómica de las comunidades marginadas, las familias con bajos ingresos y los colectivos menos favorecidos, entre los que se encuentran las personas con necesidades especiales, a través de actuaciones integradas</w:t>
            </w:r>
            <w:r w:rsidRPr="00595BA3">
              <w:rPr>
                <w:b/>
                <w:i/>
                <w:lang w:val="es-ES_tradnl"/>
              </w:rPr>
              <w:t xml:space="preserve"> que incluyan la vivienda y los servicios sociales; 2) para el FSE+, el fomento de la inclusión activa al objeto de promover la igualdad de oportunidades, la no discriminación y la participación activa, y mejorar la empleabilidad, en particular para los gr</w:t>
            </w:r>
            <w:r w:rsidRPr="00595BA3">
              <w:rPr>
                <w:b/>
                <w:i/>
                <w:lang w:val="es-ES_tradnl"/>
              </w:rPr>
              <w:t>upos desfavorecidos; pide a la Comisión, al Parlamento Europeo y al Consejo que garanticen que las disposiciones comunes del FEDER y del FSE+ reflejen mejor estos objetivos específicos e incorporen un vínculo claro con la Estrategia en el próximo marco fin</w:t>
            </w:r>
            <w:r w:rsidRPr="00595BA3">
              <w:rPr>
                <w:b/>
                <w:i/>
                <w:lang w:val="es-ES_tradnl"/>
              </w:rPr>
              <w:t>anciero plurianual;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{PT}</w:t>
      </w:r>
      <w:r w:rsidRPr="00595BA3">
        <w:rPr>
          <w:noProof w:val="0"/>
          <w:lang w:val="es-ES_tradnl"/>
        </w:rPr>
        <w:t>pt</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463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lastRenderedPageBreak/>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22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22 bis.</w:t>
            </w:r>
            <w:r w:rsidRPr="00595BA3">
              <w:rPr>
                <w:b/>
                <w:i/>
                <w:lang w:val="es-ES_tradnl"/>
              </w:rPr>
              <w:tab/>
              <w:t>Destaca el papel positivo de la financiación europea en la financiación de proyectos innovadores para luchar contra la pobreza y la exclusión social, y que la continuación de esta financiación es crucial para atra</w:t>
            </w:r>
            <w:r w:rsidRPr="00595BA3">
              <w:rPr>
                <w:b/>
                <w:i/>
                <w:lang w:val="es-ES_tradnl"/>
              </w:rPr>
              <w:t>er más financiación nacional hacia ideas que hayan demostrado su eficacia; pide que el presupuesto de la Unión conceda prioridad a las inversiones destinadas al progreso social y a la reducción de la pobreza y las desigualdades, empleando el Fondo Social E</w:t>
            </w:r>
            <w:r w:rsidRPr="00595BA3">
              <w:rPr>
                <w:b/>
                <w:i/>
                <w:lang w:val="es-ES_tradnl"/>
              </w:rPr>
              <w:t>uropeo Plus (FSE+) como fondo independiente dedicado a apoyar la inclusión social; destaca la importancia de mantener una asignación financiera específica para los grupos más desfavorecidos; pide asimismo a la Comisión que considere una mayor simplificació</w:t>
            </w:r>
            <w:r w:rsidRPr="00595BA3">
              <w:rPr>
                <w:b/>
                <w:i/>
                <w:lang w:val="es-ES_tradnl"/>
              </w:rPr>
              <w:t xml:space="preserve">n del acceso a los fondos de la Unión para las organizaciones sin ánimo de lucro cuyo objetivo sea luchar contra la pobreza y la exclusión social, así como un mayor porcentaje de cofinanciación de proyectos en este ámbito; </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464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 Marie Toussaint, Marit Maij, Pasquale Tridico, Hristo Petrov, Estrella Galán, Pernando Barrena Arza, Giorgos Georgiou, Lynn Boylan, Leila Chaibi, Damien Carême, Anthony S</w:t>
      </w:r>
      <w:r w:rsidRPr="00595BA3">
        <w:t>mith, Vicent Marzà Ibáñez, Marina Mesure, Sirpa Pietikäinen, Dario Tamburrano, Murielle Laurent, Eric Sargiacomo, Cecilia Strada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22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w:t>
            </w:r>
            <w:r w:rsidRPr="00595BA3">
              <w:rPr>
                <w:lang w:val="es-ES_tradnl"/>
              </w:rPr>
              <w:t xml:space="preserve">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22 bis.</w:t>
            </w:r>
            <w:r w:rsidRPr="00595BA3">
              <w:rPr>
                <w:b/>
                <w:i/>
                <w:lang w:val="es-ES_tradnl"/>
              </w:rPr>
              <w:tab/>
              <w:t xml:space="preserve">Destaca la Garantía Infantil Europea como instrumento clave en la lucha contra la pobreza infantil y la exclusión social; destaca la importancia de su aplicación plena y oportuna por parte de los Estados miembros para </w:t>
            </w:r>
            <w:r w:rsidRPr="00595BA3">
              <w:rPr>
                <w:b/>
                <w:i/>
                <w:lang w:val="es-ES_tradnl"/>
              </w:rPr>
              <w:t>garantizar el acceso efectivo y gratuito a la asistencia sanitaria, la educación, la educación y los cuidados de la primera infancia, así como el acceso efectivo a una vivienda adecuada y a una nutrición saludable para todos los niños necesitados;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w:t>
      </w:r>
      <w:r w:rsidRPr="00595BA3">
        <w:rPr>
          <w:rStyle w:val="HideTWBExt"/>
          <w:lang w:val="es-ES_tradnl"/>
        </w:rPr>
        <w:t>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465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22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22 bis.</w:t>
            </w:r>
            <w:r w:rsidRPr="00595BA3">
              <w:rPr>
                <w:b/>
                <w:i/>
                <w:lang w:val="es-ES_tradnl"/>
              </w:rPr>
              <w:tab/>
              <w:t xml:space="preserve">Destaca que el Fondo Social Europeo Plus (FSE+) es el principal instrumento financiero de la Unión para promover la inclusión social y luchar contra la pobreza; pide a la </w:t>
            </w:r>
            <w:r w:rsidRPr="00595BA3">
              <w:rPr>
                <w:b/>
                <w:i/>
                <w:lang w:val="es-ES_tradnl"/>
              </w:rPr>
              <w:t>Comisión y a los Estados miembros que garanticen en el FSE+ posterior a 2027 que una parte significativa de los recursos del FSE+ se destine en primer lugar a estos objetivos; subraya la importancia de orientar la financiación hacia los grupos más desfavor</w:t>
            </w:r>
            <w:r w:rsidRPr="00595BA3">
              <w:rPr>
                <w:b/>
                <w:i/>
                <w:lang w:val="es-ES_tradnl"/>
              </w:rPr>
              <w:t>ecidos;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lastRenderedPageBreak/>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466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András Tivadar Kulja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22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22 bis.</w:t>
            </w:r>
            <w:r w:rsidRPr="00595BA3">
              <w:rPr>
                <w:b/>
                <w:i/>
                <w:lang w:val="es-ES_tradnl"/>
              </w:rPr>
              <w:tab/>
              <w:t>Pide a la Comisión y a los Estados miembros que garanticen que las inversiones en el marco del mecanismo de transición justa y otros fondos relacionados con el clima se ajusten a los objetivos de lucha contra la p</w:t>
            </w:r>
            <w:r w:rsidRPr="00595BA3">
              <w:rPr>
                <w:b/>
                <w:i/>
                <w:lang w:val="es-ES_tradnl"/>
              </w:rPr>
              <w:t>obreza, concediendo prioridad a los proyectos que creen empleos verdes, apoyen los servicios sociales locales y aborden las necesidades de los grupos y las regiones vulnerables;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467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Niels Geuking, Romana Tomc, Sérgio Humberto</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22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22 bis.</w:t>
            </w:r>
            <w:r w:rsidRPr="00595BA3">
              <w:rPr>
                <w:b/>
                <w:i/>
                <w:lang w:val="es-ES_tradnl"/>
              </w:rPr>
              <w:tab/>
              <w:t xml:space="preserve">Pide a la Comisión que </w:t>
            </w:r>
            <w:r w:rsidRPr="00595BA3">
              <w:rPr>
                <w:b/>
                <w:i/>
                <w:lang w:val="es-ES_tradnl"/>
              </w:rPr>
              <w:t>simplifique la aplicación de los mecanismos de financiación europeos, así como el acceso a los fondos europeos y la información sobre ellos a nivel local, con el fin de mejorar su aprovechamiento en los Estados miembros;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468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22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22 ter.</w:t>
            </w:r>
            <w:r w:rsidRPr="00595BA3">
              <w:rPr>
                <w:b/>
                <w:i/>
                <w:lang w:val="es-ES_tradnl"/>
              </w:rPr>
              <w:tab/>
              <w:t>Subraya que</w:t>
            </w:r>
            <w:r w:rsidRPr="00595BA3">
              <w:rPr>
                <w:b/>
                <w:i/>
                <w:lang w:val="es-ES_tradnl"/>
              </w:rPr>
              <w:t xml:space="preserve"> no deben utilizarse fondos de la Unión para perpetuar la segregación espacial o la exclusión de grupos marginados, como la población gitana, con la excepción de las inversiones en centros de atención médica urgente, que son vitales para la salud y el bien</w:t>
            </w:r>
            <w:r w:rsidRPr="00595BA3">
              <w:rPr>
                <w:b/>
                <w:i/>
                <w:lang w:val="es-ES_tradnl"/>
              </w:rPr>
              <w:t>estar de los niños y sus familias;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469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 xml:space="preserve">Apartado 22 quater </w:t>
      </w:r>
      <w:r w:rsidRPr="00595BA3">
        <w:t>(nuevo)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22 quater.</w:t>
            </w:r>
            <w:r w:rsidRPr="00595BA3">
              <w:rPr>
                <w:b/>
                <w:i/>
                <w:lang w:val="es-ES_tradnl"/>
              </w:rPr>
              <w:tab/>
              <w:t xml:space="preserve">Subraya que no debe utilizarse directa ni indirectamente financiación de la Unión para entornos institucionales o centros de residencia segregados, especialmente para su construcción y para </w:t>
            </w:r>
            <w:r w:rsidRPr="00595BA3">
              <w:rPr>
                <w:b/>
                <w:i/>
                <w:lang w:val="es-ES_tradnl"/>
              </w:rPr>
              <w:t>otras medidas que perpetúen la institucionalización de las personas con discapacidad más allá de lo estrictamente necesario; pide a la Comisión que, en el próximo marco financiero plurianual y en los programas sectoriales e instrumentos de financiación per</w:t>
            </w:r>
            <w:r w:rsidRPr="00595BA3">
              <w:rPr>
                <w:b/>
                <w:i/>
                <w:lang w:val="es-ES_tradnl"/>
              </w:rPr>
              <w:t>tinentes, mantenga una condición favorecedora temática relativa a las medidas para el paso de una asistencia institucional a una asistencia basada en la familia y la comunidad; pide asimismo a la Comisión que refuerce los mecanismos de seguimiento y reclam</w:t>
            </w:r>
            <w:r w:rsidRPr="00595BA3">
              <w:rPr>
                <w:b/>
                <w:i/>
                <w:lang w:val="es-ES_tradnl"/>
              </w:rPr>
              <w:t xml:space="preserve">ación para garantizar que la financiación de la Unión no contribuya a perpetuar la institucionalización o segregación de las personas con discapacidad más allá de lo estrictamente </w:t>
            </w:r>
            <w:r w:rsidRPr="00595BA3">
              <w:rPr>
                <w:b/>
                <w:i/>
                <w:lang w:val="es-ES_tradnl"/>
              </w:rPr>
              <w:lastRenderedPageBreak/>
              <w:t>necesario y que exija el pleno cumplimiento de la CDPD y la legislación de l</w:t>
            </w:r>
            <w:r w:rsidRPr="00595BA3">
              <w:rPr>
                <w:b/>
                <w:i/>
                <w:lang w:val="es-ES_tradnl"/>
              </w:rPr>
              <w:t xml:space="preserve">a Unión por parte de las autoridades de gestión; pide asimismo a los Estados miembros que reorienten las inversiones y los recursos de los entornos institucionales hacia los servicios de base comunitaria y el apoyo a las personas con discapacidad; </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470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22 quinquies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w:t>
            </w:r>
            <w:r w:rsidRPr="00595BA3">
              <w:rPr>
                <w:lang w:val="es-ES_tradnl"/>
              </w:rPr>
              <w:t>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22 quinquies.</w:t>
            </w:r>
            <w:r w:rsidRPr="00595BA3">
              <w:rPr>
                <w:b/>
                <w:i/>
                <w:lang w:val="es-ES_tradnl"/>
              </w:rPr>
              <w:tab/>
              <w:t xml:space="preserve">Acoge con satisfacción el hecho de que los planes fiscales-estructurales nacionales a medio plazo, en virtud del nuevo marco de gobernanza económica, hayan explicado de qué manera la realización de reformas e inversiones </w:t>
            </w:r>
            <w:r w:rsidRPr="00595BA3">
              <w:rPr>
                <w:b/>
                <w:i/>
                <w:lang w:val="es-ES_tradnl"/>
              </w:rPr>
              <w:t>abordará la resiliencia social y económica, incluido el pilar europeo de derechos sociales, como parte de las prioridades comunes de la Unión; destaca la posibilidad de ampliar el período de ajuste fiscal de cuatro a siete años con el fin de permitir una m</w:t>
            </w:r>
            <w:r w:rsidRPr="00595BA3">
              <w:rPr>
                <w:b/>
                <w:i/>
                <w:lang w:val="es-ES_tradnl"/>
              </w:rPr>
              <w:t>ayor flexibilidad para la realización de reformas e inversiones que refuercen la resiliencia social y la lucha contra la pobreza, siempre que cada una de las reformas e inversiones sea suficientemente detallada, concentrada en el inicio del período, delimi</w:t>
            </w:r>
            <w:r w:rsidRPr="00595BA3">
              <w:rPr>
                <w:b/>
                <w:i/>
                <w:lang w:val="es-ES_tradnl"/>
              </w:rPr>
              <w:t xml:space="preserve">tada en el tiempo y verificable; </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lastRenderedPageBreak/>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471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Martine Kemp, Liesbet Sommen, Regina Doherty, Sérgio Humberto</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 xml:space="preserve">Propuesta de </w:t>
      </w:r>
      <w:r w:rsidRPr="00595BA3">
        <w:t>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23</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23.</w:t>
            </w:r>
            <w:r w:rsidRPr="00595BA3">
              <w:rPr>
                <w:lang w:val="es-ES_tradnl"/>
              </w:rPr>
              <w:tab/>
              <w:t xml:space="preserve">Reitera la necesidad de aumentar urgentemente la financiación de la Garantía Infantil con un presupuesto específico </w:t>
            </w:r>
            <w:r w:rsidRPr="00595BA3">
              <w:rPr>
                <w:b/>
                <w:i/>
                <w:lang w:val="es-ES_tradnl"/>
              </w:rPr>
              <w:t>de al menos 20 000 millones EUR</w:t>
            </w:r>
            <w:r w:rsidRPr="00595BA3">
              <w:rPr>
                <w:lang w:val="es-ES_tradnl"/>
              </w:rPr>
              <w:t>; insiste en que</w:t>
            </w:r>
            <w:r w:rsidRPr="00595BA3">
              <w:rPr>
                <w:lang w:val="es-ES_tradnl"/>
              </w:rPr>
              <w:t xml:space="preserve"> este presupuesto específico forme parte del próximo MFP en el ámbito del FSE+.</w:t>
            </w:r>
          </w:p>
        </w:tc>
        <w:tc>
          <w:tcPr>
            <w:tcW w:w="4876" w:type="dxa"/>
            <w:hideMark/>
          </w:tcPr>
          <w:p w:rsidR="00B9483A" w:rsidRPr="00595BA3" w:rsidRDefault="00595BA3" w:rsidP="00761BD2">
            <w:pPr>
              <w:pStyle w:val="Normal6"/>
              <w:rPr>
                <w:szCs w:val="24"/>
                <w:lang w:val="es-ES_tradnl"/>
              </w:rPr>
            </w:pPr>
            <w:r w:rsidRPr="00595BA3">
              <w:rPr>
                <w:lang w:val="es-ES_tradnl"/>
              </w:rPr>
              <w:t>23.</w:t>
            </w:r>
            <w:r w:rsidRPr="00595BA3">
              <w:rPr>
                <w:lang w:val="es-ES_tradnl"/>
              </w:rPr>
              <w:tab/>
              <w:t xml:space="preserve">Reitera la necesidad de aumentar urgentemente la financiación de la Garantía Infantil con un presupuesto específico; insiste en que este presupuesto específico forme parte </w:t>
            </w:r>
            <w:r w:rsidRPr="00595BA3">
              <w:rPr>
                <w:lang w:val="es-ES_tradnl"/>
              </w:rPr>
              <w:t>del próximo MFP en el ámbito del FSE+.</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472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Séverine Werbrouck, Juan Carlos Girauta Vidal</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w:t>
      </w:r>
      <w:r w:rsidRPr="00595BA3">
        <w:rPr>
          <w:rStyle w:val="HideTWBExt"/>
          <w:b w:val="0"/>
        </w:rPr>
        <w:t>end&gt;</w:t>
      </w:r>
    </w:p>
    <w:p w:rsidR="00B9483A" w:rsidRPr="00595BA3" w:rsidRDefault="00595BA3" w:rsidP="00B9483A">
      <w:pPr>
        <w:pStyle w:val="NormalBold"/>
      </w:pPr>
      <w:r w:rsidRPr="00595BA3">
        <w:rPr>
          <w:rStyle w:val="HideTWBExt"/>
          <w:b w:val="0"/>
        </w:rPr>
        <w:t>&lt;Article&gt;</w:t>
      </w:r>
      <w:r w:rsidRPr="00595BA3">
        <w:t>Apartado 23</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23.</w:t>
            </w:r>
            <w:r w:rsidRPr="00595BA3">
              <w:rPr>
                <w:lang w:val="es-ES_tradnl"/>
              </w:rPr>
              <w:tab/>
              <w:t xml:space="preserve">Reitera la necesidad de aumentar urgentemente la financiación de la Garantía Infantil con un presupuesto específico </w:t>
            </w:r>
            <w:r w:rsidRPr="00595BA3">
              <w:rPr>
                <w:b/>
                <w:i/>
                <w:lang w:val="es-ES_tradnl"/>
              </w:rPr>
              <w:t>de al menos 20 000 millones EUR</w:t>
            </w:r>
            <w:r w:rsidRPr="00595BA3">
              <w:rPr>
                <w:lang w:val="es-ES_tradnl"/>
              </w:rPr>
              <w:t>; insiste en que este presupuesto</w:t>
            </w:r>
            <w:r w:rsidRPr="00595BA3">
              <w:rPr>
                <w:lang w:val="es-ES_tradnl"/>
              </w:rPr>
              <w:t xml:space="preserve"> específico forme parte del próximo MFP en el ámbito del FSE+.</w:t>
            </w:r>
          </w:p>
        </w:tc>
        <w:tc>
          <w:tcPr>
            <w:tcW w:w="4876" w:type="dxa"/>
            <w:hideMark/>
          </w:tcPr>
          <w:p w:rsidR="00B9483A" w:rsidRPr="00595BA3" w:rsidRDefault="00595BA3" w:rsidP="00761BD2">
            <w:pPr>
              <w:pStyle w:val="Normal6"/>
              <w:rPr>
                <w:szCs w:val="24"/>
                <w:lang w:val="es-ES_tradnl"/>
              </w:rPr>
            </w:pPr>
            <w:r w:rsidRPr="00595BA3">
              <w:rPr>
                <w:lang w:val="es-ES_tradnl"/>
              </w:rPr>
              <w:t>23.</w:t>
            </w:r>
            <w:r w:rsidRPr="00595BA3">
              <w:rPr>
                <w:lang w:val="es-ES_tradnl"/>
              </w:rPr>
              <w:tab/>
              <w:t xml:space="preserve">Reitera la necesidad de aumentar urgentemente la financiación de la Garantía Infantil con un presupuesto específico </w:t>
            </w:r>
            <w:r w:rsidRPr="00595BA3">
              <w:rPr>
                <w:b/>
                <w:i/>
                <w:lang w:val="es-ES_tradnl"/>
              </w:rPr>
              <w:t>adecuado</w:t>
            </w:r>
            <w:r w:rsidRPr="00595BA3">
              <w:rPr>
                <w:lang w:val="es-ES_tradnl"/>
              </w:rPr>
              <w:t>; insiste en que este presupuesto específico forme parte del próx</w:t>
            </w:r>
            <w:r w:rsidRPr="00595BA3">
              <w:rPr>
                <w:lang w:val="es-ES_tradnl"/>
              </w:rPr>
              <w:t>imo MFP en el ámbito del FSE+.</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{FR}</w:t>
      </w:r>
      <w:r w:rsidRPr="00595BA3">
        <w:rPr>
          <w:noProof w:val="0"/>
          <w:lang w:val="es-ES_tradnl"/>
        </w:rPr>
        <w:t>fr</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473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 xml:space="preserve">Aodhán Ó Ríordáin, Marit Maij, Isilda Gomes, Vilija Blinkevičiūtė, Idoia Mendia, Marc Angel, Alicia Homs Ginel, Romana </w:t>
      </w:r>
      <w:r w:rsidRPr="00595BA3">
        <w:t>Jerković, Cecilia Strada, Evelyn Regner</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23</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23.</w:t>
            </w:r>
            <w:r w:rsidRPr="00595BA3">
              <w:rPr>
                <w:lang w:val="es-ES_tradnl"/>
              </w:rPr>
              <w:tab/>
              <w:t>Reitera la necesidad de aumentar urgentemente la financiación de la Gara</w:t>
            </w:r>
            <w:r w:rsidRPr="00595BA3">
              <w:rPr>
                <w:lang w:val="es-ES_tradnl"/>
              </w:rPr>
              <w:t xml:space="preserve">ntía Infantil con un presupuesto específico de al menos 20 000 millones EUR; insiste en que este presupuesto específico </w:t>
            </w:r>
            <w:r w:rsidRPr="00595BA3">
              <w:rPr>
                <w:b/>
                <w:i/>
                <w:lang w:val="es-ES_tradnl"/>
              </w:rPr>
              <w:t>forme parte del</w:t>
            </w:r>
            <w:r w:rsidRPr="00595BA3">
              <w:rPr>
                <w:lang w:val="es-ES_tradnl"/>
              </w:rPr>
              <w:t xml:space="preserve"> próximo MFP </w:t>
            </w:r>
            <w:r w:rsidRPr="00595BA3">
              <w:rPr>
                <w:b/>
                <w:i/>
                <w:lang w:val="es-ES_tradnl"/>
              </w:rPr>
              <w:t>en el ámbito</w:t>
            </w:r>
            <w:r w:rsidRPr="00595BA3">
              <w:rPr>
                <w:lang w:val="es-ES_tradnl"/>
              </w:rPr>
              <w:t xml:space="preserve"> del FSE+.</w:t>
            </w:r>
          </w:p>
        </w:tc>
        <w:tc>
          <w:tcPr>
            <w:tcW w:w="4876" w:type="dxa"/>
            <w:hideMark/>
          </w:tcPr>
          <w:p w:rsidR="00B9483A" w:rsidRPr="00595BA3" w:rsidRDefault="00595BA3" w:rsidP="00761BD2">
            <w:pPr>
              <w:pStyle w:val="Normal6"/>
              <w:rPr>
                <w:szCs w:val="24"/>
                <w:lang w:val="es-ES_tradnl"/>
              </w:rPr>
            </w:pPr>
            <w:r w:rsidRPr="00595BA3">
              <w:rPr>
                <w:lang w:val="es-ES_tradnl"/>
              </w:rPr>
              <w:t>23.</w:t>
            </w:r>
            <w:r w:rsidRPr="00595BA3">
              <w:rPr>
                <w:lang w:val="es-ES_tradnl"/>
              </w:rPr>
              <w:tab/>
              <w:t>Reitera la necesidad de aumentar urgentemente la financiación de la Garantía Infa</w:t>
            </w:r>
            <w:r w:rsidRPr="00595BA3">
              <w:rPr>
                <w:lang w:val="es-ES_tradnl"/>
              </w:rPr>
              <w:t xml:space="preserve">ntil con un presupuesto específico de al menos 20 000 millones EUR; insiste en que este presupuesto específico </w:t>
            </w:r>
            <w:r w:rsidRPr="00595BA3">
              <w:rPr>
                <w:b/>
                <w:i/>
                <w:lang w:val="es-ES_tradnl"/>
              </w:rPr>
              <w:t xml:space="preserve">debe anclarse en el </w:t>
            </w:r>
            <w:r w:rsidRPr="00595BA3">
              <w:rPr>
                <w:lang w:val="es-ES_tradnl"/>
              </w:rPr>
              <w:t xml:space="preserve">próximo MFP </w:t>
            </w:r>
            <w:r w:rsidRPr="00595BA3">
              <w:rPr>
                <w:b/>
                <w:i/>
                <w:lang w:val="es-ES_tradnl"/>
              </w:rPr>
              <w:t>y ejecutarse a través</w:t>
            </w:r>
            <w:r w:rsidRPr="00595BA3">
              <w:rPr>
                <w:lang w:val="es-ES_tradnl"/>
              </w:rPr>
              <w:t xml:space="preserve"> del FSE+</w:t>
            </w:r>
            <w:r w:rsidRPr="00595BA3">
              <w:rPr>
                <w:b/>
                <w:i/>
                <w:lang w:val="es-ES_tradnl"/>
              </w:rPr>
              <w:t>, con la obligación vinculante para todos los Estados miembros de destinar al menos</w:t>
            </w:r>
            <w:r w:rsidRPr="00595BA3">
              <w:rPr>
                <w:b/>
                <w:i/>
                <w:lang w:val="es-ES_tradnl"/>
              </w:rPr>
              <w:t xml:space="preserve"> el 5 % de su asignación nacional del FSE+ a la lucha contra la pobreza infantil</w:t>
            </w:r>
            <w:r w:rsidRPr="00595BA3">
              <w:rPr>
                <w:lang w:val="es-ES_tradnl"/>
              </w:rPr>
              <w:t>;</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474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Georgiana Teodorescu</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w:t>
      </w:r>
      <w:r w:rsidRPr="00595BA3">
        <w:t xml:space="preserv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23</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23.</w:t>
            </w:r>
            <w:r w:rsidRPr="00595BA3">
              <w:rPr>
                <w:lang w:val="es-ES_tradnl"/>
              </w:rPr>
              <w:tab/>
              <w:t xml:space="preserve">Reitera la necesidad de aumentar urgentemente la financiación de la Garantía Infantil con un presupuesto específico de al menos 20 000 millones EUR; insiste en </w:t>
            </w:r>
            <w:r w:rsidRPr="00595BA3">
              <w:rPr>
                <w:lang w:val="es-ES_tradnl"/>
              </w:rPr>
              <w:t>que este presupuesto específico forme parte del próximo MFP en el ámbito del FSE+.</w:t>
            </w:r>
          </w:p>
        </w:tc>
        <w:tc>
          <w:tcPr>
            <w:tcW w:w="4876" w:type="dxa"/>
            <w:hideMark/>
          </w:tcPr>
          <w:p w:rsidR="00B9483A" w:rsidRPr="00595BA3" w:rsidRDefault="00595BA3" w:rsidP="00761BD2">
            <w:pPr>
              <w:pStyle w:val="Normal6"/>
              <w:rPr>
                <w:szCs w:val="24"/>
                <w:lang w:val="es-ES_tradnl"/>
              </w:rPr>
            </w:pPr>
            <w:r w:rsidRPr="00595BA3">
              <w:rPr>
                <w:lang w:val="es-ES_tradnl"/>
              </w:rPr>
              <w:t>23.</w:t>
            </w:r>
            <w:r w:rsidRPr="00595BA3">
              <w:rPr>
                <w:lang w:val="es-ES_tradnl"/>
              </w:rPr>
              <w:tab/>
              <w:t xml:space="preserve">Reitera la necesidad de aumentar urgentemente la financiación de la Garantía Infantil con un presupuesto específico de al menos 20 000 millones EUR; </w:t>
            </w:r>
            <w:r w:rsidRPr="00595BA3">
              <w:rPr>
                <w:b/>
                <w:i/>
                <w:lang w:val="es-ES_tradnl"/>
              </w:rPr>
              <w:t xml:space="preserve">pide que se aumente </w:t>
            </w:r>
            <w:r w:rsidRPr="00595BA3">
              <w:rPr>
                <w:b/>
                <w:i/>
                <w:lang w:val="es-ES_tradnl"/>
              </w:rPr>
              <w:t>la financiación de otros fondos pertinentes destinados específicamente a la inclusión educativa y a la lucha contra el abandono escolar entre los niños;</w:t>
            </w:r>
            <w:r w:rsidRPr="00595BA3">
              <w:rPr>
                <w:lang w:val="es-ES_tradnl"/>
              </w:rPr>
              <w:t xml:space="preserve"> insiste en que este presupuesto específico forme parte del próximo MFP en el ámbito del FSE+.</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w:t>
      </w:r>
      <w:r w:rsidRPr="00595BA3">
        <w:rPr>
          <w:rStyle w:val="HideTWBExt"/>
          <w:lang w:val="es-ES_tradnl"/>
        </w:rPr>
        <w:t>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475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23</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23.</w:t>
            </w:r>
            <w:r w:rsidRPr="00595BA3">
              <w:rPr>
                <w:lang w:val="es-ES_tradnl"/>
              </w:rPr>
              <w:tab/>
            </w:r>
            <w:r w:rsidRPr="00595BA3">
              <w:rPr>
                <w:lang w:val="es-ES_tradnl"/>
              </w:rPr>
              <w:t xml:space="preserve">Reitera </w:t>
            </w:r>
            <w:r w:rsidRPr="00595BA3">
              <w:rPr>
                <w:b/>
                <w:i/>
                <w:lang w:val="es-ES_tradnl"/>
              </w:rPr>
              <w:t>la necesidad de aumentar</w:t>
            </w:r>
            <w:r w:rsidRPr="00595BA3">
              <w:rPr>
                <w:lang w:val="es-ES_tradnl"/>
              </w:rPr>
              <w:t xml:space="preserve"> urgentemente la financiación de la Garantía Infantil con un presupuesto específico de al menos 20 000 millones EUR; insiste en que este presupuesto específico forme parte del próximo MFP en el ámbito del FSE+</w:t>
            </w:r>
            <w:r w:rsidRPr="00595BA3">
              <w:rPr>
                <w:b/>
                <w:i/>
                <w:lang w:val="es-ES_tradnl"/>
              </w:rPr>
              <w:t>.</w:t>
            </w:r>
          </w:p>
        </w:tc>
        <w:tc>
          <w:tcPr>
            <w:tcW w:w="4876" w:type="dxa"/>
            <w:hideMark/>
          </w:tcPr>
          <w:p w:rsidR="00B9483A" w:rsidRPr="00595BA3" w:rsidRDefault="00595BA3" w:rsidP="00761BD2">
            <w:pPr>
              <w:pStyle w:val="Normal6"/>
              <w:rPr>
                <w:szCs w:val="24"/>
                <w:lang w:val="es-ES_tradnl"/>
              </w:rPr>
            </w:pPr>
            <w:r w:rsidRPr="00595BA3">
              <w:rPr>
                <w:lang w:val="es-ES_tradnl"/>
              </w:rPr>
              <w:t>23.</w:t>
            </w:r>
            <w:r w:rsidRPr="00595BA3">
              <w:rPr>
                <w:lang w:val="es-ES_tradnl"/>
              </w:rPr>
              <w:tab/>
            </w:r>
            <w:r w:rsidRPr="00595BA3">
              <w:rPr>
                <w:b/>
                <w:i/>
                <w:lang w:val="es-ES_tradnl"/>
              </w:rPr>
              <w:t>Acoge con</w:t>
            </w:r>
            <w:r w:rsidRPr="00595BA3">
              <w:rPr>
                <w:b/>
                <w:i/>
                <w:lang w:val="es-ES_tradnl"/>
              </w:rPr>
              <w:t xml:space="preserve"> satisfacción el anuncio del refuerzo de la Garantía Infantil Europea, que sigue siendo el principal instrumento de la Unión para luchar contra la pobreza infantil;</w:t>
            </w:r>
            <w:r w:rsidRPr="00595BA3">
              <w:rPr>
                <w:lang w:val="es-ES_tradnl"/>
              </w:rPr>
              <w:t xml:space="preserve"> reitera </w:t>
            </w:r>
            <w:r w:rsidRPr="00595BA3">
              <w:rPr>
                <w:b/>
                <w:i/>
                <w:lang w:val="es-ES_tradnl"/>
              </w:rPr>
              <w:t>su llamamiento para que se aumente</w:t>
            </w:r>
            <w:r w:rsidRPr="00595BA3">
              <w:rPr>
                <w:lang w:val="es-ES_tradnl"/>
              </w:rPr>
              <w:t xml:space="preserve"> urgentemente la financiación de la Garantía Infa</w:t>
            </w:r>
            <w:r w:rsidRPr="00595BA3">
              <w:rPr>
                <w:lang w:val="es-ES_tradnl"/>
              </w:rPr>
              <w:t xml:space="preserve">ntil con un presupuesto específico de al menos 20 000 millones EUR </w:t>
            </w:r>
            <w:r w:rsidRPr="00595BA3">
              <w:rPr>
                <w:b/>
                <w:i/>
                <w:lang w:val="es-ES_tradnl"/>
              </w:rPr>
              <w:t>con el fin de responder al creciente reto de la pobreza infantil y la exclusión social</w:t>
            </w:r>
            <w:r w:rsidRPr="00595BA3">
              <w:rPr>
                <w:lang w:val="es-ES_tradnl"/>
              </w:rPr>
              <w:t>; insiste en que este presupuesto específico forme parte del próximo MFP en el ámbito del FSE+</w:t>
            </w:r>
            <w:r w:rsidRPr="00595BA3">
              <w:rPr>
                <w:b/>
                <w:i/>
                <w:lang w:val="es-ES_tradnl"/>
              </w:rPr>
              <w:t>; hace hi</w:t>
            </w:r>
            <w:r w:rsidRPr="00595BA3">
              <w:rPr>
                <w:b/>
                <w:i/>
                <w:lang w:val="es-ES_tradnl"/>
              </w:rPr>
              <w:t>ncapié en que esta inversión en la próxima generación, además de garantizar el bienestar de los niños, es una inversión sólida que evitaría futuros costes sociales</w:t>
            </w:r>
            <w:r w:rsidRPr="00595BA3">
              <w:rPr>
                <w:b/>
                <w:i/>
                <w:vertAlign w:val="superscript"/>
                <w:lang w:val="es-ES_tradnl"/>
              </w:rPr>
              <w:t>1 bis</w:t>
            </w:r>
            <w:r w:rsidRPr="00595BA3">
              <w:rPr>
                <w:b/>
                <w:i/>
                <w:lang w:val="es-ES_tradnl"/>
              </w:rPr>
              <w:t>;</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lang w:val="es-ES_tradnl"/>
              </w:rPr>
              <w:t>__________________</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vertAlign w:val="superscript"/>
                <w:lang w:val="es-ES_tradnl"/>
              </w:rPr>
              <w:t>1 bis</w:t>
            </w:r>
            <w:r w:rsidRPr="00595BA3">
              <w:rPr>
                <w:lang w:val="es-ES_tradnl"/>
              </w:rPr>
              <w:t xml:space="preserve"> </w:t>
            </w:r>
            <w:r w:rsidRPr="00595BA3">
              <w:rPr>
                <w:b/>
                <w:i/>
                <w:lang w:val="es-ES_tradnl"/>
              </w:rPr>
              <w:t>Clarke, C. et al. (2022), «The economic costs of childhoo</w:t>
            </w:r>
            <w:r w:rsidRPr="00595BA3">
              <w:rPr>
                <w:b/>
                <w:i/>
                <w:lang w:val="es-ES_tradnl"/>
              </w:rPr>
              <w:t xml:space="preserve">d socio-economic disadvantage in European OECD countries» («Coste económico de las desventajas socieconómicas durante la infancia de los países europeos de la OCDE», documento en inglés), OECD Papers on Well-being and Inequalities, No. 9, OECD Publishing, </w:t>
            </w:r>
            <w:r w:rsidRPr="00595BA3">
              <w:rPr>
                <w:b/>
                <w:i/>
                <w:lang w:val="es-ES_tradnl"/>
              </w:rPr>
              <w:t>Paris, https://doi.org/10.1787/8c0c66b9-en.</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476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23</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hideMark/>
          </w:tcPr>
          <w:p w:rsidR="00B9483A" w:rsidRPr="00595BA3" w:rsidRDefault="00595BA3" w:rsidP="00761BD2">
            <w:pPr>
              <w:pStyle w:val="Normal6"/>
              <w:rPr>
                <w:lang w:val="es-ES_tradnl"/>
              </w:rPr>
            </w:pPr>
            <w:r w:rsidRPr="00595BA3">
              <w:rPr>
                <w:lang w:val="es-ES_tradnl"/>
              </w:rPr>
              <w:t>23.</w:t>
            </w:r>
            <w:r w:rsidRPr="00595BA3">
              <w:rPr>
                <w:lang w:val="es-ES_tradnl"/>
              </w:rPr>
              <w:tab/>
              <w:t xml:space="preserve">Reitera la necesidad de aumentar </w:t>
            </w:r>
            <w:r w:rsidRPr="00595BA3">
              <w:rPr>
                <w:lang w:val="es-ES_tradnl"/>
              </w:rPr>
              <w:lastRenderedPageBreak/>
              <w:t xml:space="preserve">urgentemente la financiación de la Garantía Infantil con un presupuesto específico de al menos </w:t>
            </w:r>
            <w:r w:rsidRPr="00595BA3">
              <w:rPr>
                <w:lang w:val="es-ES_tradnl"/>
              </w:rPr>
              <w:t>20 000 millones EUR; insiste en que este presupuesto específico forme parte del próximo MFP en el ámbito del FSE+.</w:t>
            </w:r>
          </w:p>
        </w:tc>
        <w:tc>
          <w:tcPr>
            <w:tcW w:w="4876" w:type="dxa"/>
            <w:hideMark/>
          </w:tcPr>
          <w:p w:rsidR="00B9483A" w:rsidRPr="00595BA3" w:rsidRDefault="00595BA3" w:rsidP="00761BD2">
            <w:pPr>
              <w:pStyle w:val="Normal6"/>
              <w:rPr>
                <w:szCs w:val="24"/>
                <w:lang w:val="es-ES_tradnl"/>
              </w:rPr>
            </w:pPr>
            <w:r w:rsidRPr="00595BA3">
              <w:rPr>
                <w:lang w:val="es-ES_tradnl"/>
              </w:rPr>
              <w:lastRenderedPageBreak/>
              <w:t>23.</w:t>
            </w:r>
            <w:r w:rsidRPr="00595BA3">
              <w:rPr>
                <w:lang w:val="es-ES_tradnl"/>
              </w:rPr>
              <w:tab/>
              <w:t xml:space="preserve">Reitera la necesidad de </w:t>
            </w:r>
            <w:r w:rsidRPr="00595BA3">
              <w:rPr>
                <w:b/>
                <w:i/>
                <w:lang w:val="es-ES_tradnl"/>
              </w:rPr>
              <w:t>reforzar y</w:t>
            </w:r>
            <w:r w:rsidRPr="00595BA3">
              <w:rPr>
                <w:lang w:val="es-ES_tradnl"/>
              </w:rPr>
              <w:t xml:space="preserve"> </w:t>
            </w:r>
            <w:r w:rsidRPr="00595BA3">
              <w:rPr>
                <w:lang w:val="es-ES_tradnl"/>
              </w:rPr>
              <w:lastRenderedPageBreak/>
              <w:t>aumentar urgentemente la financiación de la Garantía Infantil con un presupuesto específico de al menos 20 000 millones EUR; insiste en que este presupuesto específico forme parte del próximo MFP en el ámbito del FSE+.</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w:t>
      </w:r>
      <w:r w:rsidRPr="00595BA3">
        <w:rPr>
          <w:rStyle w:val="HideTWBExt"/>
        </w:rPr>
        <w:t>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477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23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23 bis.</w:t>
            </w:r>
            <w:r w:rsidRPr="00595BA3">
              <w:rPr>
                <w:b/>
                <w:i/>
                <w:lang w:val="es-ES_tradnl"/>
              </w:rPr>
              <w:tab/>
              <w:t xml:space="preserve">Reitera su </w:t>
            </w:r>
            <w:r w:rsidRPr="00595BA3">
              <w:rPr>
                <w:b/>
                <w:i/>
                <w:lang w:val="es-ES_tradnl"/>
              </w:rPr>
              <w:t>llamamiento a la Comisión para que supervise atentamente la aplicación de la Garantía Infantil en todos los Estados miembros como parte del Semestre Europeo y de las recomendaciones específicas por país; considera que las recomendaciones específicas por pa</w:t>
            </w:r>
            <w:r w:rsidRPr="00595BA3">
              <w:rPr>
                <w:b/>
                <w:i/>
                <w:lang w:val="es-ES_tradnl"/>
              </w:rPr>
              <w:t xml:space="preserve">ís deberían reflejar el cumplimiento presupuestario por parte de los Estados miembros del requisito mínimo de asignación para abordar la pobreza infantil establecido en el Reglamento del FSE+; hace hincapié en que esta asignación mínima para luchar contra </w:t>
            </w:r>
            <w:r w:rsidRPr="00595BA3">
              <w:rPr>
                <w:b/>
                <w:i/>
                <w:lang w:val="es-ES_tradnl"/>
              </w:rPr>
              <w:t>la pobreza infantil ha sido esencial para apoyar a los niños necesitados, pero no es suficiente habida cuenta del aumento de la pobreza en la Unión; pide, a este respecto, a la Comisión Europea que prevea una asignación mínima del 5 % para la pobreza infan</w:t>
            </w:r>
            <w:r w:rsidRPr="00595BA3">
              <w:rPr>
                <w:b/>
                <w:i/>
                <w:lang w:val="es-ES_tradnl"/>
              </w:rPr>
              <w:t>til en el próximo marco financiero plurianual para todos los Estados miembros, junto con un objetivo más ambicioso de al menos el 10 % para los Estados miembros con tasas de riesgo de pobreza o exclusión social correspondiente a los niños superiores a la m</w:t>
            </w:r>
            <w:r w:rsidRPr="00595BA3">
              <w:rPr>
                <w:b/>
                <w:i/>
                <w:lang w:val="es-ES_tradnl"/>
              </w:rPr>
              <w:t xml:space="preserve">edia de la Unión; </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478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23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23 bis.</w:t>
            </w:r>
            <w:r w:rsidRPr="00595BA3">
              <w:rPr>
                <w:b/>
                <w:i/>
                <w:lang w:val="es-ES_tradnl"/>
              </w:rPr>
              <w:tab/>
              <w:t>Pide a la Comisión que facilite todos los recursos disponibles, incluidos el FSE+, REACT-UE y el MRR, para aplicar eficazmente la Garantía Infantil Europea, y pide a los Estados miembros que los aprovechen al máxi</w:t>
            </w:r>
            <w:r w:rsidRPr="00595BA3">
              <w:rPr>
                <w:b/>
                <w:i/>
                <w:lang w:val="es-ES_tradnl"/>
              </w:rPr>
              <w:t>mo; subraya que el uso de estos fondos debe ser transparente y exigir la participación de las organizaciones sociales y de otras partes interesadas pertinentes en la planificación, la ejecución y la evaluación; reitera su llamamiento a los Estados miembros</w:t>
            </w:r>
            <w:r w:rsidRPr="00595BA3">
              <w:rPr>
                <w:b/>
                <w:i/>
                <w:lang w:val="es-ES_tradnl"/>
              </w:rPr>
              <w:t xml:space="preserve"> para que asignen al menos el 5 % de los fondos del FSE+ a proyectos específicos e inversiones estructurales para combatir la pobreza infantil, con un 10 % destinado a aquellos Estados miembros con niveles de pobreza infantil y exclusión social superiores </w:t>
            </w:r>
            <w:r w:rsidRPr="00595BA3">
              <w:rPr>
                <w:b/>
                <w:i/>
                <w:lang w:val="es-ES_tradnl"/>
              </w:rPr>
              <w:t>a la media de la Unión; subraya que este umbral constituye únicamente un mínimo y que se anima a los Estados miembros a utilizar una mayor proporción del FSE+ para luchar contra la pobreza infantil;</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{PT}</w:t>
      </w:r>
      <w:r w:rsidRPr="00595BA3">
        <w:rPr>
          <w:noProof w:val="0"/>
          <w:lang w:val="es-ES_tradnl"/>
        </w:rPr>
        <w:t>pt</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479</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23 bis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 xml:space="preserve">Propuesta de </w:t>
            </w:r>
            <w:r w:rsidRPr="00595BA3">
              <w:rPr>
                <w:lang w:val="es-ES_tradnl"/>
              </w:rPr>
              <w:t>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23 bis.</w:t>
            </w:r>
            <w:r w:rsidRPr="00595BA3">
              <w:rPr>
                <w:b/>
                <w:i/>
                <w:lang w:val="es-ES_tradnl"/>
              </w:rPr>
              <w:tab/>
              <w:t>Pide que se aplique la integración de la perspectiva de género en el próximo MFP como medio para garantizar que el presupuesto de la Unión refleje las obligaciones que le incumben en virtud del Tratado;</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480</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Villy Søvndal</w:t>
      </w:r>
      <w:r w:rsidRPr="00595BA3">
        <w:rPr>
          <w:rStyle w:val="HideTWBExt"/>
          <w:b w:val="0"/>
        </w:rPr>
        <w:t>&lt;/Members&gt;</w:t>
      </w:r>
    </w:p>
    <w:p w:rsidR="00B9483A" w:rsidRPr="00595BA3" w:rsidRDefault="00595BA3" w:rsidP="00B9483A">
      <w:r w:rsidRPr="00595BA3">
        <w:rPr>
          <w:rStyle w:val="HideTWBExt"/>
        </w:rPr>
        <w:t>&lt;AuNomDe&gt;</w:t>
      </w:r>
      <w:r w:rsidRPr="00595BA3">
        <w:rPr>
          <w:rStyle w:val="HideTWBInt"/>
          <w:color w:val="auto"/>
        </w:rPr>
        <w:t>{Verts/ALE}</w:t>
      </w:r>
      <w:r w:rsidRPr="00595BA3">
        <w:t>en nombre del Grupo Verts/ALE</w:t>
      </w:r>
      <w:r w:rsidRPr="00595BA3">
        <w:rPr>
          <w:rStyle w:val="HideTWBExt"/>
        </w:rPr>
        <w:t>&lt;/AuNomDe&gt;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23 ter (n</w:t>
      </w:r>
      <w:r w:rsidRPr="00595BA3">
        <w:t>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23 ter.</w:t>
            </w:r>
            <w:r w:rsidRPr="00595BA3">
              <w:rPr>
                <w:b/>
                <w:i/>
                <w:lang w:val="es-ES_tradnl"/>
              </w:rPr>
              <w:tab/>
              <w:t xml:space="preserve">Insiste en que la energía y el transporte, entre otros elementos, son servicios esenciales a los que todo el mundo debe tener acceso y que tanto la Unión como los Estados miembros deben hacer </w:t>
            </w:r>
            <w:r w:rsidRPr="00595BA3">
              <w:rPr>
                <w:b/>
                <w:i/>
                <w:lang w:val="es-ES_tradnl"/>
              </w:rPr>
              <w:t>todo lo posible para luchar contra la pobreza energética y de transporte; recuerda que el Fondo Social para el Clima es el primer presupuesto a escala de la Unión para la pobreza energética y de transporte; insiste, por tanto, en que se preste especial ate</w:t>
            </w:r>
            <w:r w:rsidRPr="00595BA3">
              <w:rPr>
                <w:b/>
                <w:i/>
                <w:lang w:val="es-ES_tradnl"/>
              </w:rPr>
              <w:t>nción a los planes sociales para el clima que los distintos Estados miembros deben planificar y aplicar en el marco del Fondo Social para el Clima, en particular si han implicado activamente a las personas en situaciones vulnerables, de modo que el apoyo p</w:t>
            </w:r>
            <w:r w:rsidRPr="00595BA3">
              <w:rPr>
                <w:b/>
                <w:i/>
                <w:lang w:val="es-ES_tradnl"/>
              </w:rPr>
              <w:t>ueda llegar eficazmente a quienes más lo necesitan;</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lastRenderedPageBreak/>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481</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w:t>
      </w:r>
      <w:r w:rsidRPr="00595BA3">
        <w:t>ado 23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23 ter.</w:t>
            </w:r>
            <w:r w:rsidRPr="00595BA3">
              <w:rPr>
                <w:b/>
                <w:i/>
                <w:lang w:val="es-ES_tradnl"/>
              </w:rPr>
              <w:tab/>
              <w:t xml:space="preserve">Subraya que la gestión de los fondos de la Unión es compleja, lo que dificulta que las organizaciones con menos recursos técnicos puedan acceder a ellos; insiste en la necesidad de </w:t>
            </w:r>
            <w:r w:rsidRPr="00595BA3">
              <w:rPr>
                <w:b/>
                <w:i/>
                <w:lang w:val="es-ES_tradnl"/>
              </w:rPr>
              <w:t>simplificar las disposiciones para ofrecer a los beneficiarios finales acceso a estos fondos y de formar al personal de las autoridades públicas pertinentes; subraya que, conforme al Reglamento del FSE+, el porcentaje de cofinanciación para apoyar a las pe</w:t>
            </w:r>
            <w:r w:rsidRPr="00595BA3">
              <w:rPr>
                <w:b/>
                <w:i/>
                <w:lang w:val="es-ES_tradnl"/>
              </w:rPr>
              <w:t>rsonas más desfavorecidas debe ser del 90 %, lo que debería facilitar el acceso a esta financiación de aquellos programas y acciones diseñados para ayudar a estas poblaciones a escapar de la pobreza;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{PT}</w:t>
      </w:r>
      <w:r w:rsidRPr="00595BA3">
        <w:rPr>
          <w:noProof w:val="0"/>
          <w:lang w:val="es-ES_tradnl"/>
        </w:rPr>
        <w:t>pt</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482</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23 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23 ter.</w:t>
            </w:r>
            <w:r w:rsidRPr="00595BA3">
              <w:rPr>
                <w:b/>
                <w:i/>
                <w:lang w:val="es-ES_tradnl"/>
              </w:rPr>
              <w:tab/>
              <w:t xml:space="preserve">Pide a la Comisión que, en </w:t>
            </w:r>
            <w:r w:rsidRPr="00595BA3">
              <w:rPr>
                <w:b/>
                <w:i/>
                <w:lang w:val="es-ES_tradnl"/>
              </w:rPr>
              <w:t xml:space="preserve">vista de los elevados niveles de pobreza infantil en los países candidatos a la adhesión a la Unión, proporcione financiación específica para el desarrollo de la Garantía Infantil en el Instrumento de Ayuda Preadhesión después de 2027; </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lastRenderedPageBreak/>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483</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23 quater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23</w:t>
            </w:r>
            <w:r w:rsidRPr="00595BA3">
              <w:rPr>
                <w:b/>
                <w:i/>
                <w:lang w:val="es-ES_tradnl"/>
              </w:rPr>
              <w:t xml:space="preserve"> quater.</w:t>
            </w:r>
            <w:r w:rsidRPr="00595BA3">
              <w:rPr>
                <w:b/>
                <w:i/>
                <w:lang w:val="es-ES_tradnl"/>
              </w:rPr>
              <w:tab/>
              <w:t>Acoge con satisfacción la reciente actualización del marco de seguimiento de la Unión para la Garantía Infantil</w:t>
            </w:r>
            <w:r w:rsidRPr="00595BA3">
              <w:rPr>
                <w:b/>
                <w:i/>
                <w:vertAlign w:val="superscript"/>
                <w:lang w:val="es-ES_tradnl"/>
              </w:rPr>
              <w:t>1 bis</w:t>
            </w:r>
            <w:r w:rsidRPr="00595BA3">
              <w:rPr>
                <w:lang w:val="es-ES_tradnl"/>
              </w:rPr>
              <w:t xml:space="preserve"> </w:t>
            </w:r>
            <w:r w:rsidRPr="00595BA3">
              <w:rPr>
                <w:b/>
                <w:i/>
                <w:lang w:val="es-ES_tradnl"/>
              </w:rPr>
              <w:t xml:space="preserve">y la inclusión de nuevos indicadores para mejorar la eficacia del seguimiento de los avances en la aplicación de este instrumento </w:t>
            </w:r>
            <w:r w:rsidRPr="00595BA3">
              <w:rPr>
                <w:b/>
                <w:i/>
                <w:lang w:val="es-ES_tradnl"/>
              </w:rPr>
              <w:t>en los Estados miembros; subraya el importante papel de los sistemas de recopilación de datos y seguimiento a la hora de comprender los obstáculos a los que se enfrentan los niños vulnerables y permitir intervenciones adaptadas y la asignación de recursos;</w:t>
            </w:r>
            <w:r w:rsidRPr="00595BA3">
              <w:rPr>
                <w:b/>
                <w:i/>
                <w:lang w:val="es-ES_tradnl"/>
              </w:rPr>
              <w:t xml:space="preserve"> pide al Comité de Protección Social que siga trabajando para mejorar el marco de seguimiento con el fin de mantener su pertinencia y abordar las lagunas de datos que subsisten, y a los Estados miembros que utilicen este marco común de seguimiento adaptánd</w:t>
            </w:r>
            <w:r w:rsidRPr="00595BA3">
              <w:rPr>
                <w:b/>
                <w:i/>
                <w:lang w:val="es-ES_tradnl"/>
              </w:rPr>
              <w:t>olo a sus circunstancias específicas en relación con la pobreza infantil;</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__________________</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vertAlign w:val="superscript"/>
                <w:lang w:val="es-ES_tradnl"/>
              </w:rPr>
              <w:t>1 bis</w:t>
            </w:r>
            <w:r w:rsidRPr="00595BA3">
              <w:rPr>
                <w:lang w:val="es-ES_tradnl"/>
              </w:rPr>
              <w:t xml:space="preserve"> </w:t>
            </w:r>
            <w:r w:rsidRPr="00595BA3">
              <w:rPr>
                <w:b/>
                <w:i/>
                <w:lang w:val="es-ES_tradnl"/>
              </w:rPr>
              <w:t>Comisión Europea, https://employment-social-affairs.ec.europa.eu/news/eu-framework-monitoring-implementation-european-child-guarantee-has-been-updated-20</w:t>
            </w:r>
            <w:r w:rsidRPr="00595BA3">
              <w:rPr>
                <w:b/>
                <w:i/>
                <w:lang w:val="es-ES_tradnl"/>
              </w:rPr>
              <w:t>25-06-02_en?prefLang=es&amp;etrans=es.</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484</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lastRenderedPageBreak/>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 xml:space="preserve">Apartado 23 quater </w:t>
      </w:r>
      <w:r w:rsidRPr="00595BA3">
        <w:t>(nuevo)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23 quater.</w:t>
            </w:r>
            <w:r w:rsidRPr="00595BA3">
              <w:rPr>
                <w:b/>
                <w:i/>
                <w:lang w:val="es-ES_tradnl"/>
              </w:rPr>
              <w:tab/>
              <w:t>Insta a la Comisión Europea a que, en las recomendaciones específicas por país elaboradas como parte del Semestre Europeo, se abstenga de fomentar recortes en los servicios sociales y en los</w:t>
            </w:r>
            <w:r w:rsidRPr="00595BA3">
              <w:rPr>
                <w:b/>
                <w:i/>
                <w:lang w:val="es-ES_tradnl"/>
              </w:rPr>
              <w:t xml:space="preserve"> sistemas de protección social; pide a la Comisión que excluya las inversiones sociales en el marco de la estrategia de reducción de la pobreza del cálculo del déficit y la deuda, reconociendo su efecto multiplicador y su contribución al objetivo de erradi</w:t>
            </w:r>
            <w:r w:rsidRPr="00595BA3">
              <w:rPr>
                <w:b/>
                <w:i/>
                <w:lang w:val="es-ES_tradnl"/>
              </w:rPr>
              <w:t>car la pobreza;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{PT}</w:t>
      </w:r>
      <w:r w:rsidRPr="00595BA3">
        <w:rPr>
          <w:noProof w:val="0"/>
          <w:lang w:val="es-ES_tradnl"/>
        </w:rPr>
        <w:t>pt</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485</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23 quinquies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23 quinquies.</w:t>
            </w:r>
            <w:r w:rsidRPr="00595BA3">
              <w:rPr>
                <w:b/>
                <w:i/>
                <w:lang w:val="es-ES_tradnl"/>
              </w:rPr>
              <w:tab/>
              <w:t xml:space="preserve">Recomienda una coordinación y una conexión adecuadas entre la Estrategia y la Garantía Infantil Europea, cuya contribución a la lucha contra la pobreza infantil en la Unión debe reforzarse mediante la </w:t>
            </w:r>
            <w:r w:rsidRPr="00595BA3">
              <w:rPr>
                <w:b/>
                <w:i/>
                <w:lang w:val="es-ES_tradnl"/>
              </w:rPr>
              <w:t>Estrategia; sugiere asimismo, a este respecto, que se cree una plataforma para el intercambio de conocimientos técnicos y buenas prácticas entre los responsables de estos dos instrumentos a distintos niveles de actuación;</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{PT}</w:t>
      </w:r>
      <w:r w:rsidRPr="00595BA3">
        <w:rPr>
          <w:noProof w:val="0"/>
          <w:lang w:val="es-ES_tradnl"/>
        </w:rPr>
        <w:t>pt</w:t>
      </w:r>
      <w:r w:rsidRPr="00595BA3">
        <w:rPr>
          <w:rStyle w:val="HideTWBExt"/>
          <w:lang w:val="es-ES_tradnl"/>
        </w:rPr>
        <w:t>&lt;/Original&gt;</w:t>
      </w:r>
    </w:p>
    <w:p w:rsidR="00B9483A" w:rsidRPr="00595BA3" w:rsidRDefault="00595BA3" w:rsidP="00B9483A">
      <w:r w:rsidRPr="00595BA3">
        <w:rPr>
          <w:rStyle w:val="HideTWBExt"/>
        </w:rPr>
        <w:t>&lt;</w:t>
      </w:r>
      <w:r w:rsidRPr="00595BA3">
        <w:rPr>
          <w:rStyle w:val="HideTWBExt"/>
        </w:rPr>
        <w:t>/Amend&gt;</w:t>
      </w:r>
    </w:p>
    <w:p w:rsidR="00B9483A" w:rsidRPr="00595BA3" w:rsidRDefault="00595BA3" w:rsidP="00B9483A">
      <w:pPr>
        <w:pStyle w:val="AMNumberTabs0"/>
        <w:keepNext/>
        <w:rPr>
          <w:lang w:val="es-ES_tradnl"/>
        </w:rPr>
      </w:pPr>
      <w:r w:rsidRPr="00595BA3">
        <w:rPr>
          <w:rStyle w:val="HideTWBExt"/>
          <w:b w:val="0"/>
          <w:lang w:val="es-ES_tradnl"/>
        </w:rPr>
        <w:lastRenderedPageBreak/>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486</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Hristo Petrov</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23 quinquies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23 quinquies.</w:t>
            </w:r>
            <w:r w:rsidRPr="00595BA3">
              <w:rPr>
                <w:b/>
                <w:i/>
                <w:lang w:val="es-ES_tradnl"/>
              </w:rPr>
              <w:tab/>
            </w:r>
            <w:r w:rsidRPr="00595BA3">
              <w:rPr>
                <w:b/>
                <w:i/>
                <w:lang w:val="es-ES_tradnl"/>
              </w:rPr>
              <w:t>Destaca la importancia de reforzar en todos los niveles los mecanismos para garantizar la participación significativa, segura e inclusiva de los niños, las familias y los cuidadores —en particular de aquellos que se encuentran en situaciones vulnerables— e</w:t>
            </w:r>
            <w:r w:rsidRPr="00595BA3">
              <w:rPr>
                <w:b/>
                <w:i/>
                <w:lang w:val="es-ES_tradnl"/>
              </w:rPr>
              <w:t>n el desarrollo, la aplicación, el seguimiento y la evaluación de las políticas públicas relativas a la infancia;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{EN}</w:t>
      </w:r>
      <w:r w:rsidRPr="00595BA3">
        <w:rPr>
          <w:noProof w:val="0"/>
          <w:lang w:val="es-ES_tradnl"/>
        </w:rPr>
        <w:t>en</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487</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23 sexies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23 sexies.</w:t>
            </w:r>
            <w:r w:rsidRPr="00595BA3">
              <w:rPr>
                <w:b/>
                <w:i/>
                <w:lang w:val="es-ES_tradnl"/>
              </w:rPr>
              <w:tab/>
              <w:t>Considera que el peso de la política de cohesión en el presupuesto total de la Unión ha de reforzar</w:t>
            </w:r>
            <w:r w:rsidRPr="00595BA3">
              <w:rPr>
                <w:b/>
                <w:i/>
                <w:lang w:val="es-ES_tradnl"/>
              </w:rPr>
              <w:t>se considerablemente en el período posterior a 2027, dado que el Fondo de Cohesión y los Fondos Estructurales deben desempeñar una labor eficaz en la lucha contra las asimetrías entre Estados miembros y dentro de ellos; considera que, teniendo en cuenta el</w:t>
            </w:r>
            <w:r w:rsidRPr="00595BA3">
              <w:rPr>
                <w:b/>
                <w:i/>
                <w:lang w:val="es-ES_tradnl"/>
              </w:rPr>
              <w:t xml:space="preserve"> aumento del coste de la vida y su impacto sustancial en la vida de los trabajadores y sus familias, el aumento de las desigualdades e injusticias sociales, así como el nivel persistentemente elevado de pobreza y exclusión social, el próximo MFP debe </w:t>
            </w:r>
            <w:r w:rsidRPr="00595BA3">
              <w:rPr>
                <w:b/>
                <w:i/>
                <w:lang w:val="es-ES_tradnl"/>
              </w:rPr>
              <w:lastRenderedPageBreak/>
              <w:t>asign</w:t>
            </w:r>
            <w:r w:rsidRPr="00595BA3">
              <w:rPr>
                <w:b/>
                <w:i/>
                <w:lang w:val="es-ES_tradnl"/>
              </w:rPr>
              <w:t>ar muchos más recursos al Fondo Social Europeo Plus con el fin de ayudar a los Estados miembros a hacer frente a estos retos;</w:t>
            </w:r>
          </w:p>
        </w:tc>
      </w:tr>
    </w:tbl>
    <w:p w:rsidR="00B9483A" w:rsidRPr="00595BA3" w:rsidRDefault="00595BA3" w:rsidP="00B9483A">
      <w:pPr>
        <w:pStyle w:val="Olang"/>
        <w:rPr>
          <w:lang w:val="es-ES_tradnl"/>
        </w:rPr>
      </w:pPr>
      <w:r w:rsidRPr="00595BA3">
        <w:rPr>
          <w:noProof w:val="0"/>
          <w:lang w:val="es-ES_tradnl"/>
        </w:rPr>
        <w:lastRenderedPageBreak/>
        <w:t xml:space="preserve">Or. </w:t>
      </w:r>
      <w:r w:rsidRPr="00595BA3">
        <w:rPr>
          <w:rStyle w:val="HideTWBExt"/>
          <w:lang w:val="es-ES_tradnl"/>
        </w:rPr>
        <w:t>&lt;Original&gt;</w:t>
      </w:r>
      <w:r w:rsidRPr="00595BA3">
        <w:rPr>
          <w:rStyle w:val="HideTWBInt"/>
          <w:lang w:val="es-ES_tradnl"/>
        </w:rPr>
        <w:t>{PT}</w:t>
      </w:r>
      <w:r w:rsidRPr="00595BA3">
        <w:rPr>
          <w:noProof w:val="0"/>
          <w:lang w:val="es-ES_tradnl"/>
        </w:rPr>
        <w:t>pt</w:t>
      </w:r>
      <w:r w:rsidRPr="00595BA3">
        <w:rPr>
          <w:rStyle w:val="HideTWBExt"/>
          <w:lang w:val="es-ES_tradnl"/>
        </w:rPr>
        <w:t>&lt;/Original&gt;</w:t>
      </w:r>
    </w:p>
    <w:p w:rsidR="00B9483A" w:rsidRPr="00595BA3" w:rsidRDefault="00595BA3" w:rsidP="00B9483A">
      <w:r w:rsidRPr="00595BA3">
        <w:rPr>
          <w:rStyle w:val="HideTWBExt"/>
        </w:rPr>
        <w:t>&lt;/Amend&gt;</w:t>
      </w:r>
    </w:p>
    <w:p w:rsidR="00B9483A" w:rsidRPr="00595BA3" w:rsidRDefault="00595BA3" w:rsidP="00B9483A">
      <w:pPr>
        <w:pStyle w:val="AMNumberTabs0"/>
        <w:keepNext/>
        <w:rPr>
          <w:lang w:val="es-ES_tradnl"/>
        </w:rPr>
      </w:pPr>
      <w:r w:rsidRPr="00595BA3">
        <w:rPr>
          <w:rStyle w:val="HideTWBExt"/>
          <w:b w:val="0"/>
          <w:lang w:val="es-ES_tradnl"/>
        </w:rPr>
        <w:t>&lt;Amend&gt;</w:t>
      </w:r>
      <w:r w:rsidRPr="00595BA3">
        <w:rPr>
          <w:lang w:val="es-ES_tradnl"/>
        </w:rPr>
        <w:t>Enmienda</w:t>
      </w:r>
      <w:r w:rsidRPr="00595BA3">
        <w:rPr>
          <w:lang w:val="es-ES_tradnl"/>
        </w:rPr>
        <w:tab/>
      </w:r>
      <w:r w:rsidRPr="00595BA3">
        <w:rPr>
          <w:lang w:val="es-ES_tradnl"/>
        </w:rPr>
        <w:tab/>
      </w:r>
      <w:r w:rsidRPr="00595BA3">
        <w:rPr>
          <w:rStyle w:val="HideTWBExt"/>
          <w:b w:val="0"/>
          <w:lang w:val="es-ES_tradnl"/>
        </w:rPr>
        <w:t>&lt;NumAm&gt;</w:t>
      </w:r>
      <w:r w:rsidRPr="00595BA3">
        <w:rPr>
          <w:lang w:val="es-ES_tradnl"/>
        </w:rPr>
        <w:t>488</w:t>
      </w:r>
      <w:r w:rsidRPr="00595BA3">
        <w:rPr>
          <w:rStyle w:val="HideTWBExt"/>
          <w:b w:val="0"/>
          <w:lang w:val="es-ES_tradnl"/>
        </w:rPr>
        <w:t>&lt;/NumAm&gt;</w:t>
      </w:r>
    </w:p>
    <w:p w:rsidR="00B9483A" w:rsidRPr="00595BA3" w:rsidRDefault="00595BA3" w:rsidP="00B9483A">
      <w:pPr>
        <w:pStyle w:val="NormalBold"/>
      </w:pPr>
      <w:r w:rsidRPr="00595BA3">
        <w:rPr>
          <w:rStyle w:val="HideTWBExt"/>
          <w:b w:val="0"/>
        </w:rPr>
        <w:t>&lt;RepeatBlock-By&gt;&lt;Members&gt;</w:t>
      </w:r>
      <w:r w:rsidRPr="00595BA3">
        <w:t>João Oliveira</w:t>
      </w:r>
      <w:r w:rsidRPr="00595BA3">
        <w:rPr>
          <w:rStyle w:val="HideTWBExt"/>
          <w:b w:val="0"/>
        </w:rPr>
        <w:t>&lt;/Members&gt;</w:t>
      </w:r>
    </w:p>
    <w:p w:rsidR="00B9483A" w:rsidRPr="00595BA3" w:rsidRDefault="00595BA3" w:rsidP="00B9483A">
      <w:r w:rsidRPr="00595BA3">
        <w:rPr>
          <w:rStyle w:val="HideTWBExt"/>
        </w:rPr>
        <w:t>&lt;/RepeatBlock-By&gt;</w:t>
      </w:r>
    </w:p>
    <w:p w:rsidR="00B9483A" w:rsidRPr="00595BA3" w:rsidRDefault="00595BA3" w:rsidP="00B9483A">
      <w:pPr>
        <w:pStyle w:val="NormalBold"/>
        <w:keepNext/>
      </w:pPr>
      <w:r w:rsidRPr="00595BA3">
        <w:rPr>
          <w:rStyle w:val="HideTWBExt"/>
          <w:b w:val="0"/>
        </w:rPr>
        <w:t>&lt;DocAmend&gt;</w:t>
      </w:r>
      <w:r w:rsidRPr="00595BA3">
        <w:t>Propuesta de Resolución</w:t>
      </w:r>
      <w:r w:rsidRPr="00595BA3">
        <w:rPr>
          <w:rStyle w:val="HideTWBExt"/>
          <w:b w:val="0"/>
        </w:rPr>
        <w:t>&lt;/DocAmend&gt;</w:t>
      </w:r>
    </w:p>
    <w:p w:rsidR="00B9483A" w:rsidRPr="00595BA3" w:rsidRDefault="00595BA3" w:rsidP="00B9483A">
      <w:pPr>
        <w:pStyle w:val="NormalBold"/>
      </w:pPr>
      <w:r w:rsidRPr="00595BA3">
        <w:rPr>
          <w:rStyle w:val="HideTWBExt"/>
          <w:b w:val="0"/>
        </w:rPr>
        <w:t>&lt;Article&gt;</w:t>
      </w:r>
      <w:r w:rsidRPr="00595BA3">
        <w:t>Apartado 23 septies (nuevo)</w:t>
      </w:r>
      <w:r w:rsidRPr="00595BA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2189" w:rsidRPr="00595BA3" w:rsidTr="00761BD2">
        <w:trPr>
          <w:jc w:val="center"/>
        </w:trPr>
        <w:tc>
          <w:tcPr>
            <w:tcW w:w="9752" w:type="dxa"/>
            <w:gridSpan w:val="2"/>
          </w:tcPr>
          <w:p w:rsidR="00B9483A" w:rsidRPr="00595BA3" w:rsidRDefault="00B9483A" w:rsidP="00761BD2">
            <w:pPr>
              <w:keepNext/>
            </w:pPr>
          </w:p>
        </w:tc>
      </w:tr>
      <w:tr w:rsidR="00B52189" w:rsidRPr="00595BA3" w:rsidTr="00761BD2">
        <w:trPr>
          <w:jc w:val="center"/>
        </w:trPr>
        <w:tc>
          <w:tcPr>
            <w:tcW w:w="4876" w:type="dxa"/>
            <w:hideMark/>
          </w:tcPr>
          <w:p w:rsidR="00B9483A" w:rsidRPr="00595BA3" w:rsidRDefault="00595BA3" w:rsidP="00761BD2">
            <w:pPr>
              <w:pStyle w:val="ColumnHeading"/>
              <w:keepNext/>
              <w:rPr>
                <w:lang w:val="es-ES_tradnl"/>
              </w:rPr>
            </w:pPr>
            <w:r w:rsidRPr="00595BA3">
              <w:rPr>
                <w:lang w:val="es-ES_tradnl"/>
              </w:rPr>
              <w:t>Propuesta de Resolución</w:t>
            </w:r>
          </w:p>
        </w:tc>
        <w:tc>
          <w:tcPr>
            <w:tcW w:w="4876" w:type="dxa"/>
            <w:hideMark/>
          </w:tcPr>
          <w:p w:rsidR="00B9483A" w:rsidRPr="00595BA3" w:rsidRDefault="00595BA3" w:rsidP="00761BD2">
            <w:pPr>
              <w:pStyle w:val="ColumnHeading"/>
              <w:keepNext/>
              <w:rPr>
                <w:lang w:val="es-ES_tradnl"/>
              </w:rPr>
            </w:pPr>
            <w:r w:rsidRPr="00595BA3">
              <w:rPr>
                <w:lang w:val="es-ES_tradnl"/>
              </w:rPr>
              <w:t>Enmienda</w:t>
            </w:r>
          </w:p>
        </w:tc>
      </w:tr>
      <w:tr w:rsidR="00B52189" w:rsidRPr="00595BA3" w:rsidTr="00761BD2">
        <w:trPr>
          <w:jc w:val="center"/>
        </w:trPr>
        <w:tc>
          <w:tcPr>
            <w:tcW w:w="4876" w:type="dxa"/>
          </w:tcPr>
          <w:p w:rsidR="00B9483A" w:rsidRPr="00595BA3" w:rsidRDefault="00B9483A" w:rsidP="00761BD2">
            <w:pPr>
              <w:pStyle w:val="Normal6"/>
              <w:rPr>
                <w:lang w:val="es-ES_tradnl"/>
              </w:rPr>
            </w:pPr>
          </w:p>
        </w:tc>
        <w:tc>
          <w:tcPr>
            <w:tcW w:w="4876" w:type="dxa"/>
            <w:hideMark/>
          </w:tcPr>
          <w:p w:rsidR="00B9483A" w:rsidRPr="00595BA3" w:rsidRDefault="00595BA3" w:rsidP="00761BD2">
            <w:pPr>
              <w:pStyle w:val="Normal6"/>
              <w:rPr>
                <w:szCs w:val="24"/>
                <w:lang w:val="es-ES_tradnl"/>
              </w:rPr>
            </w:pPr>
            <w:r w:rsidRPr="00595BA3">
              <w:rPr>
                <w:b/>
                <w:i/>
                <w:lang w:val="es-ES_tradnl"/>
              </w:rPr>
              <w:t>23 septies.</w:t>
            </w:r>
            <w:r w:rsidRPr="00595BA3">
              <w:rPr>
                <w:b/>
                <w:i/>
                <w:lang w:val="es-ES_tradnl"/>
              </w:rPr>
              <w:tab/>
              <w:t xml:space="preserve">Lamenta la intención, como parte de la revisión intermedia propuesta por la Comisión, de </w:t>
            </w:r>
            <w:r w:rsidRPr="00595BA3">
              <w:rPr>
                <w:b/>
                <w:i/>
                <w:lang w:val="es-ES_tradnl"/>
              </w:rPr>
              <w:t>canalizar la financiación del FSE+ hacia el gasto militar, en particular la movilidad militar; considera que esta revisión contraviene los objetivos de cohesión social y económica, incluido el objetivo de erradicación de la pobreza;</w:t>
            </w:r>
          </w:p>
        </w:tc>
      </w:tr>
    </w:tbl>
    <w:p w:rsidR="00B9483A" w:rsidRPr="00595BA3" w:rsidRDefault="00595BA3" w:rsidP="00B9483A">
      <w:pPr>
        <w:pStyle w:val="Olang"/>
        <w:rPr>
          <w:lang w:val="es-ES_tradnl"/>
        </w:rPr>
      </w:pPr>
      <w:r w:rsidRPr="00595BA3">
        <w:rPr>
          <w:noProof w:val="0"/>
          <w:lang w:val="es-ES_tradnl"/>
        </w:rPr>
        <w:t xml:space="preserve">Or. </w:t>
      </w:r>
      <w:r w:rsidRPr="00595BA3">
        <w:rPr>
          <w:rStyle w:val="HideTWBExt"/>
          <w:lang w:val="es-ES_tradnl"/>
        </w:rPr>
        <w:t>&lt;Original&gt;</w:t>
      </w:r>
      <w:r w:rsidRPr="00595BA3">
        <w:rPr>
          <w:rStyle w:val="HideTWBInt"/>
          <w:lang w:val="es-ES_tradnl"/>
        </w:rPr>
        <w:t>{PT}</w:t>
      </w:r>
      <w:r w:rsidRPr="00595BA3">
        <w:rPr>
          <w:noProof w:val="0"/>
          <w:lang w:val="es-ES_tradnl"/>
        </w:rPr>
        <w:t>pt</w:t>
      </w:r>
      <w:r w:rsidRPr="00595BA3">
        <w:rPr>
          <w:rStyle w:val="HideTWBExt"/>
          <w:lang w:val="es-ES_tradnl"/>
        </w:rPr>
        <w:t>&lt;/</w:t>
      </w:r>
      <w:r w:rsidRPr="00595BA3">
        <w:rPr>
          <w:rStyle w:val="HideTWBExt"/>
          <w:lang w:val="es-ES_tradnl"/>
        </w:rPr>
        <w:t>Original&gt;</w:t>
      </w:r>
    </w:p>
    <w:p w:rsidR="00B9483A" w:rsidRPr="00004099" w:rsidRDefault="00595BA3" w:rsidP="00B9483A">
      <w:r w:rsidRPr="00595BA3">
        <w:rPr>
          <w:rStyle w:val="HideTWBExt"/>
        </w:rPr>
        <w:t>&lt;/Amend&gt;&lt;/RepeatBlock-Amend&gt;</w:t>
      </w:r>
    </w:p>
    <w:p w:rsidR="00220FDE" w:rsidRPr="00004099" w:rsidRDefault="00220FDE" w:rsidP="00B9483A"/>
    <w:sectPr w:rsidR="00220FDE" w:rsidRPr="00004099" w:rsidSect="0000409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04099" w:rsidRDefault="00595BA3">
      <w:r w:rsidRPr="00004099">
        <w:separator/>
      </w:r>
    </w:p>
  </w:endnote>
  <w:endnote w:type="continuationSeparator" w:id="0">
    <w:p w:rsidR="00000000" w:rsidRPr="00004099" w:rsidRDefault="00595BA3">
      <w:r w:rsidRPr="000040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099" w:rsidRPr="00004099" w:rsidRDefault="00004099" w:rsidP="00004099">
    <w:pPr>
      <w:pStyle w:val="EPFooter"/>
    </w:pPr>
    <w:r w:rsidRPr="00004099">
      <w:t>PE</w:t>
    </w:r>
    <w:r w:rsidRPr="00004099">
      <w:rPr>
        <w:rStyle w:val="HideTWBExt"/>
      </w:rPr>
      <w:t>&lt;NoPE&gt;</w:t>
    </w:r>
    <w:r w:rsidRPr="00004099">
      <w:t>775.539</w:t>
    </w:r>
    <w:r w:rsidRPr="00004099">
      <w:rPr>
        <w:rStyle w:val="HideTWBExt"/>
      </w:rPr>
      <w:t>&lt;/NoPE&gt;&lt;Version&gt;</w:t>
    </w:r>
    <w:r w:rsidRPr="00004099">
      <w:t>v02-00</w:t>
    </w:r>
    <w:r w:rsidRPr="00004099">
      <w:rPr>
        <w:rStyle w:val="HideTWBExt"/>
      </w:rPr>
      <w:t>&lt;/Version&gt;</w:t>
    </w:r>
    <w:r w:rsidRPr="00004099">
      <w:tab/>
    </w:r>
    <w:r w:rsidRPr="00004099">
      <w:fldChar w:fldCharType="begin"/>
    </w:r>
    <w:r w:rsidRPr="00004099">
      <w:instrText xml:space="preserve"> PAGE  \* MERGEFORMAT </w:instrText>
    </w:r>
    <w:r w:rsidRPr="00004099">
      <w:fldChar w:fldCharType="separate"/>
    </w:r>
    <w:r w:rsidR="00595BA3">
      <w:rPr>
        <w:noProof/>
      </w:rPr>
      <w:t>6</w:t>
    </w:r>
    <w:r w:rsidRPr="00004099">
      <w:fldChar w:fldCharType="end"/>
    </w:r>
    <w:r w:rsidRPr="00004099">
      <w:t>/</w:t>
    </w:r>
    <w:fldSimple w:instr=" NUMPAGES  \* MERGEFORMAT ">
      <w:r w:rsidR="00595BA3">
        <w:rPr>
          <w:noProof/>
        </w:rPr>
        <w:t>129</w:t>
      </w:r>
    </w:fldSimple>
    <w:r w:rsidRPr="00004099">
      <w:tab/>
    </w:r>
    <w:r w:rsidRPr="00004099">
      <w:rPr>
        <w:rStyle w:val="HideTWBExt"/>
      </w:rPr>
      <w:t>&lt;PathFdR&gt;</w:t>
    </w:r>
    <w:r w:rsidRPr="00004099">
      <w:t>AM\1325934ES.docx</w:t>
    </w:r>
    <w:r w:rsidRPr="00004099">
      <w:rPr>
        <w:rStyle w:val="HideTWBExt"/>
      </w:rPr>
      <w:t>&lt;/PathFdR&gt;</w:t>
    </w:r>
  </w:p>
  <w:p w:rsidR="0093629B" w:rsidRPr="00004099" w:rsidRDefault="00004099" w:rsidP="00004099">
    <w:pPr>
      <w:pStyle w:val="EPFooter2"/>
    </w:pPr>
    <w:r w:rsidRPr="00004099">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099" w:rsidRPr="00004099" w:rsidRDefault="00004099" w:rsidP="00004099">
    <w:pPr>
      <w:pStyle w:val="EPFooter"/>
    </w:pPr>
    <w:r w:rsidRPr="00004099">
      <w:rPr>
        <w:rStyle w:val="HideTWBExt"/>
      </w:rPr>
      <w:t>&lt;PathFdR&gt;</w:t>
    </w:r>
    <w:r w:rsidRPr="00004099">
      <w:t>AM\1325934ES.docx</w:t>
    </w:r>
    <w:r w:rsidRPr="00004099">
      <w:rPr>
        <w:rStyle w:val="HideTWBExt"/>
      </w:rPr>
      <w:t>&lt;/PathFdR&gt;</w:t>
    </w:r>
    <w:r w:rsidRPr="00004099">
      <w:tab/>
    </w:r>
    <w:r w:rsidRPr="00004099">
      <w:fldChar w:fldCharType="begin"/>
    </w:r>
    <w:r w:rsidRPr="00004099">
      <w:instrText xml:space="preserve"> PAGE  \* MERGEFORMAT </w:instrText>
    </w:r>
    <w:r w:rsidRPr="00004099">
      <w:fldChar w:fldCharType="separate"/>
    </w:r>
    <w:r w:rsidR="00595BA3">
      <w:rPr>
        <w:noProof/>
      </w:rPr>
      <w:t>5</w:t>
    </w:r>
    <w:r w:rsidRPr="00004099">
      <w:fldChar w:fldCharType="end"/>
    </w:r>
    <w:r w:rsidRPr="00004099">
      <w:t>/</w:t>
    </w:r>
    <w:fldSimple w:instr=" NUMPAGES  \* MERGEFORMAT ">
      <w:r w:rsidR="00595BA3">
        <w:rPr>
          <w:noProof/>
        </w:rPr>
        <w:t>129</w:t>
      </w:r>
    </w:fldSimple>
    <w:r w:rsidRPr="00004099">
      <w:tab/>
      <w:t>PE</w:t>
    </w:r>
    <w:r w:rsidRPr="00004099">
      <w:rPr>
        <w:rStyle w:val="HideTWBExt"/>
      </w:rPr>
      <w:t>&lt;NoPE&gt;</w:t>
    </w:r>
    <w:r w:rsidRPr="00004099">
      <w:t>775.539</w:t>
    </w:r>
    <w:r w:rsidRPr="00004099">
      <w:rPr>
        <w:rStyle w:val="HideTWBExt"/>
      </w:rPr>
      <w:t>&lt;/NoPE&gt;&lt;Version&gt;</w:t>
    </w:r>
    <w:r w:rsidRPr="00004099">
      <w:t>v02-00</w:t>
    </w:r>
    <w:r w:rsidRPr="00004099">
      <w:rPr>
        <w:rStyle w:val="HideTWBExt"/>
      </w:rPr>
      <w:t>&lt;/Version&gt;</w:t>
    </w:r>
  </w:p>
  <w:p w:rsidR="0093629B" w:rsidRPr="00004099" w:rsidRDefault="00004099" w:rsidP="00004099">
    <w:pPr>
      <w:pStyle w:val="EPFooter2"/>
    </w:pPr>
    <w:r w:rsidRPr="00004099">
      <w:tab/>
    </w:r>
    <w:r w:rsidRPr="00004099">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099" w:rsidRPr="00004099" w:rsidRDefault="00004099" w:rsidP="00004099">
    <w:pPr>
      <w:pStyle w:val="EPFooter"/>
    </w:pPr>
    <w:r w:rsidRPr="00004099">
      <w:rPr>
        <w:rStyle w:val="HideTWBExt"/>
      </w:rPr>
      <w:t>&lt;PathFdR&gt;</w:t>
    </w:r>
    <w:r w:rsidRPr="00004099">
      <w:t>AM\1325934ES.docx</w:t>
    </w:r>
    <w:r w:rsidRPr="00004099">
      <w:rPr>
        <w:rStyle w:val="HideTWBExt"/>
      </w:rPr>
      <w:t>&lt;/PathFdR&gt;</w:t>
    </w:r>
    <w:r w:rsidRPr="00004099">
      <w:tab/>
    </w:r>
    <w:r w:rsidRPr="00004099">
      <w:tab/>
      <w:t>PE</w:t>
    </w:r>
    <w:r w:rsidRPr="00004099">
      <w:rPr>
        <w:rStyle w:val="HideTWBExt"/>
      </w:rPr>
      <w:t>&lt;NoPE&gt;</w:t>
    </w:r>
    <w:r w:rsidRPr="00004099">
      <w:t>775.539</w:t>
    </w:r>
    <w:r w:rsidRPr="00004099">
      <w:rPr>
        <w:rStyle w:val="HideTWBExt"/>
      </w:rPr>
      <w:t>&lt;/NoPE&gt;&lt;Version&gt;</w:t>
    </w:r>
    <w:r w:rsidRPr="00004099">
      <w:t>v02-00</w:t>
    </w:r>
    <w:r w:rsidRPr="00004099">
      <w:rPr>
        <w:rStyle w:val="HideTWBExt"/>
      </w:rPr>
      <w:t>&lt;/Version&gt;</w:t>
    </w:r>
  </w:p>
  <w:p w:rsidR="0093629B" w:rsidRPr="00004099" w:rsidRDefault="00004099" w:rsidP="00004099">
    <w:pPr>
      <w:pStyle w:val="EPFooter2"/>
    </w:pPr>
    <w:r w:rsidRPr="00004099">
      <w:t>ES</w:t>
    </w:r>
    <w:r w:rsidRPr="00004099">
      <w:tab/>
    </w:r>
    <w:r w:rsidRPr="00004099">
      <w:rPr>
        <w:b w:val="0"/>
        <w:i/>
        <w:color w:val="C0C0C0"/>
        <w:sz w:val="22"/>
      </w:rPr>
      <w:t>Unida en la diversidad</w:t>
    </w:r>
    <w:r w:rsidRPr="00004099">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04099" w:rsidRDefault="00595BA3">
      <w:r w:rsidRPr="00004099">
        <w:separator/>
      </w:r>
    </w:p>
  </w:footnote>
  <w:footnote w:type="continuationSeparator" w:id="0">
    <w:p w:rsidR="00000000" w:rsidRPr="00004099" w:rsidRDefault="00595BA3">
      <w:r w:rsidRPr="000040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BA3" w:rsidRDefault="00595B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BA3" w:rsidRDefault="00595B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BA3" w:rsidRDefault="00595B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VTAMPART" w:val=" "/>
    <w:docVar w:name="TVTMEMBERS1" w:val=" "/>
    <w:docVar w:name="TXTAUTHOR" w:val="João Oliveira"/>
    <w:docVar w:name="TXTLANGUE" w:val="ES"/>
    <w:docVar w:name="TXTLANGUEMIN" w:val="es"/>
    <w:docVar w:name="TXTNRFIRSTAM" w:val="257"/>
    <w:docVar w:name="TXTNRLASTAM" w:val="488"/>
    <w:docVar w:name="TXTNRPE" w:val="775.539"/>
    <w:docVar w:name="TXTNRPE2" w:val="774.256"/>
    <w:docVar w:name="TXTNRPROC" w:val="2025/2095"/>
    <w:docVar w:name="TXTPEorAP" w:val="PE"/>
    <w:docVar w:name="TXTROUTE" w:val="AM\1325934ES.docx"/>
    <w:docVar w:name="TXTTITLE" w:val="anti"/>
    <w:docVar w:name="TXTVERSION" w:val="02-00"/>
    <w:docVar w:name="TXTVERSION2" w:val="01-00"/>
  </w:docVars>
  <w:rsids>
    <w:rsidRoot w:val="005F463E"/>
    <w:rsid w:val="00000016"/>
    <w:rsid w:val="00004099"/>
    <w:rsid w:val="000058AA"/>
    <w:rsid w:val="00072B4B"/>
    <w:rsid w:val="000A46FE"/>
    <w:rsid w:val="000C535E"/>
    <w:rsid w:val="0011298B"/>
    <w:rsid w:val="0012108E"/>
    <w:rsid w:val="00125041"/>
    <w:rsid w:val="00146227"/>
    <w:rsid w:val="0015022B"/>
    <w:rsid w:val="00175062"/>
    <w:rsid w:val="001767FD"/>
    <w:rsid w:val="001B1694"/>
    <w:rsid w:val="001C108E"/>
    <w:rsid w:val="001C6BFC"/>
    <w:rsid w:val="00220FDE"/>
    <w:rsid w:val="00247E7F"/>
    <w:rsid w:val="00262416"/>
    <w:rsid w:val="002A3EAA"/>
    <w:rsid w:val="002B6DE3"/>
    <w:rsid w:val="002B799B"/>
    <w:rsid w:val="002F0149"/>
    <w:rsid w:val="00307E56"/>
    <w:rsid w:val="00311B64"/>
    <w:rsid w:val="003516CF"/>
    <w:rsid w:val="00385720"/>
    <w:rsid w:val="003C7A69"/>
    <w:rsid w:val="003D7856"/>
    <w:rsid w:val="004106BA"/>
    <w:rsid w:val="00417ACE"/>
    <w:rsid w:val="0044299E"/>
    <w:rsid w:val="00444941"/>
    <w:rsid w:val="00465B66"/>
    <w:rsid w:val="004B02E9"/>
    <w:rsid w:val="004D02AB"/>
    <w:rsid w:val="004E4A92"/>
    <w:rsid w:val="00576904"/>
    <w:rsid w:val="00595BA3"/>
    <w:rsid w:val="005D04A2"/>
    <w:rsid w:val="005E5FA1"/>
    <w:rsid w:val="005F463E"/>
    <w:rsid w:val="0061664F"/>
    <w:rsid w:val="00663E24"/>
    <w:rsid w:val="006838B3"/>
    <w:rsid w:val="00686F7E"/>
    <w:rsid w:val="00707B34"/>
    <w:rsid w:val="00742225"/>
    <w:rsid w:val="00761BD2"/>
    <w:rsid w:val="00765DB2"/>
    <w:rsid w:val="00794E41"/>
    <w:rsid w:val="007964AA"/>
    <w:rsid w:val="007B1846"/>
    <w:rsid w:val="007C1252"/>
    <w:rsid w:val="007E54B7"/>
    <w:rsid w:val="007F22E4"/>
    <w:rsid w:val="008305E9"/>
    <w:rsid w:val="00866CBA"/>
    <w:rsid w:val="00873A27"/>
    <w:rsid w:val="00881CF4"/>
    <w:rsid w:val="008930E0"/>
    <w:rsid w:val="008B040A"/>
    <w:rsid w:val="00921021"/>
    <w:rsid w:val="00921E04"/>
    <w:rsid w:val="0093376E"/>
    <w:rsid w:val="0093629B"/>
    <w:rsid w:val="0095177E"/>
    <w:rsid w:val="00952F4F"/>
    <w:rsid w:val="009531F4"/>
    <w:rsid w:val="00954A54"/>
    <w:rsid w:val="009B0463"/>
    <w:rsid w:val="009B54E9"/>
    <w:rsid w:val="009C2758"/>
    <w:rsid w:val="00A252C7"/>
    <w:rsid w:val="00A37E1E"/>
    <w:rsid w:val="00A530BE"/>
    <w:rsid w:val="00A571C3"/>
    <w:rsid w:val="00A57C56"/>
    <w:rsid w:val="00A708C2"/>
    <w:rsid w:val="00A7559D"/>
    <w:rsid w:val="00A771CC"/>
    <w:rsid w:val="00A804CE"/>
    <w:rsid w:val="00A836A6"/>
    <w:rsid w:val="00AD3D9F"/>
    <w:rsid w:val="00AE20EB"/>
    <w:rsid w:val="00B2358A"/>
    <w:rsid w:val="00B4019F"/>
    <w:rsid w:val="00B43C20"/>
    <w:rsid w:val="00B52189"/>
    <w:rsid w:val="00B9483A"/>
    <w:rsid w:val="00BD6AE9"/>
    <w:rsid w:val="00BE6658"/>
    <w:rsid w:val="00BF6585"/>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306C2"/>
    <w:rsid w:val="00E33A1F"/>
    <w:rsid w:val="00E52B45"/>
    <w:rsid w:val="00E67987"/>
    <w:rsid w:val="00EA09D1"/>
    <w:rsid w:val="00EA1780"/>
    <w:rsid w:val="00EF54D2"/>
    <w:rsid w:val="00F15510"/>
    <w:rsid w:val="00F20F19"/>
    <w:rsid w:val="00F25BCB"/>
    <w:rsid w:val="00F3549C"/>
    <w:rsid w:val="00F41328"/>
    <w:rsid w:val="00F457AA"/>
    <w:rsid w:val="00F61FB2"/>
    <w:rsid w:val="00F925F1"/>
    <w:rsid w:val="00FA65E4"/>
    <w:rsid w:val="00FA7F93"/>
    <w:rsid w:val="00FB140B"/>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B819E5"/>
  <w15:chartTrackingRefBased/>
  <w15:docId w15:val="{F318BC80-4954-47F6-A16E-870840F7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es-ES_tradn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es-ES"/>
    </w:rPr>
  </w:style>
  <w:style w:type="paragraph" w:customStyle="1" w:styleId="Normal6">
    <w:name w:val="Normal6"/>
    <w:basedOn w:val="Normal"/>
    <w:link w:val="Normal6Char"/>
    <w:rsid w:val="008930E0"/>
    <w:pPr>
      <w:spacing w:after="120"/>
    </w:pPr>
    <w:rPr>
      <w:lang w:val="es-ES"/>
    </w:rPr>
  </w:style>
  <w:style w:type="paragraph" w:customStyle="1" w:styleId="Normal12Italic">
    <w:name w:val="Normal12Italic"/>
    <w:basedOn w:val="Normal12"/>
    <w:rsid w:val="008930E0"/>
    <w:rPr>
      <w:i/>
      <w:lang w:val="es-ES"/>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8930E0"/>
    <w:pPr>
      <w:spacing w:after="240"/>
      <w:jc w:val="center"/>
    </w:pPr>
    <w:rPr>
      <w:i/>
      <w:lang w:val="es-ES"/>
    </w:rPr>
  </w:style>
  <w:style w:type="paragraph" w:customStyle="1" w:styleId="Olang">
    <w:name w:val="Olang"/>
    <w:basedOn w:val="Normal"/>
    <w:rsid w:val="008930E0"/>
    <w:pPr>
      <w:spacing w:before="240" w:after="240"/>
      <w:jc w:val="right"/>
    </w:pPr>
    <w:rPr>
      <w:noProof/>
      <w:szCs w:val="24"/>
      <w:lang w:val="es-ES"/>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 w:type="paragraph" w:styleId="BalloonText">
    <w:name w:val="Balloon Text"/>
    <w:basedOn w:val="Normal"/>
    <w:link w:val="BalloonTextChar"/>
    <w:semiHidden/>
    <w:unhideWhenUsed/>
    <w:rsid w:val="00761BD2"/>
    <w:rPr>
      <w:rFonts w:ascii="Segoe UI" w:hAnsi="Segoe UI" w:cs="Segoe UI"/>
      <w:sz w:val="18"/>
      <w:szCs w:val="18"/>
    </w:rPr>
  </w:style>
  <w:style w:type="character" w:customStyle="1" w:styleId="BalloonTextChar">
    <w:name w:val="Balloon Text Char"/>
    <w:basedOn w:val="DefaultParagraphFont"/>
    <w:link w:val="BalloonText"/>
    <w:semiHidden/>
    <w:rsid w:val="00761BD2"/>
    <w:rPr>
      <w:rFonts w:ascii="Segoe UI" w:hAnsi="Segoe UI" w:cs="Segoe UI"/>
      <w:sz w:val="18"/>
      <w:szCs w:val="18"/>
    </w:rPr>
  </w:style>
  <w:style w:type="character" w:styleId="CommentReference">
    <w:name w:val="annotation reference"/>
    <w:basedOn w:val="DefaultParagraphFont"/>
    <w:rsid w:val="0093629B"/>
    <w:rPr>
      <w:sz w:val="16"/>
      <w:szCs w:val="16"/>
    </w:rPr>
  </w:style>
  <w:style w:type="paragraph" w:styleId="CommentText">
    <w:name w:val="annotation text"/>
    <w:basedOn w:val="Normal"/>
    <w:link w:val="CommentTextChar"/>
    <w:rsid w:val="0093629B"/>
    <w:rPr>
      <w:sz w:val="20"/>
    </w:rPr>
  </w:style>
  <w:style w:type="character" w:customStyle="1" w:styleId="CommentTextChar">
    <w:name w:val="Comment Text Char"/>
    <w:basedOn w:val="DefaultParagraphFont"/>
    <w:link w:val="CommentText"/>
    <w:rsid w:val="0093629B"/>
  </w:style>
  <w:style w:type="paragraph" w:styleId="CommentSubject">
    <w:name w:val="annotation subject"/>
    <w:basedOn w:val="CommentText"/>
    <w:next w:val="CommentText"/>
    <w:link w:val="CommentSubjectChar"/>
    <w:semiHidden/>
    <w:unhideWhenUsed/>
    <w:rsid w:val="0093629B"/>
    <w:rPr>
      <w:b/>
      <w:bCs/>
    </w:rPr>
  </w:style>
  <w:style w:type="character" w:customStyle="1" w:styleId="CommentSubjectChar">
    <w:name w:val="Comment Subject Char"/>
    <w:basedOn w:val="CommentTextChar"/>
    <w:link w:val="CommentSubject"/>
    <w:semiHidden/>
    <w:rsid w:val="009362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A60AE-000D-4EDC-9042-63E93FD59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129</Pages>
  <Words>27475</Words>
  <Characters>149449</Characters>
  <Application>Microsoft Office Word</Application>
  <DocSecurity>0</DocSecurity>
  <Lines>6317</Lines>
  <Paragraphs>2016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2025-08-07T13:19:00Z</dcterms:created>
  <dcterms:modified xsi:type="dcterms:W3CDTF">2025-08-07T13:19:00Z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1325934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- 2025/08/07 15:17</vt:lpwstr>
  </property>
  <property fmtid="{D5CDD505-2E9C-101B-9397-08002B2CF9AE}" pid="9" name="Created with">
    <vt:lpwstr>10.1.0 Build [20250401]</vt:lpwstr>
  </property>
  <property fmtid="{D5CDD505-2E9C-101B-9397-08002B2CF9AE}" pid="10" name="FooterPath">
    <vt:lpwstr>AM\1325934ES.docx</vt:lpwstr>
  </property>
  <property fmtid="{D5CDD505-2E9C-101B-9397-08002B2CF9AE}" pid="11" name="LastEdited with">
    <vt:lpwstr>10.1.2 Build [20250715]</vt:lpwstr>
  </property>
  <property fmtid="{D5CDD505-2E9C-101B-9397-08002B2CF9AE}" pid="12" name="OriLang">
    <vt:lpwstr>EN</vt:lpwstr>
  </property>
  <property fmtid="{D5CDD505-2E9C-101B-9397-08002B2CF9AE}" pid="13" name="PE number">
    <vt:lpwstr>775.539</vt:lpwstr>
  </property>
  <property fmtid="{D5CDD505-2E9C-101B-9397-08002B2CF9AE}" pid="14" name="SDLStudio">
    <vt:lpwstr/>
  </property>
  <property fmtid="{D5CDD505-2E9C-101B-9397-08002B2CF9AE}" pid="15" name="SendToEpades">
    <vt:lpwstr>NOK(Major:COM)(Minor:AMNUM) - 2025/07/24 15:14</vt:lpwstr>
  </property>
</Properties>
</file>