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71296" w:rsidTr="00C85D0F">
        <w:trPr>
          <w:trHeight w:hRule="exact" w:val="1418"/>
        </w:trPr>
        <w:tc>
          <w:tcPr>
            <w:tcW w:w="6804" w:type="dxa"/>
            <w:shd w:val="clear" w:color="auto" w:fill="auto"/>
            <w:vAlign w:val="center"/>
          </w:tcPr>
          <w:p w:rsidR="005E5FA1" w:rsidRPr="008D2586" w:rsidRDefault="00266D24" w:rsidP="00C85D0F">
            <w:pPr>
              <w:pStyle w:val="EPName"/>
            </w:pPr>
            <w:r>
              <w:t>Europos Parlamentas</w:t>
            </w:r>
          </w:p>
          <w:p w:rsidR="005E5FA1" w:rsidRPr="008D2586" w:rsidRDefault="00266D24" w:rsidP="00220FDE">
            <w:pPr>
              <w:pStyle w:val="EPTerm"/>
            </w:pPr>
            <w:r>
              <w:t>2024-2029</w:t>
            </w:r>
          </w:p>
        </w:tc>
        <w:tc>
          <w:tcPr>
            <w:tcW w:w="2268" w:type="dxa"/>
            <w:shd w:val="clear" w:color="auto" w:fill="auto"/>
          </w:tcPr>
          <w:p w:rsidR="005E5FA1" w:rsidRPr="008D2586" w:rsidRDefault="00266D24" w:rsidP="00C85D0F">
            <w:pPr>
              <w:pStyle w:val="EPLogo"/>
            </w:pPr>
            <w:r w:rsidRPr="008D25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8D2586" w:rsidRDefault="00CF4E9D" w:rsidP="00CF4E9D">
      <w:pPr>
        <w:pStyle w:val="LineTop"/>
      </w:pPr>
    </w:p>
    <w:p w:rsidR="00CF4E9D" w:rsidRPr="008D2586" w:rsidRDefault="00266D24" w:rsidP="00CF4E9D">
      <w:pPr>
        <w:pStyle w:val="EPBody"/>
      </w:pPr>
      <w:r>
        <w:rPr>
          <w:rStyle w:val="HideTWBExt"/>
          <w:i w:val="0"/>
        </w:rPr>
        <w:t>&lt;Commission&gt;</w:t>
      </w:r>
      <w:r>
        <w:rPr>
          <w:rStyle w:val="HideTWBInt"/>
          <w:i w:val="0"/>
          <w:color w:val="auto"/>
        </w:rPr>
        <w:t>{EMPL}</w:t>
      </w:r>
      <w:r>
        <w:t>Užimtumo ir socialinių reikalų komitetas</w:t>
      </w:r>
      <w:r>
        <w:rPr>
          <w:rStyle w:val="HideTWBExt"/>
          <w:i w:val="0"/>
        </w:rPr>
        <w:t>&lt;/Commission&gt;</w:t>
      </w:r>
    </w:p>
    <w:p w:rsidR="00CF4E9D" w:rsidRPr="008D2586" w:rsidRDefault="00CF4E9D" w:rsidP="00CF4E9D">
      <w:pPr>
        <w:pStyle w:val="LineBottom"/>
      </w:pPr>
    </w:p>
    <w:p w:rsidR="00794E41" w:rsidRPr="008D2586" w:rsidRDefault="00266D24" w:rsidP="00794E41">
      <w:pPr>
        <w:pStyle w:val="CoverReference"/>
      </w:pPr>
      <w:r>
        <w:rPr>
          <w:rStyle w:val="HideTWBExt"/>
          <w:b w:val="0"/>
        </w:rPr>
        <w:t>&lt;RefProc&gt;</w:t>
      </w:r>
      <w:r>
        <w:t>2025/2095</w:t>
      </w:r>
      <w:r>
        <w:rPr>
          <w:rStyle w:val="HideTWBExt"/>
          <w:b w:val="0"/>
        </w:rPr>
        <w:t>&lt;/RefProc&gt;&lt;RefTypeProc&gt;</w:t>
      </w:r>
      <w:r>
        <w:t>(INI)</w:t>
      </w:r>
      <w:r>
        <w:rPr>
          <w:rStyle w:val="HideTWBExt"/>
          <w:b w:val="0"/>
        </w:rPr>
        <w:t>&lt;/RefTypeProc&gt;</w:t>
      </w:r>
    </w:p>
    <w:p w:rsidR="00EF4E05" w:rsidRPr="0061664F" w:rsidRDefault="00266D24" w:rsidP="00EF4E05">
      <w:pPr>
        <w:pStyle w:val="CoverDate"/>
      </w:pPr>
      <w:r>
        <w:rPr>
          <w:rStyle w:val="HideTWBExt"/>
        </w:rPr>
        <w:t>&lt;Date&gt;</w:t>
      </w:r>
      <w:r>
        <w:rPr>
          <w:rStyle w:val="HideTWBInt"/>
          <w:color w:val="auto"/>
        </w:rPr>
        <w:t>{24/07/2025}</w:t>
      </w:r>
      <w:r>
        <w:t>24/7/2025</w:t>
      </w:r>
      <w:r>
        <w:rPr>
          <w:rStyle w:val="HideTWBExt"/>
        </w:rPr>
        <w:t>&lt;/Date&gt;</w:t>
      </w:r>
    </w:p>
    <w:p w:rsidR="00794E41" w:rsidRPr="008D2586" w:rsidRDefault="00266D24" w:rsidP="00794E41">
      <w:pPr>
        <w:pStyle w:val="CoverDocType"/>
      </w:pPr>
      <w:r>
        <w:rPr>
          <w:rStyle w:val="HideTWBExt"/>
          <w:b w:val="0"/>
        </w:rPr>
        <w:t>&lt;TypeAM&gt;</w:t>
      </w:r>
      <w:r>
        <w:t>PAKEITIMAI</w:t>
      </w:r>
      <w:r>
        <w:rPr>
          <w:rStyle w:val="HideTWBExt"/>
          <w:b w:val="0"/>
        </w:rPr>
        <w:t>&lt;/TypeAM&gt;</w:t>
      </w:r>
    </w:p>
    <w:p w:rsidR="00794E41" w:rsidRPr="008D2586" w:rsidRDefault="00266D24" w:rsidP="00794E41">
      <w:pPr>
        <w:pStyle w:val="CoverDocType24a"/>
      </w:pPr>
      <w:r>
        <w:rPr>
          <w:rStyle w:val="HideTWBExt"/>
          <w:b w:val="0"/>
        </w:rPr>
        <w:t>&lt;RangeAM&gt;</w:t>
      </w:r>
      <w:r>
        <w:t>257 - 488</w:t>
      </w:r>
      <w:r>
        <w:rPr>
          <w:rStyle w:val="HideTWBExt"/>
          <w:b w:val="0"/>
        </w:rPr>
        <w:t>&lt;/RangeAM&gt;</w:t>
      </w:r>
    </w:p>
    <w:p w:rsidR="00794E41" w:rsidRPr="008D2586" w:rsidRDefault="00266D24" w:rsidP="007B1846">
      <w:pPr>
        <w:pStyle w:val="CoverBold"/>
      </w:pPr>
      <w:r>
        <w:rPr>
          <w:rStyle w:val="HideTWBExt"/>
          <w:b w:val="0"/>
        </w:rPr>
        <w:t>&lt;TitreType&gt;</w:t>
      </w:r>
      <w:r>
        <w:t>Pranešimo projektas</w:t>
      </w:r>
      <w:r>
        <w:rPr>
          <w:rStyle w:val="HideTWBExt"/>
          <w:b w:val="0"/>
        </w:rPr>
        <w:t>&lt;/TitreType&gt;</w:t>
      </w:r>
    </w:p>
    <w:p w:rsidR="00794E41" w:rsidRPr="008D2586" w:rsidRDefault="00266D24" w:rsidP="007B1846">
      <w:pPr>
        <w:pStyle w:val="CoverBold"/>
      </w:pPr>
      <w:r>
        <w:rPr>
          <w:rStyle w:val="HideTWBExt"/>
          <w:b w:val="0"/>
        </w:rPr>
        <w:t>&lt;Rapporteur&gt;</w:t>
      </w:r>
      <w:r>
        <w:t>João Oliveira</w:t>
      </w:r>
      <w:r>
        <w:rPr>
          <w:rStyle w:val="HideTWBExt"/>
          <w:b w:val="0"/>
        </w:rPr>
        <w:t>&lt;/Rapporteur&gt;</w:t>
      </w:r>
    </w:p>
    <w:p w:rsidR="00794E41" w:rsidRPr="008D2586" w:rsidRDefault="00266D24" w:rsidP="00794E41">
      <w:pPr>
        <w:pStyle w:val="CoverNormal24a"/>
      </w:pPr>
      <w:r>
        <w:rPr>
          <w:rStyle w:val="HideTWBExt"/>
        </w:rPr>
        <w:t>&lt;DocRefPE&gt;</w:t>
      </w:r>
      <w:r>
        <w:t>(PE774.256v01-00)</w:t>
      </w:r>
      <w:r>
        <w:rPr>
          <w:rStyle w:val="HideTWBExt"/>
        </w:rPr>
        <w:t>&lt;/DocRefPE&gt;</w:t>
      </w:r>
    </w:p>
    <w:p w:rsidR="00794E41" w:rsidRPr="008D2586" w:rsidRDefault="00266D24" w:rsidP="00794E41">
      <w:pPr>
        <w:pStyle w:val="CoverNormal"/>
      </w:pPr>
      <w:r>
        <w:rPr>
          <w:rStyle w:val="HideTWBExt"/>
        </w:rPr>
        <w:t>&lt;Titre&gt;</w:t>
      </w:r>
      <w:r>
        <w:t>Naujos ES kovos su skurdu strategijos kūrimas</w:t>
      </w:r>
      <w:r>
        <w:rPr>
          <w:rStyle w:val="HideTWBExt"/>
        </w:rPr>
        <w:t>&lt;/Titre&gt;</w:t>
      </w:r>
    </w:p>
    <w:p w:rsidR="00794E41" w:rsidRPr="008D2586" w:rsidRDefault="00266D24" w:rsidP="00794E41">
      <w:pPr>
        <w:pStyle w:val="CoverNormal24a"/>
      </w:pPr>
      <w:r>
        <w:rPr>
          <w:rStyle w:val="HideTWBExt"/>
        </w:rPr>
        <w:t>&lt;DocRef&gt;</w:t>
      </w:r>
      <w:r>
        <w:t>(2025/2095(INI))</w:t>
      </w:r>
      <w:r>
        <w:rPr>
          <w:rStyle w:val="HideTWBExt"/>
        </w:rPr>
        <w:t>&lt;/DocRef&gt;</w:t>
      </w:r>
    </w:p>
    <w:p w:rsidR="00794E41" w:rsidRPr="008D2586" w:rsidRDefault="00266D24" w:rsidP="008B040A">
      <w:pPr>
        <w:widowControl/>
        <w:tabs>
          <w:tab w:val="center" w:pos="4677"/>
        </w:tabs>
      </w:pPr>
      <w:r>
        <w:br w:type="page"/>
      </w:r>
      <w:r>
        <w:lastRenderedPageBreak/>
        <w:t>AM_Com_NonLegReport</w:t>
      </w:r>
    </w:p>
    <w:p w:rsidR="004E5938" w:rsidRPr="008D2586" w:rsidRDefault="00266D24" w:rsidP="004E5938">
      <w:pPr>
        <w:pStyle w:val="AMNumberTabs0"/>
        <w:keepNext/>
      </w:pPr>
      <w:r>
        <w:br w:type="page"/>
      </w:r>
      <w:r>
        <w:rPr>
          <w:rStyle w:val="HideTWBExt"/>
          <w:b w:val="0"/>
        </w:rPr>
        <w:lastRenderedPageBreak/>
        <w:t>&lt;RepeatBlock-Amend&gt;&lt;Amend&gt;</w:t>
      </w:r>
      <w:r>
        <w:t>Pakeitimas</w:t>
      </w:r>
      <w:r>
        <w:tab/>
      </w:r>
      <w:r>
        <w:tab/>
      </w:r>
      <w:r>
        <w:rPr>
          <w:rStyle w:val="HideTWBExt"/>
          <w:b w:val="0"/>
        </w:rPr>
        <w:t>&lt;NumAm&gt;</w:t>
      </w:r>
      <w:r>
        <w:t>257</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Pál Szekeres,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r>
            <w:r>
              <w:rPr>
                <w:b/>
                <w:i/>
              </w:rPr>
              <w:t xml:space="preserve">ragina Komisiją ir valstybes nares gerokai padidinti viešąsias investicijas į </w:t>
            </w:r>
            <w:r>
              <w:t xml:space="preserve">politiką, kuria užtikrinamos visuotinės, </w:t>
            </w:r>
            <w:r>
              <w:rPr>
                <w:b/>
                <w:i/>
              </w:rPr>
              <w:t>nemokamos</w:t>
            </w:r>
            <w:r>
              <w:t xml:space="preserve"> ir aukštos kokybės viešosios paslaugos, atsižvelgiant į jų indėlį siekiant nutraukti skurdo ciklą, be kita ko, tokiose srityse kaip švietimas, sveikatos priežiūra, socialinė apsauga, taip pat visuotinė prieiga prie deramo būsto, vandens ir sanitarijos, en</w:t>
            </w:r>
            <w:r>
              <w:t>ergijos, transporto, kultūrinės ir laisvalaikio veiklos;</w:t>
            </w:r>
          </w:p>
        </w:tc>
        <w:tc>
          <w:tcPr>
            <w:tcW w:w="4876" w:type="dxa"/>
            <w:hideMark/>
          </w:tcPr>
          <w:p w:rsidR="004E5938" w:rsidRPr="008D2586" w:rsidRDefault="00266D24" w:rsidP="00E57437">
            <w:pPr>
              <w:pStyle w:val="Normal6"/>
              <w:rPr>
                <w:szCs w:val="24"/>
              </w:rPr>
            </w:pPr>
            <w:r>
              <w:t>7.</w:t>
            </w:r>
            <w:r>
              <w:tab/>
            </w:r>
            <w:r>
              <w:rPr>
                <w:b/>
                <w:i/>
              </w:rPr>
              <w:t xml:space="preserve">rekomenduoja Komisijai ir valstybėms narėms remti </w:t>
            </w:r>
            <w:r>
              <w:t xml:space="preserve">politiką, kuria užtikrinamos visuotinės, </w:t>
            </w:r>
            <w:r>
              <w:rPr>
                <w:b/>
                <w:i/>
              </w:rPr>
              <w:t>prieinamos</w:t>
            </w:r>
            <w:r>
              <w:t xml:space="preserve"> ir aukštos kokybės viešosios paslaugos, atsižvelgiant į jų indėlį siekiant nutraukti skurdo ci</w:t>
            </w:r>
            <w:r>
              <w:t>klą, be kita ko, tokiose srityse kaip švietimas, sveikatos priežiūra, socialinė apsauga, taip pat visuotinė prieiga prie deramo būsto, vandens ir sanitarijos, energijos, transporto, kultūrinės ir laisvalaikio veiklos;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w:t>
      </w:r>
      <w:r>
        <w:rPr>
          <w:rStyle w:val="HideTWBExt"/>
        </w:rPr>
        <w:t>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258</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r>
            <w:r>
              <w:t xml:space="preserve">ragina Komisiją ir valstybes nares gerokai padidinti viešąsias investicijas į politiką, kuria </w:t>
            </w:r>
            <w:r>
              <w:rPr>
                <w:b/>
                <w:i/>
              </w:rPr>
              <w:t xml:space="preserve">užtikrinamos visuotinės, nemokamos </w:t>
            </w:r>
            <w:r>
              <w:t xml:space="preserve">ir aukštos kokybės </w:t>
            </w:r>
            <w:r>
              <w:rPr>
                <w:b/>
                <w:i/>
              </w:rPr>
              <w:t>viešosios paslaugos</w:t>
            </w:r>
            <w:r>
              <w:t xml:space="preserve">, atsižvelgiant į jų indėlį siekiant nutraukti skurdo ciklą, be kita ko, tokiose srityse </w:t>
            </w:r>
            <w:r>
              <w:t>kaip švietimas, sveikatos priežiūra, socialinė apsauga, taip pat visuotinė prieiga prie deramo būsto, vandens ir sanitarijos, energijos, transporto, kultūrinės ir laisvalaikio veiklos;</w:t>
            </w:r>
          </w:p>
        </w:tc>
        <w:tc>
          <w:tcPr>
            <w:tcW w:w="4876" w:type="dxa"/>
            <w:hideMark/>
          </w:tcPr>
          <w:p w:rsidR="004E5938" w:rsidRPr="008D2586" w:rsidRDefault="00266D24" w:rsidP="00E57437">
            <w:pPr>
              <w:pStyle w:val="Normal6"/>
              <w:rPr>
                <w:szCs w:val="24"/>
              </w:rPr>
            </w:pPr>
            <w:r>
              <w:t>7.</w:t>
            </w:r>
            <w:r>
              <w:tab/>
            </w:r>
            <w:r>
              <w:t xml:space="preserve">ragina Komisiją ir valstybes nares gerokai padidinti viešąsias investicijas į politiką, kuria </w:t>
            </w:r>
            <w:r>
              <w:rPr>
                <w:b/>
                <w:i/>
              </w:rPr>
              <w:t xml:space="preserve">užtikrinama visuotinė prieiga prie įperkamų, įtraukių </w:t>
            </w:r>
            <w:r>
              <w:t xml:space="preserve">ir aukštos kokybės </w:t>
            </w:r>
            <w:r>
              <w:rPr>
                <w:b/>
                <w:i/>
              </w:rPr>
              <w:t>viešųjų paslaugų</w:t>
            </w:r>
            <w:r>
              <w:t xml:space="preserve">, atsižvelgiant į jų indėlį siekiant nutraukti skurdo ciklą, be kita ko, </w:t>
            </w:r>
            <w:r>
              <w:t>tokiose srityse kaip švietimas, sveikatos priežiūra, socialinė apsauga, taip pat visuotinė prieiga prie</w:t>
            </w:r>
            <w:r>
              <w:rPr>
                <w:b/>
                <w:i/>
              </w:rPr>
              <w:t xml:space="preserve"> įperkamo, tvaraus ir </w:t>
            </w:r>
            <w:r>
              <w:t>deramo būsto, vandens ir sanitarijos, energijos, transporto, kultūrinės ir laisvalaikio veiklos;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lastRenderedPageBreak/>
        <w:t>&lt;</w:t>
      </w:r>
      <w:r>
        <w:rPr>
          <w:rStyle w:val="HideTWBExt"/>
        </w:rPr>
        <w: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259</w:t>
      </w:r>
      <w:r>
        <w:rPr>
          <w:rStyle w:val="HideTWBExt"/>
          <w:b w:val="0"/>
        </w:rPr>
        <w:t>&lt;/NumAm&gt;</w:t>
      </w:r>
    </w:p>
    <w:p w:rsidR="004E5938" w:rsidRPr="008D2586" w:rsidRDefault="00266D24" w:rsidP="004E5938">
      <w:pPr>
        <w:pStyle w:val="NormalBold"/>
      </w:pPr>
      <w:r>
        <w:rPr>
          <w:rStyle w:val="HideTWBExt"/>
          <w:b w:val="0"/>
        </w:rPr>
        <w:t>&lt;RepeatBlock-By&gt;&lt;Members&gt;</w:t>
      </w:r>
      <w:r>
        <w:t>Martine Kemp, Liesbet Sommen,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t xml:space="preserve">ragina Komisiją ir valstybes nares gerokai padidinti viešąsias investicijas į politiką, kuria </w:t>
            </w:r>
            <w:r>
              <w:rPr>
                <w:b/>
                <w:i/>
              </w:rPr>
              <w:t>užtikrinamos</w:t>
            </w:r>
            <w:r>
              <w:t xml:space="preserve"> visuotinės, </w:t>
            </w:r>
            <w:r>
              <w:rPr>
                <w:b/>
                <w:i/>
              </w:rPr>
              <w:t>nemokamos</w:t>
            </w:r>
            <w:r>
              <w:t xml:space="preserve"> ir aukštos kokybės viešosios paslaugos, atsižvelgiant į jų indėlį siekiant nutraukti skurdo ciklą, </w:t>
            </w:r>
            <w:r>
              <w:t>be kita ko, tokiose srityse kaip švietimas, sveikatos priežiūra, socialinė apsauga, taip pat visuotinė prieiga prie deramo būsto, vandens ir sanitarijos, energijos, transporto, kultūrinės ir laisvalaikio veiklos;</w:t>
            </w:r>
          </w:p>
        </w:tc>
        <w:tc>
          <w:tcPr>
            <w:tcW w:w="4876" w:type="dxa"/>
            <w:hideMark/>
          </w:tcPr>
          <w:p w:rsidR="004E5938" w:rsidRPr="008D2586" w:rsidRDefault="00266D24" w:rsidP="00E57437">
            <w:pPr>
              <w:pStyle w:val="Normal6"/>
              <w:rPr>
                <w:szCs w:val="24"/>
              </w:rPr>
            </w:pPr>
            <w:r>
              <w:t>7.</w:t>
            </w:r>
            <w:r>
              <w:tab/>
              <w:t>ragina Komisiją ir valstybes nares gerok</w:t>
            </w:r>
            <w:r>
              <w:t xml:space="preserve">ai padidinti viešąsias investicijas į politiką, kuria </w:t>
            </w:r>
            <w:r>
              <w:rPr>
                <w:b/>
                <w:i/>
              </w:rPr>
              <w:t>siūlomos</w:t>
            </w:r>
            <w:r>
              <w:t xml:space="preserve"> visuotinės, </w:t>
            </w:r>
            <w:r>
              <w:rPr>
                <w:b/>
                <w:i/>
              </w:rPr>
              <w:t>įperkamos</w:t>
            </w:r>
            <w:r>
              <w:t xml:space="preserve"> ir aukštos kokybės viešosios paslaugos, atsižvelgiant į jų indėlį siekiant nutraukti skurdo ciklą, be kita ko, tokiose srityse kaip švietimas, sveikatos priežiūra, sociali</w:t>
            </w:r>
            <w:r>
              <w:t xml:space="preserve">nė apsauga, taip pat visuotinė prieiga prie deramo </w:t>
            </w:r>
            <w:r>
              <w:rPr>
                <w:b/>
                <w:i/>
              </w:rPr>
              <w:t xml:space="preserve">ir įperkamo </w:t>
            </w:r>
            <w:r>
              <w:t>būsto, vandens ir sanitarijos, energijos, transporto, kultūrinės ir laisvalaikio veiklos;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260</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r>
            <w:r>
              <w:t xml:space="preserve">ragina Komisiją ir valstybes nares gerokai padidinti viešąsias investicijas į politiką, kuria užtikrinamos </w:t>
            </w:r>
            <w:r>
              <w:rPr>
                <w:b/>
                <w:i/>
              </w:rPr>
              <w:t>visuotinės,</w:t>
            </w:r>
            <w:r>
              <w:t xml:space="preserve"> nemokamos ir aukštos kokybės viešosios paslaugos,</w:t>
            </w:r>
            <w:r>
              <w:rPr>
                <w:b/>
                <w:i/>
              </w:rPr>
              <w:t xml:space="preserve"> atsižvelgiant į jų indėlį siekiant nutraukti</w:t>
            </w:r>
            <w:r>
              <w:t xml:space="preserve"> skurdo ciklą</w:t>
            </w:r>
            <w:r>
              <w:rPr>
                <w:b/>
                <w:i/>
              </w:rPr>
              <w:t xml:space="preserve">, be kita ko, </w:t>
            </w:r>
            <w:r>
              <w:t xml:space="preserve">tokiose srityse </w:t>
            </w:r>
            <w:r>
              <w:t xml:space="preserve">kaip </w:t>
            </w:r>
            <w:r>
              <w:rPr>
                <w:b/>
                <w:i/>
              </w:rPr>
              <w:t>švietimas,</w:t>
            </w:r>
            <w:r>
              <w:t xml:space="preserve"> sveikatos priežiūra, socialinė apsauga, taip pat </w:t>
            </w:r>
            <w:r>
              <w:rPr>
                <w:b/>
                <w:i/>
              </w:rPr>
              <w:t>visuotinė</w:t>
            </w:r>
            <w:r>
              <w:t xml:space="preserve"> prieiga prie deramo būsto, vandens ir sanitarijos, energijos</w:t>
            </w:r>
            <w:r>
              <w:rPr>
                <w:b/>
                <w:i/>
              </w:rPr>
              <w:t>,</w:t>
            </w:r>
            <w:r>
              <w:t xml:space="preserve"> transporto</w:t>
            </w:r>
            <w:r>
              <w:rPr>
                <w:b/>
                <w:i/>
              </w:rPr>
              <w:t>, kultūrinės ir laisvalaikio veiklos</w:t>
            </w:r>
            <w:r>
              <w:t>;</w:t>
            </w:r>
          </w:p>
        </w:tc>
        <w:tc>
          <w:tcPr>
            <w:tcW w:w="4876" w:type="dxa"/>
            <w:hideMark/>
          </w:tcPr>
          <w:p w:rsidR="004E5938" w:rsidRPr="008D2586" w:rsidRDefault="00266D24" w:rsidP="00E57437">
            <w:pPr>
              <w:pStyle w:val="Normal6"/>
              <w:rPr>
                <w:szCs w:val="24"/>
              </w:rPr>
            </w:pPr>
            <w:r>
              <w:t>7.</w:t>
            </w:r>
            <w:r>
              <w:tab/>
              <w:t>ragina Komisiją ir valstybes nares gerokai padidinti viešąsias inves</w:t>
            </w:r>
            <w:r>
              <w:t>ticijas į politiką, kuria užtikrinamos nemokamos ir aukštos kokybės viešosios paslaugos,</w:t>
            </w:r>
            <w:r>
              <w:rPr>
                <w:b/>
                <w:i/>
              </w:rPr>
              <w:t xml:space="preserve"> įskaitant nemokamą ir aukštos kokybės švietimą bei ikimokyklinį ugdymą ir priežiūrą, nes tai yra svarbus veiksnys siekiant nutraukti</w:t>
            </w:r>
            <w:r>
              <w:t xml:space="preserve"> skurdo ciklą</w:t>
            </w:r>
            <w:r>
              <w:rPr>
                <w:b/>
                <w:i/>
              </w:rPr>
              <w:t>; taip pat ragina Komi</w:t>
            </w:r>
            <w:r>
              <w:rPr>
                <w:b/>
                <w:i/>
              </w:rPr>
              <w:t>siją ir valstybes nares investuoti visų pirma</w:t>
            </w:r>
            <w:r>
              <w:t xml:space="preserve"> tokiose srityse kaip sveikatos priežiūra, socialinė apsauga, taip pat prieiga prie deramo būsto, vandens ir sanitarijos, energijos</w:t>
            </w:r>
            <w:r>
              <w:rPr>
                <w:b/>
                <w:i/>
              </w:rPr>
              <w:t xml:space="preserve"> ir</w:t>
            </w:r>
            <w:r>
              <w:t xml:space="preserve"> transporto</w:t>
            </w:r>
            <w:r>
              <w:rPr>
                <w:b/>
                <w:i/>
              </w:rPr>
              <w:t xml:space="preserve">; ragina Komisiją ir valstybes nares skatinti visų </w:t>
            </w:r>
            <w:r>
              <w:rPr>
                <w:b/>
                <w:i/>
              </w:rPr>
              <w:lastRenderedPageBreak/>
              <w:t>šių viešųjų pas</w:t>
            </w:r>
            <w:r>
              <w:rPr>
                <w:b/>
                <w:i/>
              </w:rPr>
              <w:t>laugų koordinavimą pasitelkiant integruotus paslaugų centrus arba geresnius koordinavimo mechanizmus</w:t>
            </w:r>
            <w:r>
              <w:t>;</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261</w:t>
      </w:r>
      <w:r>
        <w:rPr>
          <w:rStyle w:val="HideTWBExt"/>
          <w:b w:val="0"/>
        </w:rPr>
        <w:t>&lt;/NumAm&gt;</w:t>
      </w:r>
    </w:p>
    <w:p w:rsidR="004E5938" w:rsidRPr="008D2586" w:rsidRDefault="00266D24" w:rsidP="004E5938">
      <w:pPr>
        <w:pStyle w:val="NormalBold"/>
      </w:pPr>
      <w:r>
        <w:rPr>
          <w:rStyle w:val="HideTWBExt"/>
          <w:b w:val="0"/>
        </w:rPr>
        <w:t>&lt;RepeatBlock-By&gt;&lt;Members&gt;</w:t>
      </w:r>
      <w:r>
        <w:t xml:space="preserve">Aodhán Ó Ríordáin, Marit Maij, Isilda Gomes, </w:t>
      </w:r>
      <w:r>
        <w:t>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t xml:space="preserve">ragina Komisiją ir valstybes nares gerokai padidinti viešąsias investicijas į </w:t>
            </w:r>
            <w:r>
              <w:rPr>
                <w:b/>
                <w:i/>
              </w:rPr>
              <w:t xml:space="preserve">politiką, kuria užtikrinamos visuotinės, nemokamos </w:t>
            </w:r>
            <w:r>
              <w:t xml:space="preserve">ir aukštos kokybės </w:t>
            </w:r>
            <w:r>
              <w:rPr>
                <w:b/>
                <w:i/>
              </w:rPr>
              <w:t>viešosios paslaugos, atsižvelgiant į jų</w:t>
            </w:r>
            <w:r>
              <w:t xml:space="preserve"> indėlį siekiant nutraukti skurdo ciklą, be kita ko, t</w:t>
            </w:r>
            <w:r>
              <w:t>okiose srityse kaip švietimas, sveikatos priežiūra, socialinė apsauga, taip pat visuotinė prieiga prie deramo būsto, vandens ir sanitarijos, energijos, transporto, kultūrinės ir laisvalaikio veiklos;</w:t>
            </w:r>
          </w:p>
        </w:tc>
        <w:tc>
          <w:tcPr>
            <w:tcW w:w="4876" w:type="dxa"/>
            <w:hideMark/>
          </w:tcPr>
          <w:p w:rsidR="004E5938" w:rsidRPr="008D2586" w:rsidRDefault="00266D24" w:rsidP="00E57437">
            <w:pPr>
              <w:pStyle w:val="Normal6"/>
              <w:rPr>
                <w:szCs w:val="24"/>
              </w:rPr>
            </w:pPr>
            <w:r>
              <w:t>7.</w:t>
            </w:r>
            <w:r>
              <w:tab/>
              <w:t xml:space="preserve">ragina Komisiją ir valstybes nares gerokai padidinti </w:t>
            </w:r>
            <w:r>
              <w:t xml:space="preserve">viešąsias investicijas į </w:t>
            </w:r>
            <w:r>
              <w:rPr>
                <w:b/>
                <w:i/>
              </w:rPr>
              <w:t>visuotines, nemokamas</w:t>
            </w:r>
            <w:r>
              <w:t xml:space="preserve"> ir aukštos kokybės </w:t>
            </w:r>
            <w:r>
              <w:rPr>
                <w:b/>
                <w:i/>
              </w:rPr>
              <w:t xml:space="preserve">viešąsias paslaugas bei visuotinės ekonominės svarbos paslaugas; pabrėžia tokių investicijų </w:t>
            </w:r>
            <w:r>
              <w:t xml:space="preserve">indėlį siekiant nutraukti </w:t>
            </w:r>
            <w:r>
              <w:rPr>
                <w:b/>
                <w:i/>
              </w:rPr>
              <w:t xml:space="preserve">iš kartos į kartą perduodamo </w:t>
            </w:r>
            <w:r>
              <w:t xml:space="preserve">skurdo ciklą </w:t>
            </w:r>
            <w:r>
              <w:rPr>
                <w:b/>
                <w:i/>
              </w:rPr>
              <w:t>ir sudaryti sąlygas socialinei</w:t>
            </w:r>
            <w:r>
              <w:rPr>
                <w:b/>
                <w:i/>
              </w:rPr>
              <w:t xml:space="preserve"> ir užimtumo įtraukčiai</w:t>
            </w:r>
            <w:r>
              <w:t xml:space="preserve">, be kita ko, tokiose srityse kaip </w:t>
            </w:r>
            <w:r>
              <w:rPr>
                <w:b/>
                <w:i/>
              </w:rPr>
              <w:t xml:space="preserve">vaiko priežiūra, </w:t>
            </w:r>
            <w:r>
              <w:t>švietimas, sveikatos priežiūra, socialinė apsauga, taip pat visuotinė prieiga prie deramo būsto, vandens ir sanitarijos, energijos, transporto, kultūrinės ir laisvalaikio veiklos;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262</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w:t>
            </w:r>
            <w:r>
              <w:t>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t xml:space="preserve">ragina Komisiją ir valstybes nares gerokai padidinti viešąsias investicijas į politiką, kuria užtikrinamos visuotinės, </w:t>
            </w:r>
            <w:r>
              <w:lastRenderedPageBreak/>
              <w:t xml:space="preserve">nemokamos ir aukštos kokybės viešosios paslaugos, atsižvelgiant į jų indėlį siekiant nutraukti skurdo ciklą, be kita </w:t>
            </w:r>
            <w:r>
              <w:t>ko, tokiose srityse kaip švietimas, sveikatos priežiūra, socialinė apsauga, taip pat visuotinė prieiga prie deramo būsto, vandens ir sanitarijos, energijos, transporto, kultūrinės ir laisvalaikio veiklos;</w:t>
            </w:r>
          </w:p>
        </w:tc>
        <w:tc>
          <w:tcPr>
            <w:tcW w:w="4876" w:type="dxa"/>
            <w:hideMark/>
          </w:tcPr>
          <w:p w:rsidR="004E5938" w:rsidRPr="008D2586" w:rsidRDefault="00266D24" w:rsidP="00E57437">
            <w:pPr>
              <w:pStyle w:val="Normal6"/>
              <w:rPr>
                <w:szCs w:val="24"/>
              </w:rPr>
            </w:pPr>
            <w:r>
              <w:lastRenderedPageBreak/>
              <w:t>7.</w:t>
            </w:r>
            <w:r>
              <w:tab/>
              <w:t>ragina Komisiją ir valstybes nares gerokai padid</w:t>
            </w:r>
            <w:r>
              <w:t xml:space="preserve">inti viešąsias investicijas į politiką, kuria užtikrinamos visuotinės, </w:t>
            </w:r>
            <w:r>
              <w:lastRenderedPageBreak/>
              <w:t>nemokamos ir aukštos kokybės viešosios paslaugos, atsižvelgiant į jų indėlį siekiant nutraukti skurdo ciklą, be kita ko, tokiose srityse kaip švietimas, sveikatos priežiūra, socialinė a</w:t>
            </w:r>
            <w:r>
              <w:t xml:space="preserve">psauga, taip pat visuotinė prieiga prie deramo būsto, </w:t>
            </w:r>
            <w:r>
              <w:rPr>
                <w:b/>
                <w:i/>
              </w:rPr>
              <w:t xml:space="preserve">tvarių vietos viešųjų paslaugų, </w:t>
            </w:r>
            <w:r>
              <w:t>vandens ir sanitarijos, energijos, transporto, kultūrinės ir laisvalaikio veiklos;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263</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t xml:space="preserve">ragina </w:t>
            </w:r>
            <w:r>
              <w:t>Komisiją ir valstybes nares gerokai padidinti viešąsias investicijas į politiką, kuria užtikrinamos visuotinės, nemokamos ir aukštos kokybės viešosios paslaugos, atsižvelgiant į jų indėlį siekiant nutraukti skurdo ciklą, be kita ko, tokiose srityse kaip šv</w:t>
            </w:r>
            <w:r>
              <w:t>ietimas, sveikatos priežiūra, socialinė apsauga, taip pat visuotinė prieiga prie deramo būsto, vandens ir sanitarijos, energijos, transporto, kultūrinės ir laisvalaikio veiklos;</w:t>
            </w:r>
          </w:p>
        </w:tc>
        <w:tc>
          <w:tcPr>
            <w:tcW w:w="4876" w:type="dxa"/>
            <w:hideMark/>
          </w:tcPr>
          <w:p w:rsidR="004E5938" w:rsidRPr="008D2586" w:rsidRDefault="00266D24" w:rsidP="00E57437">
            <w:pPr>
              <w:pStyle w:val="Normal6"/>
              <w:rPr>
                <w:szCs w:val="24"/>
              </w:rPr>
            </w:pPr>
            <w:r>
              <w:t>7.</w:t>
            </w:r>
            <w:r>
              <w:tab/>
              <w:t>ragina Komisiją ir valstybes nares gerokai padidinti viešąsias investicijas</w:t>
            </w:r>
            <w:r>
              <w:t xml:space="preserve"> į politiką, kuria užtikrinamos visuotinės, nemokamos ir aukštos kokybės viešosios paslaugos, atsižvelgiant į jų indėlį siekiant nutraukti skurdo ciklą, be kita ko, tokiose srityse kaip švietimas, sveikatos priežiūra,</w:t>
            </w:r>
            <w:r>
              <w:rPr>
                <w:b/>
                <w:i/>
              </w:rPr>
              <w:t xml:space="preserve"> įskaitant psichikos sveikatos priežiūr</w:t>
            </w:r>
            <w:r>
              <w:rPr>
                <w:b/>
                <w:i/>
              </w:rPr>
              <w:t>ą,</w:t>
            </w:r>
            <w:r>
              <w:t xml:space="preserve"> socialinė apsauga, taip pat visuotinė prieiga prie deramo būsto, vandens ir sanitarijos, energijos, transporto, kultūrinės ir laisvalaikio veiklos;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264</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7.</w:t>
            </w:r>
            <w:r>
              <w:tab/>
              <w:t xml:space="preserve">ragina Komisiją ir valstybes nares </w:t>
            </w:r>
            <w:r>
              <w:lastRenderedPageBreak/>
              <w:t>gerokai padidinti viešąsias investicijas į politiką, kuria</w:t>
            </w:r>
            <w:r>
              <w:t xml:space="preserve"> užtikrinamos visuotinės, nemokamos ir aukštos kokybės viešosios paslaugos, atsižvelgiant į jų indėlį siekiant nutraukti skurdo ciklą, be kita ko, tokiose srityse kaip švietimas, sveikatos priežiūra, socialinė apsauga, taip pat visuotinė prieiga prie deram</w:t>
            </w:r>
            <w:r>
              <w:t>o būsto, vandens ir sanitarijos, energijos, transporto, kultūrinės ir laisvalaikio veiklos;</w:t>
            </w:r>
          </w:p>
        </w:tc>
        <w:tc>
          <w:tcPr>
            <w:tcW w:w="4876" w:type="dxa"/>
            <w:hideMark/>
          </w:tcPr>
          <w:p w:rsidR="004E5938" w:rsidRPr="008D2586" w:rsidRDefault="00266D24" w:rsidP="00E57437">
            <w:pPr>
              <w:pStyle w:val="Normal6"/>
              <w:rPr>
                <w:szCs w:val="24"/>
              </w:rPr>
            </w:pPr>
            <w:r>
              <w:lastRenderedPageBreak/>
              <w:t>7.</w:t>
            </w:r>
            <w:r>
              <w:tab/>
              <w:t xml:space="preserve"> ragina Komisiją ir valstybes nares </w:t>
            </w:r>
            <w:r>
              <w:lastRenderedPageBreak/>
              <w:t xml:space="preserve">gerokai padidinti viešąsias investicijas į politiką, kuria užtikrinamos </w:t>
            </w:r>
            <w:r>
              <w:rPr>
                <w:b/>
                <w:i/>
              </w:rPr>
              <w:t xml:space="preserve">socialinės išmokos teikiant visuotines, nemokamas </w:t>
            </w:r>
            <w:r>
              <w:t xml:space="preserve">ir </w:t>
            </w:r>
            <w:r>
              <w:t>aukštos kokybės</w:t>
            </w:r>
            <w:r>
              <w:rPr>
                <w:b/>
                <w:i/>
              </w:rPr>
              <w:t xml:space="preserve"> viešąsias paslaugas</w:t>
            </w:r>
            <w:r>
              <w:t>, atsižvelgiant į jų indėlį siekiant nutraukti skurdo ciklą, be kita ko, tokiose srityse kaip švietimas, sveikatos priežiūra, socialinė apsauga, taip pat visuotinė prieiga prie deramo būsto, vandens ir sanitarijos, energi</w:t>
            </w:r>
            <w:r>
              <w:t>jos, transporto, kultūrinės ir laisvalaikio veiklos;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265</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7a.</w:t>
            </w:r>
            <w:r>
              <w:rPr>
                <w:b/>
                <w:i/>
              </w:rPr>
              <w:tab/>
              <w:t xml:space="preserve">pabrėžia, kad galimybė gauti sveiką ir įperkamą mitybą yra esminis poreikis, ypač asmenims ir šeimoms, kurie patiria ypač didelį skurdą; ragina Komisiją ir valstybes nares </w:t>
            </w:r>
            <w:r>
              <w:rPr>
                <w:b/>
                <w:i/>
              </w:rPr>
              <w:t>užtikrinti nuoseklų įperkamo ir maistingo maisto tiekimą, ypač vaikams, vienišiems vyresnio amžiaus žmonėms ir marginalizuotoms bendruomenėms; pabrėžia, kad svarbu į socialinės apsaugos sistemas integruoti paramą mitybai, įskaitant maisto produktų dalijimą</w:t>
            </w:r>
            <w:r>
              <w:rPr>
                <w:b/>
                <w:i/>
              </w:rPr>
              <w:t xml:space="preserve"> ar kuponus, mokyklinio maitinimo programas vaikams, kuriems jų reikia, ir tikslines priemones mokyklinių atostogų metu;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266</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7a.</w:t>
            </w:r>
            <w:r>
              <w:rPr>
                <w:b/>
                <w:i/>
              </w:rPr>
              <w:tab/>
              <w:t xml:space="preserve">pabrėžia, kad aplinkos tvarumo ir su klimato kaita susijusios pertvarkos priemonės turi būti </w:t>
            </w:r>
            <w:r>
              <w:rPr>
                <w:b/>
                <w:i/>
              </w:rPr>
              <w:t>įgyvendinamos socialiai teisingai ir įtraukiai, užtikrinant, kad mažas pajamas gaunantys namų ūkiai nepatirtų neproporcingai didelės žaliųjų reformų išlaidų naštos; ragina, kad pagrindinių poreikių, pavyzdžiui, būsto, energijos ir transporto, įperkamumas i</w:t>
            </w:r>
            <w:r>
              <w:rPr>
                <w:b/>
                <w:i/>
              </w:rPr>
              <w:t>r toliau būtų visų žaliosios vystymosi politikos priemonių pagrindinis principas;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267</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Tridico, Hristo </w:t>
      </w:r>
      <w:r>
        <w:t>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rsidR="004E5938" w:rsidRPr="008D2586" w:rsidRDefault="00266D24" w:rsidP="004E5938">
      <w:r>
        <w:rPr>
          <w:rStyle w:val="HideTWBExt"/>
        </w:rPr>
        <w:t>&lt;</w:t>
      </w:r>
      <w:r>
        <w:rPr>
          <w:rStyle w:val="HideTWBExt"/>
        </w:rPr>
        <w: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7a.</w:t>
            </w:r>
            <w:r>
              <w:rPr>
                <w:b/>
                <w:i/>
              </w:rPr>
              <w:tab/>
              <w:t xml:space="preserve">ragina Komisiją ir valstybes nares peržiūrėti atitinkamus teisės aktus, kad būtų aiškiai uždrausta </w:t>
            </w:r>
            <w:r>
              <w:rPr>
                <w:b/>
                <w:i/>
              </w:rPr>
              <w:t>diskriminacija dėl socialinės ir ekonominės padėties, pripažįstant jos sąsają su kitomis diskriminacijos formomis; pabrėžia, kad norint užtikrinti skurdą ir socialinę atskirtį patiriančių asmenų vykdytinas teises ir jų apsaugą, būtinas aiškus teisinis pagr</w:t>
            </w:r>
            <w:r>
              <w:rPr>
                <w:b/>
                <w:i/>
              </w:rPr>
              <w:t>indas;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268</w:t>
      </w:r>
      <w:r>
        <w:rPr>
          <w:rStyle w:val="HideTWBExt"/>
          <w:b w:val="0"/>
        </w:rPr>
        <w:t>&lt;/NumAm&gt;</w:t>
      </w:r>
    </w:p>
    <w:p w:rsidR="004E5938" w:rsidRPr="008D2586" w:rsidRDefault="00266D24" w:rsidP="004E5938">
      <w:pPr>
        <w:pStyle w:val="NormalBold"/>
      </w:pPr>
      <w:r>
        <w:rPr>
          <w:rStyle w:val="HideTWBExt"/>
          <w:b w:val="0"/>
        </w:rPr>
        <w:t>&lt;RepeatBlock-By&gt;&lt;Members&gt;</w:t>
      </w:r>
      <w:r>
        <w:t>Liesbet Sommen, Martine Kemp</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7a.</w:t>
            </w:r>
            <w:r>
              <w:rPr>
                <w:b/>
                <w:i/>
              </w:rPr>
              <w:tab/>
              <w:t>ragina Komisiją, valstybes nares ir regionus, taip pat pilietinę visuomenę, bendradarbiauti skatinant kokybišką švietimą kaip esminį skurdo mažinimo ramstį; primygtinai ragina Komisiją integruoti kokybišką švie</w:t>
            </w:r>
            <w:r>
              <w:rPr>
                <w:b/>
                <w:i/>
              </w:rPr>
              <w:t>timą į būsimas strategijas, veiksmų planus ir veiksmų gaires, kuriomis siekiama socialinės įtraukties ir stiprios socialinės Europos stiprinimo;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269</w:t>
      </w:r>
      <w:r>
        <w:rPr>
          <w:rStyle w:val="HideTWBExt"/>
          <w:b w:val="0"/>
        </w:rPr>
        <w:t>&lt;/NumAm&gt;</w:t>
      </w:r>
    </w:p>
    <w:p w:rsidR="004E5938" w:rsidRPr="008D2586" w:rsidRDefault="00266D24" w:rsidP="004E5938">
      <w:pPr>
        <w:pStyle w:val="NormalBold"/>
      </w:pPr>
      <w:r>
        <w:rPr>
          <w:rStyle w:val="HideTWBExt"/>
          <w:b w:val="0"/>
        </w:rPr>
        <w:t>&lt;RepeatBlock-By&gt;&lt;Members&gt;</w:t>
      </w:r>
      <w:r>
        <w:t>Martine Kemp, Liesbet Sommen, 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7a.</w:t>
            </w:r>
            <w:r>
              <w:rPr>
                <w:b/>
                <w:i/>
              </w:rPr>
              <w:tab/>
              <w:t xml:space="preserve">ragina Komisiją remti valstybių narių pastangas </w:t>
            </w:r>
            <w:r>
              <w:rPr>
                <w:b/>
                <w:i/>
              </w:rPr>
              <w:t>padėti pažeidžiamoms šeimoms, ypač vaikams, teikiant ankstyvą, prieinamą ir įperkamą vaikų priežiūrą, pabrėždamas, kad svarbu tokią paramą teikti nuo ankstyvo amžiaus, kad būtų nutrauktas skurdo ciklas, be kita ko, suteikiant galimybę gauti kokybišką ikimo</w:t>
            </w:r>
            <w:r>
              <w:rPr>
                <w:b/>
                <w:i/>
              </w:rPr>
              <w:t>kyklinį ugdymą ir priežiūrą;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270</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7b.</w:t>
            </w:r>
            <w:r>
              <w:rPr>
                <w:b/>
                <w:i/>
              </w:rPr>
              <w:tab/>
              <w:t>palankiai vertina tai, kad tikimasi, jog 2025 m. beveik visos valstybės narės padidins viešąsias investicijas</w:t>
            </w:r>
            <w:r>
              <w:rPr>
                <w:b/>
                <w:i/>
                <w:vertAlign w:val="superscript"/>
              </w:rPr>
              <w:t>1a</w:t>
            </w:r>
            <w:r>
              <w:rPr>
                <w:b/>
                <w:i/>
              </w:rPr>
              <w:t xml:space="preserve">, nes tai būtina siekiant užtikrinti galimybę naudotis kokybiškomis viešosiomis </w:t>
            </w:r>
            <w:r>
              <w:rPr>
                <w:b/>
                <w:i/>
              </w:rPr>
              <w:t>paslaugomis ir pasiekti Europos socialinių teisių ramsčio tikslus; primena, kad iki 2026 m. gruodžio 31 d. valstybės narės gali pasinaudoti Ekonomikos gaivinimo ir atsparumo didinimo priemone (EGADP), ir ragina jas visapusiškai ir tikslingai panaudoti šias</w:t>
            </w:r>
            <w:r>
              <w:rPr>
                <w:b/>
                <w:i/>
              </w:rPr>
              <w:t xml:space="preserve"> lėšas, kad sustiprintų savo viešąsias paslaugas ir parengtų politikos priemones pažangiam, tvariam ir įtraukiam augimui bei naujai kartai, vaikams ir jaunimui</w:t>
            </w:r>
            <w:r>
              <w:rPr>
                <w:b/>
                <w:i/>
                <w:vertAlign w:val="superscript"/>
              </w:rPr>
              <w:t>1b</w:t>
            </w:r>
            <w:r>
              <w:rPr>
                <w:b/>
                <w:i/>
              </w:rPr>
              <w:t>;</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Komisijos komunikatas „2025 m. Europos semestras. Naujosios ekonomi</w:t>
            </w:r>
            <w:r>
              <w:rPr>
                <w:b/>
                <w:i/>
              </w:rPr>
              <w:t xml:space="preserve">kos valdymo sistemos įgyvendinimas“(COM(2024)705 </w:t>
            </w:r>
            <w:r>
              <w:rPr>
                <w:b/>
              </w:rPr>
              <w:t>final</w:t>
            </w:r>
            <w:r>
              <w:rPr>
                <w:b/>
                <w:i/>
              </w:rPr>
              <w:t>).</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1b</w:t>
            </w:r>
            <w:r>
              <w:t xml:space="preserve"> </w:t>
            </w:r>
            <w:r>
              <w:rPr>
                <w:b/>
                <w:i/>
              </w:rPr>
              <w:t>Reglamento (ES) 2021/241, kuriuo nustatoma ekonomikos gaivinimo ir atsparumo didinimo priemonė, 3 straipsnio c ir f punktai.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271</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Tridico, Hristo Petrov, Estrella Galán, Pernando Barrena Arza, Giorgos Georgiou, Lynn Boylan, Leila Chaibi, Damien Carême, Anthony Smith, Vicent Marzà Ibáñez, Marina </w:t>
      </w:r>
      <w:r>
        <w:t>Mesure,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7b.</w:t>
            </w:r>
            <w:r>
              <w:rPr>
                <w:b/>
                <w:i/>
              </w:rPr>
              <w:tab/>
              <w:t xml:space="preserve">pabrėžia didėjantį </w:t>
            </w:r>
            <w:r>
              <w:rPr>
                <w:b/>
                <w:i/>
              </w:rPr>
              <w:t>skaitmeninį atotrūkį ir būtinybę imtis priemonių, kuriomis būtų sprendžiama mažas pajamas gaunančių ir marginalizuotų grupių skaitmeninės atskirties problema; todėl ragina Komisiją ir valstybes nares skatinti pažeidžiamų grupių skaitmeninę įtrauktį taikant</w:t>
            </w:r>
            <w:r>
              <w:rPr>
                <w:b/>
                <w:i/>
              </w:rPr>
              <w:t xml:space="preserve"> priemones, kuriomis būtų užtikrinta jų prieiga prie skaitmeninių technologijų, infrastruktūros ir prisijungimo galimybių, taip pat pagrindinių skaitmeninių įgūdžių mokymas;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272</w:t>
      </w:r>
      <w:r>
        <w:rPr>
          <w:rStyle w:val="HideTWBExt"/>
          <w:b w:val="0"/>
        </w:rPr>
        <w:t>&lt;/NumAm&gt;</w:t>
      </w:r>
    </w:p>
    <w:p w:rsidR="004E5938" w:rsidRPr="008D2586" w:rsidRDefault="00266D24" w:rsidP="004E5938">
      <w:pPr>
        <w:pStyle w:val="NormalBold"/>
      </w:pPr>
      <w:r>
        <w:rPr>
          <w:rStyle w:val="HideTWBExt"/>
          <w:b w:val="0"/>
        </w:rPr>
        <w:t>&lt;R</w:t>
      </w:r>
      <w:r>
        <w:rPr>
          <w:rStyle w:val="HideTWBExt"/>
          <w:b w:val="0"/>
        </w:rPr>
        <w:t>epeatBlock-By&gt;&lt;Members&gt;</w:t>
      </w:r>
      <w:r>
        <w:t>Martine Kemp, Liesbet Sommen, 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7b.</w:t>
            </w:r>
            <w:r>
              <w:rPr>
                <w:b/>
                <w:i/>
              </w:rPr>
              <w:tab/>
              <w:t xml:space="preserve">ragina Komisiją ir </w:t>
            </w:r>
            <w:r>
              <w:rPr>
                <w:b/>
                <w:i/>
              </w:rPr>
              <w:t xml:space="preserve">valstybes nares mažinti skaitmeninį atotrūkį, dėl kurio gali didėti skurdas, nes jis riboja prieigą prie informacijos, paramos programų ir gebėjimą prisitaikyti prie didėjančių išlaidų, ir rekomenduoja įtraukti aiškius rodiklius, pagal kuriuos būtų galima </w:t>
            </w:r>
            <w:r>
              <w:rPr>
                <w:b/>
                <w:i/>
              </w:rPr>
              <w:t>stebėti skaitmeninę įtrauktį, ypač vaikų;</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273</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7 </w:t>
      </w:r>
      <w:r>
        <w:t>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7b.</w:t>
            </w:r>
            <w:r>
              <w:rPr>
                <w:b/>
                <w:i/>
              </w:rPr>
              <w:tab/>
              <w:t xml:space="preserve">ragina į pagal ES programas finansuojamus miestų planavimo ir būstų plėtros procesus įtraukti poveikio psichikos sveikatai vertinimus; pabrėžia, kad miestų ir būsto projektai turėtų </w:t>
            </w:r>
            <w:r>
              <w:rPr>
                <w:b/>
                <w:i/>
              </w:rPr>
              <w:t>būti kuriami taip, kad jie mažintų stresą, skatintų socialinius ryšius ir palaikytų emocinę gerovę;</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274</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w:t>
      </w:r>
      <w:r>
        <w:t>Pasquale Tridico, Hristo Petrov, Estrella Galán, Pernando Barrena Arza, Giorgos Georgiou, Lynn Boylan, Leila Chaibi, Damien Carême, Anthony Smith, Vicent Marzà Ibáñez, Marina Mesure, Dario Tamburrano, Murielle Laurent, Eric Sargiacomo, Cecilia Strada</w:t>
      </w:r>
      <w:r>
        <w:rPr>
          <w:rStyle w:val="HideTWBExt"/>
          <w:b w:val="0"/>
        </w:rPr>
        <w:t>&lt;/Memb</w:t>
      </w:r>
      <w:r>
        <w:rPr>
          <w:rStyle w:val="HideTWBExt"/>
          <w:b w:val="0"/>
        </w:rPr>
        <w:t>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7c.</w:t>
            </w:r>
            <w:r>
              <w:rPr>
                <w:b/>
                <w:i/>
              </w:rPr>
              <w:tab/>
              <w:t xml:space="preserve">primena, kad vis dažniau teikiant pagrindines viešąsias paslaugas, pavyzdžiui, skiriant socialines </w:t>
            </w:r>
            <w:r>
              <w:rPr>
                <w:b/>
                <w:i/>
              </w:rPr>
              <w:t>išmokas, teikiant policijos, teisingumo ir įdarbinimo paslaugas, naudojami algoritmai ir dirbtinio intelekto (DI) sistemos kelia didelį pavojų, kad sustiprės esamos diskriminacijos formos, ypač skurstančių žmonių atžvilgiu; pabrėžia, kad nors tokiomis algo</w:t>
            </w:r>
            <w:r>
              <w:rPr>
                <w:b/>
                <w:i/>
              </w:rPr>
              <w:t>ritminėmis sistemomis siekiama, kad viešosios paslaugos taptų prieinamesnės ir veiksmingesnės, jos gali pažeisti pagrindines teises, įskaitant teisę į nediskriminavimą ir privatumą;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275</w:t>
      </w:r>
      <w:r>
        <w:rPr>
          <w:rStyle w:val="HideTWBExt"/>
          <w:b w:val="0"/>
        </w:rPr>
        <w:t>&lt;/N</w:t>
      </w:r>
      <w:r>
        <w:rPr>
          <w:rStyle w:val="HideTWBExt"/>
          <w:b w:val="0"/>
        </w:rPr>
        <w:t>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7c.</w:t>
            </w:r>
            <w:r>
              <w:rPr>
                <w:b/>
                <w:i/>
              </w:rPr>
              <w:tab/>
              <w:t xml:space="preserve">pabrėžia, kad galimybė gauti įperkamas ir </w:t>
            </w:r>
            <w:r>
              <w:rPr>
                <w:b/>
                <w:i/>
              </w:rPr>
              <w:t>kokybiškas priežiūros namuose paslaugas yra labai svarbi siekiant užkirsti kelią vyresnio amžiaus žmonių, neįgaliųjų ir kitų pažeidžiamų grupių skurdui ir socialinei atskirčiai, ypač kaimo ir nepakankamai aptarnaujamose vietovėse, ir pabrėžia, kad teikiant</w:t>
            </w:r>
            <w:r>
              <w:rPr>
                <w:b/>
                <w:i/>
              </w:rPr>
              <w:t xml:space="preserve"> tokias paslaugas reikia skatinti oficialų, kokybišką užimtumą ir sąžiningas darbo sąlygas;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276</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7d.</w:t>
            </w:r>
            <w:r>
              <w:rPr>
                <w:b/>
                <w:i/>
              </w:rPr>
              <w:tab/>
              <w:t xml:space="preserve">pabrėžia prieinamų ir gerai finansuojamų priežiūros namuose paslaugų potencialą kuriant stabilias darbo vietas, ypač kaimo vietovėse </w:t>
            </w:r>
            <w:r>
              <w:rPr>
                <w:b/>
                <w:i/>
              </w:rPr>
              <w:t>ir senėjančiuose regionuose; ragina rengti tikslines kvalifikacijos kėlimo programas ir užtikrinti sąžiningas darbo sąlygas priežiūros namuose darbuotojams;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277</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Tridico, Hristo Petrov, Estrella Galán, Pernando Barrena Arza, Giorgos Georgiou, Lynn Boylan, Leila Chaibi, Damien Carême, Anthony Smith, Vicent Marzà Ibáñez, </w:t>
      </w:r>
      <w:r>
        <w:lastRenderedPageBreak/>
        <w:t>Marina Mesure, Sirp</w:t>
      </w:r>
      <w:r>
        <w:t>a Pietikäinen,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7d.</w:t>
            </w:r>
            <w:r>
              <w:rPr>
                <w:b/>
                <w:i/>
              </w:rPr>
              <w:tab/>
              <w:t xml:space="preserve">ragina </w:t>
            </w:r>
            <w:r>
              <w:rPr>
                <w:b/>
                <w:i/>
              </w:rPr>
              <w:t>Europos Komisiją skatinti integruotosios etikos dirbtinį intelektą ir užtikrinti, kad nediskriminavimo principas būtų pagrindinis viso su dirbtiniu intelektu susijusio ES lygmens reguliavimo klausimas;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w:t>
      </w:r>
      <w:r>
        <w:t>timas</w:t>
      </w:r>
      <w:r>
        <w:tab/>
      </w:r>
      <w:r>
        <w:tab/>
      </w:r>
      <w:r>
        <w:rPr>
          <w:rStyle w:val="HideTWBExt"/>
          <w:b w:val="0"/>
        </w:rPr>
        <w:t>&lt;NumAm&gt;</w:t>
      </w:r>
      <w:r>
        <w:t>278</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w:t>
      </w:r>
      <w:r>
        <w:t>báñez, Marina Mesure,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e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7e.</w:t>
            </w:r>
            <w:r>
              <w:rPr>
                <w:b/>
                <w:i/>
              </w:rPr>
              <w:tab/>
              <w:t>mano,</w:t>
            </w:r>
            <w:r>
              <w:rPr>
                <w:b/>
                <w:i/>
              </w:rPr>
              <w:t xml:space="preserve"> kad Skaitmeninio dešimtmečio programoje numatytas tikslas visiškai skaitmenizuoti pagrindines viešąsias paslaugas nėra suderinamas su įrodymais</w:t>
            </w:r>
            <w:r>
              <w:rPr>
                <w:vertAlign w:val="superscript"/>
              </w:rPr>
              <w:t>1a</w:t>
            </w:r>
            <w:r>
              <w:rPr>
                <w:b/>
                <w:i/>
              </w:rPr>
              <w:t>, kad atsisakant individualizuotų valstybės teikiamos socialinės pagalbos sprendimų išryškėja nelygybė tarp mi</w:t>
            </w:r>
            <w:r>
              <w:rPr>
                <w:b/>
                <w:i/>
              </w:rPr>
              <w:t>esto ir kaimo vietovių, skirtingo amžiaus ir socialinių bei ekonominių grupių; ragina Komisiją ir valstybes nares spręsti šį klausimą atsižvelgiant į strategiją ir nacionalinius veiksmų planus, užtikrinant būtinus žmogiškuosius išteklius pagrindinėse viešo</w:t>
            </w:r>
            <w:r>
              <w:rPr>
                <w:b/>
                <w:i/>
              </w:rPr>
              <w:t>jo administravimo tarnybose;</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rPr>
              <w:t>An Exploratory Study on the Use of Digital Tools by People Experiencing Poverty</w:t>
            </w:r>
            <w:r>
              <w:rPr>
                <w:b/>
                <w:i/>
              </w:rPr>
              <w:t xml:space="preserve">, EAPN, 2024 m. </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279</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Dario Tamburrano, Murielle La</w:t>
      </w:r>
      <w:r>
        <w:t>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7 f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7f.</w:t>
            </w:r>
            <w:r>
              <w:rPr>
                <w:b/>
                <w:i/>
              </w:rPr>
              <w:tab/>
              <w:t xml:space="preserve">ragina Komisiją ir valstybes nares peržiūrėti politiką </w:t>
            </w:r>
            <w:r>
              <w:rPr>
                <w:b/>
                <w:i/>
              </w:rPr>
              <w:t>ir baudžiamąsias priemones, kuriomis baudžiami itin didelį skurdą patiriantys žmonės, pavyzdžiui, draudimą miegoti viešosiose vietose, išmaldos prašymo apribojimus, priverstinį perkėlimą ir bausmes paramą teikiantiems asmenims; pabrėžia, kad tokios priemon</w:t>
            </w:r>
            <w:r>
              <w:rPr>
                <w:b/>
                <w:i/>
              </w:rPr>
              <w:t>ės dažnai pažeidžia orumą, didina atskirtį ir nepadeda siekti ilgalaikių socialinės įtraukties tikslų;</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280</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Juan Carlos Girauta Vidal, Séverine Werbrouck, </w:t>
      </w:r>
      <w:r>
        <w:t>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8.</w:t>
            </w:r>
            <w:r>
              <w:tab/>
              <w:t xml:space="preserve">ragina Komisiją </w:t>
            </w:r>
            <w:r>
              <w:rPr>
                <w:b/>
                <w:i/>
              </w:rPr>
              <w:t>padėti valstybėms narėms</w:t>
            </w:r>
            <w:r>
              <w:t xml:space="preserve"> </w:t>
            </w:r>
            <w:r>
              <w:rPr>
                <w:b/>
                <w:i/>
              </w:rPr>
              <w:t>skatinti tokią</w:t>
            </w:r>
            <w:r>
              <w:t xml:space="preserve"> būsto</w:t>
            </w:r>
            <w:r>
              <w:rPr>
                <w:b/>
                <w:i/>
              </w:rPr>
              <w:t xml:space="preserve"> politiką, kuria būtų užtikrinta visuotinė galimybė naudotis šia teise ir pagal kurią ypatingas </w:t>
            </w:r>
            <w:r>
              <w:rPr>
                <w:b/>
                <w:i/>
              </w:rPr>
              <w:lastRenderedPageBreak/>
              <w:t>dėmesys būtų skiriamas benamystei</w:t>
            </w:r>
            <w:r>
              <w:t xml:space="preserve">; </w:t>
            </w:r>
            <w:r>
              <w:rPr>
                <w:b/>
                <w:i/>
              </w:rPr>
              <w:t>ragina Komisiją parengti planą, kaip patenkinti visų ES šalių piliečių būsto poreikius, be kita ko, nustatyti papildomą speci</w:t>
            </w:r>
            <w:r>
              <w:rPr>
                <w:b/>
                <w:i/>
              </w:rPr>
              <w:t>alų ES finansavimą, skirtą viešojo būsto fondų plėtrai ir perkvalifikavimui;</w:t>
            </w:r>
          </w:p>
        </w:tc>
        <w:tc>
          <w:tcPr>
            <w:tcW w:w="4876" w:type="dxa"/>
            <w:hideMark/>
          </w:tcPr>
          <w:p w:rsidR="004E5938" w:rsidRPr="008D2586" w:rsidRDefault="00266D24" w:rsidP="00E57437">
            <w:pPr>
              <w:pStyle w:val="Normal6"/>
              <w:rPr>
                <w:szCs w:val="24"/>
              </w:rPr>
            </w:pPr>
            <w:r>
              <w:lastRenderedPageBreak/>
              <w:t>8.</w:t>
            </w:r>
            <w:r>
              <w:tab/>
              <w:t xml:space="preserve">ragina Komisiją </w:t>
            </w:r>
            <w:r>
              <w:rPr>
                <w:b/>
                <w:i/>
              </w:rPr>
              <w:t>ir Europos Parlamentą gerbti valstybių narių išimtinę kompetenciją</w:t>
            </w:r>
            <w:r>
              <w:t xml:space="preserve"> būsto</w:t>
            </w:r>
            <w:r>
              <w:rPr>
                <w:b/>
                <w:i/>
              </w:rPr>
              <w:t xml:space="preserve"> srityje</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281</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8.</w:t>
            </w:r>
            <w:r>
              <w:tab/>
              <w:t xml:space="preserve">ragina Komisiją padėti valstybėms narėms skatinti </w:t>
            </w:r>
            <w:r>
              <w:rPr>
                <w:b/>
                <w:i/>
              </w:rPr>
              <w:t>tokią</w:t>
            </w:r>
            <w:r>
              <w:t xml:space="preserve"> būsto </w:t>
            </w:r>
            <w:r>
              <w:rPr>
                <w:b/>
                <w:i/>
              </w:rPr>
              <w:t>politiką, kuria būtų užtikrinta visuotinė galimybė naudotis šia teise ir pagal kurią ypatingas dėmesys būtų skiriamas benamystei</w:t>
            </w:r>
            <w:r>
              <w:t xml:space="preserve">; ragina Komisiją </w:t>
            </w:r>
            <w:r>
              <w:rPr>
                <w:b/>
                <w:i/>
              </w:rPr>
              <w:t>parengti planą, kaip patenkinti visų ES šalių piliečių būsto poreikius, be kita ko, nustatyti papi</w:t>
            </w:r>
            <w:r>
              <w:rPr>
                <w:b/>
                <w:i/>
              </w:rPr>
              <w:t>ldomą</w:t>
            </w:r>
            <w:r>
              <w:t xml:space="preserve"> specialų ES finansavimą, skirtą </w:t>
            </w:r>
            <w:r>
              <w:rPr>
                <w:b/>
                <w:i/>
              </w:rPr>
              <w:t>viešojo</w:t>
            </w:r>
            <w:r>
              <w:t xml:space="preserve"> būsto fondų plėtrai ir perkvalifikavimui;</w:t>
            </w:r>
          </w:p>
        </w:tc>
        <w:tc>
          <w:tcPr>
            <w:tcW w:w="4876" w:type="dxa"/>
            <w:hideMark/>
          </w:tcPr>
          <w:p w:rsidR="004E5938" w:rsidRPr="008D2586" w:rsidRDefault="00266D24" w:rsidP="00E57437">
            <w:pPr>
              <w:pStyle w:val="Normal6"/>
              <w:rPr>
                <w:szCs w:val="24"/>
              </w:rPr>
            </w:pPr>
            <w:r>
              <w:t>8.</w:t>
            </w:r>
            <w:r>
              <w:tab/>
              <w:t xml:space="preserve">ragina Komisiją padėti valstybėms narėms skatinti būsto </w:t>
            </w:r>
            <w:r>
              <w:rPr>
                <w:b/>
                <w:i/>
              </w:rPr>
              <w:t>politikos priemones, kuriomis skatinamos viešojo ir privačiojo sektorių investicijos ir taikant rinkos sprend</w:t>
            </w:r>
            <w:r>
              <w:rPr>
                <w:b/>
                <w:i/>
              </w:rPr>
              <w:t>imus užtikrinamas įperkamas būstas</w:t>
            </w:r>
            <w:r>
              <w:t>; ragina Komisiją</w:t>
            </w:r>
            <w:r>
              <w:rPr>
                <w:b/>
                <w:i/>
              </w:rPr>
              <w:t xml:space="preserve"> sukurti</w:t>
            </w:r>
            <w:r>
              <w:t xml:space="preserve"> specialų ES finansavimą, skirtą būsto fondų plėtrai ir perkvalifikavimui;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282</w:t>
      </w:r>
      <w:r>
        <w:rPr>
          <w:rStyle w:val="HideTWBExt"/>
          <w:b w:val="0"/>
        </w:rPr>
        <w:t>&lt;/NumAm&gt;</w:t>
      </w:r>
    </w:p>
    <w:p w:rsidR="004E5938" w:rsidRPr="008D2586" w:rsidRDefault="00266D24" w:rsidP="004E5938">
      <w:pPr>
        <w:pStyle w:val="NormalBold"/>
      </w:pPr>
      <w:r>
        <w:rPr>
          <w:rStyle w:val="HideTWBExt"/>
          <w:b w:val="0"/>
        </w:rPr>
        <w:t>&lt;RepeatBlock-By&gt;&lt;Members&gt;</w:t>
      </w:r>
      <w:r>
        <w:t>Martine Kemp, Lie</w:t>
      </w:r>
      <w:r>
        <w:t>sbet Sommen,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8.</w:t>
            </w:r>
            <w:r>
              <w:tab/>
              <w:t xml:space="preserve">ragina Komisiją padėti valstybėms narėms skatinti tokią būsto </w:t>
            </w:r>
            <w:r>
              <w:t>politiką, kuria būtų užtikrinta visuotinė galimybė naudotis</w:t>
            </w:r>
            <w:r>
              <w:rPr>
                <w:b/>
                <w:i/>
              </w:rPr>
              <w:t xml:space="preserve"> šia teise</w:t>
            </w:r>
            <w:r>
              <w:t xml:space="preserve"> ir pagal kurią ypatingas dėmesys būtų skiriamas benamystei; ragina Komisiją parengti planą, kaip patenkinti </w:t>
            </w:r>
            <w:r>
              <w:lastRenderedPageBreak/>
              <w:t>visų ES šalių piliečių būsto poreikius</w:t>
            </w:r>
            <w:r>
              <w:rPr>
                <w:b/>
                <w:i/>
              </w:rPr>
              <w:t>, be kita ko, nustatyti papildomą specia</w:t>
            </w:r>
            <w:r>
              <w:rPr>
                <w:b/>
                <w:i/>
              </w:rPr>
              <w:t>lų ES finansavimą, skirtą viešojo būsto fondų plėtrai ir perkvalifikavimui</w:t>
            </w:r>
            <w:r>
              <w:t>;</w:t>
            </w:r>
          </w:p>
        </w:tc>
        <w:tc>
          <w:tcPr>
            <w:tcW w:w="4876" w:type="dxa"/>
            <w:hideMark/>
          </w:tcPr>
          <w:p w:rsidR="004E5938" w:rsidRPr="008D2586" w:rsidRDefault="00266D24" w:rsidP="00E57437">
            <w:pPr>
              <w:pStyle w:val="Normal6"/>
              <w:rPr>
                <w:szCs w:val="24"/>
              </w:rPr>
            </w:pPr>
            <w:r>
              <w:lastRenderedPageBreak/>
              <w:t>8.</w:t>
            </w:r>
            <w:r>
              <w:tab/>
              <w:t>ragina Komisiją padėti valstybėms narėms skatinti tokią būsto politiką, kuria būtų užtikrinta visuotinė galimybė naudotis</w:t>
            </w:r>
            <w:r>
              <w:rPr>
                <w:b/>
                <w:i/>
              </w:rPr>
              <w:t xml:space="preserve"> deramu ir įperkamu būstu</w:t>
            </w:r>
            <w:r>
              <w:t xml:space="preserve"> ir pagal kurią ypatingas dėmes</w:t>
            </w:r>
            <w:r>
              <w:t xml:space="preserve">ys būtų skiriamas benamystei; ragina Komisiją parengti </w:t>
            </w:r>
            <w:r>
              <w:lastRenderedPageBreak/>
              <w:t>planą, kaip patenkinti visų ES šalių piliečių būsto poreikius</w:t>
            </w:r>
            <w:r>
              <w:rPr>
                <w:b/>
                <w:i/>
              </w:rPr>
              <w:t>, kartu laikantis subsidiarumo principo</w:t>
            </w:r>
            <w:r>
              <w:t>;</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283</w:t>
      </w:r>
      <w:r>
        <w:rPr>
          <w:rStyle w:val="HideTWBExt"/>
          <w:b w:val="0"/>
        </w:rPr>
        <w:t>&lt;/NumAm&gt;</w:t>
      </w:r>
    </w:p>
    <w:p w:rsidR="004E5938" w:rsidRPr="008D2586" w:rsidRDefault="00266D24" w:rsidP="004E5938">
      <w:pPr>
        <w:pStyle w:val="NormalBold"/>
      </w:pPr>
      <w:r>
        <w:rPr>
          <w:rStyle w:val="HideTWBExt"/>
          <w:b w:val="0"/>
        </w:rPr>
        <w:t>&lt;RepeatBlock-By&gt;&lt;Me</w:t>
      </w:r>
      <w:r>
        <w:rPr>
          <w:rStyle w:val="HideTWBExt"/>
          <w:b w:val="0"/>
        </w:rPr>
        <w:t>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8.</w:t>
            </w:r>
            <w:r>
              <w:tab/>
              <w:t xml:space="preserve">ragina Komisiją padėti valstybėms narėms skatinti tokią būsto politiką, kuria būtų </w:t>
            </w:r>
            <w:r>
              <w:t>užtikrinta visuotinė galimybė naudotis</w:t>
            </w:r>
            <w:r>
              <w:rPr>
                <w:b/>
                <w:i/>
              </w:rPr>
              <w:t xml:space="preserve"> šia teise</w:t>
            </w:r>
            <w:r>
              <w:t xml:space="preserve"> ir pagal kurią ypatingas dėmesys būtų skiriamas benamystei; ragina Komisiją parengti planą, kaip patenkinti visų ES šalių piliečių būsto poreikius, be kita ko, nustatyti papildomą specialų ES finansavimą, sk</w:t>
            </w:r>
            <w:r>
              <w:t xml:space="preserve">irtą viešojo būsto fondų plėtrai ir </w:t>
            </w:r>
            <w:r>
              <w:rPr>
                <w:b/>
                <w:i/>
              </w:rPr>
              <w:t>perkvalifikavimui</w:t>
            </w:r>
            <w:r>
              <w:t>;</w:t>
            </w:r>
          </w:p>
        </w:tc>
        <w:tc>
          <w:tcPr>
            <w:tcW w:w="4876" w:type="dxa"/>
            <w:hideMark/>
          </w:tcPr>
          <w:p w:rsidR="004E5938" w:rsidRPr="008D2586" w:rsidRDefault="00266D24" w:rsidP="00E57437">
            <w:pPr>
              <w:pStyle w:val="Normal6"/>
              <w:rPr>
                <w:szCs w:val="24"/>
              </w:rPr>
            </w:pPr>
            <w:r>
              <w:t>8.</w:t>
            </w:r>
            <w:r>
              <w:tab/>
            </w:r>
            <w:r>
              <w:rPr>
                <w:b/>
                <w:i/>
              </w:rPr>
              <w:t>palankiai vertina paskelbtą Europos įperkamo būsto planą, kuriuo siekiama padėti valstybėms narėms įveikti būsto krizę ir spręsti problemą dėl sparčiai didėjančių nuomos ir nuosavybės kainų;</w:t>
            </w:r>
            <w:r>
              <w:t xml:space="preserve"> ragina </w:t>
            </w:r>
            <w:r>
              <w:t>Komisiją padėti valstybėms narėms skatinti tokią būsto politiką, kuria būtų užtikrinta visuotinė galimybė naudotis</w:t>
            </w:r>
            <w:r>
              <w:rPr>
                <w:b/>
                <w:i/>
              </w:rPr>
              <w:t xml:space="preserve"> būstu</w:t>
            </w:r>
            <w:r>
              <w:t xml:space="preserve"> ir pagal kurią ypatingas dėmesys būtų skiriamas benamystei; ragina Komisiją parengti planą, kaip patenkinti visų ES šalių piliečių būst</w:t>
            </w:r>
            <w:r>
              <w:t xml:space="preserve">o poreikius, be kita ko, nustatyti papildomą specialų ES finansavimą, skirtą viešojo </w:t>
            </w:r>
            <w:r>
              <w:rPr>
                <w:b/>
                <w:i/>
              </w:rPr>
              <w:t xml:space="preserve">ir privačiojo </w:t>
            </w:r>
            <w:r>
              <w:t xml:space="preserve">būsto fondų plėtrai ir </w:t>
            </w:r>
            <w:r>
              <w:rPr>
                <w:b/>
                <w:i/>
              </w:rPr>
              <w:t>renovacijai, taikant specialias priemones, skirtas skurstantiems žmonėms</w:t>
            </w:r>
            <w:r>
              <w:t xml:space="preserve">; </w:t>
            </w:r>
            <w:r>
              <w:rPr>
                <w:b/>
                <w:i/>
              </w:rPr>
              <w:t>pabrėžia esminį įperkamo ir prieinamo būsto vaidmenį remiant</w:t>
            </w:r>
            <w:r>
              <w:rPr>
                <w:b/>
                <w:i/>
              </w:rPr>
              <w:t xml:space="preserve"> deinstitucionalizavimą ir užkertant kelią institucionalizavimui dėl skurdo, netinkamo būsto ar paramos trūkumo; primygtinai ragina valstybes nares parengti ir tinkamai finansuoti nacionalines būsto strategijas, kuriose pirmenybė būtų teikiama galimybėms g</w:t>
            </w:r>
            <w:r>
              <w:rPr>
                <w:b/>
                <w:i/>
              </w:rPr>
              <w:t>auti įperkamą, tvarų ir deramą būstą nepalankiausioje padėtyje esantiems žmonėms; taip pat ragina Komisiją peržiūrėti valstybės pagalbos taisykles, kad būtų galima taikyti paramos būstui ir socialiniam būstui priemones;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284</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8.</w:t>
            </w:r>
            <w:r>
              <w:tab/>
              <w:t>ragina Komisiją padėti valstybėms narėms skatinti tokią būsto politiką, kuria būtų užtikrinta visuotinė galimybė naud</w:t>
            </w:r>
            <w:r>
              <w:t xml:space="preserve">otis šia teise ir </w:t>
            </w:r>
            <w:r>
              <w:rPr>
                <w:b/>
                <w:i/>
              </w:rPr>
              <w:t>pagal kurią ypatingas dėmesys būtų skiriamas benamystei</w:t>
            </w:r>
            <w:r>
              <w:t>;</w:t>
            </w:r>
            <w:r>
              <w:rPr>
                <w:b/>
                <w:i/>
              </w:rPr>
              <w:t xml:space="preserve"> ragina Komisiją parengti planą, kaip patenkinti visų ES šalių piliečių būsto</w:t>
            </w:r>
            <w:r>
              <w:t xml:space="preserve"> </w:t>
            </w:r>
            <w:r>
              <w:rPr>
                <w:b/>
                <w:i/>
              </w:rPr>
              <w:t>poreikius, be kita ko, nustatyti papildomą</w:t>
            </w:r>
            <w:r>
              <w:t xml:space="preserve"> </w:t>
            </w:r>
            <w:r>
              <w:rPr>
                <w:b/>
                <w:i/>
              </w:rPr>
              <w:t>specialų ES finansavimą, skirtą viešojo būsto fondų plėtrai i</w:t>
            </w:r>
            <w:r>
              <w:rPr>
                <w:b/>
                <w:i/>
              </w:rPr>
              <w:t>r perkvalifikavimui</w:t>
            </w:r>
            <w:r>
              <w:t>;</w:t>
            </w:r>
          </w:p>
        </w:tc>
        <w:tc>
          <w:tcPr>
            <w:tcW w:w="4876" w:type="dxa"/>
            <w:hideMark/>
          </w:tcPr>
          <w:p w:rsidR="004E5938" w:rsidRPr="008D2586" w:rsidRDefault="00266D24" w:rsidP="00E57437">
            <w:pPr>
              <w:pStyle w:val="Normal6"/>
              <w:rPr>
                <w:szCs w:val="24"/>
              </w:rPr>
            </w:pPr>
            <w:r>
              <w:t>8.</w:t>
            </w:r>
            <w:r>
              <w:tab/>
              <w:t xml:space="preserve">ragina Komisiją padėti valstybėms narėms skatinti tokią būsto politiką, kuria būtų užtikrinta visuotinė galimybė naudotis šia teise ir </w:t>
            </w:r>
            <w:r>
              <w:rPr>
                <w:b/>
                <w:i/>
              </w:rPr>
              <w:t xml:space="preserve">kuri apimtų veiksmus kovai su benamystės krize, skiriant paramą ir investicijas tokiai politikai </w:t>
            </w:r>
            <w:r>
              <w:rPr>
                <w:b/>
                <w:i/>
              </w:rPr>
              <w:t>kaip „svarbiausia – aprūpinimas būstu“, benamystės prevencijai, tinkamai socialinei apsaugai ir specialioms priemonėms, kuriomis būtų kovojama su šeimų ir vaikų benamyste</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285</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8.</w:t>
            </w:r>
            <w:r>
              <w:tab/>
            </w:r>
            <w:r>
              <w:t xml:space="preserve">ragina Komisiją padėti valstybėms narėms skatinti tokią būsto politiką, kuria būtų užtikrinta visuotinė galimybė naudotis šia teise ir pagal kurią </w:t>
            </w:r>
            <w:r>
              <w:rPr>
                <w:b/>
                <w:i/>
              </w:rPr>
              <w:t>ypatingas dėmesys</w:t>
            </w:r>
            <w:r>
              <w:t xml:space="preserve"> būtų </w:t>
            </w:r>
            <w:r>
              <w:rPr>
                <w:b/>
                <w:i/>
              </w:rPr>
              <w:t>skiriamas</w:t>
            </w:r>
            <w:r>
              <w:t xml:space="preserve"> benamystei; ragina Komisiją </w:t>
            </w:r>
            <w:r>
              <w:rPr>
                <w:b/>
                <w:i/>
              </w:rPr>
              <w:t>parengti planą, kaip patenkinti</w:t>
            </w:r>
            <w:r>
              <w:t xml:space="preserve"> visų ES šalių pi</w:t>
            </w:r>
            <w:r>
              <w:t xml:space="preserve">liečių būsto poreikius, be kita ko, nustatyti papildomą specialų ES finansavimą, skirtą viešojo būsto fondų </w:t>
            </w:r>
            <w:r>
              <w:lastRenderedPageBreak/>
              <w:t>plėtrai ir perkvalifikavimui;</w:t>
            </w:r>
          </w:p>
        </w:tc>
        <w:tc>
          <w:tcPr>
            <w:tcW w:w="4876" w:type="dxa"/>
            <w:hideMark/>
          </w:tcPr>
          <w:p w:rsidR="004E5938" w:rsidRPr="008D2586" w:rsidRDefault="00266D24" w:rsidP="00E57437">
            <w:pPr>
              <w:pStyle w:val="Normal6"/>
              <w:rPr>
                <w:szCs w:val="24"/>
              </w:rPr>
            </w:pPr>
            <w:r>
              <w:lastRenderedPageBreak/>
              <w:t>8.</w:t>
            </w:r>
            <w:r>
              <w:tab/>
              <w:t>ragina Komisiją padėti valstybėms narėms skatinti tokią būsto politiką, kuria būtų užtikrinta visuotinė galimybė na</w:t>
            </w:r>
            <w:r>
              <w:t>udotis šia teise ir pagal kurią</w:t>
            </w:r>
            <w:r>
              <w:rPr>
                <w:b/>
                <w:i/>
              </w:rPr>
              <w:t xml:space="preserve"> konkretūs veiksmai</w:t>
            </w:r>
            <w:r>
              <w:t xml:space="preserve"> būtų </w:t>
            </w:r>
            <w:r>
              <w:rPr>
                <w:b/>
                <w:i/>
              </w:rPr>
              <w:t>skiriami</w:t>
            </w:r>
            <w:r>
              <w:t xml:space="preserve"> benamystei</w:t>
            </w:r>
            <w:r>
              <w:rPr>
                <w:b/>
                <w:i/>
              </w:rPr>
              <w:t>, be kita ko, benamėms moterims, kurios dažnai bėga nuo vyrų smurto, taip pat neįgaliųjų ir vyresnio amžiaus žmonių būsto prieinamumui</w:t>
            </w:r>
            <w:r>
              <w:t xml:space="preserve">; ragina Komisiją </w:t>
            </w:r>
            <w:r>
              <w:rPr>
                <w:b/>
                <w:i/>
              </w:rPr>
              <w:t xml:space="preserve">užtikrinti, kad jos Įperkamo </w:t>
            </w:r>
            <w:r>
              <w:rPr>
                <w:b/>
                <w:i/>
              </w:rPr>
              <w:t xml:space="preserve">būsto plane būtų </w:t>
            </w:r>
            <w:r>
              <w:rPr>
                <w:b/>
                <w:i/>
              </w:rPr>
              <w:lastRenderedPageBreak/>
              <w:t>atsižvelgta į nepatenkintus</w:t>
            </w:r>
            <w:r>
              <w:t xml:space="preserve"> visų ES šalių piliečių būsto poreikius, be kita ko, nustatyti papildomą specialų ES finansavimą, skirtą viešojo </w:t>
            </w:r>
            <w:r>
              <w:rPr>
                <w:b/>
                <w:i/>
              </w:rPr>
              <w:t xml:space="preserve">ir socialinio </w:t>
            </w:r>
            <w:r>
              <w:t>būsto fondų plėtrai ir perkvalifikavimui</w:t>
            </w:r>
            <w:r>
              <w:rPr>
                <w:b/>
                <w:i/>
              </w:rPr>
              <w:t>, ir kuriuo būtų papildomai skatinamas perėji</w:t>
            </w:r>
            <w:r>
              <w:rPr>
                <w:b/>
                <w:i/>
              </w:rPr>
              <w:t>mas nuo institucinės prie bendruomeninės neįgaliųjų globos</w:t>
            </w:r>
            <w:r>
              <w:t xml:space="preserve">; </w:t>
            </w:r>
            <w:r>
              <w:rPr>
                <w:b/>
                <w:i/>
              </w:rPr>
              <w:t xml:space="preserve">pabrėžia, kad į strategiją turi būti įtrauktas specialus skyrius dėl kovos su benamyste, pripažįstant, kad ji yra viena sunkiausių ir akivaizdžiausių skurdo ir socialinės atskirties formų; ragina </w:t>
            </w:r>
            <w:r>
              <w:rPr>
                <w:b/>
                <w:i/>
              </w:rPr>
              <w:t>Komisiją toliau plėtoti Europos kovos su benamyste platformą (EPOCH), didinant jos veiklos ir valdymo finansavimą ir plečiant tris jos darbo kryptis, susijusias su stebėsena, abipusiu mokymusi ir galimybe naudotis ES lėšomis; reikalauja, kad ypatingas dėme</w:t>
            </w:r>
            <w:r>
              <w:rPr>
                <w:b/>
                <w:i/>
              </w:rPr>
              <w:t>sys būtų skiriamas pažeidžiamiausioje padėtyje esančioms grupėms, ypač vaikams;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286</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w:t>
      </w:r>
      <w:r>
        <w:t>liucijos</w:t>
      </w:r>
      <w:r>
        <w:rPr>
          <w:rStyle w:val="HideTWBExt"/>
          <w:b w:val="0"/>
        </w:rPr>
        <w:t>&lt;/DocAmend&gt;</w:t>
      </w:r>
    </w:p>
    <w:p w:rsidR="004E5938" w:rsidRPr="008D2586" w:rsidRDefault="00266D24" w:rsidP="004E5938">
      <w:pPr>
        <w:pStyle w:val="NormalBold"/>
      </w:pPr>
      <w:r>
        <w:rPr>
          <w:rStyle w:val="HideTWBExt"/>
          <w:b w:val="0"/>
        </w:rPr>
        <w:t>&lt;Article&gt;</w:t>
      </w:r>
      <w:r>
        <w:t>8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8a.</w:t>
            </w:r>
            <w:r>
              <w:rPr>
                <w:b/>
                <w:i/>
              </w:rPr>
              <w:tab/>
              <w:t xml:space="preserve">primena, kad Socialinis klimato fondas nuo 2026 m. teiks finansinę paramą valstybėms narėms, kad jos galėtų remti pažeidžiamus namų ūkius, teikdamas </w:t>
            </w:r>
            <w:r>
              <w:rPr>
                <w:b/>
                <w:i/>
              </w:rPr>
              <w:t>laikiną tiesioginę paramą pajamomis ir priemones bei investicijas, kuriomis siekiama didinti pastatų energijos vartojimo efektyvumą, mažinti pastatų šildymo ir vėsinimo sistemų priklausomybę nuo iškastinio kuro ir integruoti į pastatus atsinaujinančiųjų iš</w:t>
            </w:r>
            <w:r>
              <w:rPr>
                <w:b/>
                <w:i/>
              </w:rPr>
              <w:t xml:space="preserve">teklių energijos gamybą ir kaupimą; ragina valstybes nares keistis geriausia </w:t>
            </w:r>
            <w:r>
              <w:rPr>
                <w:b/>
                <w:i/>
              </w:rPr>
              <w:lastRenderedPageBreak/>
              <w:t>kovos su energijos nepritekliumi patirtimi, pavyzdžiui, dėl energijos kuponų ir energijos kainų reguliavimo; ragina valstybes nares savo nacionaliniuose socialinio klimato planuos</w:t>
            </w:r>
            <w:r>
              <w:rPr>
                <w:b/>
                <w:i/>
              </w:rPr>
              <w:t>e pirmenybę teikti priemonėms, skirtoms labiausiai pažeidžiamoms grupėms, ypač namų ūkiams, kuriuose yra vienas ar daugiau vaikų, remti;</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287</w:t>
      </w:r>
      <w:r>
        <w:rPr>
          <w:rStyle w:val="HideTWBExt"/>
          <w:b w:val="0"/>
        </w:rPr>
        <w:t>&lt;/NumAm&gt;</w:t>
      </w:r>
    </w:p>
    <w:p w:rsidR="004E5938" w:rsidRPr="008D2586" w:rsidRDefault="00266D24" w:rsidP="004E5938">
      <w:pPr>
        <w:pStyle w:val="NormalBold"/>
      </w:pPr>
      <w:r>
        <w:rPr>
          <w:rStyle w:val="HideTWBExt"/>
          <w:b w:val="0"/>
        </w:rPr>
        <w:t>&lt;RepeatBlock-By&gt;&lt;Members&gt;</w:t>
      </w:r>
      <w:r>
        <w:t>Aodhán Ó Ríord</w:t>
      </w:r>
      <w:r>
        <w:t>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a dalis (nauja)</w:t>
      </w:r>
      <w:r>
        <w:rPr>
          <w:rStyle w:val="HideTWBExt"/>
          <w:b w:val="0"/>
        </w:rPr>
        <w:t>&lt;/Articl</w:t>
      </w:r>
      <w:r>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8a.</w:t>
            </w:r>
            <w:r>
              <w:rPr>
                <w:b/>
                <w:i/>
              </w:rPr>
              <w:tab/>
              <w:t xml:space="preserve">ragina Komisiją užtikrinti, kad jos Įperkamo būsto planas atitiktų visų ES šalių piliečių būsto poreikius, visų pirma dėmesį skiriant pažeidžiamiems vaikams, jaunimui ir marginalizuotoms bendruomenėms, </w:t>
            </w:r>
            <w:r>
              <w:rPr>
                <w:b/>
                <w:i/>
              </w:rPr>
              <w:t>taikant tokias priemones, kaip valstybės pagalbos taisyklių reforma, kad valstybės narės galėtų daugiau investuoti į viešąjį ir socialinį būstą, didesnis viešasis ir privatusis finansavimas ne pelno sektoriui ir socialinės ekonomikos subjektams būsto srity</w:t>
            </w:r>
            <w:r>
              <w:rPr>
                <w:b/>
                <w:i/>
              </w:rPr>
              <w:t>je, taip pat priemonės, skirtos nuomininkų teisėms stiprinti ir būsto stabilumui užtikrinti;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288</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8a.</w:t>
            </w:r>
            <w:r>
              <w:rPr>
                <w:b/>
                <w:i/>
              </w:rPr>
              <w:tab/>
              <w:t xml:space="preserve">primygtinai ragina Komisiją remti valstybes nares įgyvendinant ir plėtojant benamystės prevencijos programas; primygtinai ragina </w:t>
            </w:r>
            <w:r>
              <w:rPr>
                <w:b/>
                <w:i/>
              </w:rPr>
              <w:t>Komisiją pateikti patikimą veiksmų planą, kuriame būtų nustatyti konkretūs tikslai siekiant iki 2030 m. visoje ES panaikinti benamystę;</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289</w:t>
      </w:r>
      <w:r>
        <w:rPr>
          <w:rStyle w:val="HideTWBExt"/>
          <w:b w:val="0"/>
        </w:rPr>
        <w:t>&lt;/NumAm&gt;</w:t>
      </w:r>
    </w:p>
    <w:p w:rsidR="004E5938" w:rsidRPr="008D2586" w:rsidRDefault="00266D24" w:rsidP="004E5938">
      <w:pPr>
        <w:pStyle w:val="NormalBold"/>
      </w:pPr>
      <w:r>
        <w:rPr>
          <w:rStyle w:val="HideTWBExt"/>
          <w:b w:val="0"/>
        </w:rPr>
        <w:t>&lt;RepeatBlock-By&gt;&lt;Members&gt;</w:t>
      </w:r>
      <w:r>
        <w:t xml:space="preserve">András Tivadar </w:t>
      </w:r>
      <w:r>
        <w:t>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8a.</w:t>
            </w:r>
            <w:r>
              <w:rPr>
                <w:b/>
                <w:i/>
              </w:rPr>
              <w:tab/>
              <w:t>be to, Strategija turėtų būti skatinama galimybė gauti įperkamą ir deramą nuomojamą būstą</w:t>
            </w:r>
            <w:r>
              <w:rPr>
                <w:b/>
                <w:i/>
              </w:rPr>
              <w:t xml:space="preserve"> remiant socialinio ir kooperatinio būsto programas, prireikus nustatant viršutines nuomos kainų ribas ir taikant priemones, kuriomis būtų užkirstas kelią iškeldinimams ir spekuliacijoms būsto rinkoje;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w:t>
      </w:r>
      <w:r>
        <w:t>timas</w:t>
      </w:r>
      <w:r>
        <w:tab/>
      </w:r>
      <w:r>
        <w:tab/>
      </w:r>
      <w:r>
        <w:rPr>
          <w:rStyle w:val="HideTWBExt"/>
          <w:b w:val="0"/>
        </w:rPr>
        <w:t>&lt;NumAm&gt;</w:t>
      </w:r>
      <w:r>
        <w:t>290</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8b.</w:t>
            </w:r>
            <w:r>
              <w:rPr>
                <w:b/>
                <w:i/>
              </w:rPr>
              <w:tab/>
              <w:t xml:space="preserve">ragina Komisiją ištirti darbo praradimo ir benamystės ryšį, ypatingą dėmesį skiriant darbuotojams migrantams, kurių padėtis darbo </w:t>
            </w:r>
            <w:r>
              <w:rPr>
                <w:b/>
                <w:i/>
              </w:rPr>
              <w:t>rinkoje yra neužtikrinta; ragina Komisiją ir valstybes nares imtis priemonių, kad būtų užkirstas kelias benamystei apskritai ir ypač benamystei dėl darbo praradimo ir nesaugių darbo sąlygų; pabrėžia, kad trūksta statistinių duomenų apie neoficialią benamys</w:t>
            </w:r>
            <w:r>
              <w:rPr>
                <w:b/>
                <w:i/>
              </w:rPr>
              <w:t>tę; yra ypač susirūpinęs dėl vaikų, gyvenančių automobiliuose ar garažuose, padėties; pabrėžia, kad reikia gerokai patikslinti duomenis apie benamius vaikus ir netinkamomis sąlygomis gyvenančius vaikus;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291</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8b.</w:t>
            </w:r>
            <w:r>
              <w:rPr>
                <w:b/>
                <w:i/>
              </w:rPr>
              <w:tab/>
              <w:t>pabrėžia, kad iškeldinimo</w:t>
            </w:r>
            <w:r>
              <w:rPr>
                <w:b/>
                <w:i/>
              </w:rPr>
              <w:t xml:space="preserve"> procedūra turi būti taikoma tik kaip kraštutinė priemonė; pabrėžia, kad tais atvejais, kai iškeldinimas laikomas absoliučiai būtinu, kartu turi būti suteikiamas tinkamas socialinis būstas ir taikomos visapusiškos perkėlimo priemonės užtikrinant, kad nė vi</w:t>
            </w:r>
            <w:r>
              <w:rPr>
                <w:b/>
                <w:i/>
              </w:rPr>
              <w:t>enas asmuo ar šeima neliktų benamiais;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292</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8 b </w:t>
      </w:r>
      <w:r>
        <w:t>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8b.</w:t>
            </w:r>
            <w:r>
              <w:rPr>
                <w:b/>
                <w:i/>
              </w:rPr>
              <w:tab/>
              <w:t>ragina Komisiją ir valstybes nares remti būsto renovacijos ir plėtros projektus, kuriuos vykdant integruojamas energijos vartojimo efektyvumas ir projektavimas atsižvelgiant į psichikos</w:t>
            </w:r>
            <w:r>
              <w:rPr>
                <w:b/>
                <w:i/>
              </w:rPr>
              <w:t xml:space="preserve"> sveikatą, pripažįstant, kad šie projektai gali padėti sumažinti prastas būsto sąlygas ir sukurti kvalifikuotų darbo vietų statybos, priežiūros koordinavimo ir bendruomenės paslaugų srityse;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w:t>
      </w:r>
      <w:r>
        <w:rPr>
          <w:rStyle w:val="HideTWBExt"/>
          <w:b w:val="0"/>
        </w:rPr>
        <w:t>Am&gt;</w:t>
      </w:r>
      <w:r>
        <w:t>293</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8c.</w:t>
            </w:r>
            <w:r>
              <w:rPr>
                <w:b/>
                <w:i/>
              </w:rPr>
              <w:tab/>
              <w:t xml:space="preserve">pabrėžia, kad reikia imtis priemonių </w:t>
            </w:r>
            <w:r>
              <w:rPr>
                <w:b/>
                <w:i/>
              </w:rPr>
              <w:t>administracinėms kliūtims, dėl kurių registruoto adreso neturintys asmenys, įskaitant romus, negali naudotis esminėmis paslaugomis ir socialine apsauga, pašalinti, nes šios kliūtys įtvirtina ir gilina skurdą ir atskirtį; ypač pabrėžia, kad galimybė gauti e</w:t>
            </w:r>
            <w:r>
              <w:rPr>
                <w:b/>
                <w:i/>
              </w:rPr>
              <w:t>smines paslaugas ir socialines išmokas galėtų būti siejama ne su registruotu adresu, o su nacionaliniu identifikaciniu numeriu;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294</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lastRenderedPageBreak/>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8c.</w:t>
            </w:r>
            <w:r>
              <w:rPr>
                <w:b/>
                <w:i/>
              </w:rPr>
              <w:tab/>
              <w:t xml:space="preserve">ragina valstybes nares apsaugoti asmenis, kurie dėl ligų gydymo susiduria su finansiniais </w:t>
            </w:r>
            <w:r>
              <w:rPr>
                <w:b/>
                <w:i/>
              </w:rPr>
              <w:t>sunkumais, be kita ko, sudarant galimybę gauti laikinojo nedarbingumo atostogas, neįgalumo pensijas ir teisę į nedarbingumą dėl ligos;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295</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w:t>
      </w:r>
      <w:r>
        <w:rPr>
          <w:rStyle w:val="HideTWBExt"/>
          <w:b w:val="0"/>
        </w:rPr>
        <w:t>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8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8d.</w:t>
            </w:r>
            <w:r>
              <w:rPr>
                <w:b/>
                <w:i/>
              </w:rPr>
              <w:tab/>
              <w:t xml:space="preserve">apgailestauja, kad 2021–2030 m. romų strateginėje programoje numatytas tikslas bent perpus </w:t>
            </w:r>
            <w:r>
              <w:rPr>
                <w:b/>
                <w:i/>
              </w:rPr>
              <w:t>sumažinti romų bendruomenių skurdo gylį, palyginti su visais gyventojais, vis dar toli gražu nepasiektas; pabrėžia, kad ES kovos su skurdu strategijoje turėtų būti bendras tikslas – skatinti pagrindines teises, mažinti nelygybę ir spręsti struktūrinės disk</w:t>
            </w:r>
            <w:r>
              <w:rPr>
                <w:b/>
                <w:i/>
              </w:rPr>
              <w:t>riminacijos problemas įgyvendinant ES romų strateginę programą ir Europos vaiko garantijų sistemą; pabrėžia, kad svarbu užtikrinti, jog šios iniciatyvos būtų įgyvendinamos sąveikiai, ypač sprendžiant vaikų skurdo problemą ir nutraukiant romų šeimų iš karto</w:t>
            </w:r>
            <w:r>
              <w:rPr>
                <w:b/>
                <w:i/>
              </w:rPr>
              <w:t>s į kartą perduodamų nepalankių sąlygų ciklą;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296</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lastRenderedPageBreak/>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8 e </w:t>
      </w:r>
      <w:r>
        <w:t>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8e.</w:t>
            </w:r>
            <w:r>
              <w:rPr>
                <w:b/>
                <w:i/>
              </w:rPr>
              <w:tab/>
              <w:t xml:space="preserve">pabrėžia, kad skurdą patiriantys žmonės ir toliau susiduria su daugybe kliūčių siekdami gauti viešąsias paslaugas; ragina Europos Komisiją neapsiriboti Europos savanoriškos socialinių </w:t>
            </w:r>
            <w:r>
              <w:rPr>
                <w:b/>
                <w:i/>
              </w:rPr>
              <w:t>paslaugų kokybės užtikrinimo sistemos požiūriu ir pasiūlyti bendrą sistemą, pagal kurią būtų galima įvertinti ir palyginti socialinių paslaugų kokybę, įperkamumą, įtraukumą ir aprėptį Europos Sąjungoje, ypač jų pajėgumą teikti paslaugas skurstantiems žmonė</w:t>
            </w:r>
            <w:r>
              <w:rPr>
                <w:b/>
                <w:i/>
              </w:rPr>
              <w:t>ms; taip pat ragina valstybes nares tobulinti viešųjų paslaugų darbuotojų mokymus, kad jie geriau suprastų skurstančių asmenų padėtį ir geriau gebėtų jiems padėti teikdami paramos paslaugas, taip pat plėtoti galimybes pasinaudoti teisių gynimo priemonėmis,</w:t>
            </w:r>
            <w:r>
              <w:rPr>
                <w:b/>
                <w:i/>
              </w:rPr>
              <w:t xml:space="preserve"> kai asmeniui neleidžiama naudotis socialinėmis paslaugomis; pabrėžia, kad visoms viešosioms paslaugoms turėtų būti taikomas nukreipimo principas, kad žmonėms būtų nurodytos atitinkamos paslaugos ar ištekliai, kai pirmasis kontaktinis asmuo negali tiesiogi</w:t>
            </w:r>
            <w:r>
              <w:rPr>
                <w:b/>
                <w:i/>
              </w:rPr>
              <w:t>ai patenkinti jų poreikių, ir būtų užtikrinta, kad žmonės gautų reikiamą paramą;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297</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 xml:space="preserve">Pasiūlymas dėl </w:t>
      </w:r>
      <w:r>
        <w:t>rezoliucijos</w:t>
      </w:r>
      <w:r>
        <w:rPr>
          <w:rStyle w:val="HideTWBExt"/>
          <w:b w:val="0"/>
        </w:rPr>
        <w:t>&lt;/DocAmend&gt;</w:t>
      </w:r>
    </w:p>
    <w:p w:rsidR="004E5938" w:rsidRPr="008D2586" w:rsidRDefault="00266D24" w:rsidP="004E5938">
      <w:pPr>
        <w:pStyle w:val="NormalBold"/>
      </w:pPr>
      <w:r>
        <w:rPr>
          <w:rStyle w:val="HideTWBExt"/>
          <w:b w:val="0"/>
        </w:rPr>
        <w:t>&lt;Article&gt;</w:t>
      </w:r>
      <w:r>
        <w:t>8 f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8f.</w:t>
            </w:r>
            <w:r>
              <w:rPr>
                <w:b/>
                <w:i/>
              </w:rPr>
              <w:tab/>
              <w:t xml:space="preserve">pabrėžia, kad būtina rasti </w:t>
            </w:r>
            <w:r>
              <w:rPr>
                <w:b/>
                <w:i/>
              </w:rPr>
              <w:lastRenderedPageBreak/>
              <w:t xml:space="preserve">pusiausvyrą tarp viešųjų paslaugų ir administravimo skaitmeninimo ir pažeidžiamų grupių, kurios neturi skaitmeninių </w:t>
            </w:r>
            <w:r>
              <w:rPr>
                <w:b/>
                <w:i/>
              </w:rPr>
              <w:t>technologijų, materialinės infrastruktūros, prisijungimo galimybių ar įgūdžių, kad galėtų naudotis šiomis paslaugomis internetu, poreikių; ragina valstybes nares palikti galimybę gauti asmeninę pagalbą, kad būtų užtikrintos vienodos galimybės naudotis vieš</w:t>
            </w:r>
            <w:r>
              <w:rPr>
                <w:b/>
                <w:i/>
              </w:rPr>
              <w:t>osiomis paslaugomis ir išvengta skaitmeninio atotrūkio didėjimo; pabrėžia, kad skaitmeninio raštingumo ir pagrindinių skaitmeninių įgūdžių mokymas turėtų suteikti galimybę visiems, įskaitant skurstančius asmenis, įgyti pasitikėjimo vykstant skaitmeninei pe</w:t>
            </w:r>
            <w:r>
              <w:rPr>
                <w:b/>
                <w:i/>
              </w:rPr>
              <w:t>rtvarkai;</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298</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w:t>
      </w:r>
      <w:r>
        <w:t>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9.</w:t>
            </w:r>
            <w:r>
              <w:rPr>
                <w:b/>
                <w:i/>
              </w:rPr>
              <w:tab/>
              <w:t xml:space="preserve">ragina Komisiją ir valstybes nares priimti veiksmingas priemones, skirtas vienodo </w:t>
            </w:r>
            <w:r>
              <w:rPr>
                <w:b/>
                <w:i/>
              </w:rPr>
              <w:t>užmokesčio už vienodą darbą principui įgyvendinti, ir kovoti su nelygybe ir diskriminacija darbe, ypač moterų;</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299</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w:t>
      </w:r>
      <w:r>
        <w:t>verine Werbrouck</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9.</w:t>
            </w:r>
            <w:r>
              <w:rPr>
                <w:b/>
                <w:i/>
              </w:rPr>
              <w:tab/>
              <w:t xml:space="preserve">ragina Komisiją ir valstybes nares priimti veiksmingas priemones, skirtas vienodo </w:t>
            </w:r>
            <w:r>
              <w:rPr>
                <w:b/>
                <w:i/>
              </w:rPr>
              <w:t>užmokesčio už vienodą darbą principui įgyvendinti, ir kovoti su nelygybe ir diskriminacija darbe, ypač moterų;</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300</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w:t>
      </w:r>
      <w:r>
        <w:rPr>
          <w:rStyle w:val="HideTWBExt"/>
        </w:rPr>
        <w:t>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9.</w:t>
            </w:r>
            <w:r>
              <w:tab/>
            </w:r>
            <w:r>
              <w:t xml:space="preserve">ragina Komisiją ir valstybes nares priimti veiksmingas priemones, skirtas vienodo užmokesčio už vienodą darbą principui įgyvendinti, ir kovoti su nelygybe ir diskriminacija darbe, ypač </w:t>
            </w:r>
            <w:r>
              <w:rPr>
                <w:b/>
                <w:i/>
              </w:rPr>
              <w:t>moterų</w:t>
            </w:r>
            <w:r>
              <w:t>;</w:t>
            </w:r>
          </w:p>
        </w:tc>
        <w:tc>
          <w:tcPr>
            <w:tcW w:w="4876" w:type="dxa"/>
            <w:hideMark/>
          </w:tcPr>
          <w:p w:rsidR="004E5938" w:rsidRPr="008D2586" w:rsidRDefault="00266D24" w:rsidP="00E57437">
            <w:pPr>
              <w:pStyle w:val="Normal6"/>
              <w:rPr>
                <w:szCs w:val="24"/>
              </w:rPr>
            </w:pPr>
            <w:r>
              <w:t>9.</w:t>
            </w:r>
            <w:r>
              <w:tab/>
              <w:t>ragina Komisiją ir valstybes nares priimti veiksmingas priem</w:t>
            </w:r>
            <w:r>
              <w:t xml:space="preserve">ones, skirtas vienodo užmokesčio už vienodą darbą principui įgyvendinti, ir kovoti su nelygybe ir diskriminacija darbe, ypač </w:t>
            </w:r>
            <w:r>
              <w:rPr>
                <w:b/>
                <w:i/>
              </w:rPr>
              <w:t>dėl lyties, rasinės ar etninės kilmės, negalios, amžiaus, socialinės ir ekonominės padėties, seksualinės orientacijos, lytinės tapa</w:t>
            </w:r>
            <w:r>
              <w:rPr>
                <w:b/>
                <w:i/>
              </w:rPr>
              <w:t>tybės ar migracijos statuso</w:t>
            </w:r>
            <w:r>
              <w:t xml:space="preserve">; </w:t>
            </w:r>
            <w:r>
              <w:rPr>
                <w:b/>
                <w:i/>
              </w:rPr>
              <w:t>šiuo atžvilgiu ragina valstybes nares skubiai įgyvendinti Direktyvą (ES) 2023/970</w:t>
            </w:r>
            <w:r>
              <w:rPr>
                <w:b/>
                <w:i/>
                <w:vertAlign w:val="superscript"/>
              </w:rPr>
              <w:t>1a</w:t>
            </w:r>
            <w:r>
              <w:rPr>
                <w:b/>
                <w:i/>
              </w:rPr>
              <w:t>; pabrėžia, kad svarbu rengti informacines kampanijas ir mokymus apie sąmoningą ir nesąmoningą šališkumą, siekiant užkirsti kelią tokiai nelygyb</w:t>
            </w:r>
            <w:r>
              <w:rPr>
                <w:b/>
                <w:i/>
              </w:rPr>
              <w:t>ei ir diskriminacijai;</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 xml:space="preserve">2023 m. gegužės 10 d. Europos Parlamento ir Tarybos direktyva (ES) 2023/970, kuria, nustatant darbo užmokesčio skaidrumo ir vykdymo užtikrinimo mechanizmus, griežčiau taikomas vienodo vyrų ir moterų darbo </w:t>
            </w:r>
            <w:r>
              <w:rPr>
                <w:b/>
                <w:i/>
              </w:rPr>
              <w:t xml:space="preserve">užmokesčio už vienodą arba vienodos vertės darbą principas, OL L 132, </w:t>
            </w:r>
            <w:r>
              <w:rPr>
                <w:b/>
                <w:i/>
              </w:rPr>
              <w:lastRenderedPageBreak/>
              <w:t>2023 5 17, p. 21–44.</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301</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9.</w:t>
            </w:r>
            <w:r>
              <w:tab/>
              <w:t xml:space="preserve">ragina Komisiją ir valstybes nares priimti </w:t>
            </w:r>
            <w:r>
              <w:rPr>
                <w:b/>
                <w:i/>
              </w:rPr>
              <w:t>veiksmingas priemones, skirtas vienodo užmokesčio</w:t>
            </w:r>
            <w:r>
              <w:t xml:space="preserve"> už vienodą darbą </w:t>
            </w:r>
            <w:r>
              <w:rPr>
                <w:b/>
                <w:i/>
              </w:rPr>
              <w:t>principui įgyvendinti, ir kovoti</w:t>
            </w:r>
            <w:r>
              <w:t xml:space="preserve"> su nelygybe ir diskriminacija darbe, ypač moterų;</w:t>
            </w:r>
          </w:p>
        </w:tc>
        <w:tc>
          <w:tcPr>
            <w:tcW w:w="4876" w:type="dxa"/>
            <w:hideMark/>
          </w:tcPr>
          <w:p w:rsidR="004E5938" w:rsidRPr="008D2586" w:rsidRDefault="00266D24" w:rsidP="00E57437">
            <w:pPr>
              <w:pStyle w:val="Normal6"/>
              <w:rPr>
                <w:szCs w:val="24"/>
              </w:rPr>
            </w:pPr>
            <w:r>
              <w:t>9.</w:t>
            </w:r>
            <w:r>
              <w:tab/>
              <w:t xml:space="preserve">ragina Komisiją ir valstybes nares priimti </w:t>
            </w:r>
            <w:r>
              <w:rPr>
                <w:b/>
                <w:i/>
              </w:rPr>
              <w:t>politikos priemones, kuriomis būtų užtikrintas vienodas užmokestis</w:t>
            </w:r>
            <w:r>
              <w:t xml:space="preserve"> už vienodą darbą</w:t>
            </w:r>
            <w:r>
              <w:rPr>
                <w:b/>
                <w:i/>
              </w:rPr>
              <w:t>, taip pat priemones, kuriomis būtų skatinamas įgūdžių ugdymas, darbo rinkos</w:t>
            </w:r>
            <w:r>
              <w:rPr>
                <w:b/>
                <w:i/>
              </w:rPr>
              <w:t xml:space="preserve"> lankstumas ir kovojama</w:t>
            </w:r>
            <w:r>
              <w:t xml:space="preserve"> su nelygybe ir diskriminacija darbe, ypač moterų;</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302</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Tridico, Hristo Petrov, </w:t>
      </w:r>
      <w:r>
        <w:t>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rsidR="004E5938" w:rsidRPr="008D2586" w:rsidRDefault="00266D24" w:rsidP="004E5938">
      <w:r>
        <w:rPr>
          <w:rStyle w:val="HideTWBExt"/>
        </w:rPr>
        <w:t>&lt;/RepeatB</w:t>
      </w:r>
      <w:r>
        <w:rPr>
          <w:rStyle w:val="HideTWBExt"/>
        </w:rPr>
        <w:t>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9.</w:t>
            </w:r>
            <w:r>
              <w:tab/>
            </w:r>
            <w:r>
              <w:t xml:space="preserve">ragina Komisiją ir valstybes nares priimti veiksmingas priemones, skirtas vienodo užmokesčio už vienodą darbą principui įgyvendinti, ir kovoti su nelygybe ir diskriminacija darbe, ypač </w:t>
            </w:r>
            <w:r>
              <w:rPr>
                <w:b/>
                <w:i/>
              </w:rPr>
              <w:t>moterų</w:t>
            </w:r>
            <w:r>
              <w:t>;</w:t>
            </w:r>
          </w:p>
        </w:tc>
        <w:tc>
          <w:tcPr>
            <w:tcW w:w="4876" w:type="dxa"/>
            <w:hideMark/>
          </w:tcPr>
          <w:p w:rsidR="004E5938" w:rsidRPr="008D2586" w:rsidRDefault="00266D24" w:rsidP="00E57437">
            <w:pPr>
              <w:pStyle w:val="Normal6"/>
              <w:rPr>
                <w:szCs w:val="24"/>
              </w:rPr>
            </w:pPr>
            <w:r>
              <w:t>9.</w:t>
            </w:r>
            <w:r>
              <w:tab/>
              <w:t>ragina Komisiją ir valstybes nares priimti veiksmingas priem</w:t>
            </w:r>
            <w:r>
              <w:t xml:space="preserve">ones, skirtas vienodo užmokesčio už vienodą darbą principui įgyvendinti, ir kovoti su nelygybe ir diskriminacija darbe, ypač </w:t>
            </w:r>
            <w:r>
              <w:rPr>
                <w:b/>
                <w:i/>
              </w:rPr>
              <w:t>dėl lyties, rasinės ar etninės kilmės, negalios, amžiaus, socialinės ir ekonominės padėties, seksualinės orientacijos, lytinės tapa</w:t>
            </w:r>
            <w:r>
              <w:rPr>
                <w:b/>
                <w:i/>
              </w:rPr>
              <w:t>tybės ar migracijos statuso</w:t>
            </w:r>
            <w:r>
              <w:t>;</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303</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w:t>
      </w:r>
      <w:r>
        <w:t xml:space="preserve">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9.</w:t>
            </w:r>
            <w:r>
              <w:tab/>
              <w:t>ragina Komisiją ir valstybes nares priimti veiksmingas priemones, skirtas vienodo užmokesčio už vienodą darbą principui įgyvendinti, ir kovoti su nelygybe ir d</w:t>
            </w:r>
            <w:r>
              <w:t>iskriminacija darbe, ypač moterų;</w:t>
            </w:r>
          </w:p>
        </w:tc>
        <w:tc>
          <w:tcPr>
            <w:tcW w:w="4876" w:type="dxa"/>
            <w:hideMark/>
          </w:tcPr>
          <w:p w:rsidR="004E5938" w:rsidRPr="008D2586" w:rsidRDefault="00266D24" w:rsidP="00E57437">
            <w:pPr>
              <w:pStyle w:val="Normal6"/>
              <w:rPr>
                <w:szCs w:val="24"/>
              </w:rPr>
            </w:pPr>
            <w:r>
              <w:t>9.</w:t>
            </w:r>
            <w:r>
              <w:tab/>
              <w:t xml:space="preserve">ragina Komisiją ir valstybes nares priimti veiksmingas priemones, skirtas vienodo užmokesčio už vienodą darbą </w:t>
            </w:r>
            <w:r>
              <w:rPr>
                <w:b/>
                <w:i/>
              </w:rPr>
              <w:t xml:space="preserve">arba vienodos vertės darbą </w:t>
            </w:r>
            <w:r>
              <w:t xml:space="preserve">principui įgyvendinti, ir kovoti su nelygybe ir diskriminacija darbe, ypač moterų </w:t>
            </w:r>
            <w:r>
              <w:rPr>
                <w:b/>
                <w:i/>
              </w:rPr>
              <w:t>ir kitų pažeidžiamoje padėtyje esančių grupių</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304</w:t>
      </w:r>
      <w:r>
        <w:rPr>
          <w:rStyle w:val="HideTWBExt"/>
          <w:b w:val="0"/>
        </w:rPr>
        <w:t>&lt;/NumAm&gt;</w:t>
      </w:r>
    </w:p>
    <w:p w:rsidR="004E5938" w:rsidRPr="008D2586" w:rsidRDefault="00266D24" w:rsidP="004E5938">
      <w:pPr>
        <w:pStyle w:val="NormalBold"/>
      </w:pPr>
      <w:r>
        <w:rPr>
          <w:rStyle w:val="HideTWBExt"/>
          <w:b w:val="0"/>
        </w:rPr>
        <w:t>&lt;RepeatBlock-By&gt;&lt;Members&gt;</w:t>
      </w:r>
      <w:r>
        <w:t>Martine Kemp, Liesbet Sommen,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9.</w:t>
            </w:r>
            <w:r>
              <w:tab/>
              <w:t>ragina Komisiją ir valstybes nares priimti veiksmingas priemones, skirtas vienodo užmokesčio už vienodą darbą principui įgyvendinti, ir kovoti su</w:t>
            </w:r>
            <w:r>
              <w:t xml:space="preserve"> nelygybe ir diskriminacija darbe, ypač moterų;</w:t>
            </w:r>
          </w:p>
        </w:tc>
        <w:tc>
          <w:tcPr>
            <w:tcW w:w="4876" w:type="dxa"/>
            <w:hideMark/>
          </w:tcPr>
          <w:p w:rsidR="004E5938" w:rsidRPr="008D2586" w:rsidRDefault="00266D24" w:rsidP="00E57437">
            <w:pPr>
              <w:pStyle w:val="Normal6"/>
              <w:rPr>
                <w:szCs w:val="24"/>
              </w:rPr>
            </w:pPr>
            <w:r>
              <w:t>9.</w:t>
            </w:r>
            <w:r>
              <w:tab/>
              <w:t>ragina Komisiją ir valstybes nares priimti veiksmingas priemones, skirtas vienodo užmokesčio už vienodą darbą principui įgyvendinti, ir kovoti su nelygybe ir diskriminacija darbe, ypač moterų</w:t>
            </w:r>
            <w:r>
              <w:rPr>
                <w:b/>
                <w:i/>
              </w:rPr>
              <w:t>, neįgaliųjų i</w:t>
            </w:r>
            <w:r>
              <w:rPr>
                <w:b/>
                <w:i/>
              </w:rPr>
              <w:t>r vienišų tėvų</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305</w:t>
      </w:r>
      <w:r>
        <w:rPr>
          <w:rStyle w:val="HideTWBExt"/>
          <w:b w:val="0"/>
        </w:rPr>
        <w:t>&lt;/NumAm&gt;</w:t>
      </w:r>
    </w:p>
    <w:p w:rsidR="004E5938" w:rsidRPr="008D2586" w:rsidRDefault="00266D24" w:rsidP="004E5938">
      <w:pPr>
        <w:pStyle w:val="NormalBold"/>
      </w:pPr>
      <w:r>
        <w:rPr>
          <w:rStyle w:val="HideTWBExt"/>
          <w:b w:val="0"/>
        </w:rPr>
        <w:t>&lt;RepeatBlock-By&gt;&lt;Members&gt;</w:t>
      </w:r>
      <w:r>
        <w:t>Liesbet Sommen, Martine Kemp</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9a.</w:t>
            </w:r>
            <w:r>
              <w:rPr>
                <w:b/>
                <w:i/>
              </w:rPr>
              <w:tab/>
              <w:t xml:space="preserve">prašo Komisijos bendradarbiaujant su ES valstybėmis narėmis parengti konkrečias ir tikslines menstruacinių priemonių nepritekliaus mažinimo politikos priemones; pabrėžia, kad svarbu taikyti </w:t>
            </w:r>
            <w:r>
              <w:rPr>
                <w:b/>
                <w:i/>
              </w:rPr>
              <w:t>novatoriškus sprendimus, užmegzti struktūrinį bendradarbiavimą su atitinkamais suinteresuotaisiais subjektais ir taikyti mokslu grindžiamą požiūrį; primygtinai ragina šį klausimą įtraukti į ES miestų darbotvarkę kaip prioritetinę temą, konkrečiai pagal tem</w:t>
            </w:r>
            <w:r>
              <w:rPr>
                <w:b/>
                <w:i/>
              </w:rPr>
              <w:t>ą „Skurdas miestų vietovėse“;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306</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w:t>
      </w:r>
      <w:r>
        <w:t>l rezoliucijos</w:t>
      </w:r>
      <w:r>
        <w:rPr>
          <w:rStyle w:val="HideTWBExt"/>
          <w:b w:val="0"/>
        </w:rPr>
        <w:t>&lt;/DocAmend&gt;</w:t>
      </w:r>
    </w:p>
    <w:p w:rsidR="004E5938" w:rsidRPr="008D2586" w:rsidRDefault="00266D24" w:rsidP="004E5938">
      <w:pPr>
        <w:pStyle w:val="NormalBold"/>
      </w:pPr>
      <w:r>
        <w:rPr>
          <w:rStyle w:val="HideTWBExt"/>
          <w:b w:val="0"/>
        </w:rPr>
        <w:t>&lt;Article&gt;</w:t>
      </w:r>
      <w:r>
        <w:t>9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9a.</w:t>
            </w:r>
            <w:r>
              <w:rPr>
                <w:b/>
                <w:i/>
              </w:rPr>
              <w:tab/>
              <w:t xml:space="preserve">ragina Komisiją užtikrinti investicijas į vaikų apsaugos sistemas, be kita ko, kovojant su smurtu prieš vaikus, primygtinai reikalauja, kad </w:t>
            </w:r>
            <w:r>
              <w:rPr>
                <w:b/>
                <w:i/>
              </w:rPr>
              <w:t>strategijoje būtų įtvirtinta vaiko teisė į šeimos gyvenimą ir užtikrinta, kad skurdas ar socialiniai ir ekonominiai sunkumai niekada nebūtų vienintelė priežastis atskirti vaikus nuo šeimos;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w:t>
      </w:r>
      <w:r>
        <w:rPr>
          <w:rStyle w:val="HideTWBExt"/>
          <w:b w:val="0"/>
        </w:rPr>
        <w:t>m&gt;</w:t>
      </w:r>
      <w:r>
        <w:t>307</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9a.</w:t>
            </w:r>
            <w:r>
              <w:rPr>
                <w:b/>
                <w:i/>
              </w:rPr>
              <w:tab/>
              <w:t>ragina Komisiją pagal ES sanglaudos</w:t>
            </w:r>
            <w:r>
              <w:rPr>
                <w:b/>
                <w:i/>
              </w:rPr>
              <w:t xml:space="preserve"> politiką įsteigti fondą, iš kurio būtų remiamas prieinamas socialinis būstas, įskaitant būsto pritaikymą asmenims, kuriems taikomas intensyvus gydymas nuo vėžio ir kurie po jo atsigauna;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308</w:t>
      </w:r>
      <w:r>
        <w:rPr>
          <w:rStyle w:val="HideTWBExt"/>
          <w:b w:val="0"/>
        </w:rPr>
        <w:t>&lt;/NumAm&gt;</w:t>
      </w:r>
    </w:p>
    <w:p w:rsidR="004E5938" w:rsidRPr="008D2586" w:rsidRDefault="00266D24" w:rsidP="004E5938">
      <w:pPr>
        <w:pStyle w:val="NormalBold"/>
      </w:pPr>
      <w:r>
        <w:rPr>
          <w:rStyle w:val="HideTWBExt"/>
          <w:b w:val="0"/>
        </w:rPr>
        <w:t>&lt;RepeatBlock-By&gt;&lt;Members&gt;</w:t>
      </w:r>
      <w:r>
        <w:t>Evelyn Regner, Aodhán Ó Ríordáin</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9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9a.</w:t>
            </w:r>
            <w:r>
              <w:rPr>
                <w:b/>
                <w:i/>
              </w:rPr>
              <w:tab/>
              <w:t xml:space="preserve">ragina Komisiją pateikti </w:t>
            </w:r>
            <w:r>
              <w:rPr>
                <w:b/>
                <w:i/>
              </w:rPr>
              <w:t>veiksmingų iniciatyvų, kuriomis siekiama kovoti su tarpvalstybiniu darbo užmokesčio ir socialiniu dempingu, įskaitant pasiūlymą suteikti Europos darbo institucijai konkrečius vykdymo užtikrinimo įgaliojimus;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w:t>
      </w:r>
      <w:r>
        <w:rPr>
          <w:rStyle w:val="HideTWBExt"/>
          <w:b w:val="0"/>
        </w:rPr>
        <w:t>&gt;</w:t>
      </w:r>
      <w:r>
        <w:t>Pakeitimas</w:t>
      </w:r>
      <w:r>
        <w:tab/>
      </w:r>
      <w:r>
        <w:tab/>
      </w:r>
      <w:r>
        <w:rPr>
          <w:rStyle w:val="HideTWBExt"/>
          <w:b w:val="0"/>
        </w:rPr>
        <w:t>&lt;NumAm&gt;</w:t>
      </w:r>
      <w:r>
        <w:t>309</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10.</w:t>
            </w:r>
            <w:r>
              <w:rPr>
                <w:b/>
                <w:i/>
              </w:rPr>
              <w:tab/>
              <w:t xml:space="preserve">ragina valstybes nares parengti politiką, kuria būtų stiprinamos motinystės, tėvystės ir tėvų teisės, skatinant darbo ir šeimos gyvenimo </w:t>
            </w:r>
            <w:r>
              <w:rPr>
                <w:b/>
                <w:i/>
              </w:rPr>
              <w:t>derinimą, sudarant palankesnes sąlygas moterims grįžti į darbą po nėštumo ir motinystės atostogų ir užtikrinant tinkamas sąlygas maitinimui krūtimi darbo vietoje;</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310</w:t>
      </w:r>
      <w:r>
        <w:rPr>
          <w:rStyle w:val="HideTWBExt"/>
          <w:b w:val="0"/>
        </w:rPr>
        <w:t>&lt;/NumAm&gt;</w:t>
      </w:r>
    </w:p>
    <w:p w:rsidR="004E5938" w:rsidRPr="008D2586" w:rsidRDefault="00266D24" w:rsidP="004E5938">
      <w:pPr>
        <w:pStyle w:val="NormalBold"/>
      </w:pPr>
      <w:r>
        <w:rPr>
          <w:rStyle w:val="HideTWBExt"/>
          <w:b w:val="0"/>
        </w:rPr>
        <w:t>&lt;R</w:t>
      </w:r>
      <w:r>
        <w:rPr>
          <w:rStyle w:val="HideTWBExt"/>
          <w:b w:val="0"/>
        </w:rPr>
        <w:t>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10.</w:t>
            </w:r>
            <w:r>
              <w:tab/>
              <w:t xml:space="preserve">ragina </w:t>
            </w:r>
            <w:r>
              <w:t>valstybes nares parengti politiką, kuria būtų stiprinamos motinystės, tėvystės ir tėvų teisės, skatinant darbo ir šeimos gyvenimo derinimą, sudarant palankesnes sąlygas moterims grįžti į darbą po nėštumo ir motinystės atostogų ir užtikrinant tinkamas sąlyg</w:t>
            </w:r>
            <w:r>
              <w:t>as maitinimui krūtimi darbo vietoje;</w:t>
            </w:r>
          </w:p>
        </w:tc>
        <w:tc>
          <w:tcPr>
            <w:tcW w:w="4876" w:type="dxa"/>
            <w:hideMark/>
          </w:tcPr>
          <w:p w:rsidR="004E5938" w:rsidRPr="008D2586" w:rsidRDefault="00266D24" w:rsidP="00E57437">
            <w:pPr>
              <w:pStyle w:val="Normal6"/>
              <w:rPr>
                <w:szCs w:val="24"/>
              </w:rPr>
            </w:pPr>
            <w:r>
              <w:t>10.</w:t>
            </w:r>
            <w:r>
              <w:tab/>
              <w:t xml:space="preserve">ragina valstybes nares parengti politiką, kuria būtų stiprinamos motinystės, tėvystės ir tėvų </w:t>
            </w:r>
            <w:r>
              <w:rPr>
                <w:b/>
                <w:i/>
              </w:rPr>
              <w:t xml:space="preserve">bei globėjų </w:t>
            </w:r>
            <w:r>
              <w:t xml:space="preserve">teisės, skatinant darbo ir šeimos gyvenimo derinimą </w:t>
            </w:r>
            <w:r>
              <w:rPr>
                <w:b/>
                <w:i/>
              </w:rPr>
              <w:t>bei lanksčias darbo sąlygas</w:t>
            </w:r>
            <w:r>
              <w:t>, sudarant palankesnes sąlygas</w:t>
            </w:r>
            <w:r>
              <w:t xml:space="preserve"> moterims </w:t>
            </w:r>
            <w:r>
              <w:rPr>
                <w:b/>
                <w:i/>
              </w:rPr>
              <w:t xml:space="preserve">gauti garantuotas pajamas motinystės atostogų metu ir </w:t>
            </w:r>
            <w:r>
              <w:t>grįžti į darbą po nėštumo ir motinystės atostogų ir užtikrinant tinkamas sąlygas maitinimui krūtimi darbo vietoje;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311</w:t>
      </w:r>
      <w:r>
        <w:rPr>
          <w:rStyle w:val="HideTWBExt"/>
          <w:b w:val="0"/>
        </w:rPr>
        <w:t>&lt;/NumA</w:t>
      </w:r>
      <w:r>
        <w:rPr>
          <w:rStyle w:val="HideTWBExt"/>
          <w:b w:val="0"/>
        </w:rPr>
        <w:t>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10.</w:t>
            </w:r>
            <w:r>
              <w:tab/>
              <w:t xml:space="preserve">ragina valstybes nares parengti politiką, kuria būtų </w:t>
            </w:r>
            <w:r>
              <w:t>stiprinamos motinystės, tėvystės ir tėvų teisės, skatinant darbo ir šeimos gyvenimo derinimą, sudarant palankesnes sąlygas moterims grįžti į darbą po nėštumo ir motinystės atostogų ir užtikrinant tinkamas sąlygas maitinimui krūtimi darbo vietoje;</w:t>
            </w:r>
          </w:p>
        </w:tc>
        <w:tc>
          <w:tcPr>
            <w:tcW w:w="4876" w:type="dxa"/>
            <w:hideMark/>
          </w:tcPr>
          <w:p w:rsidR="004E5938" w:rsidRPr="008D2586" w:rsidRDefault="00266D24" w:rsidP="00E57437">
            <w:pPr>
              <w:pStyle w:val="Normal6"/>
              <w:rPr>
                <w:szCs w:val="24"/>
              </w:rPr>
            </w:pPr>
            <w:r>
              <w:t>10.</w:t>
            </w:r>
            <w:r>
              <w:tab/>
              <w:t>ragin</w:t>
            </w:r>
            <w:r>
              <w:t xml:space="preserve">a valstybes nares parengti politiką, kuria būtų stiprinamos motinystės, tėvystės ir tėvų </w:t>
            </w:r>
            <w:r>
              <w:rPr>
                <w:b/>
                <w:i/>
              </w:rPr>
              <w:t xml:space="preserve">bei globėjų </w:t>
            </w:r>
            <w:r>
              <w:t xml:space="preserve">teisės, skatinant darbo ir šeimos gyvenimo derinimą </w:t>
            </w:r>
            <w:r>
              <w:rPr>
                <w:b/>
                <w:i/>
              </w:rPr>
              <w:t>bei lanksčias darbo sąlygas</w:t>
            </w:r>
            <w:r>
              <w:t>, sudarant palankesnes sąlygas moterims grįžti į darbą po nėštumo ir motinys</w:t>
            </w:r>
            <w:r>
              <w:t xml:space="preserve">tės atostogų ir užtikrinant tinkamas sąlygas maitinimui krūtimi darbo vietoje; </w:t>
            </w:r>
            <w:r>
              <w:rPr>
                <w:b/>
                <w:i/>
              </w:rPr>
              <w:t>ragina valstybes nares nustatyti ir skatinti prieinamas ir tinkamai kompensuojamas tėvystės atostogų priemones, kad tėvai galėtų užmegzti tvirtus ryšius su vaikais, vienodai dal</w:t>
            </w:r>
            <w:r>
              <w:rPr>
                <w:b/>
                <w:i/>
              </w:rPr>
              <w:t>ytis priežiūros pareigomis ir pasiimti būtiną laisvą laiką, kad būtų remiamas ankstyvasis vaiko vystymasis ir šeimos gerovė;</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312</w:t>
      </w:r>
      <w:r>
        <w:rPr>
          <w:rStyle w:val="HideTWBExt"/>
          <w:b w:val="0"/>
        </w:rPr>
        <w:t>&lt;/NumAm&gt;</w:t>
      </w:r>
    </w:p>
    <w:p w:rsidR="004E5938" w:rsidRPr="008D2586" w:rsidRDefault="00266D24" w:rsidP="004E5938">
      <w:pPr>
        <w:pStyle w:val="NormalBold"/>
      </w:pPr>
      <w:r>
        <w:rPr>
          <w:rStyle w:val="HideTWBExt"/>
          <w:b w:val="0"/>
        </w:rPr>
        <w:t>&lt;RepeatBlock-By&gt;&lt;Members&gt;</w:t>
      </w:r>
      <w:r>
        <w:t xml:space="preserve">Martine Kemp, Liesbet </w:t>
      </w:r>
      <w:r>
        <w:t>Sommen, 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10.</w:t>
            </w:r>
            <w:r>
              <w:tab/>
              <w:t>ragina valstybes nares parengti politiką, kuria būtų stiprinamos motinystės, tėvys</w:t>
            </w:r>
            <w:r>
              <w:t xml:space="preserve">tės ir tėvų teisės, skatinant darbo ir šeimos gyvenimo derinimą, </w:t>
            </w:r>
            <w:r>
              <w:rPr>
                <w:b/>
                <w:i/>
              </w:rPr>
              <w:t>sudarant palankesnes sąlygas</w:t>
            </w:r>
            <w:r>
              <w:t xml:space="preserve"> moterims </w:t>
            </w:r>
            <w:r>
              <w:rPr>
                <w:b/>
                <w:i/>
              </w:rPr>
              <w:t>grįžti į darbą</w:t>
            </w:r>
            <w:r>
              <w:t xml:space="preserve"> po nėštumo ir motinystės atostogų ir </w:t>
            </w:r>
            <w:r>
              <w:rPr>
                <w:b/>
                <w:i/>
              </w:rPr>
              <w:t xml:space="preserve">užtikrinant tinkamas sąlygas </w:t>
            </w:r>
            <w:r>
              <w:t xml:space="preserve">maitinimui krūtimi </w:t>
            </w:r>
            <w:r>
              <w:rPr>
                <w:b/>
                <w:i/>
              </w:rPr>
              <w:t>darbo vietoje</w:t>
            </w:r>
            <w:r>
              <w:t>;</w:t>
            </w:r>
          </w:p>
        </w:tc>
        <w:tc>
          <w:tcPr>
            <w:tcW w:w="4876" w:type="dxa"/>
            <w:hideMark/>
          </w:tcPr>
          <w:p w:rsidR="004E5938" w:rsidRPr="008D2586" w:rsidRDefault="00266D24" w:rsidP="00E57437">
            <w:pPr>
              <w:pStyle w:val="Normal6"/>
              <w:rPr>
                <w:szCs w:val="24"/>
              </w:rPr>
            </w:pPr>
            <w:r>
              <w:t>10.</w:t>
            </w:r>
            <w:r>
              <w:tab/>
              <w:t>ragina valstybes nares parengti po</w:t>
            </w:r>
            <w:r>
              <w:t xml:space="preserve">litiką, kuria būtų stiprinamos motinystės, tėvystės ir tėvų teisės, skatinant darbo ir šeimos gyvenimo derinimą, </w:t>
            </w:r>
            <w:r>
              <w:rPr>
                <w:b/>
                <w:i/>
              </w:rPr>
              <w:t>būtų padedama</w:t>
            </w:r>
            <w:r>
              <w:t xml:space="preserve"> moterims </w:t>
            </w:r>
            <w:r>
              <w:rPr>
                <w:b/>
                <w:i/>
              </w:rPr>
              <w:t>reintegruotis darbo vietoje</w:t>
            </w:r>
            <w:r>
              <w:t xml:space="preserve"> po nėštumo ir motinystės atostogų ir </w:t>
            </w:r>
            <w:r>
              <w:rPr>
                <w:b/>
                <w:i/>
              </w:rPr>
              <w:t xml:space="preserve">būtų užtikrinamos tinkamos darbo vietos sąlygos </w:t>
            </w:r>
            <w:r>
              <w:t>maitini</w:t>
            </w:r>
            <w:r>
              <w:t>mui krūtimi;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313</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Juan Carlos Girauta Vidal, Séverine Werbrouck, Pál </w:t>
      </w:r>
      <w:r>
        <w:lastRenderedPageBreak/>
        <w:t>Szekeres</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10.</w:t>
            </w:r>
            <w:r>
              <w:tab/>
            </w:r>
            <w:r>
              <w:rPr>
                <w:b/>
                <w:i/>
              </w:rPr>
              <w:t>ragina valstybes nares</w:t>
            </w:r>
            <w:r>
              <w:t xml:space="preserve"> parengti politiką, kuria būtų </w:t>
            </w:r>
            <w:r>
              <w:rPr>
                <w:b/>
                <w:i/>
              </w:rPr>
              <w:t>stiprinamos motinystės, tėvystės ir tėvų teisės,</w:t>
            </w:r>
            <w:r>
              <w:t xml:space="preserve"> skatinant darbo ir šeimos gyvenimo derinimą, sudarant palankesnes sąlygas moterims grįžti į darbą po nėštumo ir motinystės atostogų ir užtikrinant tinkamas sąlygas maitinimui krūtimi darbo vietoje;</w:t>
            </w:r>
          </w:p>
        </w:tc>
        <w:tc>
          <w:tcPr>
            <w:tcW w:w="4876" w:type="dxa"/>
            <w:hideMark/>
          </w:tcPr>
          <w:p w:rsidR="004E5938" w:rsidRPr="008D2586" w:rsidRDefault="00266D24" w:rsidP="00E57437">
            <w:pPr>
              <w:pStyle w:val="Normal6"/>
              <w:rPr>
                <w:szCs w:val="24"/>
              </w:rPr>
            </w:pPr>
            <w:r>
              <w:t>10.</w:t>
            </w:r>
            <w:r>
              <w:tab/>
            </w:r>
            <w:r>
              <w:rPr>
                <w:b/>
                <w:i/>
              </w:rPr>
              <w:t>rekomenduoja valstybėms narėms</w:t>
            </w:r>
            <w:r>
              <w:t xml:space="preserve"> parengti politiką, kur</w:t>
            </w:r>
            <w:r>
              <w:t xml:space="preserve">ia būtų </w:t>
            </w:r>
            <w:r>
              <w:rPr>
                <w:b/>
                <w:i/>
              </w:rPr>
              <w:t>stiprinama šeima, gimstamumas ir motinystė,</w:t>
            </w:r>
            <w:r>
              <w:t xml:space="preserve"> skatinant darbo ir šeimos gyvenimo derinimą, sudarant palankesnes sąlygas moterims grįžti į darbą po nėštumo ir motinystės atostogų ir užtikrinant tinkamas sąlygas maitinimui krūtimi darbo vietoje;</w:t>
            </w:r>
          </w:p>
        </w:tc>
      </w:tr>
    </w:tbl>
    <w:p w:rsidR="004E5938" w:rsidRPr="008D2586" w:rsidRDefault="00266D24" w:rsidP="004E5938">
      <w:pPr>
        <w:pStyle w:val="Olang"/>
      </w:pPr>
      <w:r w:rsidRPr="008D2586">
        <w:t xml:space="preserve">Or. </w:t>
      </w:r>
      <w:r w:rsidRPr="008D2586">
        <w:rPr>
          <w:rStyle w:val="HideTWBExt"/>
        </w:rPr>
        <w:t>&lt;</w:t>
      </w:r>
      <w:r w:rsidRPr="008D2586">
        <w:rPr>
          <w:rStyle w:val="HideTWBExt"/>
        </w:rPr>
        <w: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314</w:t>
      </w:r>
      <w:r>
        <w:rPr>
          <w:rStyle w:val="HideTWBExt"/>
          <w:b w:val="0"/>
        </w:rPr>
        <w:t>&lt;/NumAm&gt;</w:t>
      </w:r>
    </w:p>
    <w:p w:rsidR="004E5938" w:rsidRPr="008D2586" w:rsidRDefault="00266D24" w:rsidP="004E5938">
      <w:pPr>
        <w:pStyle w:val="NormalBold"/>
      </w:pPr>
      <w:r>
        <w:rPr>
          <w:rStyle w:val="HideTWBExt"/>
          <w:b w:val="0"/>
        </w:rPr>
        <w:t>&lt;RepeatBlock-By&gt;&lt;Members&gt;</w:t>
      </w:r>
      <w:r>
        <w:t>Séverine Werbrouck</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dalies 1 pastraipa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w:t>
            </w:r>
            <w:r>
              <w:t xml:space="preserve">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primygtinai teigia, kad vykdant šią politiką ypatingas dėmesys turėtų būti skiriamas vienišoms motinoms ir gerbiamas visų motinų laisvas pasirinkimas grįžti į darbą arba ne, nedarant spaudimo, kad šis pasirinkimas išliktų lai</w:t>
            </w:r>
            <w:r>
              <w:rPr>
                <w:b/>
                <w:i/>
              </w:rPr>
              <w:t>svas ir atitiktų švietimo reikalavimus;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{FR}</w:t>
      </w:r>
      <w:r w:rsidRPr="008D2586">
        <w:t>fr</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315</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10 a dalis </w:t>
      </w:r>
      <w:r>
        <w:t>(nauja)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pabrėžia neproporcingai didelį neapmokamos slaugos poveikį moterų ekonominiam saugumui; ragina Komisiją ir valstybes nares užtikrinti, kad būtų visiškai įgyvendinta Profesinio ir asmeninio </w:t>
            </w:r>
            <w:r>
              <w:rPr>
                <w:b/>
                <w:i/>
              </w:rPr>
              <w:t xml:space="preserve">gyvenimo pusiausvyros direktyva ir labiau pripažįstami neformalieji slaugytojai, teikiant jiems tinkamas atokvėpio paslaugas ir teikiant paramą mažas pajamas gaunančioms šeimoms, kad joms būtų įperkamas ikimokyklinis ugdymas ir priežiūra; ragina valstybes </w:t>
            </w:r>
            <w:r>
              <w:rPr>
                <w:b/>
                <w:i/>
              </w:rPr>
              <w:t>nares išnagrinėti galimybę taikyti praktiką, pagal kurią asmenų, ypač iš mažas pajamas gaunančių namų ūkių, kurie, atlikus profesionalų vertinimą, laikomi negalinčiais gyventi savarankiškai, neformaliesiems slaugytojams būtų skiriamos mėnesinės išmokos, ka</w:t>
            </w:r>
            <w:r>
              <w:rPr>
                <w:b/>
                <w:i/>
              </w:rPr>
              <w:t>ip priemonė remti orumą užtikrinančią, bendruomeninę globą; ragina valstybes nares integruoti šias priemones į nacionalines socialinės apsaugos ir ilgalaikės priežiūros sistemas kaip visapusiškos kovos su skurdu politikos dalį;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w:t>
      </w:r>
      <w:r w:rsidRPr="008D2586">
        <w:rPr>
          <w:rStyle w:val="HideTWBExt"/>
        </w:rPr>
        <w:t>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316</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ragina valstybes nares steigti ir remti benamiams skirtus globos centrus, kuriuose būtų teikiama benamių poreikiams pritaikyta pagrindinė ir specializuota medicininė priežiūra, </w:t>
            </w:r>
            <w:r>
              <w:rPr>
                <w:b/>
                <w:i/>
              </w:rPr>
              <w:lastRenderedPageBreak/>
              <w:t>įskaitant fizinės ir psichikos sveikatos paslaugas, kurią papildytų švieti</w:t>
            </w:r>
            <w:r>
              <w:rPr>
                <w:b/>
                <w:i/>
              </w:rPr>
              <w:t>mo programos, kuriomis siekiama užkirsti kelią piktnaudžiavimui narkotikais, įskaitant konsultavimą, ir įgūdžių ugdymo iniciatyvos, padedančios reintegruotis į visuomenę; Europos Komisija teikia gaires ir sudaro palankesnes sąlygas valstybėms narėms keisti</w:t>
            </w:r>
            <w:r>
              <w:rPr>
                <w:b/>
                <w:i/>
              </w:rPr>
              <w:t>s gerąja patirtimi, kad būtų užtikrintas veiksmingas ir humaniškas šių globos centrų veikimas;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317</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primena, kad norint užkirsti kelią skurdui ir jį panaikinti bei užtikrinti visų žmonių lygybę, būtina panaikinti struktūrinę ir </w:t>
            </w:r>
            <w:r>
              <w:rPr>
                <w:b/>
                <w:i/>
              </w:rPr>
              <w:t>sisteminę diskriminaciją ir nelygybę; todėl ragina Komisiją ir valstybes nares priimti ir įgyvendinti visapusišką ir tinkamai finansuojamą politiką kovai su visų formų diskriminacija, įskaitant rasizmą ir ksenofobiją, visose kasdienio gyvenimo srityse, įsk</w:t>
            </w:r>
            <w:r>
              <w:rPr>
                <w:b/>
                <w:i/>
              </w:rPr>
              <w:t>aitant švietimą, užimtumą, sveikatos priežiūrą, būstą, galimybę kreiptis į teismą ir demokratinį dalyvavimą;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318</w:t>
      </w:r>
      <w:r>
        <w:rPr>
          <w:rStyle w:val="HideTWBExt"/>
          <w:b w:val="0"/>
        </w:rPr>
        <w:t>&lt;/NumAm&gt;</w:t>
      </w:r>
    </w:p>
    <w:p w:rsidR="004E5938" w:rsidRPr="008D2586" w:rsidRDefault="00266D24" w:rsidP="004E5938">
      <w:pPr>
        <w:pStyle w:val="NormalBold"/>
      </w:pPr>
      <w:r>
        <w:rPr>
          <w:rStyle w:val="HideTWBExt"/>
          <w:b w:val="0"/>
        </w:rPr>
        <w:t>&lt;RepeatBlock-By&gt;&lt;Members&gt;</w:t>
      </w:r>
      <w:r>
        <w:t>Idoia Mendia, Alicia Homs Ginel</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ragina valstybes nares stiprinti savo viešąsias nacionalines ir regionines priežiūros sistemas, kad </w:t>
            </w:r>
            <w:r>
              <w:rPr>
                <w:b/>
                <w:i/>
              </w:rPr>
              <w:t>visiems asmenims, tiek vyresnio amžiaus, tiek jaunesniems, nepriklausomai nuo jų kilmės, būtų užtikrintos profesionalios priežiūros paslaugos, garantuojančios geras slaugos specialistų darbo sąlygas; pabrėžia, kad priežiūra namuose yra labai svarbi siekian</w:t>
            </w:r>
            <w:r>
              <w:rPr>
                <w:b/>
                <w:i/>
              </w:rPr>
              <w:t>t užtikrinti kokybišką, į asmenį orientuotą vyresnio amžiaus žmonių priežiūrą, taip pat kokybišką vaikų priežiūrą;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319</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ragina Komisiją ir valstybes nares oficialiai pripažinti ir vertinti neapmokamą slaugą, įskaitant </w:t>
            </w:r>
            <w:r>
              <w:rPr>
                <w:b/>
                <w:i/>
              </w:rPr>
              <w:t>neoficialią neįgaliųjų, vyresnio amžiaus žmonių ir lėtinėmis ligomis sergančių asmenų globą šeimoje, kaip itin svarbų indėlį į socialinę sanglaudą ir skurdo prevenciją;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320</w:t>
      </w:r>
      <w:r>
        <w:rPr>
          <w:rStyle w:val="HideTWBExt"/>
          <w:b w:val="0"/>
        </w:rPr>
        <w:t>&lt;/NumAm&gt;</w:t>
      </w:r>
    </w:p>
    <w:p w:rsidR="004E5938" w:rsidRPr="008D2586" w:rsidRDefault="00266D24" w:rsidP="004E5938">
      <w:pPr>
        <w:pStyle w:val="NormalBold"/>
      </w:pPr>
      <w:r>
        <w:rPr>
          <w:rStyle w:val="HideTWBExt"/>
          <w:b w:val="0"/>
        </w:rPr>
        <w:t>&lt;Repeat</w:t>
      </w:r>
      <w:r>
        <w:rPr>
          <w:rStyle w:val="HideTWBExt"/>
          <w:b w:val="0"/>
        </w:rPr>
        <w:t>Block-By&gt;&lt;Members&gt;</w:t>
      </w:r>
      <w:r>
        <w:t>Regina Doherty, Martine Kemp</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ragina valstybes nares kurti politikos </w:t>
            </w:r>
            <w:r>
              <w:rPr>
                <w:b/>
                <w:i/>
              </w:rPr>
              <w:t>priemones ir suteikti galimybę gauti paramą į darbo rinką siekiančioms grįžti moterims, kurios dėl šeiminių pareigų jau keletą metų nedirba;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321</w:t>
      </w:r>
      <w:r>
        <w:rPr>
          <w:rStyle w:val="HideTWBExt"/>
          <w:b w:val="0"/>
        </w:rPr>
        <w:t>&lt;/NumAm&gt;</w:t>
      </w:r>
    </w:p>
    <w:p w:rsidR="004E5938" w:rsidRPr="008D2586" w:rsidRDefault="00266D24" w:rsidP="004E5938">
      <w:pPr>
        <w:pStyle w:val="NormalBold"/>
      </w:pPr>
      <w:r>
        <w:rPr>
          <w:rStyle w:val="HideTWBExt"/>
          <w:b w:val="0"/>
        </w:rPr>
        <w:t>&lt;RepeatBlock-By&gt;&lt;Members&gt;</w:t>
      </w:r>
      <w:r>
        <w:t xml:space="preserve">Niels </w:t>
      </w:r>
      <w:r>
        <w:t>Geuking, Romana Tomc</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10a.</w:t>
            </w:r>
            <w:r>
              <w:rPr>
                <w:b/>
                <w:i/>
              </w:rPr>
              <w:tab/>
              <w:t xml:space="preserve">ragina Komisiją užtikrinti, kad 2023 m. pradėta įgyvendinti iniciatyva </w:t>
            </w:r>
            <w:r>
              <w:rPr>
                <w:b/>
                <w:i/>
              </w:rPr>
              <w:t>„Stipresnės šeimos“ būtų įgyvendinama vieningai ir visiškai suderinus su visomis valstybėmis narėmis;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322</w:t>
      </w:r>
      <w:r>
        <w:rPr>
          <w:rStyle w:val="HideTWBExt"/>
          <w:b w:val="0"/>
        </w:rPr>
        <w:t>&lt;/NumAm&gt;</w:t>
      </w:r>
    </w:p>
    <w:p w:rsidR="004E5938" w:rsidRPr="008D2586" w:rsidRDefault="00266D24" w:rsidP="004E5938">
      <w:pPr>
        <w:pStyle w:val="NormalBold"/>
      </w:pPr>
      <w:r>
        <w:rPr>
          <w:rStyle w:val="HideTWBExt"/>
          <w:b w:val="0"/>
        </w:rPr>
        <w:t>&lt;RepeatBlock-By&gt;&lt;Members&gt;</w:t>
      </w:r>
      <w:r>
        <w:t>Niels Geuking, Romana Tomc</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10b.</w:t>
            </w:r>
            <w:r>
              <w:rPr>
                <w:b/>
                <w:i/>
              </w:rPr>
              <w:tab/>
              <w:t xml:space="preserve">ragina Komisiją, visapusiškai atsižvelgiant į ES kompetenciją, pasiūlyti valstybėms narėms aiškias </w:t>
            </w:r>
            <w:r>
              <w:rPr>
                <w:b/>
                <w:i/>
              </w:rPr>
              <w:t>rekomendacijas dėl mechanizmų, kuriais siekiama užtikrinti holistinius, supaprastintus, tinkamai finansuojamus ir geriau integruotus stipresnėms šeimoms skirtus mechanizmus; jie turėtų būti grindžiami esamais laimėjimais, apimti konkrečias politikos priemo</w:t>
            </w:r>
            <w:r>
              <w:rPr>
                <w:b/>
                <w:i/>
              </w:rPr>
              <w:t xml:space="preserve">nes ir </w:t>
            </w:r>
            <w:r>
              <w:rPr>
                <w:b/>
                <w:i/>
              </w:rPr>
              <w:lastRenderedPageBreak/>
              <w:t>veiksmus, skirtus išmokų šeimai sistemoms konsoliduoti, ir padėti valstybėms narėms užtikrinti visapusiškas ir lygiateises galimybes kiekvienai šeimai gauti tris pagrindines išmokas šeimai</w:t>
            </w:r>
            <w:r>
              <w:rPr>
                <w:b/>
                <w:i/>
                <w:vertAlign w:val="superscript"/>
              </w:rPr>
              <w:t>1a</w:t>
            </w:r>
            <w:r>
              <w:rPr>
                <w:b/>
                <w:i/>
              </w:rPr>
              <w:t xml:space="preserve"> ; </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b/>
                <w:i/>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b/>
                <w:i/>
              </w:rPr>
            </w:pPr>
            <w:r>
              <w:rPr>
                <w:b/>
                <w:i/>
                <w:vertAlign w:val="superscript"/>
              </w:rPr>
              <w:t>1a</w:t>
            </w:r>
            <w:r>
              <w:rPr>
                <w:b/>
                <w:i/>
              </w:rPr>
              <w:t xml:space="preserve"> tinkama garantuota išmoka vai</w:t>
            </w:r>
            <w:r>
              <w:rPr>
                <w:b/>
                <w:i/>
              </w:rPr>
              <w:t>kui, tinkamos garantuotos vaiko priežiūros atostogos ir tinkamos garantuotos galimybės naudotis vaiko priežiūros paslaugomis iki mokyklinio amžiaus.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323</w:t>
      </w:r>
      <w:r>
        <w:rPr>
          <w:rStyle w:val="HideTWBExt"/>
          <w:b w:val="0"/>
        </w:rPr>
        <w:t>&lt;/NumAm&gt;</w:t>
      </w:r>
    </w:p>
    <w:p w:rsidR="004E5938" w:rsidRPr="008D2586" w:rsidRDefault="00266D24" w:rsidP="004E5938">
      <w:pPr>
        <w:pStyle w:val="NormalBold"/>
      </w:pPr>
      <w:r>
        <w:rPr>
          <w:rStyle w:val="HideTWBExt"/>
          <w:b w:val="0"/>
        </w:rPr>
        <w:t>&lt;RepeatBlock-By&gt;&lt;Members&gt;</w:t>
      </w:r>
      <w:r>
        <w:t>Ge</w:t>
      </w:r>
      <w:r>
        <w:t>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10b.</w:t>
            </w:r>
            <w:r>
              <w:rPr>
                <w:b/>
                <w:i/>
              </w:rPr>
              <w:tab/>
              <w:t xml:space="preserve">ragina valstybes nares sukurti ir propaguoti paskatų programas bedarbius </w:t>
            </w:r>
            <w:r>
              <w:rPr>
                <w:b/>
                <w:i/>
              </w:rPr>
              <w:t>įdarbinančioms įmonėms, įskaitant, be kita ko, mokesčių lengvatas, darbo užmokesčio subsidijas ar mažesnes socialinio draudimo įmokas; siekiant palengvinti pažeidžiamų grupių integraciją į darbo rinką, valstybės narės skatinamos įgyvendinti premijų sistemą</w:t>
            </w:r>
            <w:r>
              <w:rPr>
                <w:b/>
                <w:i/>
              </w:rPr>
              <w:t>, skirtą buvusiems bedarbiams, kurie įsidarbina ir nepertraukiamai dirba nacionaliniu lygmeniu nustatytą minimalų pagrįstą laikotarpį, kad būtų skatinamas ilgalaikis darbo vietų išsaugojimas ir stabilumas;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324</w:t>
      </w:r>
      <w:r>
        <w:rPr>
          <w:rStyle w:val="HideTWBExt"/>
          <w:b w:val="0"/>
        </w:rPr>
        <w:t>&lt;/NumAm&gt;</w:t>
      </w:r>
    </w:p>
    <w:p w:rsidR="004E5938" w:rsidRPr="008D2586" w:rsidRDefault="00266D24" w:rsidP="004E5938">
      <w:pPr>
        <w:pStyle w:val="NormalBold"/>
      </w:pPr>
      <w:r>
        <w:rPr>
          <w:rStyle w:val="HideTWBExt"/>
          <w:b w:val="0"/>
        </w:rPr>
        <w:t>&lt;RepeatBlock-By&gt;&lt;Members&gt;</w:t>
      </w:r>
      <w:r>
        <w:t>Idoia Mendia, Alicia Homs Ginel</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10b.</w:t>
            </w:r>
            <w:r>
              <w:rPr>
                <w:b/>
                <w:i/>
              </w:rPr>
              <w:tab/>
              <w:t>ragin</w:t>
            </w:r>
            <w:r>
              <w:rPr>
                <w:b/>
                <w:i/>
              </w:rPr>
              <w:t>a visose valstybėse narėse veiksmingai įgyvendinti vaiko garantijų sistemą; pabrėžia, kad svarbu skatinti ikimokyklinį ugdymą ir priežiūrą, užtikrinti visuotinę prieigą prie maistingo, kokybiško ir prieinamo maitinimo mokyklose ir stiprinti popamokinę prie</w:t>
            </w:r>
            <w:r>
              <w:rPr>
                <w:b/>
                <w:i/>
              </w:rPr>
              <w:t>žiūrą, kad būtų remiamas tėvų dalyvavimas darbo rinkoje ir kovojama su mokyklos nebaigimu;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325</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10b.</w:t>
            </w:r>
            <w:r>
              <w:rPr>
                <w:b/>
                <w:i/>
              </w:rPr>
              <w:tab/>
              <w:t xml:space="preserve">ragina kurti neformaliųjų slaugytojų užimtumui palankią politiką, įskaitant lanksčias darbo sąlygas, mokamas priežiūros atostogas </w:t>
            </w:r>
            <w:r>
              <w:rPr>
                <w:b/>
                <w:i/>
              </w:rPr>
              <w:t>ir paramą grįžimui į darbo rinką, kad būtų išvengta ilgalaikio atotrūkio nuo darbo rinkos, ypač moterų;</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326</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10c.</w:t>
            </w:r>
            <w:r>
              <w:rPr>
                <w:b/>
                <w:i/>
              </w:rPr>
              <w:tab/>
              <w:t>rekomenduoja valstybėms narėms sukurti ir propaguoti priemones ir paramos mechanizmus buvusius kalinius</w:t>
            </w:r>
            <w:r>
              <w:rPr>
                <w:b/>
                <w:i/>
              </w:rPr>
              <w:t xml:space="preserve"> įdarbinančioms įmonėms, įskaitant paskatas, pavyzdžiui, mokesčių lengvatas, subsidijas ar socialinio draudimo įmokų lengvatas; valstybės narės užtikrina atitinkamų valdžios institucijų, socialinių tarnybų ir darbdavių bendradarbiavimą siekiant remti buvus</w:t>
            </w:r>
            <w:r>
              <w:rPr>
                <w:b/>
                <w:i/>
              </w:rPr>
              <w:t>ių kalinių socialinę ir profesinę reabilitaciją, įskaitant profesinį mokymą, mentorystės programas ir psichologinę pagalbą, kuriais siekiama palengvinti sėkmingą jų reintegraciją į darbo rinką ir visuomenę;</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327</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10c.</w:t>
            </w:r>
            <w:r>
              <w:rPr>
                <w:b/>
                <w:i/>
              </w:rPr>
              <w:tab/>
              <w:t xml:space="preserve">pabrėžia, kad </w:t>
            </w:r>
            <w:r>
              <w:rPr>
                <w:b/>
                <w:i/>
              </w:rPr>
              <w:t>norint užkirsti kelią pažeidžiamų šeimų skurdui, svarbiausia yra prieinama perinatalinė psichikos sveikatos priežiūra ir ankstyvas įvertinimas, įskaitant šeimos planavimą; sveikos motinystės ir tėvystės skatinimas anksti nustatant problemas ir vykdant anks</w:t>
            </w:r>
            <w:r>
              <w:rPr>
                <w:b/>
                <w:i/>
              </w:rPr>
              <w:t>tyvąją intervenciją padeda sumažinti socialinę ir ekonominę riziką, susijusią su prasta psichikos sveikata, ir padeda šeimoms, kurioms pereinant į tėvystę gresia patirti skurdą;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328</w:t>
      </w:r>
      <w:r>
        <w:rPr>
          <w:rStyle w:val="HideTWBExt"/>
          <w:b w:val="0"/>
        </w:rPr>
        <w:t>&lt;/NumAm&gt;</w:t>
      </w:r>
    </w:p>
    <w:p w:rsidR="004E5938" w:rsidRPr="008D2586" w:rsidRDefault="00266D24" w:rsidP="004E5938">
      <w:pPr>
        <w:pStyle w:val="NormalBold"/>
      </w:pPr>
      <w:r>
        <w:rPr>
          <w:rStyle w:val="HideTWBExt"/>
          <w:b w:val="0"/>
        </w:rPr>
        <w:t>&lt;RepeatBlock-By&gt;&lt;Members&gt;</w:t>
      </w:r>
      <w:r>
        <w:t>Niels Geuking, Romana Tomc</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10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10c.</w:t>
            </w:r>
            <w:r>
              <w:rPr>
                <w:b/>
                <w:i/>
              </w:rPr>
              <w:tab/>
              <w:t xml:space="preserve">ragina vykdyti iniciatyvos </w:t>
            </w:r>
            <w:r>
              <w:rPr>
                <w:b/>
                <w:i/>
              </w:rPr>
              <w:t>„Stipresnės šeimos“ įgyvendinimo stebėseną pasitelkiant aiškius rodiklius ir teikiant ataskaitas per Europos semestrą;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329</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w:t>
      </w:r>
      <w:r>
        <w:t>ine Werbrouck</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t xml:space="preserve">ragina valstybes nares užtikrinti visuotinę prieigą prie </w:t>
            </w:r>
            <w:r>
              <w:rPr>
                <w:b/>
                <w:i/>
              </w:rPr>
              <w:t>viešų,</w:t>
            </w:r>
            <w:r>
              <w:t xml:space="preserve">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t xml:space="preserve">ragina valstybes nares užtikrinti visuotinę prieigą </w:t>
            </w:r>
            <w:r>
              <w:rPr>
                <w:b/>
                <w:i/>
              </w:rPr>
              <w:t>piliečiams</w:t>
            </w:r>
            <w:r>
              <w:t xml:space="preserve"> prie prieinamų ir kokybiškų motinų, naujagimių ir pediatrinių sveikatos priežiūros paslaugų;</w:t>
            </w:r>
          </w:p>
        </w:tc>
      </w:tr>
    </w:tbl>
    <w:p w:rsidR="004E5938" w:rsidRPr="008D2586" w:rsidRDefault="00266D24" w:rsidP="004E5938">
      <w:pPr>
        <w:pStyle w:val="Olang"/>
      </w:pPr>
      <w:r w:rsidRPr="008D2586">
        <w:t xml:space="preserve">Or. </w:t>
      </w:r>
      <w:r w:rsidRPr="008D2586">
        <w:rPr>
          <w:rStyle w:val="HideTWBExt"/>
        </w:rPr>
        <w:t>&lt;O</w:t>
      </w:r>
      <w:r w:rsidRPr="008D2586">
        <w:rPr>
          <w:rStyle w:val="HideTWBExt"/>
        </w:rPr>
        <w:t>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330</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w:t>
      </w:r>
      <w:r>
        <w:t xml:space="preserve">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t>ragina valstybes nares užtikrinti visuotinę prieigą prie viešų,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t>ragina valstybes nares užtikrinti vis</w:t>
            </w:r>
            <w:r>
              <w:t xml:space="preserve">uotinę prieigą prie viešų </w:t>
            </w:r>
            <w:r>
              <w:rPr>
                <w:b/>
                <w:i/>
              </w:rPr>
              <w:t>sveikatos priežiūros paslaugų visiems, be kita ko, prie</w:t>
            </w:r>
            <w:r>
              <w:t xml:space="preserve"> prieinamų ir kokybiškų motinų, naujagimių ir pediatrinių sveikatos </w:t>
            </w:r>
            <w:r>
              <w:lastRenderedPageBreak/>
              <w:t>priežiūros paslaugų;</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331</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r>
            <w:r>
              <w:rPr>
                <w:b/>
                <w:i/>
              </w:rPr>
              <w:t>ragina valstybes nare</w:t>
            </w:r>
            <w:r>
              <w:rPr>
                <w:b/>
                <w:i/>
              </w:rPr>
              <w:t>s</w:t>
            </w:r>
            <w:r>
              <w:t xml:space="preserve"> užtikrinti visuotinę prieigą prie viešų,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r>
            <w:r>
              <w:rPr>
                <w:b/>
                <w:i/>
              </w:rPr>
              <w:t>rekomenduoja valstybėms narėms</w:t>
            </w:r>
            <w:r>
              <w:t xml:space="preserve"> užtikrinti visuotinę prieigą prie viešų, prieinamų ir kokybiškų motinų, naujagimių ir pedi</w:t>
            </w:r>
            <w:r>
              <w:t>atrinių sveikatos priežiūros paslaugų;</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332</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t>ragina valstybes nares užtikrinti visuotinę prieigą prie viešų,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t>ragina valstybes nares užtikrinti visuotinę</w:t>
            </w:r>
            <w:r>
              <w:t xml:space="preserve"> prieigą prie viešų, prieinamų ir kokybiškų motinų, naujagimių ir pediatrinių sveikatos priežiūros paslaugų</w:t>
            </w:r>
            <w:r>
              <w:rPr>
                <w:b/>
                <w:i/>
              </w:rPr>
              <w:t>, įskaitant pirminės prevencijos, imunizacijos programas ir pirminę sveikatos priežiūrą, galimybę gauti diagnozę, gydymą ir reabilitaciją bei galimyb</w:t>
            </w:r>
            <w:r>
              <w:rPr>
                <w:b/>
                <w:i/>
              </w:rPr>
              <w:t>ę gauti įvairiausią medicininį ir terapinį specialistų gydymą, užtikrinant moterims teisę į lytinę ir reprodukcinę sveikatą</w:t>
            </w:r>
            <w:r>
              <w:t>,</w:t>
            </w:r>
            <w:r>
              <w:rPr>
                <w:b/>
                <w:i/>
              </w:rPr>
              <w:t xml:space="preserve"> neatsižvelgiant į jų etninį, socialinį ar administracinę statusą</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w:t>
      </w:r>
      <w:r>
        <w:rPr>
          <w:rStyle w:val="HideTWBExt"/>
          <w:b w:val="0"/>
        </w:rPr>
        <w:t>Am&gt;</w:t>
      </w:r>
      <w:r>
        <w:t>333</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t>ragina valstybes nares užtikrinti visuotinę prieigą</w:t>
            </w:r>
            <w:r>
              <w:t xml:space="preserve"> prie viešų,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t xml:space="preserve">ragina valstybes nares užtikrinti visuotinę prieigą prie viešų, prieinamų ir kokybiškų </w:t>
            </w:r>
            <w:r>
              <w:rPr>
                <w:b/>
                <w:i/>
              </w:rPr>
              <w:t xml:space="preserve">sveikatos priežiūros paslaugų prieš gimdymą, taip pat </w:t>
            </w:r>
            <w:r>
              <w:t>motinų, na</w:t>
            </w:r>
            <w:r>
              <w:t>ujagimių ir pediatrinių sveikatos priežiūros paslaugų</w:t>
            </w:r>
            <w:r>
              <w:rPr>
                <w:b/>
                <w:i/>
              </w:rPr>
              <w:t>, ir gerinti tikslines ikimokyklinio amžiaus intervencijos paslaugas, kuriomis siekiama skatinti vaikų vystymąsi, gerovę ir socialinę įtrauktį</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334</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 xml:space="preserve">Pasiūlymas </w:t>
      </w:r>
      <w:r>
        <w:t>dėl rezoliucijos</w:t>
      </w:r>
      <w:r>
        <w:rPr>
          <w:rStyle w:val="HideTWBExt"/>
          <w:b w:val="0"/>
        </w:rPr>
        <w:t>&lt;/DocAmend&gt;</w:t>
      </w:r>
    </w:p>
    <w:p w:rsidR="004E5938" w:rsidRPr="008D2586" w:rsidRDefault="00266D24" w:rsidP="004E5938">
      <w:pPr>
        <w:pStyle w:val="NormalBold"/>
      </w:pPr>
      <w:r>
        <w:rPr>
          <w:rStyle w:val="HideTWBExt"/>
          <w:b w:val="0"/>
        </w:rPr>
        <w:t>&lt;Article&gt;</w:t>
      </w:r>
      <w:r>
        <w:t>11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t>ragina valstybes nares užtikrinti visuotinę prieigą prie viešų,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t>ragina valstybes nares užtikrinti visuotinę prieigą prie viešų, prieinamų ir kokybiškų motinų, naujagimių ir pediatrinių sveikatos priežiūros paslaugų</w:t>
            </w:r>
            <w:r>
              <w:rPr>
                <w:b/>
                <w:i/>
              </w:rPr>
              <w:t xml:space="preserve">, kartu taikant tikslines priemones, kad būtų užtikrintas ankstyvas asmenų, kuriems kyla sveikatos ir </w:t>
            </w:r>
            <w:r>
              <w:rPr>
                <w:b/>
                <w:i/>
              </w:rPr>
              <w:t>vystymosi problemų rizika, nustatymas ir ankstyva intervencija</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335</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w:t>
      </w:r>
      <w:r>
        <w:t>alán, Pernando Barrena Arza, Giorgos Georgiou, Lynn Boylan, Leila Chaibi, Damien Carême, Anthony Smith, Vicent Marzà Ibáñez, Marina Mesure,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w:t>
      </w:r>
      <w:r>
        <w:t xml:space="preserve"> dėl rezoliucijos</w:t>
      </w:r>
      <w:r>
        <w:rPr>
          <w:rStyle w:val="HideTWBExt"/>
          <w:b w:val="0"/>
        </w:rPr>
        <w:t>&lt;/DocAmend&gt;</w:t>
      </w:r>
    </w:p>
    <w:p w:rsidR="004E5938" w:rsidRPr="008D2586" w:rsidRDefault="00266D24" w:rsidP="004E5938">
      <w:pPr>
        <w:pStyle w:val="NormalBold"/>
      </w:pPr>
      <w:r>
        <w:rPr>
          <w:rStyle w:val="HideTWBExt"/>
          <w:b w:val="0"/>
        </w:rPr>
        <w:t>&lt;Article&gt;</w:t>
      </w:r>
      <w:r>
        <w:t>11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11.</w:t>
            </w:r>
            <w:r>
              <w:tab/>
              <w:t>ragina valstybes nares užtikrinti visuotinę prieigą prie viešų, prieinamų ir kokybiškų motinų, naujagimių ir pediatrinių sveikatos priežiūros paslaugų;</w:t>
            </w:r>
          </w:p>
        </w:tc>
        <w:tc>
          <w:tcPr>
            <w:tcW w:w="4876" w:type="dxa"/>
            <w:hideMark/>
          </w:tcPr>
          <w:p w:rsidR="004E5938" w:rsidRPr="008D2586" w:rsidRDefault="00266D24" w:rsidP="00E57437">
            <w:pPr>
              <w:pStyle w:val="Normal6"/>
              <w:rPr>
                <w:szCs w:val="24"/>
              </w:rPr>
            </w:pPr>
            <w:r>
              <w:t>11.</w:t>
            </w:r>
            <w:r>
              <w:tab/>
              <w:t xml:space="preserve">ragina valstybes nares </w:t>
            </w:r>
            <w:r>
              <w:rPr>
                <w:b/>
                <w:i/>
              </w:rPr>
              <w:t>nediskriminuojant</w:t>
            </w:r>
            <w:r>
              <w:t xml:space="preserve"> užtikrinti visuotinę prieigą prie viešų, prieinamų ir kokybiškų motinų, naujagimių ir pediatrinių sveikatos priežiūros paslaugų;</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336</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11a.</w:t>
            </w:r>
            <w:r>
              <w:rPr>
                <w:b/>
                <w:i/>
              </w:rPr>
              <w:tab/>
              <w:t>ragina Europos Komisiją ir valstybes nares pare</w:t>
            </w:r>
            <w:r>
              <w:rPr>
                <w:b/>
                <w:i/>
              </w:rPr>
              <w:t>ngti ir įgyvendinti tikslines priemones, skirtas kovoti su mokyklos nebaigimu ir paskatinti aktyvesnį dalyvavimą švietimo sistemoje, ypatingą dėmesį skiriant kaimo ir nepakankamai aptarnaujamose vietovėse gyvenantiems vaikams, ir investuoti į specialiai pr</w:t>
            </w:r>
            <w:r>
              <w:rPr>
                <w:b/>
                <w:i/>
              </w:rPr>
              <w:t>itaikytas švietimo paramos programas, įskaitant transporto, skaitmeninės prieigos, mentorystės ir šeimos įtraukimo iniciatyvas, siekiant užtikrinti, kad vaikai iš kaimo vietovių galėtų lankyti mokyklą ir ją pabaigti; ragina integruoti skurdo mažinimo priem</w:t>
            </w:r>
            <w:r>
              <w:rPr>
                <w:b/>
                <w:i/>
              </w:rPr>
              <w:t xml:space="preserve">ones į švietimo politiką, skatinti mokymosi visą gyvenimą galimybes ir profesinį mokymą, kad būtų puoselėjamos </w:t>
            </w:r>
            <w:r>
              <w:rPr>
                <w:b/>
                <w:i/>
              </w:rPr>
              <w:lastRenderedPageBreak/>
              <w:t>lygios galimybės kaimo ir atokių bendruomenių vaikams;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337</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Marina Mesure, Sirp</w:t>
      </w:r>
      <w:r>
        <w:t>a Pietikäinen,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11a.</w:t>
            </w:r>
            <w:r>
              <w:rPr>
                <w:b/>
                <w:i/>
              </w:rPr>
              <w:tab/>
              <w:t xml:space="preserve">ragina </w:t>
            </w:r>
            <w:r>
              <w:rPr>
                <w:b/>
                <w:i/>
              </w:rPr>
              <w:t>Europos Komisiją ir valstybes nares pasiūlyti išsamių priemonių, kurios užtikrintų kokybiškos ir prieinamos lytinės ir reprodukcinės sveikatos ir teisių, įskaitant ginekologiją, akušeriją, šeimos planavimą, lytinį švietimą ir aprūpinimą menstruacijų reikme</w:t>
            </w:r>
            <w:r>
              <w:rPr>
                <w:b/>
                <w:i/>
              </w:rPr>
              <w:t>nimis, įgyvendinimą ir visuotinę prieigą prie jų, įskaitant tinkamas sąlygas darbo vietoje ir mokantis;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338</w:t>
      </w:r>
      <w:r>
        <w:rPr>
          <w:rStyle w:val="HideTWBExt"/>
          <w:b w:val="0"/>
        </w:rPr>
        <w:t>&lt;/NumAm&gt;</w:t>
      </w:r>
    </w:p>
    <w:p w:rsidR="004E5938" w:rsidRPr="008D2586" w:rsidRDefault="00266D24" w:rsidP="004E5938">
      <w:pPr>
        <w:pStyle w:val="NormalBold"/>
      </w:pPr>
      <w:r>
        <w:rPr>
          <w:rStyle w:val="HideTWBExt"/>
          <w:b w:val="0"/>
        </w:rPr>
        <w:t>&lt;RepeatBlock-By&gt;&lt;Members&gt;</w:t>
      </w:r>
      <w:r>
        <w:t xml:space="preserve">Aodhán Ó Ríordáin, Marit Maij, Isilda Gomes, </w:t>
      </w:r>
      <w:r>
        <w:t>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11a.</w:t>
            </w:r>
            <w:r>
              <w:rPr>
                <w:b/>
                <w:i/>
              </w:rPr>
              <w:tab/>
              <w:t xml:space="preserve">ragina valstybes nares užtikrinti visuotinę ir visiems prieinamą kokybišką vaikų priežiūrą, kad būtų remiamas ikimokyklinis vaikų ugdymas ir priežiūra, nes tai yra labai svarbus veiksnys, </w:t>
            </w:r>
            <w:r>
              <w:rPr>
                <w:b/>
                <w:i/>
              </w:rPr>
              <w:lastRenderedPageBreak/>
              <w:t xml:space="preserve">padedantis nutraukti skurdo ciklą ir </w:t>
            </w:r>
            <w:r>
              <w:rPr>
                <w:b/>
                <w:i/>
              </w:rPr>
              <w:t>padidinti tėvų dalyvavimą darbo rinkoje, pripažįstant, kad globos pareigos neproporcingai tenka moterims;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339</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11a.</w:t>
            </w:r>
            <w:r>
              <w:rPr>
                <w:b/>
                <w:i/>
              </w:rPr>
              <w:tab/>
              <w:t xml:space="preserve">pabrėžia, kad stabilus, saugus ir įperkamas būstas yra labai svarbus psichikos sveikatą lemiantis </w:t>
            </w:r>
            <w:r>
              <w:rPr>
                <w:b/>
                <w:i/>
              </w:rPr>
              <w:t>socialinis veiksnys; ragina Komisiją ir valstybes nares būsto politiką laikyti neatsiejama psichikos sveikatos ir gerovės strategijų dalimi, ypač pažeidžiamų ir marginalizuotų gyventojų atžvilgiu;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340</w:t>
      </w:r>
      <w:r>
        <w:rPr>
          <w:rStyle w:val="HideTWBExt"/>
          <w:b w:val="0"/>
        </w:rPr>
        <w:t>&lt;/NumAm&gt;</w:t>
      </w:r>
    </w:p>
    <w:p w:rsidR="004E5938" w:rsidRPr="008D2586" w:rsidRDefault="00266D24" w:rsidP="004E5938">
      <w:pPr>
        <w:pStyle w:val="NormalBold"/>
      </w:pPr>
      <w:r>
        <w:rPr>
          <w:rStyle w:val="HideTWBExt"/>
          <w:b w:val="0"/>
        </w:rPr>
        <w:t>&lt;RepeatBlock-By&gt;&lt;Members&gt;</w:t>
      </w:r>
      <w:r>
        <w:t>Romana Jerković</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11a.</w:t>
            </w:r>
            <w:r>
              <w:rPr>
                <w:b/>
                <w:i/>
              </w:rPr>
              <w:tab/>
              <w:t xml:space="preserve">primygtinai ragina valstybes </w:t>
            </w:r>
            <w:r>
              <w:rPr>
                <w:b/>
                <w:i/>
              </w:rPr>
              <w:t>nares į savo nacionalines teisines sistemas įtraukti teisę būti pamirštam, kad būtų užkirstas kelias vėžį įveikusių asmenų finansinei diskriminacijai ir būtų sumažinta jų skurdo ir socialinės atskirties rizika;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w:t>
      </w:r>
      <w:r>
        <w:rPr>
          <w:rStyle w:val="HideTWBExt"/>
          <w:b w:val="0"/>
        </w:rPr>
        <w:t>end&gt;</w:t>
      </w:r>
      <w:r>
        <w:t>Pakeitimas</w:t>
      </w:r>
      <w:r>
        <w:tab/>
      </w:r>
      <w:r>
        <w:tab/>
      </w:r>
      <w:r>
        <w:rPr>
          <w:rStyle w:val="HideTWBExt"/>
          <w:b w:val="0"/>
        </w:rPr>
        <w:t>&lt;NumAm&gt;</w:t>
      </w:r>
      <w:r>
        <w:t>341</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w:t>
      </w:r>
      <w:r>
        <w:t>t Marzà Ibáñez, Marina Mesure,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11b.</w:t>
            </w:r>
            <w:r>
              <w:rPr>
                <w:b/>
                <w:i/>
              </w:rPr>
              <w:tab/>
              <w:t>ragina Komisiją ir valstybes nares mažinti sveikatos netolygumus, vertinant juos kaip struktūrinį skurdo aspektą, be kita ko, užtikrinant galimybę naudotis profilaktinės ir pirminės sveikatos priežiūros paslaugomis, psichikos sveikatos palaikymu ir b</w:t>
            </w:r>
            <w:r>
              <w:rPr>
                <w:b/>
                <w:i/>
              </w:rPr>
              <w:t>ūsto sąlygomis; pabrėžia, kad socialinė ir ekonominė padėtis vis dar yra pagrindinis veiksnys, lemiantis tikėtiną gyvenimo trukmę, poreikį dirbti fiziškai sunkų ar pavojingą darbą ir pažeidžiamumą dėl aplinkos ir toksinių medžiagų keliamos rizikos;</w:t>
            </w:r>
          </w:p>
        </w:tc>
      </w:tr>
    </w:tbl>
    <w:p w:rsidR="004E5938" w:rsidRPr="008D2586" w:rsidRDefault="00266D24" w:rsidP="004E5938">
      <w:pPr>
        <w:pStyle w:val="Olang"/>
      </w:pPr>
      <w:r w:rsidRPr="008D2586">
        <w:t xml:space="preserve">Or. </w:t>
      </w:r>
      <w:r w:rsidRPr="008D2586">
        <w:rPr>
          <w:rStyle w:val="HideTWBExt"/>
        </w:rPr>
        <w:t>&lt;O</w:t>
      </w:r>
      <w:r w:rsidRPr="008D2586">
        <w:rPr>
          <w:rStyle w:val="HideTWBExt"/>
        </w:rPr>
        <w:t>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342</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11b.</w:t>
            </w:r>
            <w:r>
              <w:rPr>
                <w:b/>
                <w:i/>
              </w:rPr>
              <w:tab/>
              <w:t xml:space="preserve">valstybės narės turėtų apsaugoti pažeidžiamus asmenis nuo sveikatos priežiūros išlaidų, kurios gali juos įstumti į skurdą arba palikti skolose; tokią apsaugą turėtų suteikti gerai finansuojama ir prieinama socialinė sistema, </w:t>
            </w:r>
            <w:r>
              <w:rPr>
                <w:b/>
                <w:i/>
              </w:rPr>
              <w:t>kad niekam nereikėtų rinktis tarp sveikatos ir finansinio saugumo;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343</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 xml:space="preserve">Pasiūlymas dėl </w:t>
      </w:r>
      <w:r>
        <w:t>rezoliucijos</w:t>
      </w:r>
      <w:r>
        <w:rPr>
          <w:rStyle w:val="HideTWBExt"/>
          <w:b w:val="0"/>
        </w:rPr>
        <w:t>&lt;/DocAmend&gt;</w:t>
      </w:r>
    </w:p>
    <w:p w:rsidR="004E5938" w:rsidRPr="008D2586" w:rsidRDefault="00266D24" w:rsidP="004E5938">
      <w:pPr>
        <w:pStyle w:val="NormalBold"/>
      </w:pPr>
      <w:r>
        <w:rPr>
          <w:rStyle w:val="HideTWBExt"/>
          <w:b w:val="0"/>
        </w:rPr>
        <w:t>&lt;Article&gt;</w:t>
      </w:r>
      <w:r>
        <w:t>11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11c.</w:t>
            </w:r>
            <w:r>
              <w:rPr>
                <w:b/>
                <w:i/>
              </w:rPr>
              <w:tab/>
              <w:t xml:space="preserve">daugelyje valstybių narių neįgalieji susiduria su gerokai didesne skurdo ir socialinės atskirties rizika, iš dalies dėl padidėjusių ir dažnai </w:t>
            </w:r>
            <w:r>
              <w:rPr>
                <w:b/>
                <w:i/>
              </w:rPr>
              <w:t>nepatenkinamų fizinės ir psichikos sveikatos priežiūros poreikių; vadovaujantis ES neįgaliųjų teisių strategija, kovos su skurdu strategijoje turi būti taikomas visapusiškas ir įtraukus požiūris, atitinkantis konkrečius neįgaliųjų poreikius visose gyvenimo</w:t>
            </w:r>
            <w:r>
              <w:rPr>
                <w:b/>
                <w:i/>
              </w:rPr>
              <w:t xml:space="preserve"> srityse; tai apima prieinamų ir į asmenį orientuotų fizinės ir psichikos sveikatos paslaugų užtikrinimą, įtraukią darbo aplinką su tinkamomis sąlygomis ir tikslinę paramą, kad būtų išvengta mokyklos nebaigimo ir atskirties darbo rinkoje; siekiant nutraukt</w:t>
            </w:r>
            <w:r>
              <w:rPr>
                <w:b/>
                <w:i/>
              </w:rPr>
              <w:t>i negalios ir skurdo ryšį ir užtikrinti teisę visapusiškai dalyvauti visuomenės gyvenime, būtina tinkamai investuoti į šias sritis;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344</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w:t>
      </w:r>
      <w:r>
        <w:t>e Toussaint, Marit Maij, Pasquale Tridico, Hristo Petrov, Estrella Galán, Pernando Barrena Arza, Giorgos Georgiou, Lynn Boylan, Leila Chaibi, Damien Carême, Anthony Smith, Vicent Marzà Ibáñez, Marina Mesure, Dario Tamburrano, Murielle Laurent, Eric Sargiac</w:t>
      </w:r>
      <w:r>
        <w:t>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11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11c.</w:t>
            </w:r>
            <w:r>
              <w:rPr>
                <w:b/>
                <w:i/>
              </w:rPr>
              <w:tab/>
              <w:t xml:space="preserve">rekomenduoja valstybėms narėms parengti proaktyvią socialinę politiką, </w:t>
            </w:r>
            <w:r>
              <w:rPr>
                <w:b/>
                <w:i/>
              </w:rPr>
              <w:t>pagal kurią būtų vengiama vaikų atskyrimo nuo šeimos aplinkos, taip užtikrinant, kad vaikai būtų institucionalizuojami ne dėl skurdo ir atskirties; ragina valstybes nares užtikrinti, kad vaikai ir jaunuoliai būtų institucionalizuojami tik kraštutiniu atvej</w:t>
            </w:r>
            <w:r>
              <w:rPr>
                <w:b/>
                <w:i/>
              </w:rPr>
              <w:t>u, ir investuoti į saugias vaikų ir jaunuolių globos sistemas, kurios padėtų pereiti nuo institucinės globos prie globos šeimoje ir bendruomenėje;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345</w:t>
      </w:r>
      <w:r>
        <w:rPr>
          <w:rStyle w:val="HideTWBExt"/>
          <w:b w:val="0"/>
        </w:rPr>
        <w:t>&lt;/NumAm&gt;</w:t>
      </w:r>
    </w:p>
    <w:p w:rsidR="004E5938" w:rsidRPr="008D2586" w:rsidRDefault="00266D24" w:rsidP="004E5938">
      <w:pPr>
        <w:pStyle w:val="NormalBold"/>
      </w:pPr>
      <w:r>
        <w:rPr>
          <w:rStyle w:val="HideTWBExt"/>
          <w:b w:val="0"/>
        </w:rPr>
        <w:t>&lt;RepeatBlock-By&gt;&lt;Members&gt;</w:t>
      </w:r>
      <w:r>
        <w:t>Juan</w:t>
      </w:r>
      <w:r>
        <w:t xml:space="preserve"> Carlos Girauta Vidal, Séverine Werbrouck,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12.</w:t>
            </w:r>
            <w:r>
              <w:tab/>
            </w:r>
            <w:r>
              <w:rPr>
                <w:b/>
                <w:i/>
              </w:rPr>
              <w:t xml:space="preserve">ragina valstybes nares </w:t>
            </w:r>
            <w:r>
              <w:t xml:space="preserve">stiprinti </w:t>
            </w:r>
            <w:r>
              <w:rPr>
                <w:b/>
                <w:i/>
              </w:rPr>
              <w:t xml:space="preserve">viešąsias, </w:t>
            </w:r>
            <w:r>
              <w:rPr>
                <w:b/>
                <w:i/>
              </w:rPr>
              <w:t>visuotines ir solidarumu grindžiamas</w:t>
            </w:r>
            <w:r>
              <w:t xml:space="preserve"> socialinės apsaugos sistemas, kad būtų užtikrinta </w:t>
            </w:r>
            <w:r>
              <w:rPr>
                <w:b/>
                <w:i/>
              </w:rPr>
              <w:t>visapusiška ir</w:t>
            </w:r>
            <w:r>
              <w:t xml:space="preserve"> veiksminga darbuotojų ir pensininkų socialinė apsauga ir užkirstas kelias skurdui;</w:t>
            </w:r>
          </w:p>
        </w:tc>
        <w:tc>
          <w:tcPr>
            <w:tcW w:w="4876" w:type="dxa"/>
            <w:hideMark/>
          </w:tcPr>
          <w:p w:rsidR="004E5938" w:rsidRPr="008D2586" w:rsidRDefault="00266D24" w:rsidP="00E57437">
            <w:pPr>
              <w:pStyle w:val="Normal6"/>
              <w:rPr>
                <w:szCs w:val="24"/>
              </w:rPr>
            </w:pPr>
            <w:r>
              <w:t>12.</w:t>
            </w:r>
            <w:r>
              <w:tab/>
            </w:r>
            <w:r>
              <w:rPr>
                <w:b/>
                <w:i/>
              </w:rPr>
              <w:t xml:space="preserve">rekomenduoja valstybėms narėms </w:t>
            </w:r>
            <w:r>
              <w:t>stiprinti socialinės apsaugos sistem</w:t>
            </w:r>
            <w:r>
              <w:t>as, kad būtų užtikrinta veiksminga darbuotojų ir pensininkų socialinė apsauga ir užkirstas kelias skurdui;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346</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12.</w:t>
            </w:r>
            <w:r>
              <w:tab/>
              <w:t>ragina valstybes nares stiprinti viešąsias</w:t>
            </w:r>
            <w:r>
              <w:rPr>
                <w:b/>
                <w:i/>
              </w:rPr>
              <w:t xml:space="preserve">, visuotines ir solidarumu grindžiamas </w:t>
            </w:r>
            <w:r>
              <w:t xml:space="preserve">socialinės apsaugos sistemas, kad būtų užtikrinta visapusiška ir veiksminga darbuotojų ir pensininkų socialinė apsauga </w:t>
            </w:r>
            <w:r>
              <w:rPr>
                <w:b/>
                <w:i/>
              </w:rPr>
              <w:t>ir</w:t>
            </w:r>
            <w:r>
              <w:t xml:space="preserve"> užkirstas kelias skurdui;</w:t>
            </w:r>
          </w:p>
        </w:tc>
        <w:tc>
          <w:tcPr>
            <w:tcW w:w="4876" w:type="dxa"/>
            <w:hideMark/>
          </w:tcPr>
          <w:p w:rsidR="004E5938" w:rsidRPr="008D2586" w:rsidRDefault="00266D24" w:rsidP="00E57437">
            <w:pPr>
              <w:pStyle w:val="Normal6"/>
              <w:rPr>
                <w:szCs w:val="24"/>
              </w:rPr>
            </w:pPr>
            <w:r>
              <w:t>12.</w:t>
            </w:r>
            <w:r>
              <w:tab/>
              <w:t xml:space="preserve">ragina valstybes nares stiprinti viešąsias socialinės apsaugos sistemas, </w:t>
            </w:r>
            <w:r>
              <w:rPr>
                <w:b/>
                <w:i/>
              </w:rPr>
              <w:t xml:space="preserve">kartu būtinomis reformomis </w:t>
            </w:r>
            <w:r>
              <w:rPr>
                <w:b/>
                <w:i/>
              </w:rPr>
              <w:t>užtikrinant jų ilgalaikį tvarumą,</w:t>
            </w:r>
            <w:r>
              <w:t xml:space="preserve"> kad būtų užtikrinta visapusiška ir veiksminga darbuotojų ir pensininkų socialinė apsauga</w:t>
            </w:r>
            <w:r>
              <w:rPr>
                <w:b/>
                <w:i/>
              </w:rPr>
              <w:t>,</w:t>
            </w:r>
            <w:r>
              <w:t xml:space="preserve"> užkirstas kelias skurdui</w:t>
            </w:r>
            <w:r>
              <w:rPr>
                <w:b/>
                <w:i/>
              </w:rPr>
              <w:t xml:space="preserve"> ir būtų sprendžiamos demografinės problemos</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w:t>
      </w:r>
      <w:r>
        <w:rPr>
          <w:rStyle w:val="HideTWBExt"/>
          <w:b w:val="0"/>
        </w:rPr>
        <w:t>NumAm&gt;</w:t>
      </w:r>
      <w:r>
        <w:t>347</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12.</w:t>
            </w:r>
            <w:r>
              <w:tab/>
              <w:t xml:space="preserve">ragina valstybes nares stiprinti viešąsias, </w:t>
            </w:r>
            <w:r>
              <w:t>visuotines ir solidarumu grindžiamas socialinės apsaugos sistemas, kad būtų užtikrinta visapusiška ir veiksminga darbuotojų ir pensininkų socialinė apsauga ir užkirstas kelias skurdui;</w:t>
            </w:r>
          </w:p>
        </w:tc>
        <w:tc>
          <w:tcPr>
            <w:tcW w:w="4876" w:type="dxa"/>
            <w:hideMark/>
          </w:tcPr>
          <w:p w:rsidR="004E5938" w:rsidRPr="008D2586" w:rsidRDefault="00266D24" w:rsidP="00E57437">
            <w:pPr>
              <w:pStyle w:val="Normal6"/>
              <w:rPr>
                <w:szCs w:val="24"/>
              </w:rPr>
            </w:pPr>
            <w:r>
              <w:t>12.</w:t>
            </w:r>
            <w:r>
              <w:tab/>
              <w:t>ragina valstybes nares stiprinti viešąsias, visuotines ir solidarum</w:t>
            </w:r>
            <w:r>
              <w:t>u grindžiamas socialinės apsaugos sistemas, kad būtų užtikrinta visapusiška ir veiksminga darbuotojų</w:t>
            </w:r>
            <w:r>
              <w:rPr>
                <w:b/>
                <w:i/>
              </w:rPr>
              <w:t>, savarankiškai dirbančių asmenų</w:t>
            </w:r>
            <w:r>
              <w:t xml:space="preserve"> ir pensininkų socialinė apsauga ir užkirstas kelias skurdui </w:t>
            </w:r>
            <w:r>
              <w:rPr>
                <w:b/>
                <w:i/>
              </w:rPr>
              <w:t>bei sprendžiamos jo pagrindinės priežastys, vadovaujantis Taryb</w:t>
            </w:r>
            <w:r>
              <w:rPr>
                <w:b/>
                <w:i/>
              </w:rPr>
              <w:t>os rekomendacija dėl darbuotojų ir savarankiškai dirbančių asmenų socialinės apsaugos galimybių (2019 m.)</w:t>
            </w:r>
            <w:r>
              <w:rPr>
                <w:b/>
                <w:i/>
                <w:vertAlign w:val="superscript"/>
              </w:rPr>
              <w:t>1a</w:t>
            </w:r>
            <w:r>
              <w:t xml:space="preserve">; </w:t>
            </w:r>
            <w:r>
              <w:rPr>
                <w:b/>
                <w:i/>
              </w:rPr>
              <w:t>pabrėžia, kad labai didelį menininkų, kultūros ir kūrybos sektorių darbuotojų ir kitų asmenų, kurių pajamos nėra reguliarios, pajamų nestabilumą; r</w:t>
            </w:r>
            <w:r>
              <w:rPr>
                <w:b/>
                <w:i/>
              </w:rPr>
              <w:t>agina valstybes nares visų pirma didinti savo socialinės apsaugos sistemų lankstumą ir šalinti galimas jų spragas, atsižvelgiant į kintantį darbo pasaulį ir visuomenę, taip pat į Aukšto lygio grupės socialinės apsaugos ir gerovės valstybės ateities Europos</w:t>
            </w:r>
            <w:r>
              <w:rPr>
                <w:b/>
                <w:i/>
              </w:rPr>
              <w:t xml:space="preserve"> Sąjungoje klausimams rekomendacijas</w:t>
            </w:r>
            <w:r>
              <w:rPr>
                <w:b/>
                <w:i/>
                <w:vertAlign w:val="superscript"/>
              </w:rPr>
              <w:t>1b</w:t>
            </w:r>
            <w:r>
              <w:rPr>
                <w:b/>
                <w:i/>
              </w:rPr>
              <w:t>;</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OL C 387, 2019 11 15, p. 1–8.</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1b</w:t>
            </w:r>
            <w:r>
              <w:t xml:space="preserve"> </w:t>
            </w:r>
            <w:r>
              <w:rPr>
                <w:b/>
                <w:i/>
              </w:rPr>
              <w:t>Europos Komisija, Užimtumo, socialinių reikalų ir įtraukties generalinis direktoratas, „Socialinės apsaugos ir gerovės valstybės ateities Europos Sąjungoje</w:t>
            </w:r>
            <w:r>
              <w:rPr>
                <w:b/>
                <w:i/>
              </w:rPr>
              <w:t xml:space="preserve"> klausimai“, Europos Sąjungos leidinių biuras, 2023 m., https://data.europa.eu/doi/10.2767/35425.</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348</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w:t>
      </w:r>
      <w:r>
        <w:t xml:space="preserv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12.</w:t>
            </w:r>
            <w:r>
              <w:tab/>
              <w:t xml:space="preserve">ragina valstybes nares stiprinti viešąsias, visuotines ir solidarumu grindžiamas </w:t>
            </w:r>
            <w:r>
              <w:t>socialinės apsaugos sistemas, kad būtų užtikrinta visapusiška ir veiksminga darbuotojų ir pensininkų socialinė apsauga ir užkirstas kelias skurdui;</w:t>
            </w:r>
          </w:p>
        </w:tc>
        <w:tc>
          <w:tcPr>
            <w:tcW w:w="4876" w:type="dxa"/>
            <w:hideMark/>
          </w:tcPr>
          <w:p w:rsidR="004E5938" w:rsidRPr="008D2586" w:rsidRDefault="00266D24" w:rsidP="00E57437">
            <w:pPr>
              <w:pStyle w:val="Normal6"/>
              <w:rPr>
                <w:szCs w:val="24"/>
              </w:rPr>
            </w:pPr>
            <w:r>
              <w:t>12.</w:t>
            </w:r>
            <w:r>
              <w:tab/>
              <w:t>ragina valstybes nares stiprinti viešąsias, visuotines ir solidarumu grindžiamas socialinės apsaugos sis</w:t>
            </w:r>
            <w:r>
              <w:t xml:space="preserve">temas, kad būtų užtikrinta visapusiška ir veiksminga darbuotojų ir pensininkų socialinė apsauga ir užkirstas kelias skurdui; </w:t>
            </w:r>
            <w:r>
              <w:rPr>
                <w:b/>
                <w:i/>
              </w:rPr>
              <w:t>primygtinai tvirtina, kad svarbu spręsti problemas, kurių kyla norint gauti išmokas mažų garantijų ar nestandartinį darbą dirbantie</w:t>
            </w:r>
            <w:r>
              <w:rPr>
                <w:b/>
                <w:i/>
              </w:rPr>
              <w:t>ms asmenims, ypač jaunimui, kuris patiria diskriminaciją dėl amžiaus;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349</w:t>
      </w:r>
      <w:r>
        <w:rPr>
          <w:rStyle w:val="HideTWBExt"/>
          <w:b w:val="0"/>
        </w:rPr>
        <w:t>&lt;/NumAm&gt;</w:t>
      </w:r>
    </w:p>
    <w:p w:rsidR="004E5938" w:rsidRPr="008D2586" w:rsidRDefault="00266D24" w:rsidP="004E5938">
      <w:pPr>
        <w:pStyle w:val="NormalBold"/>
      </w:pPr>
      <w:r>
        <w:rPr>
          <w:rStyle w:val="HideTWBExt"/>
          <w:b w:val="0"/>
        </w:rPr>
        <w:t>&lt;RepeatBlock-By&gt;&lt;Members&gt;</w:t>
      </w:r>
      <w:r>
        <w:t>Martine Kemp, Regina Doherty, Liesbet Sommen</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12.</w:t>
            </w:r>
            <w:r>
              <w:tab/>
              <w:t xml:space="preserve">ragina valstybes nares stiprinti viešąsias, visuotines ir solidarumu grindžiamas socialinės apsaugos sistemas, kad būtų užtikrinta </w:t>
            </w:r>
            <w:r>
              <w:t>visapusiška ir veiksminga darbuotojų ir pensininkų socialinė apsauga ir užkirstas kelias skurdui;</w:t>
            </w:r>
          </w:p>
        </w:tc>
        <w:tc>
          <w:tcPr>
            <w:tcW w:w="4876" w:type="dxa"/>
            <w:hideMark/>
          </w:tcPr>
          <w:p w:rsidR="004E5938" w:rsidRPr="008D2586" w:rsidRDefault="00266D24" w:rsidP="00E57437">
            <w:pPr>
              <w:pStyle w:val="Normal6"/>
              <w:rPr>
                <w:szCs w:val="24"/>
              </w:rPr>
            </w:pPr>
            <w:r>
              <w:t>12.</w:t>
            </w:r>
            <w:r>
              <w:tab/>
              <w:t>ragina valstybes nares stiprinti viešąsias, visuotines ir solidarumu grindžiamas socialinės apsaugos sistemas, kad būtų užtikrinta visapusiška ir veiksmin</w:t>
            </w:r>
            <w:r>
              <w:t>ga darbuotojų ir pensininkų socialinė apsauga ir užkirstas kelias skurdui</w:t>
            </w:r>
            <w:r>
              <w:rPr>
                <w:b/>
                <w:i/>
              </w:rPr>
              <w:t>, visų pirma jaunuoliams, kurie dirba nesaugų ar nestandartinį darbą, patiria diskriminaciją dėl amžiaus ir neturi pakankamai įnašų, kad galėtų gauti socialinės apsaugos išmokas</w:t>
            </w:r>
            <w:r>
              <w:t>;</w:t>
            </w:r>
          </w:p>
        </w:tc>
      </w:tr>
    </w:tbl>
    <w:p w:rsidR="004E5938" w:rsidRPr="008D2586" w:rsidRDefault="00266D24" w:rsidP="004E5938">
      <w:pPr>
        <w:pStyle w:val="Olang"/>
      </w:pPr>
      <w:r w:rsidRPr="008D2586">
        <w:t>Or.</w:t>
      </w:r>
      <w:r w:rsidRPr="008D2586">
        <w:t xml:space="preserve">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350</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w:t>
      </w:r>
      <w:r>
        <w:t>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12.</w:t>
            </w:r>
            <w:r>
              <w:tab/>
              <w:t xml:space="preserve">ragina valstybes nares stiprinti viešąsias, visuotines ir solidarumu grindžiamas socialinės apsaugos </w:t>
            </w:r>
            <w:r>
              <w:t>sistemas, kad būtų užtikrinta visapusiška ir veiksminga darbuotojų ir pensininkų socialinė apsauga ir užkirstas kelias skurdui;</w:t>
            </w:r>
          </w:p>
        </w:tc>
        <w:tc>
          <w:tcPr>
            <w:tcW w:w="4876" w:type="dxa"/>
            <w:hideMark/>
          </w:tcPr>
          <w:p w:rsidR="004E5938" w:rsidRPr="008D2586" w:rsidRDefault="00266D24" w:rsidP="00E57437">
            <w:pPr>
              <w:pStyle w:val="Normal6"/>
              <w:rPr>
                <w:szCs w:val="24"/>
              </w:rPr>
            </w:pPr>
            <w:r>
              <w:t>12.</w:t>
            </w:r>
            <w:r>
              <w:tab/>
              <w:t>ragina valstybes nares stiprinti viešąsias, visuotines ir solidarumu grindžiamas socialinės apsaugos sistemas, kad būtų užti</w:t>
            </w:r>
            <w:r>
              <w:t xml:space="preserve">krinta visapusiška ir veiksminga </w:t>
            </w:r>
            <w:r>
              <w:rPr>
                <w:b/>
                <w:i/>
              </w:rPr>
              <w:t>visų</w:t>
            </w:r>
            <w:r>
              <w:t xml:space="preserve"> darbuotojų ir pensininkų socialinė apsauga ir užkirstas kelias skurdui </w:t>
            </w:r>
            <w:r>
              <w:rPr>
                <w:b/>
                <w:i/>
              </w:rPr>
              <w:t>ir dirbančiųjų skurdui</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351</w:t>
      </w:r>
      <w:r>
        <w:rPr>
          <w:rStyle w:val="HideTWBExt"/>
          <w:b w:val="0"/>
        </w:rPr>
        <w:t>&lt;/NumAm&gt;</w:t>
      </w:r>
    </w:p>
    <w:p w:rsidR="004E5938" w:rsidRPr="008D2586" w:rsidRDefault="00266D24" w:rsidP="004E5938">
      <w:pPr>
        <w:pStyle w:val="NormalBold"/>
      </w:pPr>
      <w:r>
        <w:rPr>
          <w:rStyle w:val="HideTWBExt"/>
          <w:b w:val="0"/>
        </w:rPr>
        <w:t>&lt;RepeatBlock-By&gt;&lt;Members&gt;</w:t>
      </w:r>
      <w:r>
        <w:t>Alicia Homs Ginel,</w:t>
      </w:r>
      <w:r>
        <w:t xml:space="preserve"> Idoia Mendia, Aodhán Ó Ríordáin</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12a.</w:t>
            </w:r>
            <w:r>
              <w:rPr>
                <w:b/>
                <w:i/>
              </w:rPr>
              <w:tab/>
              <w:t xml:space="preserve">ragina valstybes nares spręsti jaunimo skurdo ir socialinės </w:t>
            </w:r>
            <w:r>
              <w:rPr>
                <w:b/>
                <w:i/>
              </w:rPr>
              <w:t>bei ekonominės nelygybės problemas, pripažįstant, kad jaunimas neproporcingai kenčia dėl mažų garantijų darbo, būsto atskirties ir socialinio pažeidžiamumo; pabrėžia, kad jaunimas pernelyg dažnai dirba sektoriuose, kuriems būdingas darbas ne visą darbo die</w:t>
            </w:r>
            <w:r>
              <w:rPr>
                <w:b/>
                <w:i/>
              </w:rPr>
              <w:t>ną, sezoninis, mažų garantijų ir nedeklaruojamas darbas, taip pat kad jaunimo nedarbo ir NEET rodikliai išlieka aukšti; pabrėžia, kad reikia stiprinti Jaunimo garantijų iniciatyvą, kaip pagrindinę priemonę jaunimo įtraukimui į darbo rinką skatinti, taip pa</w:t>
            </w:r>
            <w:r>
              <w:rPr>
                <w:b/>
                <w:i/>
              </w:rPr>
              <w:t>t priimti tikslines priemones, kuriomis būtų užtikrinta galimybė naudotis minimalių pajamų sistemomis nediskriminuojant pagal amžių, būsimajame Įperkamo būsto plane skatinti jaunimui įperkamo būsto sprendimus ir stiprinti specialiai jaunimui pritaikytos ps</w:t>
            </w:r>
            <w:r>
              <w:rPr>
                <w:b/>
                <w:i/>
              </w:rPr>
              <w:t>ichikos sveikatos priežiūros ir socialinės įtraukties paslaugas;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352</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12a.</w:t>
            </w:r>
            <w:r>
              <w:rPr>
                <w:b/>
                <w:i/>
              </w:rPr>
              <w:tab/>
              <w:t xml:space="preserve">pabrėžia, kad Kovos su skurdu strategijoje turėtų būti sprendžiamas neformalios ekonomikos klausimas, nes ji tebėra plačiai paplitusi visoje Europos </w:t>
            </w:r>
            <w:r>
              <w:rPr>
                <w:b/>
                <w:i/>
              </w:rPr>
              <w:t xml:space="preserve">Sąjungoje, o tai lemia darbo vietas, kuriose nėra užtikrinamos teisės, tinkamas darbo užmokestis, socialinė apsauga ar profesinės saugos ir sveikatos </w:t>
            </w:r>
            <w:r>
              <w:rPr>
                <w:b/>
                <w:i/>
              </w:rPr>
              <w:lastRenderedPageBreak/>
              <w:t>standartai; ragina valstybes nares kurti formalios ir neformalios ekonomikos integravimo būdus, pavyzdžiui</w:t>
            </w:r>
            <w:r>
              <w:rPr>
                <w:b/>
                <w:i/>
              </w:rPr>
              <w:t xml:space="preserve">, nustatant supaprastintas registravimo procedūras sezoniniams, fizinį darbą dirbantiems ir namų ūkio darbuotojams; </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353</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w:t>
      </w:r>
      <w:r>
        <w:t>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w:t>
            </w:r>
            <w:r>
              <w:t xml:space="preserve">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12a.</w:t>
            </w:r>
            <w:r>
              <w:rPr>
                <w:b/>
                <w:i/>
              </w:rPr>
              <w:tab/>
              <w:t>ragina Komisiją ir valstybes nares imtis koordinuotų veiksmų, kad būtų panaikintos nuolatinės skaičiavimo, raštingumo ir skaitmeninių įgūdžių spragos, kurios lemia dideles kliūtis norint įveikti skurdą, taikant tikslines int</w:t>
            </w:r>
            <w:r>
              <w:rPr>
                <w:b/>
                <w:i/>
              </w:rPr>
              <w:t>ervencines priemones formaliojo ir neformaliojo švietimo aplinkoje ir nustatant atitinkamus pažangos stebėsenos rodiklius; pabrėžia nemokamos valstybinės vaikų priežiūros ir švietimo visiems, įskaitant aukštąjį mokslą, svarbą;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w:t>
      </w:r>
      <w:r w:rsidRPr="008D2586">
        <w:rPr>
          <w:rStyle w:val="HideTWBExt"/>
        </w:rPr>
        <w:t>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354</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12a.</w:t>
            </w:r>
            <w:r>
              <w:rPr>
                <w:b/>
                <w:i/>
              </w:rPr>
              <w:tab/>
              <w:t xml:space="preserve">prašo valstybių narių apsvarstyti galimybę pensijų sistemose atsižvelgti į </w:t>
            </w:r>
            <w:r>
              <w:rPr>
                <w:b/>
                <w:i/>
              </w:rPr>
              <w:lastRenderedPageBreak/>
              <w:t>vaiko auginimo pareigas, kai moterys tokiais laikotarpiais negali dirbti ir mokėti tinkamų įmokų;</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355</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w:t>
      </w:r>
      <w:r>
        <w:t>os</w:t>
      </w:r>
      <w:r>
        <w:rPr>
          <w:rStyle w:val="HideTWBExt"/>
          <w:b w:val="0"/>
        </w:rPr>
        <w:t>&lt;/DocAmend&gt;</w:t>
      </w:r>
    </w:p>
    <w:p w:rsidR="004E5938" w:rsidRPr="008D2586" w:rsidRDefault="00266D24" w:rsidP="004E5938">
      <w:pPr>
        <w:pStyle w:val="NormalBold"/>
      </w:pPr>
      <w:r>
        <w:rPr>
          <w:rStyle w:val="HideTWBExt"/>
          <w:b w:val="0"/>
        </w:rPr>
        <w:t>&lt;Article&gt;</w:t>
      </w:r>
      <w:r>
        <w:t>12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12b.</w:t>
            </w:r>
            <w:r>
              <w:rPr>
                <w:b/>
                <w:i/>
              </w:rPr>
              <w:tab/>
              <w:t>ragina valstybes nares konkrečiomis priemonėmis spręsti skurdo senatvėje problemą, ypatingą dėmesį skiriant moterims, kurioms ši problema yra neproporcingai</w:t>
            </w:r>
            <w:r>
              <w:rPr>
                <w:b/>
                <w:i/>
              </w:rPr>
              <w:t xml:space="preserve"> aktuali; pabrėžia, kad tam reikia pripažinti amžizmo problemą ir kovoti su ja, užtikrinti galimybę gauti įperkamas ir kokybiškas sveikatos priežiūros ir profilaktines paslaugas, skatinti vyresnio amžiaus žmonių finansinį saugumą didinant jų finansinį rašt</w:t>
            </w:r>
            <w:r>
              <w:rPr>
                <w:b/>
                <w:i/>
              </w:rPr>
              <w:t>ingumą ir mažinant skaitmeninį atotrūkį, taip pat užtikrinti galimybę naudotis vyresnio amžiaus žmonėms pritaikytu būstu, kuris padėtų užtikrinti jų savarankiškumą ir socialinę įtrauktį;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w:t>
      </w:r>
      <w:r>
        <w:t>56</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 xml:space="preserve">Pasiūlymas dėl </w:t>
      </w:r>
      <w:r>
        <w:t>rezoliucijos</w:t>
      </w:r>
      <w:r>
        <w:rPr>
          <w:rStyle w:val="HideTWBExt"/>
          <w:b w:val="0"/>
        </w:rPr>
        <w:t>&lt;/DocAmend&gt;</w:t>
      </w:r>
    </w:p>
    <w:p w:rsidR="004E5938" w:rsidRPr="008D2586" w:rsidRDefault="00266D24" w:rsidP="004E5938">
      <w:pPr>
        <w:pStyle w:val="NormalBold"/>
      </w:pPr>
      <w:r>
        <w:rPr>
          <w:rStyle w:val="HideTWBExt"/>
          <w:b w:val="0"/>
        </w:rPr>
        <w:t>&lt;Article&gt;</w:t>
      </w:r>
      <w:r>
        <w:t>12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12c.</w:t>
            </w:r>
            <w:r>
              <w:rPr>
                <w:b/>
                <w:i/>
              </w:rPr>
              <w:tab/>
              <w:t xml:space="preserve">ragina valstybes nares spręsti problemą dėl staigaus teisių į socialinę apsaugą praradimo dėl socialinėms išmokoms taikomų pasyvių pajamų </w:t>
            </w:r>
            <w:r>
              <w:rPr>
                <w:b/>
                <w:i/>
              </w:rPr>
              <w:t>apribojimų, kurie neskatina socialinės paramos gavėjų grįžti į darbo rinką;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357</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Rachel Blom</w:t>
      </w:r>
      <w:r>
        <w:rPr>
          <w:rStyle w:val="HideTWBExt"/>
          <w:b w:val="0"/>
        </w:rPr>
        <w:t>&lt;/Members&gt;</w:t>
      </w:r>
    </w:p>
    <w:p w:rsidR="004E5938" w:rsidRPr="008D2586" w:rsidRDefault="00266D24" w:rsidP="004E5938">
      <w:r>
        <w:rPr>
          <w:rStyle w:val="HideTWBExt"/>
        </w:rPr>
        <w:t>&lt;/Repe</w:t>
      </w:r>
      <w:r>
        <w:rPr>
          <w:rStyle w:val="HideTWBExt"/>
        </w:rPr>
        <w:t>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r>
            <w:r>
              <w:rPr>
                <w:b/>
                <w:i/>
              </w:rPr>
              <w:t xml:space="preserve">ragina Komisiją ir valstybes nares </w:t>
            </w:r>
            <w:r>
              <w:t xml:space="preserve">atsižvelgti į vadinamuosius nematomus skurdo reiškinius, kovoti su skurstančių žmonių </w:t>
            </w:r>
            <w:r>
              <w:t>stigmatizacija ir su tuo, kad nesinaudojama esamomis socialinėmis išmokomis, taip pat atsižvelgti į tai, kad vyresnio amžiaus žmonės, asmenys su negalia</w:t>
            </w:r>
            <w:r>
              <w:rPr>
                <w:b/>
                <w:i/>
              </w:rPr>
              <w:t xml:space="preserve">, </w:t>
            </w:r>
            <w:r>
              <w:t>šeimos, kurias sudaro tik vienas iš tėvų ir jo vaikai,</w:t>
            </w:r>
            <w:r>
              <w:rPr>
                <w:b/>
                <w:i/>
              </w:rPr>
              <w:t xml:space="preserve"> etninės mažumos ar migrantai</w:t>
            </w:r>
            <w:r>
              <w:t xml:space="preserve"> yra grupės, kurios</w:t>
            </w:r>
            <w:r>
              <w:t xml:space="preserve"> yra labiau pažeidžiamos skurdo ir socialinės atskirties požiūriu;</w:t>
            </w:r>
          </w:p>
        </w:tc>
        <w:tc>
          <w:tcPr>
            <w:tcW w:w="4876" w:type="dxa"/>
            <w:hideMark/>
          </w:tcPr>
          <w:p w:rsidR="004E5938" w:rsidRPr="008D2586" w:rsidRDefault="00266D24" w:rsidP="00E57437">
            <w:pPr>
              <w:pStyle w:val="Normal6"/>
              <w:rPr>
                <w:szCs w:val="24"/>
              </w:rPr>
            </w:pPr>
            <w:r>
              <w:t>13.</w:t>
            </w:r>
            <w:r>
              <w:tab/>
            </w:r>
            <w:r>
              <w:rPr>
                <w:b/>
                <w:i/>
              </w:rPr>
              <w:t xml:space="preserve">rekomenduoja Komisijai ir valstybėms narėms </w:t>
            </w:r>
            <w:r>
              <w:t>atsižvelgti į vadinamuosius nematomus skurdo reiškinius, kovoti su skurstančių žmonių stigmatizacija ir su tuo, kad nesinaudojama esamomis so</w:t>
            </w:r>
            <w:r>
              <w:t>cialinėmis išmokomis, taip pat atsižvelgti į tai, kad vyresnio amžiaus žmonės, asmenys su negalia</w:t>
            </w:r>
            <w:r>
              <w:rPr>
                <w:b/>
                <w:i/>
              </w:rPr>
              <w:t xml:space="preserve"> ir </w:t>
            </w:r>
            <w:r>
              <w:t>šeimos, kurias sudaro tik vienas iš tėvų ir jo vaikai, yra grupės, kurios yra labiau pažeidžiamos skurdo ir socialinės atskirties požiūriu;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358</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 xml:space="preserve">ragina Komisiją ir valstybes nares </w:t>
            </w:r>
            <w:r>
              <w:lastRenderedPageBreak/>
              <w:t>atsižvelgti į vadinamuosius nematomus skurdo reiškinius, kovoti su skurstančių žmonių stigmatizacija ir su tuo, kad nesinaudojama esamomis socialinėmis išmokomis, taip pat atsižvelgti į tai, kad vyresnio amžiaus žmo</w:t>
            </w:r>
            <w:r>
              <w:t xml:space="preserve">nės, asmenys su negalia, šeimos, kurias sudaro tik vienas iš tėvų ir jo vaikai, etninės mažumos </w:t>
            </w:r>
            <w:r>
              <w:rPr>
                <w:b/>
                <w:i/>
              </w:rPr>
              <w:t>ar migrantai</w:t>
            </w:r>
            <w:r>
              <w:t xml:space="preserve"> yra grupės, kurios yra labiau pažeidžiamos skurdo ir socialinės atskirties požiūriu;</w:t>
            </w:r>
          </w:p>
        </w:tc>
        <w:tc>
          <w:tcPr>
            <w:tcW w:w="4876" w:type="dxa"/>
            <w:hideMark/>
          </w:tcPr>
          <w:p w:rsidR="004E5938" w:rsidRPr="008D2586" w:rsidRDefault="00266D24" w:rsidP="00E57437">
            <w:pPr>
              <w:pStyle w:val="Normal6"/>
              <w:rPr>
                <w:szCs w:val="24"/>
              </w:rPr>
            </w:pPr>
            <w:r>
              <w:lastRenderedPageBreak/>
              <w:t>13.</w:t>
            </w:r>
            <w:r>
              <w:tab/>
              <w:t xml:space="preserve">ragina Komisiją ir valstybes nares </w:t>
            </w:r>
            <w:r>
              <w:lastRenderedPageBreak/>
              <w:t>atsižvelgti į vadinamuo</w:t>
            </w:r>
            <w:r>
              <w:t>sius nematomus skurdo reiškinius, kovoti su skurstančių žmonių stigmatizacija ir su tuo, kad nesinaudojama esamomis socialinėmis išmokomis, taip pat atsižvelgti į tai, kad vyresnio amžiaus žmonės, asmenys su negalia, šeimos, kurias sudaro tik vienas iš tėv</w:t>
            </w:r>
            <w:r>
              <w:t xml:space="preserve">ų ir jo vaikai, </w:t>
            </w:r>
            <w:r>
              <w:rPr>
                <w:b/>
                <w:i/>
              </w:rPr>
              <w:t xml:space="preserve">ir </w:t>
            </w:r>
            <w:r>
              <w:t>etninės mažumos yra grupės, kurios yra labiau pažeidžiamos skurdo ir socialinės atskirties požiūriu;</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359</w:t>
      </w:r>
      <w:r>
        <w:rPr>
          <w:rStyle w:val="HideTWBExt"/>
          <w:b w:val="0"/>
        </w:rPr>
        <w:t>&lt;/NumAm&gt;</w:t>
      </w:r>
    </w:p>
    <w:p w:rsidR="004E5938" w:rsidRPr="008D2586" w:rsidRDefault="00266D24" w:rsidP="004E5938">
      <w:pPr>
        <w:pStyle w:val="NormalBold"/>
      </w:pPr>
      <w:r>
        <w:rPr>
          <w:rStyle w:val="HideTWBExt"/>
          <w:b w:val="0"/>
        </w:rPr>
        <w:t>&lt;RepeatBlock-By&gt;&lt;Members&gt;</w:t>
      </w:r>
      <w:r>
        <w:t xml:space="preserve">Martine Kemp, Liesbet Sommen, </w:t>
      </w:r>
      <w:r>
        <w:t>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 xml:space="preserve">ragina Komisiją ir valstybes nares </w:t>
            </w:r>
            <w:r>
              <w:rPr>
                <w:b/>
                <w:i/>
              </w:rPr>
              <w:t xml:space="preserve">atsižvelgti į vadinamuosius nematomus skurdo </w:t>
            </w:r>
            <w:r>
              <w:rPr>
                <w:b/>
                <w:i/>
              </w:rPr>
              <w:t>reiškinius,</w:t>
            </w:r>
            <w:r>
              <w:t xml:space="preserve"> kovoti su skurstančių žmonių stigmatizacija ir su tuo, kad nesinaudojama esamomis socialinėmis išmokomis, taip pat atsižvelgti į tai, kad vyresnio amžiaus žmonės, asmenys su negalia, šeimos, kurias sudaro tik vienas iš tėvų ir jo vaikai, etninė</w:t>
            </w:r>
            <w:r>
              <w:t>s mažumos ar migrantai yra grupės, kurios yra labiau pažeidžiamos skurdo ir socialinės atskirties požiūriu;</w:t>
            </w:r>
          </w:p>
        </w:tc>
        <w:tc>
          <w:tcPr>
            <w:tcW w:w="4876" w:type="dxa"/>
            <w:hideMark/>
          </w:tcPr>
          <w:p w:rsidR="004E5938" w:rsidRPr="008D2586" w:rsidRDefault="00266D24" w:rsidP="00E57437">
            <w:pPr>
              <w:pStyle w:val="Normal6"/>
              <w:rPr>
                <w:szCs w:val="24"/>
              </w:rPr>
            </w:pPr>
            <w:r>
              <w:t>13.</w:t>
            </w:r>
            <w:r>
              <w:tab/>
              <w:t xml:space="preserve">ragina Komisiją ir valstybes nares kovoti su skurstančių žmonių stigmatizacija ir su tuo, kad nesinaudojama esamomis socialinėmis išmokomis, </w:t>
            </w:r>
            <w:r>
              <w:t>taip pat atsižvelgti į tai, kad vyresnio amžiaus žmonės, asmenys su negalia, šeimos, kurias sudaro tik vienas iš tėvų ir jo vaikai, etninės mažumos ar migrantai yra grupės, kurios yra labiau pažeidžiamos skurdo ir socialinės atskirties požiūriu;</w:t>
            </w:r>
          </w:p>
        </w:tc>
      </w:tr>
    </w:tbl>
    <w:p w:rsidR="004E5938" w:rsidRPr="008D2586" w:rsidRDefault="00266D24" w:rsidP="004E5938">
      <w:pPr>
        <w:pStyle w:val="Olang"/>
      </w:pPr>
      <w:r w:rsidRPr="008D2586">
        <w:t xml:space="preserve">Or. </w:t>
      </w:r>
      <w:r w:rsidRPr="008D2586">
        <w:rPr>
          <w:rStyle w:val="HideTWBExt"/>
        </w:rPr>
        <w:t>&lt;Orig</w:t>
      </w:r>
      <w:r w:rsidRPr="008D2586">
        <w:rPr>
          <w:rStyle w:val="HideTWBExt"/>
        </w:rPr>
        <w:t>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360</w:t>
      </w:r>
      <w:r>
        <w:rPr>
          <w:rStyle w:val="HideTWBExt"/>
          <w:b w:val="0"/>
        </w:rPr>
        <w:t>&lt;/NumAm&gt;</w:t>
      </w:r>
    </w:p>
    <w:p w:rsidR="004E5938" w:rsidRPr="008D2586" w:rsidRDefault="00266D24" w:rsidP="004E5938">
      <w:pPr>
        <w:pStyle w:val="NormalBold"/>
      </w:pPr>
      <w:r>
        <w:rPr>
          <w:rStyle w:val="HideTWBExt"/>
          <w:b w:val="0"/>
        </w:rPr>
        <w:t>&lt;RepeatBlock-By&gt;&lt;Members&gt;</w:t>
      </w:r>
      <w:r>
        <w:t>Idoia Mendia, Alicia Homs Ginel</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ragina Komisiją ir valstybes nares atsižvelgti į vadinamuosius nematomus skurdo reiškinius, kovoti su skurstančių žmonių stigmatizacija ir su tuo, kad nesinaudojama esamomis socialinėmis išmokomis, taip pat atsižvelgti į tai, k</w:t>
            </w:r>
            <w:r>
              <w:t>ad vyresnio amžiaus žmonės, asmenys su negalia, šeimos, kurias sudaro tik vienas iš tėvų ir jo vaikai, etninės mažumos ar migrantai yra grupės, kurios yra labiau pažeidžiamos skurdo ir socialinės atskirties požiūriu;</w:t>
            </w:r>
          </w:p>
        </w:tc>
        <w:tc>
          <w:tcPr>
            <w:tcW w:w="4876" w:type="dxa"/>
            <w:hideMark/>
          </w:tcPr>
          <w:p w:rsidR="004E5938" w:rsidRPr="008D2586" w:rsidRDefault="00266D24" w:rsidP="00E57437">
            <w:pPr>
              <w:pStyle w:val="Normal6"/>
              <w:rPr>
                <w:szCs w:val="24"/>
              </w:rPr>
            </w:pPr>
            <w:r>
              <w:t>13.</w:t>
            </w:r>
            <w:r>
              <w:tab/>
              <w:t xml:space="preserve">ragina Komisiją ir valstybes nares </w:t>
            </w:r>
            <w:r>
              <w:t>atsižvelgti į vadinamuosius nematomus skurdo reiškinius, kovoti su skurstančių žmonių stigmatizacija ir su tuo, kad nesinaudojama esamomis socialinėmis išmokomis,</w:t>
            </w:r>
            <w:r>
              <w:rPr>
                <w:b/>
                <w:i/>
              </w:rPr>
              <w:t xml:space="preserve"> apsvarstant galimybę naudoti mokesčių kreditus, kad būtų išspręsta nesinaudojimo socialinėmis</w:t>
            </w:r>
            <w:r>
              <w:rPr>
                <w:b/>
                <w:i/>
              </w:rPr>
              <w:t xml:space="preserve"> išmokomis problema,</w:t>
            </w:r>
            <w:r>
              <w:t xml:space="preserve"> taip pat atsižvelgti į tai, kad vyresnio amžiaus žmonės, asmenys su negalia, šeimos, kurias sudaro tik vienas iš tėvų ir jo vaikai, etninės mažumos ar migrantai yra grupės, kurios yra labiau pažeidžiamos skurdo ir socialinės atskirties</w:t>
            </w:r>
            <w:r>
              <w:t xml:space="preserve"> požiūriu;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361</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 xml:space="preserve">ragina Komisiją ir valstybes nares atsižvelgti į </w:t>
            </w:r>
            <w:r>
              <w:rPr>
                <w:b/>
                <w:i/>
              </w:rPr>
              <w:t>vadinamuosius</w:t>
            </w:r>
            <w:r>
              <w:t xml:space="preserve"> nematomus skurdo </w:t>
            </w:r>
            <w:r>
              <w:rPr>
                <w:b/>
                <w:i/>
              </w:rPr>
              <w:t>reiškinius</w:t>
            </w:r>
            <w:r>
              <w:t>, kovoti su skurstančių žmonių stigmatizacija ir su tuo, kad nesinaudojama esamomis socialinėmis išmokomis, taip pat atsižvelgti į tai, k</w:t>
            </w:r>
            <w:r>
              <w:t>ad vyresnio amžiaus žmonės, asmenys su negalia, šeimos, kurias sudaro tik vienas iš tėvų ir jo vaikai, etninės mažumos ar migrantai yra grupės, kurios yra labiau pažeidžiamos skurdo ir socialinės atskirties požiūriu;</w:t>
            </w:r>
          </w:p>
        </w:tc>
        <w:tc>
          <w:tcPr>
            <w:tcW w:w="4876" w:type="dxa"/>
            <w:hideMark/>
          </w:tcPr>
          <w:p w:rsidR="004E5938" w:rsidRPr="008D2586" w:rsidRDefault="00266D24" w:rsidP="00E57437">
            <w:pPr>
              <w:pStyle w:val="Normal6"/>
              <w:rPr>
                <w:szCs w:val="24"/>
              </w:rPr>
            </w:pPr>
            <w:r>
              <w:t>13.</w:t>
            </w:r>
            <w:r>
              <w:tab/>
              <w:t xml:space="preserve">ragina Komisiją ir valstybes nares </w:t>
            </w:r>
            <w:r>
              <w:t xml:space="preserve">atsižvelgti į nematomus skurdo </w:t>
            </w:r>
            <w:r>
              <w:rPr>
                <w:b/>
                <w:i/>
              </w:rPr>
              <w:t>aspektus</w:t>
            </w:r>
            <w:r>
              <w:t>, kovoti su skurstančių žmonių stigmatizacija ir su tuo, kad nesinaudojama esamomis socialinėmis išmokomis, taip pat atsižvelgti į tai, kad vyresnio amžiaus žmonės,</w:t>
            </w:r>
            <w:r>
              <w:rPr>
                <w:b/>
                <w:i/>
              </w:rPr>
              <w:t xml:space="preserve"> vaikai, </w:t>
            </w:r>
            <w:r>
              <w:t>asmenys su negalia</w:t>
            </w:r>
            <w:r>
              <w:rPr>
                <w:b/>
                <w:i/>
              </w:rPr>
              <w:t xml:space="preserve">, </w:t>
            </w:r>
            <w:r>
              <w:t>šeimos, kurias sudaro ti</w:t>
            </w:r>
            <w:r>
              <w:t>k vienas iš tėvų ir jo vaikai,</w:t>
            </w:r>
            <w:r>
              <w:rPr>
                <w:b/>
                <w:i/>
              </w:rPr>
              <w:t xml:space="preserve"> specialiose įstaigose apgyvendinti asmenys,</w:t>
            </w:r>
            <w:r>
              <w:t xml:space="preserve"> etninės mažumos</w:t>
            </w:r>
            <w:r>
              <w:rPr>
                <w:b/>
                <w:i/>
              </w:rPr>
              <w:t>, pvz., romai,</w:t>
            </w:r>
            <w:r>
              <w:t xml:space="preserve"> ar migrantai yra grupės, kurios yra labiau pažeidžiamos skurdo ir socialinės atskirties požiūriu;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w:t>
      </w:r>
      <w:r>
        <w:t>itimas</w:t>
      </w:r>
      <w:r>
        <w:tab/>
      </w:r>
      <w:r>
        <w:tab/>
      </w:r>
      <w:r>
        <w:rPr>
          <w:rStyle w:val="HideTWBExt"/>
          <w:b w:val="0"/>
        </w:rPr>
        <w:t>&lt;NumAm&gt;</w:t>
      </w:r>
      <w:r>
        <w:t>362</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 xml:space="preserve">ragina Komisiją ir valstybes </w:t>
            </w:r>
            <w:r>
              <w:t>nares atsižvelgti į vadinamuosius nematomus skurdo reiškinius, kovoti su skurstančių žmonių stigmatizacija ir su tuo, kad nesinaudojama esamomis socialinėmis išmokomis, taip pat atsižvelgti į tai, kad vyresnio amžiaus žmonės, asmenys su negalia, šeimos, ku</w:t>
            </w:r>
            <w:r>
              <w:t>rias sudaro tik vienas iš tėvų ir jo vaikai, etninės mažumos ar migrantai yra grupės, kurios yra labiau pažeidžiamos skurdo ir socialinės atskirties požiūriu;</w:t>
            </w:r>
          </w:p>
        </w:tc>
        <w:tc>
          <w:tcPr>
            <w:tcW w:w="4876" w:type="dxa"/>
            <w:hideMark/>
          </w:tcPr>
          <w:p w:rsidR="004E5938" w:rsidRPr="008D2586" w:rsidRDefault="00266D24" w:rsidP="00E57437">
            <w:pPr>
              <w:pStyle w:val="Normal6"/>
              <w:rPr>
                <w:szCs w:val="24"/>
              </w:rPr>
            </w:pPr>
            <w:r>
              <w:t>13.</w:t>
            </w:r>
            <w:r>
              <w:tab/>
              <w:t>ragina Komisiją ir valstybes nares atsižvelgti į vadinamuosius nematomus skurdo reiškinius, k</w:t>
            </w:r>
            <w:r>
              <w:t xml:space="preserve">ovoti su skurstančių žmonių stigmatizacija ir su tuo, kad nesinaudojama esamomis socialinėmis </w:t>
            </w:r>
            <w:r>
              <w:rPr>
                <w:b/>
                <w:i/>
              </w:rPr>
              <w:t xml:space="preserve">ir sveikatos priežiūros </w:t>
            </w:r>
            <w:r>
              <w:t xml:space="preserve">išmokomis, taip pat atsižvelgti į tai, kad vyresnio amžiaus žmonės, asmenys su negalia, </w:t>
            </w:r>
            <w:r>
              <w:rPr>
                <w:b/>
                <w:i/>
              </w:rPr>
              <w:t xml:space="preserve">tam tikrą diagnozuotą ligą turintys asmenys, </w:t>
            </w:r>
            <w:r>
              <w:t>šeimos, kurias sudaro tik vienas iš tėvų ir jo vaikai, etninės mažumos ar migrantai yra grupės, kurios yra labiau pažeidžiamos skurdo ir socialinės atskirties požiūriu;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363</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ragina Kom</w:t>
            </w:r>
            <w:r>
              <w:t xml:space="preserve">isiją ir valstybes nares </w:t>
            </w:r>
            <w:r>
              <w:rPr>
                <w:b/>
                <w:i/>
              </w:rPr>
              <w:t>atsižvelgti į vadinamuosius nematomus skurdo reiškinius,</w:t>
            </w:r>
            <w:r>
              <w:t xml:space="preserve"> kovoti su skurstančių žmonių stigmatizacija ir su tuo, kad nesinaudojama esamomis socialinėmis išmokomis, taip pat atsižvelgti į tai, kad vyresnio amžiaus žmonės, asmenys su </w:t>
            </w:r>
            <w:r>
              <w:t>negalia, šeimos, kurias sudaro tik vienas iš tėvų ir jo vaikai, etninės mažumos ar migrantai yra grupės, kurios yra labiau pažeidžiamos skurdo ir socialinės atskirties požiūriu;</w:t>
            </w:r>
          </w:p>
        </w:tc>
        <w:tc>
          <w:tcPr>
            <w:tcW w:w="4876" w:type="dxa"/>
            <w:hideMark/>
          </w:tcPr>
          <w:p w:rsidR="004E5938" w:rsidRPr="008D2586" w:rsidRDefault="00266D24" w:rsidP="00E57437">
            <w:pPr>
              <w:pStyle w:val="Normal6"/>
              <w:rPr>
                <w:szCs w:val="24"/>
              </w:rPr>
            </w:pPr>
            <w:r>
              <w:t>13.</w:t>
            </w:r>
            <w:r>
              <w:tab/>
              <w:t xml:space="preserve">ragina Komisiją ir valstybes nares imtis </w:t>
            </w:r>
            <w:r>
              <w:rPr>
                <w:b/>
                <w:i/>
              </w:rPr>
              <w:t>veiksmų prieš aporofobiją,</w:t>
            </w:r>
            <w:r>
              <w:t xml:space="preserve"> kovoti</w:t>
            </w:r>
            <w:r>
              <w:t xml:space="preserve"> su skurstančių žmonių stigmatizacija ir su tuo, kad nesinaudojama esamomis socialinėmis išmokomis, taip pat atsižvelgti į tai, kad vyresnio amžiaus žmonės, asmenys su negalia, šeimos, kurias sudaro tik vienas iš tėvų ir jo vaikai, etninės mažumos ar migra</w:t>
            </w:r>
            <w:r>
              <w:t xml:space="preserve">ntai yra grupės, kurios yra labiau pažeidžiamos skurdo ir socialinės atskirties požiūriu; </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364</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w:t>
      </w:r>
      <w:r>
        <w:t>Tridico, Hristo Petrov, Estrella Galán, Pernando Barrena Arza, Giorgos Georgiou, Lynn Boylan, Leila Chaibi, Damien Carême, Anthony Smith, Vicent Marzà Ibáñez, Marina Mesure, Sirpa Pietikäinen, Dario Tamburrano, Murielle Laurent, Eric Sargiacomo, Cecilia St</w:t>
      </w:r>
      <w:r>
        <w: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13.</w:t>
            </w:r>
            <w:r>
              <w:tab/>
              <w:t xml:space="preserve">ragina Komisiją ir valstybes nares atsižvelgti į </w:t>
            </w:r>
            <w:r>
              <w:rPr>
                <w:b/>
                <w:i/>
              </w:rPr>
              <w:t>vadinamuosius</w:t>
            </w:r>
            <w:r>
              <w:t xml:space="preserve"> nematomus skurdo reiškinius, kovoti su skurstančių žmonių stigmatizacija ir su tuo, kad nesinaudojama esamomis socialinėmis išmokomis, taip pat atsižvelgti į tai, kad vyresnio amžiaus žmonės, asmenys su negalia, šeimos, kurias sudaro tik vienas iš tėvų ir</w:t>
            </w:r>
            <w:r>
              <w:t xml:space="preserve"> jo vaikai, etninės mažumos ar migrantai yra grupės, kurios yra labiau pažeidžiamos skurdo ir socialinės atskirties požiūriu;</w:t>
            </w:r>
          </w:p>
        </w:tc>
        <w:tc>
          <w:tcPr>
            <w:tcW w:w="4876" w:type="dxa"/>
            <w:hideMark/>
          </w:tcPr>
          <w:p w:rsidR="004E5938" w:rsidRPr="008D2586" w:rsidRDefault="00266D24" w:rsidP="00E57437">
            <w:pPr>
              <w:pStyle w:val="Normal6"/>
              <w:rPr>
                <w:szCs w:val="24"/>
              </w:rPr>
            </w:pPr>
            <w:r>
              <w:t>13.</w:t>
            </w:r>
            <w:r>
              <w:tab/>
              <w:t>ragina Komisiją ir valstybes nares atsižvelgti į nematomus skurdo reiškinius</w:t>
            </w:r>
            <w:r>
              <w:rPr>
                <w:b/>
                <w:i/>
                <w:vertAlign w:val="superscript"/>
              </w:rPr>
              <w:t>1a</w:t>
            </w:r>
            <w:r>
              <w:t>, kovoti su skurstančių žmonių stigmatizacija ir</w:t>
            </w:r>
            <w:r>
              <w:t xml:space="preserve"> su tuo, kad nesinaudojama esamomis socialinėmis išmokomis, taip pat atsižvelgti į tai, kad vyresnio amžiaus žmonės, asmenys su negalia, šeimos, kurias sudaro tik vienas iš tėvų ir jo vaikai, etninės mažumos ar migrantai yra grupės, kurios yra labiau pažei</w:t>
            </w:r>
            <w:r>
              <w:t>džiamos skurdo ir socialinės atskirties požiūriu;</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 xml:space="preserve">BRAY R., DE LAAT M., GODINOT X., UGARTE A., WALKER R. (2019), </w:t>
            </w:r>
            <w:r>
              <w:rPr>
                <w:b/>
              </w:rPr>
              <w:t>The Hidden Dimensions of Poverty, Montreuil, Fourth World Publications</w:t>
            </w:r>
            <w:r>
              <w:rPr>
                <w:b/>
                <w:i/>
              </w:rP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w:t>
      </w:r>
      <w:r>
        <w:rPr>
          <w:rStyle w:val="HideTWBExt"/>
          <w:b w:val="0"/>
        </w:rPr>
        <w:t>nd&gt;</w:t>
      </w:r>
      <w:r>
        <w:t>Pakeitimas</w:t>
      </w:r>
      <w:r>
        <w:tab/>
      </w:r>
      <w:r>
        <w:tab/>
      </w:r>
      <w:r>
        <w:rPr>
          <w:rStyle w:val="HideTWBExt"/>
          <w:b w:val="0"/>
        </w:rPr>
        <w:t>&lt;NumAm&gt;</w:t>
      </w:r>
      <w:r>
        <w:t>365</w:t>
      </w:r>
      <w:r>
        <w:rPr>
          <w:rStyle w:val="HideTWBExt"/>
          <w:b w:val="0"/>
        </w:rPr>
        <w:t>&lt;/NumAm&gt;</w:t>
      </w:r>
    </w:p>
    <w:p w:rsidR="004E5938" w:rsidRPr="008D2586" w:rsidRDefault="00266D24" w:rsidP="004E5938">
      <w:pPr>
        <w:pStyle w:val="NormalBold"/>
      </w:pPr>
      <w:r>
        <w:rPr>
          <w:rStyle w:val="HideTWBExt"/>
          <w:b w:val="0"/>
        </w:rPr>
        <w:t>&lt;RepeatBlock-By&gt;&lt;Members&gt;</w:t>
      </w:r>
      <w:r>
        <w:t>Liesbet Sommen, Martine Kemp</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13a.</w:t>
            </w:r>
            <w:r>
              <w:rPr>
                <w:b/>
                <w:i/>
              </w:rPr>
              <w:tab/>
            </w:r>
            <w:r>
              <w:rPr>
                <w:b/>
                <w:i/>
              </w:rPr>
              <w:t xml:space="preserve">ragina Komisiją ir ES valstybes nares rengiant ir įgyvendinant su </w:t>
            </w:r>
            <w:r>
              <w:rPr>
                <w:b/>
                <w:i/>
              </w:rPr>
              <w:lastRenderedPageBreak/>
              <w:t>skaitmenine ir žaliąja pertvarka susijusią politiką, ypatingą dėmesį skirti socialinei, ekonominei ir teritorinei nelygybei, kuri gali padidėti, ypač kaimo vietovėse ir buvusiuose pramoniniu</w:t>
            </w:r>
            <w:r>
              <w:rPr>
                <w:b/>
                <w:i/>
              </w:rPr>
              <w:t>ose regionuose; pabrėžia, kad svarbu spręsti problemą dėl ribotų galimybių naudotis skaitmeniniu junglumu ir transporto paslaugomis ir (arba) infrastruktūra, kuri gali lemti transporto galimybių nepriteklių ir socialinę atskirtį; atkreipia dėmesį į pavojų,</w:t>
            </w:r>
            <w:r>
              <w:rPr>
                <w:b/>
                <w:i/>
              </w:rPr>
              <w:t xml:space="preserve"> kad tokie regionai gali pakliūti į vadinamuosius „vystymosi spąstus“;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366</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w:t>
      </w:r>
      <w:r>
        <w:t xml:space="preserve">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13a.</w:t>
            </w:r>
            <w:r>
              <w:rPr>
                <w:b/>
                <w:i/>
              </w:rPr>
              <w:tab/>
              <w:t xml:space="preserve">pažymi, kad </w:t>
            </w:r>
            <w:r>
              <w:rPr>
                <w:b/>
                <w:i/>
              </w:rPr>
              <w:t>menstruacinių priemonių nepritekliaus, t. y. tinkamų menstruacinių higienos produktų ir sąlygų trūkumas, poveikį patiria maždaug 10 proc. menstruacijas turinčių Sąjungos gyventojų ir neproporcingai poveikį patiria marginalizuotos ir pažeidžiamos grupės, ne</w:t>
            </w:r>
            <w:r>
              <w:rPr>
                <w:b/>
                <w:i/>
              </w:rPr>
              <w:t>s jis riboja jų dalyvavimą socialiniame, švietimo ir profesiniame gyvenime; ragina Europos Komisiją parengti išsamų veiksmų planą menstruacinių priemonių nepritekliui mažinti, užtikrinant nemokamą arba įperkamą menstruacinių produktų prieinamumą; ragina va</w:t>
            </w:r>
            <w:r>
              <w:rPr>
                <w:b/>
                <w:i/>
              </w:rPr>
              <w:t>lstybes nares panaikinti menstruacinėms priemonėms taikomą PVM;</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367</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13a.</w:t>
            </w:r>
            <w:r>
              <w:rPr>
                <w:b/>
                <w:i/>
              </w:rPr>
              <w:tab/>
              <w:t>ragina valstybes nares aktyviai spręsti nesinaudojimo socialinėmis išmokomis problemą mažinant administracinę prašymų skirti išmokas naštą, suteikiant daugiau</w:t>
            </w:r>
            <w:r>
              <w:rPr>
                <w:b/>
                <w:i/>
              </w:rPr>
              <w:t xml:space="preserve"> skaidrumo ir informacijos tikslinėms socialinės paramos grupėms, didinant pasitikėjimą institucijomis, užtikrinant paraiškų teikimo internetu ir ne internetu procesus, kuriant žemo slenksčio paramos centrus, kovojant su stigmatizacija ir užtikrinant, kad </w:t>
            </w:r>
            <w:r>
              <w:rPr>
                <w:b/>
                <w:i/>
              </w:rPr>
              <w:t>darbuotojai būtų apmokyti pasiekti skurdą patiriančius asmenis ir jiems padėti;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368</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w:t>
      </w:r>
      <w:r>
        <w:t>trov, Estrella Galán, Pernando Barrena Arza, Giorgos Georgiou, Lynn Boylan, Leila Chaibi, Damien Carême, Anthony Smith, Vicent Marzà Ibáñez, Marina Mesure, Sirpa Pietikäinen,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w:t>
      </w:r>
      <w:r>
        <w:rPr>
          <w:rStyle w:val="HideTWBExt"/>
          <w:b w:val="0"/>
        </w:rPr>
        <w:t>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13a.</w:t>
            </w:r>
            <w:r>
              <w:rPr>
                <w:b/>
                <w:i/>
              </w:rPr>
              <w:tab/>
              <w:t xml:space="preserve">ragina Komisiją į strategiją įtraukti tikslines kovos su skurdu priemones, kad būtų sprendžiamos konkrečios problemos, su </w:t>
            </w:r>
            <w:r>
              <w:rPr>
                <w:b/>
                <w:i/>
              </w:rPr>
              <w:t xml:space="preserve">kuriomis susiduria romų bendruomenės; pabrėžia, kad ES romų strateginė programa ir ES kovos su skurdu strategija turi būti įgyvendinamos nuosekliai ir </w:t>
            </w:r>
            <w:r>
              <w:rPr>
                <w:b/>
                <w:i/>
              </w:rPr>
              <w:lastRenderedPageBreak/>
              <w:t>koordinuotai; primena, kad rengiant, įgyvendinant ir stebint šias priemones svarbu užtikrinti prasmingą r</w:t>
            </w:r>
            <w:r>
              <w:rPr>
                <w:b/>
                <w:i/>
              </w:rPr>
              <w:t>omų dalyvavimą;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369</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13a.</w:t>
            </w:r>
            <w:r>
              <w:rPr>
                <w:b/>
                <w:i/>
              </w:rPr>
              <w:tab/>
              <w:t xml:space="preserve">pabrėžia, kad reikia kovoti su skurde gyvenančių vaikų ir šeimų stigmatizavimu, ypač kalbant apie galimybę gauti maitinimą mokykloje, viešąjį būstą, sveikatos priežiūrą ir psichosocialinę pagalbą; ragina </w:t>
            </w:r>
            <w:r>
              <w:rPr>
                <w:b/>
                <w:i/>
              </w:rPr>
              <w:t>taikyti universaliųjų paslaugų modelius ir įtraukiosios komunikacijos strategijas, kad būtų sumažinta gėda ir kliūtys, trukdančios naudotis paslaugomis;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370</w:t>
      </w:r>
      <w:r>
        <w:rPr>
          <w:rStyle w:val="HideTWBExt"/>
          <w:b w:val="0"/>
        </w:rPr>
        <w:t>&lt;/NumAm&gt;</w:t>
      </w:r>
    </w:p>
    <w:p w:rsidR="004E5938" w:rsidRPr="008D2586" w:rsidRDefault="00266D24" w:rsidP="004E5938">
      <w:pPr>
        <w:pStyle w:val="NormalBold"/>
      </w:pPr>
      <w:r>
        <w:rPr>
          <w:rStyle w:val="HideTWBExt"/>
          <w:b w:val="0"/>
        </w:rPr>
        <w:t>&lt;RepeatBlock-By&gt;&lt;Member</w:t>
      </w:r>
      <w:r>
        <w:rPr>
          <w:rStyle w:val="HideTWBExt"/>
          <w:b w:val="0"/>
        </w:rPr>
        <w:t>s&gt;</w:t>
      </w:r>
      <w:r>
        <w:t>Martine Kemp, Liesbet Sommen, 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13a.</w:t>
            </w:r>
            <w:r>
              <w:rPr>
                <w:b/>
                <w:i/>
              </w:rPr>
              <w:tab/>
              <w:t xml:space="preserve">primygtinai ragina valstybes nares ištirti ir </w:t>
            </w:r>
            <w:r>
              <w:rPr>
                <w:b/>
                <w:i/>
              </w:rPr>
              <w:t>įgyvendinti proaktyvius mechanizmus, kuriais būtų užtikrinta, kad visi asmenys, turintys teisę į socialines išmokas, būtų veiksmingai informuojami apie šias išmokas ir galėtų jomis pasinaudoti, taip sumažinant atvejų, kai jomis nesinaudojama, skaičių;</w:t>
            </w:r>
          </w:p>
        </w:tc>
      </w:tr>
    </w:tbl>
    <w:p w:rsidR="004E5938" w:rsidRPr="008D2586" w:rsidRDefault="00266D24" w:rsidP="004E5938">
      <w:pPr>
        <w:pStyle w:val="Olang"/>
      </w:pPr>
      <w:r w:rsidRPr="008D2586">
        <w:lastRenderedPageBreak/>
        <w:t>Or.</w:t>
      </w:r>
      <w:r w:rsidRPr="008D2586">
        <w:t xml:space="preserve">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371</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13b.</w:t>
            </w:r>
            <w:r>
              <w:rPr>
                <w:b/>
                <w:i/>
              </w:rPr>
              <w:tab/>
              <w:t xml:space="preserve">rekomenduoja, kad visos vaikams ir šeimoms teikiamos viešosios paslaugos, įskaitant pagalbą maisto srityje, paramą pajamoms ir paramą būstui, būtų sukurtos taip, kad apsaugotų gavėjų orumą, konfidencialumą ir savarankiškumą, </w:t>
            </w:r>
            <w:r>
              <w:rPr>
                <w:b/>
                <w:i/>
              </w:rPr>
              <w:t>kad būtų išvengta antrinės žalos ir socialinės atskirties;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372</w:t>
      </w:r>
      <w:r>
        <w:rPr>
          <w:rStyle w:val="HideTWBExt"/>
          <w:b w:val="0"/>
        </w:rPr>
        <w:t>&lt;/NumAm&gt;</w:t>
      </w:r>
    </w:p>
    <w:p w:rsidR="004E5938" w:rsidRPr="008D2586" w:rsidRDefault="00266D24" w:rsidP="004E5938">
      <w:pPr>
        <w:pStyle w:val="NormalBold"/>
      </w:pPr>
      <w:r>
        <w:rPr>
          <w:rStyle w:val="HideTWBExt"/>
          <w:b w:val="0"/>
        </w:rPr>
        <w:t>&lt;RepeatBlock-By&gt;&lt;Members&gt;</w:t>
      </w:r>
      <w:r>
        <w:t>Martine Kemp, Liesbet Sommen,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13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13b.</w:t>
            </w:r>
            <w:r>
              <w:rPr>
                <w:b/>
                <w:i/>
              </w:rPr>
              <w:tab/>
              <w:t xml:space="preserve">ragina Komisiją ir valstybes nares supaprastinti administracines procedūras, taikomas siekiant gauti socialinės apsaugos </w:t>
            </w:r>
            <w:r>
              <w:rPr>
                <w:b/>
                <w:i/>
              </w:rPr>
              <w:t>išmokas, didinti informacijos prieinamumą ir užtikrinti aiškų ir veiksmingą informavimą apie susijusias iniciatyvas;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373</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Juan Carlos Girauta Vidal, </w:t>
      </w:r>
      <w:r>
        <w:t>Séverine Werbrouck</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14.</w:t>
            </w:r>
            <w:r>
              <w:tab/>
              <w:t>rekomenduoja valstybėms narėms didinti paramą šeimoms</w:t>
            </w:r>
            <w:r>
              <w:rPr>
                <w:b/>
                <w:i/>
              </w:rPr>
              <w:t xml:space="preserve"> ir pažeidžiamoje padėtyje esantiems asmenims teikiant psichikos sveikatos socialines paslaugas ir psichosocialinę paramą</w:t>
            </w:r>
            <w:r>
              <w:t>;</w:t>
            </w:r>
          </w:p>
        </w:tc>
        <w:tc>
          <w:tcPr>
            <w:tcW w:w="4876" w:type="dxa"/>
            <w:hideMark/>
          </w:tcPr>
          <w:p w:rsidR="004E5938" w:rsidRPr="008D2586" w:rsidRDefault="00266D24" w:rsidP="00E57437">
            <w:pPr>
              <w:pStyle w:val="Normal6"/>
              <w:rPr>
                <w:szCs w:val="24"/>
              </w:rPr>
            </w:pPr>
            <w:r>
              <w:t>14.</w:t>
            </w:r>
            <w:r>
              <w:tab/>
              <w:t xml:space="preserve">rekomenduoja valstybėms narėms didinti paramą </w:t>
            </w:r>
            <w:r>
              <w:rPr>
                <w:b/>
                <w:i/>
              </w:rPr>
              <w:t>piliečių</w:t>
            </w:r>
            <w:r>
              <w:t xml:space="preserve"> šeimoms</w:t>
            </w:r>
            <w:r>
              <w:rPr>
                <w:b/>
                <w:i/>
              </w:rPr>
              <w:t>, ypač didelėms šeimoms</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374</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14.</w:t>
            </w:r>
            <w:r>
              <w:tab/>
              <w:t>rekomenduoja valstybėms narėms didinti paramą šeimoms ir pažeidžiamoje padėtyje esantiems asmenims teikiant psichikos sveikatos socialines paslaugas ir psichosocialinę paramą;</w:t>
            </w:r>
          </w:p>
        </w:tc>
        <w:tc>
          <w:tcPr>
            <w:tcW w:w="4876" w:type="dxa"/>
            <w:hideMark/>
          </w:tcPr>
          <w:p w:rsidR="004E5938" w:rsidRPr="008D2586" w:rsidRDefault="00266D24" w:rsidP="00E57437">
            <w:pPr>
              <w:pStyle w:val="Normal6"/>
              <w:rPr>
                <w:szCs w:val="24"/>
              </w:rPr>
            </w:pPr>
            <w:r>
              <w:t>14.</w:t>
            </w:r>
            <w:r>
              <w:tab/>
            </w:r>
            <w:r>
              <w:rPr>
                <w:b/>
                <w:i/>
              </w:rPr>
              <w:t>pabrėžia, kad skurdas ir psichikos sveikata yra</w:t>
            </w:r>
            <w:r>
              <w:rPr>
                <w:b/>
                <w:i/>
              </w:rPr>
              <w:t xml:space="preserve"> glaudžiai susiję ir gali daryti vienas kitam neigiamą poveikį; primena, kad daugelio Europos žmonių gyvenimo kokybę neigiamai veikia šiandieniniai iššūkiai, pvz., karas Ukrainoje, klimato krizė, didėjančios pragyvenimo išlaidos; pabrėžia, kad svarbu užtik</w:t>
            </w:r>
            <w:r>
              <w:rPr>
                <w:b/>
                <w:i/>
              </w:rPr>
              <w:t xml:space="preserve">rinti profesinio ir asmeninio gyvenimo pusiausvyrą ir saugią darbo aplinką, kad būtų užtikrintas darbuotojų našumas ir psichikos sveikata, ir ragina Komisiją pasiūlyti ES direktyvą dėl teisės atsijungti; pažymi, kad prasta psichikos sveikata yra didėjanti </w:t>
            </w:r>
            <w:r>
              <w:rPr>
                <w:b/>
                <w:i/>
              </w:rPr>
              <w:t>problema, ypač tarp vaikų ir jaunimo; ragina skubiai imtis veiksmų siekiant kovoti su prastą psichikos sveikatą lemiančiais socialiniais ir ekonominiais veiksniais ir primygtinai ragina Komisiją pateikti pasiūlymų šiuo klausimu ir ypatingą dėmesį skirti ri</w:t>
            </w:r>
            <w:r>
              <w:rPr>
                <w:b/>
                <w:i/>
              </w:rPr>
              <w:t xml:space="preserve">zikai, susijusiai su skaitmeninimu, ypač dėl jaunimo prieigos prie socialinių tinklų ir dėl patyčių kibernetinėje erdvėje; </w:t>
            </w:r>
            <w:r>
              <w:lastRenderedPageBreak/>
              <w:t>rekomenduoja valstybėms narėms didinti paramą šeimoms</w:t>
            </w:r>
            <w:r>
              <w:rPr>
                <w:b/>
                <w:i/>
              </w:rPr>
              <w:t>, vaikams</w:t>
            </w:r>
            <w:r>
              <w:t xml:space="preserve"> ir pažeidžiamoje padėtyje esantiems asmenims </w:t>
            </w:r>
            <w:r>
              <w:rPr>
                <w:b/>
                <w:i/>
              </w:rPr>
              <w:t>anksti</w:t>
            </w:r>
            <w:r>
              <w:t xml:space="preserve"> teikiant psichikos</w:t>
            </w:r>
            <w:r>
              <w:t xml:space="preserve"> sveikatos socialines paslaugas ir psichosocialinę paramą;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375</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w:t>
      </w:r>
      <w:r>
        <w:t xml:space="preserve">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14.</w:t>
            </w:r>
            <w:r>
              <w:tab/>
              <w:t>rekomenduoja valstybėms narėms didinti</w:t>
            </w:r>
            <w:r>
              <w:t xml:space="preserve"> paramą šeimoms ir pažeidžiamoje padėtyje esantiems asmenims teikiant psichikos sveikatos socialines paslaugas ir psichosocialinę paramą;</w:t>
            </w:r>
          </w:p>
        </w:tc>
        <w:tc>
          <w:tcPr>
            <w:tcW w:w="4876" w:type="dxa"/>
            <w:hideMark/>
          </w:tcPr>
          <w:p w:rsidR="004E5938" w:rsidRPr="008D2586" w:rsidRDefault="00266D24" w:rsidP="00E57437">
            <w:pPr>
              <w:pStyle w:val="Normal6"/>
              <w:rPr>
                <w:szCs w:val="24"/>
              </w:rPr>
            </w:pPr>
            <w:r>
              <w:t>14.</w:t>
            </w:r>
            <w:r>
              <w:tab/>
              <w:t>rekomenduoja valstybėms narėms didinti paramą šeimoms</w:t>
            </w:r>
            <w:r>
              <w:rPr>
                <w:b/>
                <w:i/>
              </w:rPr>
              <w:t>, vaikams</w:t>
            </w:r>
            <w:r>
              <w:t xml:space="preserve"> ir pažeidžiamoje padėtyje esantiems asmenims teikia</w:t>
            </w:r>
            <w:r>
              <w:t xml:space="preserve">nt psichikos sveikatos socialines paslaugas ir psichosocialinę paramą </w:t>
            </w:r>
            <w:r>
              <w:rPr>
                <w:b/>
                <w:i/>
              </w:rPr>
              <w:t>ir užtikrinti pakankamus išteklius bei tinkamai parengtus specialistus, kad šios paslaugos būtų teikiamos veiksmingai</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376</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14.</w:t>
            </w:r>
            <w:r>
              <w:tab/>
              <w:t xml:space="preserve">rekomenduoja valstybėms narėms didinti paramą </w:t>
            </w:r>
            <w:r>
              <w:t>šeimoms ir pažeidžiamoje padėtyje esantiems asmenims teikiant psichikos sveikatos socialines paslaugas ir psichosocialinę paramą;</w:t>
            </w:r>
          </w:p>
        </w:tc>
        <w:tc>
          <w:tcPr>
            <w:tcW w:w="4876" w:type="dxa"/>
            <w:hideMark/>
          </w:tcPr>
          <w:p w:rsidR="004E5938" w:rsidRPr="008D2586" w:rsidRDefault="00266D24" w:rsidP="00E57437">
            <w:pPr>
              <w:pStyle w:val="Normal6"/>
              <w:rPr>
                <w:szCs w:val="24"/>
              </w:rPr>
            </w:pPr>
            <w:r>
              <w:t>14.</w:t>
            </w:r>
            <w:r>
              <w:tab/>
              <w:t>rekomenduoja valstybėms narėms didinti paramą šeimoms</w:t>
            </w:r>
            <w:r>
              <w:rPr>
                <w:b/>
                <w:i/>
              </w:rPr>
              <w:t>, jaunimui</w:t>
            </w:r>
            <w:r>
              <w:t xml:space="preserve"> ir pažeidžiamoje padėtyje esantiems asmenims teikiant psic</w:t>
            </w:r>
            <w:r>
              <w:t xml:space="preserve">hikos sveikatos socialines paslaugas ir psichosocialinę </w:t>
            </w:r>
            <w:r>
              <w:lastRenderedPageBreak/>
              <w:t>paramą;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377</w:t>
      </w:r>
      <w:r>
        <w:rPr>
          <w:rStyle w:val="HideTWBExt"/>
          <w:b w:val="0"/>
        </w:rPr>
        <w:t>&lt;/NumAm&gt;</w:t>
      </w:r>
    </w:p>
    <w:p w:rsidR="004E5938" w:rsidRPr="008D2586" w:rsidRDefault="00266D24" w:rsidP="004E5938">
      <w:pPr>
        <w:pStyle w:val="NormalBold"/>
      </w:pPr>
      <w:r>
        <w:rPr>
          <w:rStyle w:val="HideTWBExt"/>
          <w:b w:val="0"/>
        </w:rPr>
        <w:t>&lt;RepeatBlock-By&gt;&lt;Members&gt;</w:t>
      </w:r>
      <w:r>
        <w:t>Martine Kemp,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14.</w:t>
            </w:r>
            <w:r>
              <w:tab/>
              <w:t xml:space="preserve">rekomenduoja valstybėms narėms </w:t>
            </w:r>
            <w:r>
              <w:rPr>
                <w:b/>
                <w:i/>
              </w:rPr>
              <w:t>didinti</w:t>
            </w:r>
            <w:r>
              <w:t xml:space="preserve"> paramą šeimoms ir pažeidžiamoje padėtyje esantiems asmenims teikiant psichikos sveikatos socialines paslaugas ir psichosocialinę paramą;</w:t>
            </w:r>
          </w:p>
        </w:tc>
        <w:tc>
          <w:tcPr>
            <w:tcW w:w="4876" w:type="dxa"/>
            <w:hideMark/>
          </w:tcPr>
          <w:p w:rsidR="004E5938" w:rsidRPr="008D2586" w:rsidRDefault="00266D24" w:rsidP="00E57437">
            <w:pPr>
              <w:pStyle w:val="Normal6"/>
              <w:rPr>
                <w:szCs w:val="24"/>
              </w:rPr>
            </w:pPr>
            <w:r>
              <w:t>14.</w:t>
            </w:r>
            <w:r>
              <w:tab/>
              <w:t xml:space="preserve">rekomenduoja valstybėms narėms </w:t>
            </w:r>
            <w:r>
              <w:rPr>
                <w:b/>
                <w:i/>
              </w:rPr>
              <w:t>stiprinti</w:t>
            </w:r>
            <w:r>
              <w:t xml:space="preserve"> paramą šeimoms ir pažeidžiamoje padėtyje esantiems asmenims teikiant psic</w:t>
            </w:r>
            <w:r>
              <w:t>hikos sveikatos socialines paslaugas ir psichosocialinę paramą;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378</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w:t>
      </w:r>
      <w:r>
        <w:t>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t xml:space="preserve">pabrėžia, kad </w:t>
            </w:r>
            <w:r>
              <w:rPr>
                <w:b/>
                <w:i/>
              </w:rPr>
              <w:t>skurstantys žmonės patiria neproporcingai didelį klimato kaitos poveikį, ir jiems kyla didesnė rizika, pvz., prastos sveikatos, energijos nepritekliaus, būsto nestabilumo ir priverstinio perkėlimo; ragina Komisiją užtikrinti, kad ES strategija būtų tiesiog</w:t>
            </w:r>
            <w:r>
              <w:rPr>
                <w:b/>
                <w:i/>
              </w:rPr>
              <w:t>iai mažinama ši netolygi našta ir vykdant žaliąją pertvarką būtų skatinama visiška skurstančių asmenų įtrauktis; taip pat primygtinai ragina Komisiją skirti pakankamai lėšų DFP po 2027 m., kad būtų galima spręsti su klimato kaita susijusio skurdo problemą,</w:t>
            </w:r>
            <w:r>
              <w:rPr>
                <w:b/>
                <w:i/>
              </w:rPr>
              <w:t xml:space="preserve"> visų pirma investuojant į energijos vartojimo </w:t>
            </w:r>
            <w:r>
              <w:rPr>
                <w:b/>
                <w:i/>
              </w:rPr>
              <w:lastRenderedPageBreak/>
              <w:t>efektyvumą ir būsto renovaciją, kad vykdant pertvarką nė vienas nebūtų paliktas nuošalyje;</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379</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t xml:space="preserve">ragina Europos Komisiją reikalauti, </w:t>
            </w:r>
            <w:r>
              <w:rPr>
                <w:b/>
                <w:i/>
              </w:rPr>
              <w:t>kad visos valstybės narės priimtų nacionalines kovos su skurdu strategijas, kuriose būtų nustatyti konkretūs rodikliai, visų pirma susiję su vaikų skurdu ir socialine atskirtimi; ragina užtikrinti, kad socialiniams partneriams ir PVO būtų suteiktas svarbus</w:t>
            </w:r>
            <w:r>
              <w:rPr>
                <w:b/>
                <w:i/>
              </w:rPr>
              <w:t xml:space="preserve"> vaidmuo siekiant užtikrinti, kad žmonėms, kuriems reikia pagalbos, būtų suteikta galimybė naudotis jiems reikalingomis būtinomis apsaugos priemonėmis ir paslaugomis ir kad būtų šalinamos tikrosios pagrindinės skurdo priežastys;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380</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t xml:space="preserve">pabrėžia, kad svarbu užtikrinti teisę naudotis kultūra ir ją kurti, taip pat panaikinti ekonominę, socialinę ir teritorinę diskriminaciją prieigos prie </w:t>
            </w:r>
            <w:r>
              <w:rPr>
                <w:b/>
                <w:i/>
              </w:rPr>
              <w:lastRenderedPageBreak/>
              <w:t>kultūros atžvilgiu; ragina valstybes nares pripažinti ir vertinti kultūros darbuotojų ir jų struktū</w:t>
            </w:r>
            <w:r>
              <w:rPr>
                <w:b/>
                <w:i/>
              </w:rPr>
              <w:t>rų socialinį vaidmenį ir skatinti nuolatinį jų mokymo ir darbo sąlygų gerinimą;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381</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Tridico, Hristo </w:t>
      </w:r>
      <w:r>
        <w:t>Petrov, Estrella Galán, Pernando 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rsidR="004E5938" w:rsidRPr="008D2586" w:rsidRDefault="00266D24" w:rsidP="004E5938">
      <w:r>
        <w:rPr>
          <w:rStyle w:val="HideTWBExt"/>
        </w:rPr>
        <w:t>&lt;</w:t>
      </w:r>
      <w:r>
        <w:rPr>
          <w:rStyle w:val="HideTWBExt"/>
        </w:rPr>
        <w: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t xml:space="preserve">pakartoja, kad dvejopa žalioji ir skaitmeninė pertvarka turi būti socialiai teisinga ir įtrauki; ragina </w:t>
            </w:r>
            <w:r>
              <w:rPr>
                <w:b/>
                <w:i/>
              </w:rPr>
              <w:t>į ES kovos su skurdu strategiją įtraukti tinkamas ir tikslines priemones, kuriomis būtų stiprinamos ir papildomos teisingos pertvarkos pastangos, užtikrinant visapusišką požiūrį į socialinės ir ekonominės nelygybės mažinimą;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w:t>
      </w:r>
      <w:r w:rsidRPr="008D2586">
        <w:rPr>
          <w:rStyle w:val="HideTWBExt"/>
        </w:rPr>
        <w:t>&gt;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382</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t xml:space="preserve">tai turėtų apimti socialinių darbuotojų ir bendruomenės informavimo specialistų, kurie visų pirma teikia paramą pažeidžiamiems asmenims ir šeimoms, vaidmens, mokymo ir darbo </w:t>
            </w:r>
            <w:r>
              <w:rPr>
                <w:b/>
                <w:i/>
              </w:rPr>
              <w:lastRenderedPageBreak/>
              <w:t>sąlygų stiprinimą;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383</w:t>
      </w:r>
      <w:r>
        <w:rPr>
          <w:rStyle w:val="HideTWBExt"/>
          <w:b w:val="0"/>
        </w:rPr>
        <w:t>&lt;/NumAm&gt;</w:t>
      </w:r>
    </w:p>
    <w:p w:rsidR="004E5938" w:rsidRPr="008D2586" w:rsidRDefault="00266D24" w:rsidP="004E5938">
      <w:pPr>
        <w:pStyle w:val="NormalBold"/>
      </w:pPr>
      <w:r>
        <w:rPr>
          <w:rStyle w:val="HideTWBExt"/>
          <w:b w:val="0"/>
        </w:rPr>
        <w:t>&lt;RepeatBlock-By&gt;&lt;Members&gt;</w:t>
      </w:r>
      <w:r>
        <w:t>Liesbet Sommen</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t xml:space="preserve">ragina Komisiją ir </w:t>
            </w:r>
            <w:r>
              <w:rPr>
                <w:b/>
                <w:i/>
              </w:rPr>
              <w:t>valstybes nares parengti ir įgyvendinti bendras ir koordinuotas priemones, kuriomis būtų užtikrintas skurstančių asmenų sveiko gyvenimo būdo skatinimas ir galimybės sveikai maitintis;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384</w:t>
      </w:r>
      <w:r>
        <w:rPr>
          <w:rStyle w:val="HideTWBExt"/>
          <w:b w:val="0"/>
        </w:rPr>
        <w:t>&lt;</w:t>
      </w:r>
      <w:r>
        <w:rPr>
          <w:rStyle w:val="HideTWBExt"/>
          <w:b w:val="0"/>
        </w:rPr>
        <w: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3 a paantraštė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Skurdo mažinimas kaimo vietovėse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385</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14b.</w:t>
            </w:r>
            <w:r>
              <w:rPr>
                <w:b/>
                <w:i/>
              </w:rPr>
              <w:tab/>
              <w:t xml:space="preserve">mano, kad niekam negali būti atimta teisė kreiptis į teismą vien dėl to, </w:t>
            </w:r>
            <w:r>
              <w:rPr>
                <w:b/>
                <w:i/>
              </w:rPr>
              <w:lastRenderedPageBreak/>
              <w:t>kad trūksta finansinių išteklių, nes tai yra pagrindinė teisė; primygtinai ragina valstybes nares užtikrinti, kad teisiniai mokesčiai ir teisinės pagalb</w:t>
            </w:r>
            <w:r>
              <w:rPr>
                <w:b/>
                <w:i/>
              </w:rPr>
              <w:t>os gavimo tinkamumo kriterijai netaptų veiksniu nesuteikiant teisės kreiptis į teismą dėl ekonominių priežasčių, visų pirma skurdžiai gyvenantiems asmenims;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386</w:t>
      </w:r>
      <w:r>
        <w:rPr>
          <w:rStyle w:val="HideTWBExt"/>
          <w:b w:val="0"/>
        </w:rPr>
        <w:t>&lt;/NumAm&gt;</w:t>
      </w:r>
    </w:p>
    <w:p w:rsidR="004E5938" w:rsidRPr="008D2586" w:rsidRDefault="00266D24" w:rsidP="004E5938">
      <w:pPr>
        <w:pStyle w:val="NormalBold"/>
      </w:pPr>
      <w:r>
        <w:rPr>
          <w:rStyle w:val="HideTWBExt"/>
          <w:b w:val="0"/>
        </w:rPr>
        <w:t>&lt;RepeatBlock-By&gt;&lt;Members&gt;</w:t>
      </w:r>
      <w:r>
        <w:t>Liesbet Sommen</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14b.</w:t>
            </w:r>
            <w:r>
              <w:rPr>
                <w:b/>
                <w:i/>
              </w:rPr>
              <w:tab/>
              <w:t>ragina Komisiją ir valstybes nares skatinti sveiką ir</w:t>
            </w:r>
            <w:r>
              <w:rPr>
                <w:b/>
                <w:i/>
              </w:rPr>
              <w:t xml:space="preserve"> aktyvų senėjimą parengiant holistinį veiksmų planą, kuriame daugiausia dėmesio būtų skiriama profilaktinei sveikatos priežiūrai, pažeidžiamų grupių sveiko senėjimo stebėsenai ir kuriame vyresnio amžiaus žmonėms būtų sudarytos galimybės aktyviai dalyvauti </w:t>
            </w:r>
            <w:r>
              <w:rPr>
                <w:b/>
                <w:i/>
              </w:rPr>
              <w:t>bendruomenės projektuose ir darbo rinkoje;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387</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14b.</w:t>
            </w:r>
            <w:r>
              <w:rPr>
                <w:b/>
                <w:i/>
              </w:rPr>
              <w:tab/>
              <w:t xml:space="preserve">ragina Komisiją ir valstybes nares užtikrinti, kad teisinga pertvarka taptų pagrindiniu Kovos su skurdu strategijos elementu, </w:t>
            </w:r>
            <w:r>
              <w:rPr>
                <w:b/>
                <w:i/>
              </w:rPr>
              <w:t xml:space="preserve">užtikrinant atsinaujinančiųjų </w:t>
            </w:r>
            <w:r>
              <w:rPr>
                <w:b/>
                <w:i/>
              </w:rPr>
              <w:lastRenderedPageBreak/>
              <w:t>energijos išteklių ir transporto sistemų prieinamumą ir įperkamumą ir įtraukiant žmones, kuriems kyla didžiausia skurdo, visų pirma energijos ir transporto galimybių nepritekliaus, rizika;</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w:t>
      </w:r>
      <w:r>
        <w:rPr>
          <w:rStyle w:val="HideTWBExt"/>
        </w:rPr>
        <w:t>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388</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14a.</w:t>
            </w:r>
            <w:r>
              <w:rPr>
                <w:b/>
                <w:i/>
              </w:rPr>
              <w:tab/>
            </w:r>
            <w:r>
              <w:rPr>
                <w:b/>
                <w:i/>
              </w:rPr>
              <w:t>ragina Komisiją ir valstybes nares įvertinti valstybei priklausančių laisvų ir tuščių nekilnojamojo turto objektų padėtį kaimo vietovėse, parengti jų paskirties pakeitimo veiksmų planus ir paskatinti skurdo riziką patiriančius žmones iš miesto vietovių atg</w:t>
            </w:r>
            <w:r>
              <w:rPr>
                <w:b/>
                <w:i/>
              </w:rPr>
              <w:t>aivinti kaimo vietoves įgyvendinant tokias alternatyvias būsto koncepcijas;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389</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 xml:space="preserve">Pasiūlymas dėl </w:t>
      </w:r>
      <w:r>
        <w:t>rezoliucijos</w:t>
      </w:r>
      <w:r>
        <w:rPr>
          <w:rStyle w:val="HideTWBExt"/>
          <w:b w:val="0"/>
        </w:rPr>
        <w:t>&lt;/DocAmend&gt;</w:t>
      </w:r>
    </w:p>
    <w:p w:rsidR="004E5938" w:rsidRPr="008D2586" w:rsidRDefault="00266D24" w:rsidP="004E5938">
      <w:pPr>
        <w:pStyle w:val="NormalBold"/>
      </w:pPr>
      <w:r>
        <w:rPr>
          <w:rStyle w:val="HideTWBExt"/>
          <w:b w:val="0"/>
        </w:rPr>
        <w:t>&lt;Article&gt;</w:t>
      </w:r>
      <w:r>
        <w:t>14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14b.</w:t>
            </w:r>
            <w:r>
              <w:rPr>
                <w:b/>
                <w:i/>
              </w:rPr>
              <w:tab/>
              <w:t xml:space="preserve">teikiant psichikos sveikatos priežiūros paslaugas turi būti atsižvelgiama į daugialypį su skurdu susijusių psichikos sveikatos problemų pobūdį, </w:t>
            </w:r>
            <w:r>
              <w:rPr>
                <w:b/>
                <w:i/>
              </w:rPr>
              <w:t>įskaitant kumuliacinį poveikį dėl traumų, būsto neužtikrintumo, mažų garantijų darbo ir socialinės atskirties;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390</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b dalis (nauja)</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14b.</w:t>
            </w:r>
            <w:r>
              <w:rPr>
                <w:b/>
                <w:i/>
              </w:rPr>
              <w:tab/>
              <w:t xml:space="preserve">ragina Komisiją ir valstybes nares įvertinti transporto galimybių nepritekliaus lygį, atsižvelgiant į </w:t>
            </w:r>
            <w:r>
              <w:rPr>
                <w:b/>
                <w:i/>
              </w:rPr>
              <w:t>tai, kad apskaičiuota, jog 20–28 proc. ES gyventojų</w:t>
            </w:r>
            <w:r>
              <w:rPr>
                <w:b/>
                <w:i/>
                <w:vertAlign w:val="superscript"/>
              </w:rPr>
              <w:t>1a</w:t>
            </w:r>
            <w:r>
              <w:rPr>
                <w:b/>
                <w:i/>
              </w:rPr>
              <w:t xml:space="preserve"> patiria tam tikrą transporto galimybių nepriteklių; yra susirūpinęs, kad transporto galimybių nepriteklius turi neproporcingą poveikį kaimo vietovėms, kuriose viešojo transporto galimybės jau yra riboto</w:t>
            </w:r>
            <w:r>
              <w:rPr>
                <w:b/>
                <w:i/>
              </w:rPr>
              <w:t>s, o tai dar labiau didina socialinę izoliaciją ir mažina ekonominio judumo galimybes; pabrėžia, kad kaimo vietovių ekonomikos ir socialinio augimo atžvilgiu infrastruktūros plėtra turi atlikti svarbų vaidmenį, atsižvelgiant į transporto sistemų, visų pirm</w:t>
            </w:r>
            <w:r>
              <w:rPr>
                <w:b/>
                <w:i/>
              </w:rPr>
              <w:t>a viešųjų, poreikį, kad būtų galima pagerinti susisiekimą ir galimybes gauti esmines paslaugas;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b/>
                <w:i/>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bscript"/>
              </w:rPr>
              <w:t xml:space="preserve">1a </w:t>
            </w:r>
            <w:r>
              <w:rPr>
                <w:b/>
                <w:i/>
              </w:rPr>
              <w:t>https://www.sciencedirect.com/science/article/pii/S2214629625001227#s0050</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391</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14c.</w:t>
            </w:r>
            <w:r>
              <w:rPr>
                <w:b/>
                <w:i/>
              </w:rPr>
              <w:tab/>
              <w:t xml:space="preserve">rekomenduoja kurti pagal </w:t>
            </w:r>
            <w:r>
              <w:rPr>
                <w:b/>
                <w:i/>
              </w:rPr>
              <w:t xml:space="preserve">patirtą </w:t>
            </w:r>
            <w:r>
              <w:rPr>
                <w:b/>
                <w:i/>
              </w:rPr>
              <w:lastRenderedPageBreak/>
              <w:t>traumą pritaikytus būsto sprendimus, kuriuose būtų atsižvelgiama į benamystę, smurtą šeimoje ar priverstinį perkėlimą patyrusių asmenų psichikos sveikatos poreikius, užtikrinant, kad būsto paslaugos užtikrintų ne tik prieglobstį, bet ir emocinį sau</w:t>
            </w:r>
            <w:r>
              <w:rPr>
                <w:b/>
                <w:i/>
              </w:rPr>
              <w:t>gumą bei stabilumą;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392</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14c.</w:t>
            </w:r>
            <w:r>
              <w:rPr>
                <w:b/>
                <w:i/>
              </w:rPr>
              <w:tab/>
              <w:t xml:space="preserve">ragina Komisiją ir valstybes nares parengti tinkamas strategijas kovai su energijos nepritekliumi kaimo vietovėse, nes kaimo namų ūkiai elektros energijai, dujoms ir kitam kurui išleidžia daugiau </w:t>
            </w:r>
            <w:r>
              <w:rPr>
                <w:b/>
                <w:i/>
              </w:rPr>
              <w:t>nei namų ūkiai miestuose ar miesteliuose</w:t>
            </w:r>
            <w:r>
              <w:rPr>
                <w:b/>
                <w:i/>
                <w:vertAlign w:val="superscript"/>
              </w:rPr>
              <w:t>1a</w:t>
            </w:r>
            <w:r>
              <w:rPr>
                <w:b/>
                <w:i/>
              </w:rPr>
              <w:t>;</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b/>
                <w:i/>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rPr>
                <w:b/>
                <w:i/>
              </w:rPr>
              <w:t xml:space="preserve"> https://publications.jrc.ec.europa.eu/repository/handle/JRC142243</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393</w:t>
      </w:r>
      <w:r>
        <w:rPr>
          <w:rStyle w:val="HideTWBExt"/>
          <w:b w:val="0"/>
        </w:rPr>
        <w:t>&lt;/NumAm&gt;</w:t>
      </w:r>
    </w:p>
    <w:p w:rsidR="004E5938" w:rsidRPr="008D2586" w:rsidRDefault="00266D24" w:rsidP="004E5938">
      <w:pPr>
        <w:pStyle w:val="NormalBold"/>
      </w:pPr>
      <w:r>
        <w:rPr>
          <w:rStyle w:val="HideTWBExt"/>
          <w:b w:val="0"/>
        </w:rPr>
        <w:t>&lt;RepeatBlock-By&gt;&lt;Members&gt;</w:t>
      </w:r>
      <w:r>
        <w:t xml:space="preserve">András Tivadar </w:t>
      </w:r>
      <w:r>
        <w:t>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14d.</w:t>
            </w:r>
            <w:r>
              <w:rPr>
                <w:b/>
                <w:i/>
              </w:rPr>
              <w:tab/>
              <w:t xml:space="preserve">pabrėžia, kad būsto praradimo ir benamystės prevencija taip pat yra psichikos ligų </w:t>
            </w:r>
            <w:r>
              <w:rPr>
                <w:b/>
                <w:i/>
              </w:rPr>
              <w:t xml:space="preserve">prevencijos forma; ragina daugiau investuoti į ankstyvosios </w:t>
            </w:r>
            <w:r>
              <w:rPr>
                <w:b/>
                <w:i/>
              </w:rPr>
              <w:lastRenderedPageBreak/>
              <w:t>intervencijos paslaugas, iškeldinimo prevencijos programas ir į pirmojo būsto metodus, kaip integruotos psichikos sveikatos sistemos dalį;</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394</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14d.</w:t>
            </w:r>
            <w:r>
              <w:rPr>
                <w:b/>
                <w:i/>
              </w:rPr>
              <w:tab/>
              <w:t>ragina valstybes</w:t>
            </w:r>
            <w:r>
              <w:rPr>
                <w:b/>
                <w:i/>
              </w:rPr>
              <w:t xml:space="preserve"> nares suteikti finansinių priemonių tiems žemės ūkio maisto produktų, tekstilės ir asmens priežiūros produktų gamintojams ir (arba) mažmeniniams pardavėjams, kurie nusprendžia jų paaukoti dieninėms ir (arba) naktinėms prieglaudoms; ragina Europos Komisiją</w:t>
            </w:r>
            <w:r>
              <w:rPr>
                <w:b/>
                <w:i/>
              </w:rPr>
              <w:t xml:space="preserve"> sukurti nacionalinių kompetentingų institucijų dialogo tinklą, kuriame būtų keičiamasi geriausia patirtimi ir būtų kuriamos politikos sistemos bei finansavimo iniciatyvos;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395</w:t>
      </w:r>
      <w:r>
        <w:rPr>
          <w:rStyle w:val="HideTWBExt"/>
          <w:b w:val="0"/>
        </w:rPr>
        <w:t>&lt;/NumAm&gt;</w:t>
      </w:r>
    </w:p>
    <w:p w:rsidR="004E5938" w:rsidRPr="008D2586" w:rsidRDefault="00266D24" w:rsidP="004E5938">
      <w:pPr>
        <w:pStyle w:val="NormalBold"/>
      </w:pPr>
      <w:r>
        <w:rPr>
          <w:rStyle w:val="HideTWBExt"/>
          <w:b w:val="0"/>
        </w:rPr>
        <w:t>&lt;Re</w:t>
      </w:r>
      <w:r>
        <w:rPr>
          <w:rStyle w:val="HideTWBExt"/>
          <w:b w:val="0"/>
        </w:rPr>
        <w:t>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e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14e.</w:t>
            </w:r>
            <w:r>
              <w:rPr>
                <w:b/>
                <w:i/>
              </w:rPr>
              <w:tab/>
              <w:t xml:space="preserve">pabrėžia, kad saugus būstas ir psichikos gerovė </w:t>
            </w:r>
            <w:r>
              <w:rPr>
                <w:b/>
                <w:i/>
              </w:rPr>
              <w:t xml:space="preserve">yra labai svarbūs siekiant tvarios reintegracijos į darbo rinką; ragina vykdyti aktyvios įtraukties programas, kuriomis būtų sistemingai siekiama spręsti būsto nestabilumo ir psichikos sveikatos poreikių, kaip kliūčių </w:t>
            </w:r>
            <w:r>
              <w:rPr>
                <w:b/>
                <w:i/>
              </w:rPr>
              <w:lastRenderedPageBreak/>
              <w:t>užimtumui, problemą;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w:t>
      </w:r>
      <w:r w:rsidRPr="008D2586">
        <w:rPr>
          <w:rStyle w:val="HideTWBInt"/>
        </w:rPr>
        <w:t>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396</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f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14f.</w:t>
            </w:r>
            <w:r>
              <w:rPr>
                <w:b/>
                <w:i/>
              </w:rPr>
              <w:tab/>
              <w:t>psichikos sveikata ir psichologinė parama pažeidžiamoms grupėms turi būti teikiama taikant šiuolaikišką, bendruomeninį metodą, kuris apima galimybę naudotis vietos psichikos sveikatos paslaugomis, užsiimti kultūrine ir fizine veikla, saug</w:t>
            </w:r>
            <w:r>
              <w:rPr>
                <w:b/>
                <w:i/>
              </w:rPr>
              <w:t>ios socialinės aplinkos kūrimą ir saugomas, įtraukias darbo vietas; valstybės narės parengia ir įgyvendina visapusiškas psichikos sveikatos strategijas, kurios yra įtraukios, orientuotos į visą gyvenimą ir visiškai integruotos į socialines paslaugas ir pir</w:t>
            </w:r>
            <w:r>
              <w:rPr>
                <w:b/>
                <w:i/>
              </w:rPr>
              <w:t>minės sveikatos priežiūros sistemas; šiose strategijose švietimo ir darbo vietos turi būti pripažįstamos kaip svarbi aplinka ankstyvam aptikimui ir savalaikei intervencijai, užtikrinant koordinuotą paramą, skirtą prevencijai ir priežiūrai;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397</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e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14e.</w:t>
            </w:r>
            <w:r>
              <w:rPr>
                <w:b/>
                <w:i/>
              </w:rPr>
              <w:tab/>
              <w:t xml:space="preserve">ragina valstybes nares skatinti žemės pertvarkymą pūdymui, kai savininkams trūksta pakankamų </w:t>
            </w:r>
            <w:r>
              <w:rPr>
                <w:b/>
                <w:i/>
              </w:rPr>
              <w:lastRenderedPageBreak/>
              <w:t>finansinių pajėgumų, be kita ko, skiriant dotacijas sėkloms ir žaliavoms, kad būtų sumažintas maisto nepriteklius;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398</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f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14f.</w:t>
            </w:r>
            <w:r>
              <w:rPr>
                <w:b/>
                <w:i/>
              </w:rPr>
              <w:tab/>
              <w:t>ragina valstybes nares geriau propaguoti miesto žemės ūkio modelį ir jo vaidmenį sprendžiant maisto stygiaus problemą ir skatinant sveikesnį gyvenimo būdą mažas pajamas gaunančiose bendruomenėse, tam panaudojant nenaudojamą miesto žemę ar</w:t>
            </w:r>
            <w:r>
              <w:rPr>
                <w:b/>
                <w:i/>
              </w:rPr>
              <w:t>ba įstaigų, pvz., mokyklų ir ligoninių, žemes arba nepakankamai panaudojamas atviras erdves, pvz., pakeles, žemę palei geležinkelio linijas, po elektros linijomis, stogus ir pelkes, kad būtų galima pasigaminti įperkamo maisto;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w:t>
      </w:r>
      <w:r w:rsidRPr="008D2586">
        <w:rPr>
          <w:rStyle w:val="HideTWBExt"/>
        </w:rPr>
        <w:t>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399</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g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14g.</w:t>
            </w:r>
            <w:r>
              <w:rPr>
                <w:b/>
                <w:i/>
              </w:rPr>
              <w:tab/>
              <w:t xml:space="preserve">ragina valstybes nares mokyklose ir bendruomenės aplinkoje integruoti amžiui tinkamą ir nestigmatizuojantį psichikos sveikatos švietimo ir ankstyvosios intervencijos paslaugas, daugiausia dėmesio skiriant pažeidžiamoje ar palankių sąlygų </w:t>
            </w:r>
            <w:r>
              <w:rPr>
                <w:b/>
                <w:i/>
              </w:rPr>
              <w:lastRenderedPageBreak/>
              <w:t xml:space="preserve">neturinčioje </w:t>
            </w:r>
            <w:r>
              <w:rPr>
                <w:b/>
                <w:i/>
              </w:rPr>
              <w:t>padėtyje esančių vaikų ir paauglių pasiekimui;</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400</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14 h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14h.</w:t>
            </w:r>
            <w:r>
              <w:rPr>
                <w:b/>
                <w:i/>
              </w:rPr>
              <w:tab/>
              <w:t xml:space="preserve">pabrėžia, kad, reaguojant į sveikatos priežiūros darbuotojų trūkumą, teikiant bendruomenines psichologines paslaugas turėtų būti visapusiškai įtraukti specializuoti </w:t>
            </w:r>
            <w:r>
              <w:rPr>
                <w:b/>
                <w:i/>
              </w:rPr>
              <w:t>slaugytojai ir tinkamai išmokyti socialiniai darbuotojai;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401</w:t>
      </w:r>
      <w:r>
        <w:rPr>
          <w:rStyle w:val="HideTWBExt"/>
          <w:b w:val="0"/>
        </w:rPr>
        <w:t>&lt;/NumAm&gt;</w:t>
      </w:r>
    </w:p>
    <w:p w:rsidR="004E5938" w:rsidRPr="008D2586" w:rsidRDefault="00266D24" w:rsidP="004E5938">
      <w:pPr>
        <w:pStyle w:val="NormalBold"/>
      </w:pPr>
      <w:r>
        <w:rPr>
          <w:rStyle w:val="HideTWBExt"/>
          <w:b w:val="0"/>
        </w:rPr>
        <w:t>&lt;RepeatBlock-By&gt;&lt;Members&gt;</w:t>
      </w:r>
      <w:r>
        <w:t>Martine Kemp,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w:t>
      </w:r>
      <w:r>
        <w:t>s dėl rezoliucijos</w:t>
      </w:r>
      <w:r>
        <w:rPr>
          <w:rStyle w:val="HideTWBExt"/>
          <w:b w:val="0"/>
        </w:rPr>
        <w:t>&lt;/DocAmend&gt;</w:t>
      </w:r>
    </w:p>
    <w:p w:rsidR="004E5938" w:rsidRPr="008D2586" w:rsidRDefault="00266D24" w:rsidP="004E5938">
      <w:pPr>
        <w:pStyle w:val="NormalBold"/>
      </w:pPr>
      <w:r>
        <w:rPr>
          <w:rStyle w:val="HideTWBExt"/>
          <w:b w:val="0"/>
        </w:rPr>
        <w:t>&lt;Article&gt;</w:t>
      </w:r>
      <w:r>
        <w:t>4 paantraštė</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 xml:space="preserve">Kova su skurdu stiprinant demokratinį </w:t>
            </w:r>
            <w:r>
              <w:rPr>
                <w:b/>
                <w:i/>
              </w:rPr>
              <w:t>politinį</w:t>
            </w:r>
            <w:r>
              <w:t xml:space="preserve"> dalyvavimą</w:t>
            </w:r>
          </w:p>
        </w:tc>
        <w:tc>
          <w:tcPr>
            <w:tcW w:w="4876" w:type="dxa"/>
            <w:hideMark/>
          </w:tcPr>
          <w:p w:rsidR="004E5938" w:rsidRPr="008D2586" w:rsidRDefault="00266D24" w:rsidP="00E57437">
            <w:pPr>
              <w:pStyle w:val="Normal6"/>
              <w:rPr>
                <w:szCs w:val="24"/>
              </w:rPr>
            </w:pPr>
            <w:r>
              <w:t xml:space="preserve">Kova su skurdu stiprinant </w:t>
            </w:r>
            <w:r>
              <w:rPr>
                <w:b/>
                <w:i/>
              </w:rPr>
              <w:t>aktyvų</w:t>
            </w:r>
            <w:r>
              <w:t xml:space="preserve"> demokratinį dalyvavimą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402</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15.</w:t>
            </w:r>
            <w:r>
              <w:rPr>
                <w:b/>
                <w:i/>
              </w:rPr>
              <w:tab/>
              <w:t>ragina Komisiją ir valstybes nares užtikrinti tinkamus, veiksmingus ir skaidrius mechanizmus, kad skurstantys asmenys galėtų dalyvauti priimant politinius sprendimus ir įgyvendinant bei vertinant jiems skirtą politiką įvairiais</w:t>
            </w:r>
            <w:r>
              <w:rPr>
                <w:b/>
                <w:i/>
              </w:rPr>
              <w:t xml:space="preserve"> sprendimų priėmimo lygmenimis;</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403</w:t>
      </w:r>
      <w:r>
        <w:rPr>
          <w:rStyle w:val="HideTWBExt"/>
          <w:b w:val="0"/>
        </w:rPr>
        <w:t>&lt;/NumAm&gt;</w:t>
      </w:r>
    </w:p>
    <w:p w:rsidR="004E5938" w:rsidRPr="008D2586" w:rsidRDefault="00266D24" w:rsidP="004E5938">
      <w:pPr>
        <w:pStyle w:val="NormalBold"/>
      </w:pPr>
      <w:r>
        <w:rPr>
          <w:rStyle w:val="HideTWBExt"/>
          <w:b w:val="0"/>
        </w:rPr>
        <w:t>&lt;RepeatBlock-By&gt;&lt;Members&gt;</w:t>
      </w:r>
      <w:r>
        <w:t>Martine Kemp, 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15.</w:t>
            </w:r>
            <w:r>
              <w:tab/>
              <w:t xml:space="preserve">ragina Komisiją ir valstybes nares užtikrinti tinkamus, veiksmingus ir skaidrius mechanizmus, kad skurstantys asmenys galėtų dalyvauti priimant politinius sprendimus ir įgyvendinant </w:t>
            </w:r>
            <w:r>
              <w:t>bei vertinant</w:t>
            </w:r>
            <w:r>
              <w:rPr>
                <w:b/>
                <w:i/>
              </w:rPr>
              <w:t xml:space="preserve"> jiems skirtą politiką įvairiais sprendimų priėmimo lygmenimis</w:t>
            </w:r>
            <w:r>
              <w:t>;</w:t>
            </w:r>
          </w:p>
        </w:tc>
        <w:tc>
          <w:tcPr>
            <w:tcW w:w="4876" w:type="dxa"/>
            <w:hideMark/>
          </w:tcPr>
          <w:p w:rsidR="004E5938" w:rsidRPr="008D2586" w:rsidRDefault="00266D24" w:rsidP="00E57437">
            <w:pPr>
              <w:pStyle w:val="Normal6"/>
              <w:rPr>
                <w:szCs w:val="24"/>
              </w:rPr>
            </w:pPr>
            <w:r>
              <w:t>15.</w:t>
            </w:r>
            <w:r>
              <w:tab/>
              <w:t>ragina Komisiją ir valstybes nares užtikrinti tinkamus, veiksmingus ir skaidrius mechanizmus, kad skurstantys asmenys galėtų dalyvauti priimant politinius sprendimus ir įgyven</w:t>
            </w:r>
            <w:r>
              <w:t xml:space="preserve">dinant bei vertinant </w:t>
            </w:r>
            <w:r>
              <w:rPr>
                <w:b/>
                <w:i/>
              </w:rPr>
              <w:t>strategiją</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404</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w:t>
      </w:r>
      <w:r>
        <w:t xml:space="preserve"> dėl rezoliucijos</w:t>
      </w:r>
      <w:r>
        <w:rPr>
          <w:rStyle w:val="HideTWBExt"/>
          <w:b w:val="0"/>
        </w:rPr>
        <w:t>&lt;/DocAmend&gt;</w:t>
      </w:r>
    </w:p>
    <w:p w:rsidR="004E5938" w:rsidRPr="008D2586" w:rsidRDefault="00266D24" w:rsidP="004E5938">
      <w:pPr>
        <w:pStyle w:val="NormalBold"/>
      </w:pPr>
      <w:r>
        <w:rPr>
          <w:rStyle w:val="HideTWBExt"/>
          <w:b w:val="0"/>
        </w:rPr>
        <w:t>&lt;Article&gt;</w:t>
      </w:r>
      <w:r>
        <w:t>15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15.</w:t>
            </w:r>
            <w:r>
              <w:tab/>
              <w:t xml:space="preserve">ragina Komisiją ir valstybes nares užtikrinti tinkamus, veiksmingus ir skaidrius mechanizmus, kad skurstantys asmenys galėtų dalyvauti priimant </w:t>
            </w:r>
            <w:r>
              <w:t xml:space="preserve">politinius sprendimus ir įgyvendinant bei </w:t>
            </w:r>
            <w:r>
              <w:lastRenderedPageBreak/>
              <w:t>vertinant jiems skirtą politiką įvairiais sprendimų priėmimo lygmenimis;</w:t>
            </w:r>
          </w:p>
        </w:tc>
        <w:tc>
          <w:tcPr>
            <w:tcW w:w="4876" w:type="dxa"/>
            <w:hideMark/>
          </w:tcPr>
          <w:p w:rsidR="004E5938" w:rsidRPr="008D2586" w:rsidRDefault="00266D24" w:rsidP="00E57437">
            <w:pPr>
              <w:pStyle w:val="Normal6"/>
              <w:rPr>
                <w:szCs w:val="24"/>
              </w:rPr>
            </w:pPr>
            <w:r>
              <w:lastRenderedPageBreak/>
              <w:t>15.</w:t>
            </w:r>
            <w:r>
              <w:tab/>
              <w:t>ragina Komisiją ir valstybes nares užtikrinti tinkamus, veiksmingus ir skaidrius mechanizmus, kad skurstantys asmenys</w:t>
            </w:r>
            <w:r>
              <w:rPr>
                <w:b/>
                <w:i/>
              </w:rPr>
              <w:t>, įskaitant vaikus,</w:t>
            </w:r>
            <w:r>
              <w:t xml:space="preserve"> </w:t>
            </w:r>
            <w:r>
              <w:t xml:space="preserve">galėtų dalyvauti priimant politinius sprendimus ir </w:t>
            </w:r>
            <w:r>
              <w:lastRenderedPageBreak/>
              <w:t xml:space="preserve">įgyvendinant bei vertinant jiems skirtą politiką įvairiais sprendimų priėmimo lygmenimis; </w:t>
            </w:r>
            <w:r>
              <w:rPr>
                <w:b/>
                <w:i/>
              </w:rPr>
              <w:t xml:space="preserve">pripažįsta pilietinės visuomenės organizacijų ir ne pelno socialinių tarnybų vaidmenį mažinant skurdą ir pabrėžia, </w:t>
            </w:r>
            <w:r>
              <w:rPr>
                <w:b/>
                <w:i/>
              </w:rPr>
              <w:t>kad reikia jas prasmingai įtraukti siekiant užtikrinti įtraukų, veiksmingą ir atstovaujamąjį politikos formavimą;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405</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15.</w:t>
            </w:r>
            <w:r>
              <w:tab/>
              <w:t xml:space="preserve">ragina Komisiją ir valstybes nares užtikrinti tinkamus, veiksmingus ir skaidrius mechanizmus, kad skurstantys </w:t>
            </w:r>
            <w:r>
              <w:t>asmenys galėtų dalyvauti priimant politinius sprendimus ir įgyvendinant bei vertinant jiems skirtą politiką įvairiais sprendimų priėmimo lygmenimis;</w:t>
            </w:r>
          </w:p>
        </w:tc>
        <w:tc>
          <w:tcPr>
            <w:tcW w:w="4876" w:type="dxa"/>
            <w:hideMark/>
          </w:tcPr>
          <w:p w:rsidR="004E5938" w:rsidRPr="008D2586" w:rsidRDefault="00266D24" w:rsidP="00E57437">
            <w:pPr>
              <w:pStyle w:val="Normal6"/>
              <w:rPr>
                <w:szCs w:val="24"/>
              </w:rPr>
            </w:pPr>
            <w:r>
              <w:t>15.</w:t>
            </w:r>
            <w:r>
              <w:tab/>
              <w:t xml:space="preserve">ragina Komisiją ir valstybes nares užtikrinti tinkamus, veiksmingus ir skaidrius mechanizmus </w:t>
            </w:r>
            <w:r>
              <w:rPr>
                <w:b/>
                <w:i/>
              </w:rPr>
              <w:t>ir metodik</w:t>
            </w:r>
            <w:r>
              <w:rPr>
                <w:b/>
                <w:i/>
              </w:rPr>
              <w:t>ą</w:t>
            </w:r>
            <w:r>
              <w:t xml:space="preserve">, kad skurstantys asmenys galėtų dalyvauti priimant politinius sprendimus ir įgyvendinant bei vertinant jiems skirtą politiką įvairiais sprendimų priėmimo lygmenimis; </w:t>
            </w:r>
            <w:r>
              <w:rPr>
                <w:b/>
                <w:i/>
              </w:rPr>
              <w:t>pabrėžia, kad, siekiant sudaryti sąlygas šiam dalyvavimui, jis turi būti pritaikytas pri</w:t>
            </w:r>
            <w:r>
              <w:rPr>
                <w:b/>
                <w:i/>
              </w:rPr>
              <w:t>e skurstančių žmonių tikrovės ir kartu turi būti vykdomos skurstantiems asmenims skirtos gebėjimų stiprinimo programos; taip pat ragina stiprinti jų gebėjimus aktyviai dalyvauti pilietiniame gyvenime platesniais visuomenės klausimais;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406</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w:t>
      </w:r>
      <w:r>
        <w:t xml:space="preserve">me, Anthony Smith, Vicent Marzà Ibáñez, Marina Mesure, Sirpa Pietikäinen, Dario Tamburrano, Murielle Laurent, Eric </w:t>
      </w:r>
      <w:r>
        <w:lastRenderedPageBreak/>
        <w:t>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15.</w:t>
            </w:r>
            <w:r>
              <w:tab/>
              <w:t xml:space="preserve">ragina Komisiją ir valstybes nares užtikrinti tinkamus, veiksmingus ir skaidrius mechanizmus, kad skurstantys asmenys galėtų dalyvauti </w:t>
            </w:r>
            <w:r>
              <w:rPr>
                <w:b/>
                <w:i/>
              </w:rPr>
              <w:t>priimant politinius sprendimus ir</w:t>
            </w:r>
            <w:r>
              <w:t xml:space="preserve"> įgyvendinant bei vertinant jiems skirtą pol</w:t>
            </w:r>
            <w:r>
              <w:t>itiką</w:t>
            </w:r>
            <w:r>
              <w:rPr>
                <w:b/>
                <w:i/>
              </w:rPr>
              <w:t xml:space="preserve"> įvairiais sprendimų priėmimo lygmenimis</w:t>
            </w:r>
            <w:r>
              <w:t>;</w:t>
            </w:r>
          </w:p>
        </w:tc>
        <w:tc>
          <w:tcPr>
            <w:tcW w:w="4876" w:type="dxa"/>
            <w:hideMark/>
          </w:tcPr>
          <w:p w:rsidR="004E5938" w:rsidRPr="008D2586" w:rsidRDefault="00266D24" w:rsidP="00E57437">
            <w:pPr>
              <w:pStyle w:val="Normal6"/>
              <w:rPr>
                <w:szCs w:val="24"/>
              </w:rPr>
            </w:pPr>
            <w:r>
              <w:t>15.</w:t>
            </w:r>
            <w:r>
              <w:tab/>
              <w:t xml:space="preserve">ragina Komisiją ir valstybes nares užtikrinti tinkamus, veiksmingus ir skaidrius mechanizmus, kad skurstantys asmenys galėtų </w:t>
            </w:r>
            <w:r>
              <w:rPr>
                <w:b/>
                <w:i/>
              </w:rPr>
              <w:t xml:space="preserve">prasmingai ir nuolat </w:t>
            </w:r>
            <w:r>
              <w:t xml:space="preserve">dalyvauti </w:t>
            </w:r>
            <w:r>
              <w:rPr>
                <w:b/>
                <w:i/>
              </w:rPr>
              <w:t>visais politikos formavimo etapais rengiant,</w:t>
            </w:r>
            <w:r>
              <w:t xml:space="preserve"> įgyv</w:t>
            </w:r>
            <w:r>
              <w:t>endinant bei vertinant jiems skirtą politiką</w:t>
            </w:r>
            <w:r>
              <w:rPr>
                <w:b/>
                <w:i/>
              </w:rPr>
              <w:t>, ne tik su jais konsultuojantis, bet ir kartu ją kuriant pagal principą „nieko apie juos jiems nedalyvaujant“</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407</w:t>
      </w:r>
      <w:r>
        <w:rPr>
          <w:rStyle w:val="HideTWBExt"/>
          <w:b w:val="0"/>
        </w:rPr>
        <w:t>&lt;/NumAm&gt;</w:t>
      </w:r>
    </w:p>
    <w:p w:rsidR="004E5938" w:rsidRPr="008D2586" w:rsidRDefault="00266D24" w:rsidP="004E5938">
      <w:pPr>
        <w:pStyle w:val="NormalBold"/>
      </w:pPr>
      <w:r>
        <w:rPr>
          <w:rStyle w:val="HideTWBExt"/>
          <w:b w:val="0"/>
        </w:rPr>
        <w:t>&lt;RepeatBlock-By&gt;&lt;Mem</w:t>
      </w:r>
      <w:r>
        <w:rPr>
          <w:rStyle w:val="HideTWBExt"/>
          <w:b w:val="0"/>
        </w:rPr>
        <w:t>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15 </w:t>
      </w:r>
      <w:r>
        <w:t>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15.</w:t>
            </w:r>
            <w:r>
              <w:tab/>
              <w:t xml:space="preserve">ragina Komisiją ir valstybes nares užtikrinti tinkamus, veiksmingus ir skaidrius mechanizmus, kad skurstantys asmenys galėtų dalyvauti </w:t>
            </w:r>
            <w:r>
              <w:rPr>
                <w:b/>
                <w:i/>
              </w:rPr>
              <w:t>priimant politinius sprendimus</w:t>
            </w:r>
            <w:r>
              <w:t xml:space="preserve"> ir įgyvendinant bei vertinan</w:t>
            </w:r>
            <w:r>
              <w:t>t jiems skirtą politiką įvairiais sprendimų priėmimo lygmenimis;</w:t>
            </w:r>
          </w:p>
        </w:tc>
        <w:tc>
          <w:tcPr>
            <w:tcW w:w="4876" w:type="dxa"/>
            <w:hideMark/>
          </w:tcPr>
          <w:p w:rsidR="004E5938" w:rsidRPr="008D2586" w:rsidRDefault="00266D24" w:rsidP="00E57437">
            <w:pPr>
              <w:pStyle w:val="Normal6"/>
              <w:rPr>
                <w:szCs w:val="24"/>
              </w:rPr>
            </w:pPr>
            <w:r>
              <w:t>15.</w:t>
            </w:r>
            <w:r>
              <w:tab/>
              <w:t xml:space="preserve">ragina Komisiją ir valstybes nares užtikrinti tinkamus, veiksmingus ir skaidrius mechanizmus, kad skurstantys asmenys galėtų </w:t>
            </w:r>
            <w:r>
              <w:rPr>
                <w:b/>
                <w:i/>
              </w:rPr>
              <w:t>prasmingai</w:t>
            </w:r>
            <w:r>
              <w:t xml:space="preserve"> dalyvauti </w:t>
            </w:r>
            <w:r>
              <w:rPr>
                <w:b/>
                <w:i/>
              </w:rPr>
              <w:t>politiniame</w:t>
            </w:r>
            <w:r>
              <w:t xml:space="preserve"> </w:t>
            </w:r>
            <w:r>
              <w:rPr>
                <w:b/>
                <w:i/>
              </w:rPr>
              <w:t>gyvenime, be kita ko, rengian</w:t>
            </w:r>
            <w:r>
              <w:rPr>
                <w:b/>
                <w:i/>
              </w:rPr>
              <w:t>t</w:t>
            </w:r>
            <w:r>
              <w:t xml:space="preserve"> ir įgyvendinant bei vertinant jiems skirtą politiką įvairiais sprendimų priėmimo lygmenimis</w:t>
            </w:r>
            <w:r>
              <w:rPr>
                <w:b/>
                <w:i/>
              </w:rPr>
              <w:t>, ir ragina Komisiją įtraukti skurstančius asmenis į ES kovos su skurdu strategijos rengimą</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408</w:t>
      </w:r>
      <w:r>
        <w:rPr>
          <w:rStyle w:val="HideTWBExt"/>
          <w:b w:val="0"/>
        </w:rPr>
        <w:t>&lt;/NumAm&gt;</w:t>
      </w:r>
    </w:p>
    <w:p w:rsidR="004E5938" w:rsidRPr="008D2586" w:rsidRDefault="00266D24" w:rsidP="004E5938">
      <w:pPr>
        <w:pStyle w:val="NormalBold"/>
      </w:pPr>
      <w:r>
        <w:rPr>
          <w:rStyle w:val="HideTWBExt"/>
          <w:b w:val="0"/>
        </w:rPr>
        <w:t>&lt;RepeatBlock-By&gt;&lt;Members&gt;</w:t>
      </w:r>
      <w:r>
        <w:t>Sérgio Humberto, Niels Geuking</w:t>
      </w:r>
      <w:r>
        <w:rPr>
          <w:rStyle w:val="HideTWBExt"/>
          <w:b w:val="0"/>
        </w:rPr>
        <w:t>&lt;/Members&gt;</w:t>
      </w:r>
    </w:p>
    <w:p w:rsidR="004E5938" w:rsidRPr="008D2586" w:rsidRDefault="00266D24" w:rsidP="004E5938">
      <w:r>
        <w:rPr>
          <w:rStyle w:val="HideTWBExt"/>
        </w:rPr>
        <w:lastRenderedPageBreak/>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15.</w:t>
            </w:r>
            <w:r>
              <w:tab/>
              <w:t xml:space="preserve">ragina Komisiją ir valstybes nares </w:t>
            </w:r>
            <w:r>
              <w:t>užtikrinti tinkamus, veiksmingus ir skaidrius mechanizmus, kad skurstantys asmenys galėtų dalyvauti priimant politinius sprendimus ir įgyvendinant bei vertinant jiems skirtą politiką įvairiais sprendimų priėmimo lygmenimis;</w:t>
            </w:r>
          </w:p>
        </w:tc>
        <w:tc>
          <w:tcPr>
            <w:tcW w:w="4876" w:type="dxa"/>
            <w:hideMark/>
          </w:tcPr>
          <w:p w:rsidR="004E5938" w:rsidRPr="008D2586" w:rsidRDefault="00266D24" w:rsidP="00E57437">
            <w:pPr>
              <w:pStyle w:val="Normal6"/>
              <w:rPr>
                <w:szCs w:val="24"/>
              </w:rPr>
            </w:pPr>
            <w:r>
              <w:t>15.</w:t>
            </w:r>
            <w:r>
              <w:tab/>
              <w:t>ragina Komisiją ir valstybes</w:t>
            </w:r>
            <w:r>
              <w:t xml:space="preserve"> nares užtikrinti tinkamus, veiksmingus ir skaidrius mechanizmus, kad skurstantys asmenys galėtų dalyvauti priimant politinius sprendimus ir įgyvendinant bei vertinant jiems skirtą politiką įvairiais sprendimų priėmimo lygmenimis;</w:t>
            </w:r>
            <w:r>
              <w:rPr>
                <w:b/>
                <w:i/>
              </w:rPr>
              <w:t xml:space="preserve"> kovoti su skurdu ir socia</w:t>
            </w:r>
            <w:r>
              <w:rPr>
                <w:b/>
                <w:i/>
              </w:rPr>
              <w:t>line atskirtimi, vertinant ir plečiant bendruomenių įgūdžius ir atsparumą; investuoti į vietos bendruomenių įgalinimą ir aktyvesnį dalyvaujamąjį valdymą, įgyvendinant įvairių susijusių socialinių grupių siekius ir skatinant pertvarkos ir pokyčių procesų sp</w:t>
            </w:r>
            <w:r>
              <w:rPr>
                <w:b/>
                <w:i/>
              </w:rPr>
              <w:t>artinimą ir internalizavimą</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409</w:t>
      </w:r>
      <w:r>
        <w:rPr>
          <w:rStyle w:val="HideTWBExt"/>
          <w:b w:val="0"/>
        </w:rPr>
        <w:t>&lt;/NumAm&gt;</w:t>
      </w:r>
    </w:p>
    <w:p w:rsidR="004E5938" w:rsidRPr="008D2586" w:rsidRDefault="00266D24" w:rsidP="004E5938">
      <w:pPr>
        <w:pStyle w:val="NormalBold"/>
      </w:pPr>
      <w:r>
        <w:rPr>
          <w:rStyle w:val="HideTWBExt"/>
          <w:b w:val="0"/>
        </w:rPr>
        <w:t>&lt;RepeatBlock-By&gt;&lt;Members&gt;</w:t>
      </w:r>
      <w:r>
        <w:t>Branislav Ondruš, Jan-Peter Warnke</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15 a dalis (nauja)</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15a.</w:t>
            </w:r>
            <w:r>
              <w:rPr>
                <w:b/>
                <w:i/>
              </w:rPr>
              <w:tab/>
              <w:t xml:space="preserve">pabrėžia, kad socialinė ekonomika yra veiksminga ir patikrinta, kad būtų galima tvariai pasiekti daugumą pirmiau minėtų principų ir tikslų; socialinės ekonomikos subjektai teikia </w:t>
            </w:r>
            <w:r>
              <w:rPr>
                <w:b/>
                <w:i/>
              </w:rPr>
              <w:t>viso spektro paslaugas tvariai pažeidžiamų grupių socialinei integracijai ir integracijai darbo rinkoje vadovaudamiesi teisingų darbo sąlygų, įskaitant vienodą darbo užmokestį ir profesinio ir asmeninio gyvenimo pusiausvyrą, principu; be to, jų veikloje už</w:t>
            </w:r>
            <w:r>
              <w:rPr>
                <w:b/>
                <w:i/>
              </w:rPr>
              <w:t xml:space="preserve">tikrinamos galimybės pažeidžiamiems asmenims naudotis socialinėmis paslaugomis, sveikatos priežiūra, švietimu </w:t>
            </w:r>
            <w:r>
              <w:rPr>
                <w:b/>
                <w:i/>
              </w:rPr>
              <w:lastRenderedPageBreak/>
              <w:t>ir gauti įperkamą būstą;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410</w:t>
      </w:r>
      <w:r>
        <w:rPr>
          <w:rStyle w:val="HideTWBExt"/>
          <w:b w:val="0"/>
        </w:rPr>
        <w:t>&lt;/NumAm&gt;</w:t>
      </w:r>
    </w:p>
    <w:p w:rsidR="004E5938" w:rsidRPr="008D2586" w:rsidRDefault="00266D24" w:rsidP="004E5938">
      <w:pPr>
        <w:pStyle w:val="NormalBold"/>
      </w:pPr>
      <w:r>
        <w:rPr>
          <w:rStyle w:val="HideTWBExt"/>
          <w:b w:val="0"/>
        </w:rPr>
        <w:t>&lt;RepeatBlock-By&gt;&lt;Members&gt;</w:t>
      </w:r>
      <w:r>
        <w:t>Juan Carlos Gira</w:t>
      </w:r>
      <w:r>
        <w:t>uta Vidal, Séverine Werbrouck</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16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16.</w:t>
            </w:r>
            <w:r>
              <w:tab/>
              <w:t xml:space="preserve">rekomenduoja rengti kasmetinę konferenciją </w:t>
            </w:r>
            <w:r>
              <w:rPr>
                <w:b/>
                <w:i/>
              </w:rPr>
              <w:t>siekiant</w:t>
            </w:r>
            <w:r>
              <w:t xml:space="preserve"> įvertinti</w:t>
            </w:r>
            <w:r>
              <w:rPr>
                <w:b/>
                <w:i/>
              </w:rPr>
              <w:t xml:space="preserve">, kaip </w:t>
            </w:r>
            <w:r>
              <w:rPr>
                <w:b/>
                <w:i/>
              </w:rPr>
              <w:t>įgyvendinama strategija, ir suburti platų ir įvairų dalyvių ratą, į kurį būti įtraukti skurstantys asmenys</w:t>
            </w:r>
            <w:r>
              <w:t>;</w:t>
            </w:r>
          </w:p>
        </w:tc>
        <w:tc>
          <w:tcPr>
            <w:tcW w:w="4876" w:type="dxa"/>
            <w:hideMark/>
          </w:tcPr>
          <w:p w:rsidR="004E5938" w:rsidRPr="008D2586" w:rsidRDefault="00266D24" w:rsidP="00E57437">
            <w:pPr>
              <w:pStyle w:val="Normal6"/>
              <w:rPr>
                <w:szCs w:val="24"/>
              </w:rPr>
            </w:pPr>
            <w:r>
              <w:t>16.</w:t>
            </w:r>
            <w:r>
              <w:tab/>
              <w:t xml:space="preserve">rekomenduoja rengti kasmetinę konferenciją </w:t>
            </w:r>
            <w:r>
              <w:rPr>
                <w:b/>
                <w:i/>
              </w:rPr>
              <w:t>skurdui</w:t>
            </w:r>
            <w:r>
              <w:t xml:space="preserve"> įvertinti;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411</w:t>
      </w:r>
      <w:r>
        <w:rPr>
          <w:rStyle w:val="HideTWBExt"/>
          <w:b w:val="0"/>
        </w:rPr>
        <w:t>&lt;/NumAm&gt;</w:t>
      </w:r>
    </w:p>
    <w:p w:rsidR="004E5938" w:rsidRPr="008D2586" w:rsidRDefault="00266D24" w:rsidP="004E5938">
      <w:pPr>
        <w:pStyle w:val="NormalBold"/>
      </w:pPr>
      <w:r>
        <w:rPr>
          <w:rStyle w:val="HideTWBExt"/>
          <w:b w:val="0"/>
        </w:rPr>
        <w:t>&lt;R</w:t>
      </w:r>
      <w:r>
        <w:rPr>
          <w:rStyle w:val="HideTWBExt"/>
          <w:b w:val="0"/>
        </w:rPr>
        <w:t>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16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16.</w:t>
            </w:r>
            <w:r>
              <w:tab/>
              <w:t xml:space="preserve">rekomenduoja rengti kasmetinę konferenciją siekiant </w:t>
            </w:r>
            <w:r>
              <w:t>įvertinti, kaip įgyvendinama strategija, ir suburti platų ir įvairų dalyvių ratą, į kurį būti įtraukti skurstantys asmenys;</w:t>
            </w:r>
          </w:p>
        </w:tc>
        <w:tc>
          <w:tcPr>
            <w:tcW w:w="4876" w:type="dxa"/>
            <w:hideMark/>
          </w:tcPr>
          <w:p w:rsidR="004E5938" w:rsidRPr="008D2586" w:rsidRDefault="00266D24" w:rsidP="00E57437">
            <w:pPr>
              <w:pStyle w:val="Normal6"/>
              <w:rPr>
                <w:szCs w:val="24"/>
              </w:rPr>
            </w:pPr>
            <w:r>
              <w:t>16.</w:t>
            </w:r>
            <w:r>
              <w:tab/>
              <w:t xml:space="preserve">rekomenduoja rengti kasmetinę konferenciją siekiant įvertinti, kaip įgyvendinama strategija, ir suburti platų ir įvairų dalyvių </w:t>
            </w:r>
            <w:r>
              <w:t>ratą, į kurį būti įtraukti skurstantys asmenys</w:t>
            </w:r>
            <w:r>
              <w:rPr>
                <w:b/>
                <w:i/>
              </w:rPr>
              <w:t>, vietos bendruomenės ir švietimo srities suinteresuotieji asmenys</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412</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w:t>
      </w:r>
      <w:r>
        <w:rPr>
          <w:rStyle w:val="HideTWBInt"/>
          <w:color w:val="auto"/>
        </w:rPr>
        <w:t>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16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16.</w:t>
            </w:r>
            <w:r>
              <w:tab/>
              <w:t xml:space="preserve">rekomenduoja rengti kasmetinę konferenciją siekiant įvertinti, kaip </w:t>
            </w:r>
            <w:r>
              <w:t>įgyvendinama strategija, ir suburti platų ir įvairų dalyvių ratą, į kurį būti įtraukti skurstantys asmenys;</w:t>
            </w:r>
          </w:p>
        </w:tc>
        <w:tc>
          <w:tcPr>
            <w:tcW w:w="4876" w:type="dxa"/>
            <w:hideMark/>
          </w:tcPr>
          <w:p w:rsidR="004E5938" w:rsidRPr="008D2586" w:rsidRDefault="00266D24" w:rsidP="00E57437">
            <w:pPr>
              <w:pStyle w:val="Normal6"/>
              <w:rPr>
                <w:szCs w:val="24"/>
              </w:rPr>
            </w:pPr>
            <w:r>
              <w:t>16.</w:t>
            </w:r>
            <w:r>
              <w:tab/>
              <w:t>rekomenduoja rengti kasmetinę konferenciją siekiant įvertinti, kaip įgyvendinama strategija, ir suburti platų ir įvairų dalyvių</w:t>
            </w:r>
            <w:r>
              <w:rPr>
                <w:b/>
                <w:i/>
              </w:rPr>
              <w:t>, ypač moterų,</w:t>
            </w:r>
            <w:r>
              <w:t xml:space="preserve"> ratą, į kurį būti įtraukti skurstantys asmenys;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413</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Pasquale Tridico, Hristo Petrov, Estrella Galán, Pernando </w:t>
      </w:r>
      <w:r>
        <w:t>Barrena Arza, Giorgos Georgiou, Lynn Boylan, Leila Chaibi, Damien Carême, Anthony Smith, Vicent Marzà Ibáñez, Marina Mesure, Sirpa Pietikäinen,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w:t>
      </w:r>
      <w:r>
        <w:t>ymas dėl rezoliucijos</w:t>
      </w:r>
      <w:r>
        <w:rPr>
          <w:rStyle w:val="HideTWBExt"/>
          <w:b w:val="0"/>
        </w:rPr>
        <w:t>&lt;/DocAmend&gt;</w:t>
      </w:r>
    </w:p>
    <w:p w:rsidR="004E5938" w:rsidRPr="008D2586" w:rsidRDefault="00266D24" w:rsidP="004E5938">
      <w:pPr>
        <w:pStyle w:val="NormalBold"/>
      </w:pPr>
      <w:r>
        <w:rPr>
          <w:rStyle w:val="HideTWBExt"/>
          <w:b w:val="0"/>
        </w:rPr>
        <w:t>&lt;Article&gt;</w:t>
      </w:r>
      <w:r>
        <w:t>16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16.</w:t>
            </w:r>
            <w:r>
              <w:tab/>
              <w:t>rekomenduoja rengti kasmetinę konferenciją siekiant įvertinti, kaip įgyvendinama strategija, ir suburti platų ir įvairų dalyvių ratą, į kurį būti įtr</w:t>
            </w:r>
            <w:r>
              <w:t xml:space="preserve">aukti </w:t>
            </w:r>
            <w:r>
              <w:rPr>
                <w:b/>
                <w:i/>
              </w:rPr>
              <w:t>skurstantys</w:t>
            </w:r>
            <w:r>
              <w:t xml:space="preserve"> asmenys;</w:t>
            </w:r>
          </w:p>
        </w:tc>
        <w:tc>
          <w:tcPr>
            <w:tcW w:w="4876" w:type="dxa"/>
            <w:hideMark/>
          </w:tcPr>
          <w:p w:rsidR="004E5938" w:rsidRPr="008D2586" w:rsidRDefault="00266D24" w:rsidP="00E57437">
            <w:pPr>
              <w:pStyle w:val="Normal6"/>
              <w:rPr>
                <w:szCs w:val="24"/>
              </w:rPr>
            </w:pPr>
            <w:r>
              <w:t>16.</w:t>
            </w:r>
            <w:r>
              <w:tab/>
              <w:t xml:space="preserve">rekomenduoja rengti kasmetinę konferenciją siekiant įvertinti, kaip įgyvendinama strategija, ir suburti platų ir įvairų dalyvių ratą, į kurį būti įtraukti </w:t>
            </w:r>
            <w:r>
              <w:rPr>
                <w:b/>
                <w:i/>
              </w:rPr>
              <w:t>skurdą patiriantys</w:t>
            </w:r>
            <w:r>
              <w:t xml:space="preserve"> asmenys;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414</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16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16a.</w:t>
            </w:r>
            <w:r>
              <w:rPr>
                <w:b/>
                <w:i/>
              </w:rPr>
              <w:tab/>
              <w:t xml:space="preserve">rekomenduoja </w:t>
            </w:r>
            <w:r>
              <w:rPr>
                <w:b/>
                <w:i/>
              </w:rPr>
              <w:t xml:space="preserve">Komisijai ir valstybėms narėms parengti išsamias komunikacijos strategijas kovai su stigma ir stereotipais apie skurstančius žmones ir </w:t>
            </w:r>
            <w:r>
              <w:rPr>
                <w:b/>
                <w:i/>
              </w:rPr>
              <w:lastRenderedPageBreak/>
              <w:t>asmenis, gaunančius socialinę paramą; ragina rengti švietimo kampanijas, kuriomis būtų skatinamas žmogaus orumas ir struk</w:t>
            </w:r>
            <w:r>
              <w:rPr>
                <w:b/>
                <w:i/>
              </w:rPr>
              <w:t>tūrinis skurdo supratimas; taip pat ragina Komisiją ir valstybes nares teisės aktuose uždrausti diskriminaciją dėl socialinės ir ekonominės padėties, taip pat apsaugoti nuo jos užimtumo srityje ir užtikrinant galimybes naudotis paslaugomis; taip pat ragina</w:t>
            </w:r>
            <w:r>
              <w:rPr>
                <w:b/>
                <w:i/>
              </w:rPr>
              <w:t xml:space="preserve"> Tarybą priimti savo poziciją dėl horizontaliosios kovos su diskriminacija direktyvos, kad būtų pradėtos tarpinstitucinės derybos ir pašalintos ES kovos su diskriminacija teisės aktų spragos;</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w:t>
      </w:r>
      <w:r>
        <w:rPr>
          <w:rStyle w:val="HideTWBExt"/>
          <w:b w:val="0"/>
        </w:rPr>
        <w:t>mAm&gt;</w:t>
      </w:r>
      <w:r>
        <w:t>415</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Carême, Anthony Smith, Vicent Marzà Ibáñez, Mar</w:t>
      </w:r>
      <w:r>
        <w:t>ina Mesure,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16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16a.</w:t>
            </w:r>
            <w:r>
              <w:rPr>
                <w:b/>
                <w:i/>
              </w:rPr>
              <w:tab/>
              <w:t>pabrėžia, kad</w:t>
            </w:r>
            <w:r>
              <w:rPr>
                <w:b/>
                <w:i/>
              </w:rPr>
              <w:t xml:space="preserve"> konferencija turėtų prisidėti prie ES oficialios strategijos stebėsenos, nes joje turėtų būti galimybė peržiūrėti pažangą pagal aiškius kriterijus ir rodiklius; atsižvelgdamas į tai ragina aktyviai remti ir pripažinti tiesioginį skurdo patirties turinčių </w:t>
            </w:r>
            <w:r>
              <w:rPr>
                <w:b/>
                <w:i/>
              </w:rPr>
              <w:t>asmenų dalyvavimą, kuris yra būtinas siekiant įvertinti tikrąjį strategijos poveikį;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416</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lastRenderedPageBreak/>
        <w:t>&lt;/RepeatBlock-By&gt;</w:t>
      </w:r>
    </w:p>
    <w:p w:rsidR="004E5938" w:rsidRPr="008D2586" w:rsidRDefault="00266D24" w:rsidP="004E5938">
      <w:pPr>
        <w:pStyle w:val="NormalBold"/>
        <w:keepNext/>
      </w:pPr>
      <w:r>
        <w:rPr>
          <w:rStyle w:val="HideTWBExt"/>
          <w:b w:val="0"/>
        </w:rPr>
        <w:t>&lt;DocAmend&gt;</w:t>
      </w:r>
      <w:r>
        <w:t>Pasiūlymas dėl</w:t>
      </w:r>
      <w:r>
        <w:t xml:space="preserve"> rezoliucijos</w:t>
      </w:r>
      <w:r>
        <w:rPr>
          <w:rStyle w:val="HideTWBExt"/>
          <w:b w:val="0"/>
        </w:rPr>
        <w:t>&lt;/DocAmend&gt;</w:t>
      </w:r>
    </w:p>
    <w:p w:rsidR="004E5938" w:rsidRPr="008D2586" w:rsidRDefault="00266D24" w:rsidP="004E5938">
      <w:pPr>
        <w:pStyle w:val="NormalBold"/>
      </w:pPr>
      <w:r>
        <w:rPr>
          <w:rStyle w:val="HideTWBExt"/>
          <w:b w:val="0"/>
        </w:rPr>
        <w:t>&lt;Article&gt;</w:t>
      </w:r>
      <w:r>
        <w:t>16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16b.</w:t>
            </w:r>
            <w:r>
              <w:rPr>
                <w:b/>
                <w:i/>
              </w:rPr>
              <w:tab/>
              <w:t>pabrėžia, kad dėl skurdo padidėja rizika, kad asmenys susidurs su šališkumu ir bus profiliuojami pagal jų socialines ir ekonomines sąlygas, o tai</w:t>
            </w:r>
            <w:r>
              <w:rPr>
                <w:b/>
                <w:i/>
              </w:rPr>
              <w:t xml:space="preserve"> gali lemti neproporcingą teisėsaugos kišimąsi; pabrėžia, kad skurdą patiriantys žmonės dažnai susiduria su kliūtimis, trukdančiomis gauti kokybišką ir pakankamą teisinį atstovavimą; ragina Komisiją ir valstybes nares stiprinti institucinius gebėjimus kovo</w:t>
            </w:r>
            <w:r>
              <w:rPr>
                <w:b/>
                <w:i/>
              </w:rPr>
              <w:t>ti su išankstiniu nusistatymu, susijusiu su socialine ir ekonomine aplinka; pabrėžia, kad būtina skirti pastangas ir finansavimą informuotumo didinimo ir gebėjimų stiprinimo iniciatyvoms teisėsaugos institucijose, taip pat siekiant įgalinti skurstančius as</w:t>
            </w:r>
            <w:r>
              <w:rPr>
                <w:b/>
                <w:i/>
              </w:rPr>
              <w:t>menis gerinant jų žinias apie jų teises, skundų nagrinėjimo mechanizmus ir prieinamus paramos kanalus;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417</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Juan Carlos Girauta Vidal, Séverine Werbrouck, </w:t>
      </w:r>
      <w:r>
        <w:t>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17.</w:t>
            </w:r>
            <w:r>
              <w:rPr>
                <w:b/>
                <w:i/>
              </w:rPr>
              <w:tab/>
              <w:t>mano, kad Komisija turėtų stiprinti įvairių kovoje su skurdu ir jo prevencijoje dalyvaujančių</w:t>
            </w:r>
            <w:r>
              <w:rPr>
                <w:b/>
                <w:i/>
              </w:rPr>
              <w:t xml:space="preserve"> socialinių organizacijų rėmimo priemones;</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418</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17.</w:t>
            </w:r>
            <w:r>
              <w:tab/>
              <w:t>mano, kad Komisija turėtų stiprinti įvairių kovoje su skurdu ir jo prevencijoje dalyvaujančių socialinių organizacijų rėmimo priemones;</w:t>
            </w:r>
          </w:p>
        </w:tc>
        <w:tc>
          <w:tcPr>
            <w:tcW w:w="4876" w:type="dxa"/>
            <w:hideMark/>
          </w:tcPr>
          <w:p w:rsidR="004E5938" w:rsidRPr="008D2586" w:rsidRDefault="00266D24" w:rsidP="00E57437">
            <w:pPr>
              <w:pStyle w:val="Normal6"/>
              <w:rPr>
                <w:szCs w:val="24"/>
              </w:rPr>
            </w:pPr>
            <w:r>
              <w:t>17.</w:t>
            </w:r>
            <w:r>
              <w:tab/>
              <w:t xml:space="preserve">mano, kad Komisija turėtų stiprinti </w:t>
            </w:r>
            <w:r>
              <w:t xml:space="preserve">įvairių kovoje su skurdu ir jo prevencijoje dalyvaujančių socialinių organizacijų rėmimo priemones; </w:t>
            </w:r>
            <w:r>
              <w:rPr>
                <w:b/>
                <w:i/>
              </w:rPr>
              <w:t>ragina Kovos su skurdu strategijoje užtikrinti, kad galutiniai paramos gavėjai neprarastų ES socialinių fondų paramos, jei jų šalies vyriausybei būtų taikom</w:t>
            </w:r>
            <w:r>
              <w:rPr>
                <w:b/>
                <w:i/>
              </w:rPr>
              <w:t>os sankcijos pagal Sąlygų reglamentą</w:t>
            </w:r>
            <w:r>
              <w:rPr>
                <w:b/>
                <w:i/>
                <w:vertAlign w:val="superscript"/>
              </w:rPr>
              <w:t xml:space="preserve"> 1a</w:t>
            </w:r>
            <w:r>
              <w:t xml:space="preserve"> </w:t>
            </w:r>
            <w:r>
              <w:rPr>
                <w:b/>
                <w:i/>
              </w:rPr>
              <w:t>ir pažangių sąlygų metodą;</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OL L 433I, 2020 12 22, p. 1– 10.</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419</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17.</w:t>
            </w:r>
            <w:r>
              <w:tab/>
              <w:t xml:space="preserve">mano, kad Komisija turėtų stiprinti įvairių kovoje su </w:t>
            </w:r>
            <w:r>
              <w:t>skurdu ir jo prevencijoje dalyvaujančių socialinių organizacijų rėmimo priemones;</w:t>
            </w:r>
          </w:p>
        </w:tc>
        <w:tc>
          <w:tcPr>
            <w:tcW w:w="4876" w:type="dxa"/>
            <w:hideMark/>
          </w:tcPr>
          <w:p w:rsidR="004E5938" w:rsidRPr="008D2586" w:rsidRDefault="00266D24" w:rsidP="00E57437">
            <w:pPr>
              <w:pStyle w:val="Normal6"/>
              <w:rPr>
                <w:szCs w:val="24"/>
              </w:rPr>
            </w:pPr>
            <w:r>
              <w:t>17.</w:t>
            </w:r>
            <w:r>
              <w:tab/>
              <w:t>mano, kad Komisija turėtų stiprinti įvairių kovoje su skurdu ir jo prevencijoje dalyvaujančių socialinių organizacijų</w:t>
            </w:r>
            <w:r>
              <w:rPr>
                <w:b/>
                <w:i/>
              </w:rPr>
              <w:t>, įskaitant ne pelno organizacijas,</w:t>
            </w:r>
            <w:r>
              <w:t xml:space="preserve"> rėmimo priemones;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420</w:t>
      </w:r>
      <w:r>
        <w:rPr>
          <w:rStyle w:val="HideTWBExt"/>
          <w:b w:val="0"/>
        </w:rPr>
        <w:t>&lt;/NumAm&gt;</w:t>
      </w:r>
    </w:p>
    <w:p w:rsidR="004E5938" w:rsidRPr="008D2586" w:rsidRDefault="00266D24" w:rsidP="004E5938">
      <w:pPr>
        <w:pStyle w:val="NormalBold"/>
      </w:pPr>
      <w:r>
        <w:rPr>
          <w:rStyle w:val="HideTWBExt"/>
          <w:b w:val="0"/>
        </w:rPr>
        <w:t>&lt;RepeatBlock-By&gt;&lt;Members&gt;</w:t>
      </w:r>
      <w:r>
        <w:t>Sérgio Humberto, Martine Kemp, Niels Geuking</w:t>
      </w:r>
      <w:r>
        <w:rPr>
          <w:rStyle w:val="HideTWBExt"/>
          <w:b w:val="0"/>
        </w:rPr>
        <w:t>&lt;/Members&gt;</w:t>
      </w:r>
    </w:p>
    <w:p w:rsidR="004E5938" w:rsidRPr="008D2586" w:rsidRDefault="00266D24" w:rsidP="004E5938">
      <w:r>
        <w:rPr>
          <w:rStyle w:val="HideTWBExt"/>
        </w:rPr>
        <w:lastRenderedPageBreak/>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17 a dalis (nauja)</w:t>
      </w:r>
      <w:r>
        <w:rPr>
          <w:rStyle w:val="HideTWBExt"/>
          <w:b w:val="0"/>
        </w:rPr>
        <w:t>&lt;</w:t>
      </w:r>
      <w:r>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17a.</w:t>
            </w:r>
            <w:r>
              <w:rPr>
                <w:b/>
                <w:i/>
              </w:rPr>
              <w:tab/>
              <w:t>dar kartą patvirtina horizontalaus koordinavimo ir daugiapakopio valdymo svarbą kovojant su skurdu ir socialine atskirtimi;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pPr>
        <w:rPr>
          <w:rStyle w:val="HideTWBExt"/>
        </w:rPr>
      </w:pPr>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421</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4 a paantraštė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 xml:space="preserve">Strategija, kurioje pagrindinis dėmesys </w:t>
            </w:r>
            <w:r>
              <w:rPr>
                <w:b/>
                <w:i/>
              </w:rPr>
              <w:t>skiriamas vaikų skurdui</w:t>
            </w:r>
          </w:p>
        </w:tc>
      </w:tr>
    </w:tbl>
    <w:p w:rsidR="00223F0E" w:rsidRPr="008D2586" w:rsidRDefault="00266D24" w:rsidP="00223F0E">
      <w:pPr>
        <w:pStyle w:val="Olang"/>
      </w:pPr>
      <w:r w:rsidRPr="008D2586">
        <w:rPr>
          <w:noProof w:val="0"/>
        </w:rPr>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422</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17 a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17a.</w:t>
            </w:r>
            <w:r>
              <w:rPr>
                <w:b/>
                <w:i/>
              </w:rPr>
              <w:tab/>
              <w:t xml:space="preserve">reiškia susirūpinimą, kad nors nuo 2019 m. šiek tiek sumažėjo žmonių, kuriems gresia skurdas ir socialinė atskirtis, skaičius, padaugėjo vaikų, kuriems gresia skurdas ir socialinė atskirtis; </w:t>
            </w:r>
            <w:r>
              <w:rPr>
                <w:b/>
                <w:i/>
              </w:rPr>
              <w:t xml:space="preserve">pabrėžia, kad Europos Sąjungoje skurdas arba socialinė atskirtis vis dar gresia maždaug 20 mln. vaikų; ragina Komisiją užtikrinti, kad ES kovos su skurdu strategijoje būtų laikomasi viso gyvenimo ciklo požiūrio ir kad vaikų </w:t>
            </w:r>
            <w:r>
              <w:rPr>
                <w:b/>
                <w:i/>
              </w:rPr>
              <w:lastRenderedPageBreak/>
              <w:t xml:space="preserve">skurdo mažinimas būtų vienas iš </w:t>
            </w:r>
            <w:r>
              <w:rPr>
                <w:b/>
                <w:i/>
              </w:rPr>
              <w:t>pagrindinių jos tikslų, taip pat ragina stiprinti Europos vaiko garantijų sistemą, kad būtų nutrauktas iš kartos į kartą perduodamas nepalankios padėties ciklas;</w:t>
            </w:r>
          </w:p>
        </w:tc>
      </w:tr>
    </w:tbl>
    <w:p w:rsidR="00223F0E" w:rsidRPr="008D2586" w:rsidRDefault="00266D24" w:rsidP="00223F0E">
      <w:pPr>
        <w:pStyle w:val="Olang"/>
      </w:pPr>
      <w:r w:rsidRPr="008D2586">
        <w:rPr>
          <w:noProof w:val="0"/>
        </w:rPr>
        <w:lastRenderedPageBreak/>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423</w:t>
      </w:r>
      <w:r>
        <w:rPr>
          <w:rStyle w:val="HideTWBExt"/>
          <w:b w:val="0"/>
        </w:rPr>
        <w:t>&lt;/NumAm&gt;</w:t>
      </w:r>
    </w:p>
    <w:p w:rsidR="00223F0E" w:rsidRPr="008D2586" w:rsidRDefault="00266D24" w:rsidP="00223F0E">
      <w:pPr>
        <w:pStyle w:val="NormalBold"/>
      </w:pPr>
      <w:r>
        <w:rPr>
          <w:rStyle w:val="HideTWBExt"/>
          <w:b w:val="0"/>
        </w:rPr>
        <w:t>&lt;RepeatBlock-B</w:t>
      </w:r>
      <w:r>
        <w:rPr>
          <w:rStyle w:val="HideTWBExt"/>
          <w:b w:val="0"/>
        </w:rPr>
        <w:t>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17 b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17b.</w:t>
            </w:r>
            <w:r>
              <w:rPr>
                <w:b/>
                <w:i/>
              </w:rPr>
              <w:tab/>
              <w:t xml:space="preserve">ragina Komisiją ir valstybes nares užtikrinti, kad skurdas, būsto </w:t>
            </w:r>
            <w:r>
              <w:rPr>
                <w:b/>
                <w:i/>
              </w:rPr>
              <w:t>nestabilumas arba galimybės naudotis tinkamomis viešosiomis paslaugomis nebuvimas niekada nebūtų vienintelis pagrindas bereikalingam vaikų apgyvendinimu institucinės globos įstaigose; primygtinai ragina valstybes nares parengti nacionalines prevencijos str</w:t>
            </w:r>
            <w:r>
              <w:rPr>
                <w:b/>
                <w:i/>
              </w:rPr>
              <w:t>ategijas, kuriomis būtų remiamas šeimos išsaugojimas teikiant tikslinę paramą, pavyzdžiui, teikiant paramą pajamomis, įperkamą būstą, bendruomeninę globą, teikiant ankstyvosios intervencijos socialines paslaugas ir socialinių darbuotojų paramą; pabrėžia, k</w:t>
            </w:r>
            <w:r>
              <w:rPr>
                <w:b/>
                <w:i/>
              </w:rPr>
              <w:t>ad šios paramos šeimoms priemonės taip pat turėtų būti taikomos, kai vaikui teikiama alternatyvi globa, siekiant sudaryti sąlygas šeimos susijungimui; rekomenduoja valstybėms narėms parengti ir įgyvendinti stebėsenos mechanizmus, siekiant nustatyti su skur</w:t>
            </w:r>
            <w:r>
              <w:rPr>
                <w:b/>
                <w:i/>
              </w:rPr>
              <w:t>du susijusį šeimų atskyrimą;</w:t>
            </w:r>
          </w:p>
        </w:tc>
      </w:tr>
    </w:tbl>
    <w:p w:rsidR="00223F0E" w:rsidRPr="008D2586" w:rsidRDefault="00266D24" w:rsidP="00223F0E">
      <w:pPr>
        <w:pStyle w:val="Olang"/>
      </w:pPr>
      <w:r w:rsidRPr="008D2586">
        <w:rPr>
          <w:noProof w:val="0"/>
        </w:rPr>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r>
        <w:rPr>
          <w:rStyle w:val="HideTWBExt"/>
        </w:rPr>
        <w:t>&lt;/Amend&gt;</w:t>
      </w:r>
    </w:p>
    <w:p w:rsidR="00223F0E" w:rsidRPr="008D2586" w:rsidRDefault="00266D24" w:rsidP="00223F0E">
      <w:pPr>
        <w:pStyle w:val="AMNumberTabs0"/>
        <w:keepNext/>
      </w:pPr>
      <w:r>
        <w:rPr>
          <w:rStyle w:val="HideTWBExt"/>
          <w:b w:val="0"/>
        </w:rPr>
        <w:lastRenderedPageBreak/>
        <w:t>&lt;Amend&gt;</w:t>
      </w:r>
      <w:r>
        <w:t>Pakeitimas</w:t>
      </w:r>
      <w:r>
        <w:tab/>
      </w:r>
      <w:r>
        <w:tab/>
      </w:r>
      <w:r>
        <w:rPr>
          <w:rStyle w:val="HideTWBExt"/>
          <w:b w:val="0"/>
        </w:rPr>
        <w:t>&lt;NumAm&gt;</w:t>
      </w:r>
      <w:r>
        <w:t>424</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17 c dalis (nauja)</w:t>
      </w:r>
      <w:r>
        <w:rPr>
          <w:rStyle w:val="HideTWBExt"/>
          <w:b w:val="0"/>
        </w:rPr>
        <w:t>&lt;/A</w:t>
      </w:r>
      <w:r>
        <w:rPr>
          <w:rStyle w:val="HideTWBExt"/>
          <w:b w:val="0"/>
        </w:rPr>
        <w:t>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17c.</w:t>
            </w:r>
            <w:r>
              <w:rPr>
                <w:b/>
                <w:i/>
              </w:rPr>
              <w:tab/>
              <w:t xml:space="preserve">ragina Komisiją parengti kovos su skurdu strategiją, remiantis Komisijos rekomendacija dėl integruotųjų vaiko apsaugos sistemų kūrimo ir stiprinimo atsižvelgiant į vaiko interesus, ir visų pirma </w:t>
            </w:r>
            <w:r>
              <w:rPr>
                <w:b/>
                <w:i/>
              </w:rPr>
              <w:t>ragina nuolat investuoti į proaktyvias, į šeimą orientuotas vaikų apsaugos sistemas, įskaitant tinkamą aprūpinimą darbuotojais, nuolatinį profesinį tobulinimą ir darbuotojų išlaikymą; pabrėžia, kad siekiant veiksmingų prevencijos strategijų, kuriomis sieki</w:t>
            </w:r>
            <w:r>
              <w:rPr>
                <w:b/>
                <w:i/>
              </w:rPr>
              <w:t>ama sumažinti šeimų išskyrimą, labai svarbu skatinti visų su vaikais dirbančių specialistų, įskaitant socialinius darbuotojus, pedagogus, sveikatos priežiūros paslaugų teikėjus ir paramą šeimai teikiančius darbuotojus, profesinio ir asmeninio gyvenimo pusi</w:t>
            </w:r>
            <w:r>
              <w:rPr>
                <w:b/>
                <w:i/>
              </w:rPr>
              <w:t>ausvyrą;</w:t>
            </w:r>
          </w:p>
        </w:tc>
      </w:tr>
    </w:tbl>
    <w:p w:rsidR="00223F0E" w:rsidRPr="008D2586" w:rsidRDefault="00266D24" w:rsidP="00223F0E">
      <w:pPr>
        <w:pStyle w:val="Olang"/>
      </w:pPr>
      <w:r w:rsidRPr="008D2586">
        <w:rPr>
          <w:noProof w:val="0"/>
        </w:rPr>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425</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bookmarkStart w:id="0" w:name="_GoBack"/>
      <w:bookmarkEnd w:id="0"/>
      <w:r>
        <w:t>17 d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w:t>
            </w:r>
            <w:r>
              <w:t xml:space="preserve">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17d.</w:t>
            </w:r>
            <w:r>
              <w:rPr>
                <w:b/>
                <w:i/>
              </w:rPr>
              <w:tab/>
              <w:t xml:space="preserve">smerkia visų formų smurtą ir prievartą prieš vaikus, jų išnaudojimą ir nepriežiūrą; ragina valstybes nares kurti ir įgyvendinti integruotas vaikams skirtas prevencijos ir apsaugos sistemas, laikantis 2024 m. balandžio </w:t>
            </w:r>
            <w:r>
              <w:rPr>
                <w:b/>
                <w:i/>
              </w:rPr>
              <w:t xml:space="preserve">23 d. Komisijos rekomendacijos dėl integruotųjų vaiko </w:t>
            </w:r>
            <w:r>
              <w:rPr>
                <w:b/>
                <w:i/>
              </w:rPr>
              <w:lastRenderedPageBreak/>
              <w:t>apsaugos sistemų kūrimo ir stiprinimo atsižvelgiant į vaiko interesus</w:t>
            </w:r>
            <w:r>
              <w:rPr>
                <w:b/>
                <w:i/>
                <w:vertAlign w:val="superscript"/>
              </w:rPr>
              <w:t>1a</w:t>
            </w:r>
            <w:r>
              <w:rPr>
                <w:b/>
                <w:i/>
              </w:rPr>
              <w:t>; ragina kovos su skurdu strategijose ypatingą dėmesį skirti vaikų tarpusavio smurtui, įskaitant kibernetinį smurtą ir patyčias, yp</w:t>
            </w:r>
            <w:r>
              <w:rPr>
                <w:b/>
                <w:i/>
              </w:rPr>
              <w:t>ač kai tai susiję su socialiniais ir ekonominiais motyvais ir daro poveikį pažeidžiamiems vaikams, siekiant skatinti keistis geriausia patirtimi šioje srityje, kad būtų panaikintas smurtas ir priekabiavimas;</w:t>
            </w:r>
          </w:p>
        </w:tc>
      </w:tr>
      <w:tr w:rsidR="00A71296" w:rsidTr="0000216E">
        <w:trPr>
          <w:jc w:val="center"/>
        </w:trPr>
        <w:tc>
          <w:tcPr>
            <w:tcW w:w="4876" w:type="dxa"/>
          </w:tcPr>
          <w:p w:rsidR="00223F0E" w:rsidRPr="008D2586" w:rsidRDefault="00223F0E" w:rsidP="0000216E">
            <w:pPr>
              <w:pStyle w:val="Normal6"/>
            </w:pPr>
          </w:p>
        </w:tc>
        <w:tc>
          <w:tcPr>
            <w:tcW w:w="4876" w:type="dxa"/>
          </w:tcPr>
          <w:p w:rsidR="00223F0E" w:rsidRPr="008D2586" w:rsidRDefault="00266D24" w:rsidP="0000216E">
            <w:pPr>
              <w:pStyle w:val="Normal6"/>
              <w:rPr>
                <w:b/>
                <w:i/>
              </w:rPr>
            </w:pPr>
            <w:r>
              <w:rPr>
                <w:b/>
                <w:i/>
              </w:rPr>
              <w:t>__________________</w:t>
            </w:r>
          </w:p>
        </w:tc>
      </w:tr>
      <w:tr w:rsidR="00A71296" w:rsidTr="0000216E">
        <w:trPr>
          <w:jc w:val="center"/>
        </w:trPr>
        <w:tc>
          <w:tcPr>
            <w:tcW w:w="4876" w:type="dxa"/>
          </w:tcPr>
          <w:p w:rsidR="00223F0E" w:rsidRPr="008D2586" w:rsidRDefault="00223F0E" w:rsidP="0000216E">
            <w:pPr>
              <w:pStyle w:val="Normal6"/>
            </w:pPr>
          </w:p>
        </w:tc>
        <w:tc>
          <w:tcPr>
            <w:tcW w:w="4876" w:type="dxa"/>
          </w:tcPr>
          <w:p w:rsidR="00223F0E" w:rsidRPr="008D2586" w:rsidRDefault="00266D24" w:rsidP="0000216E">
            <w:pPr>
              <w:pStyle w:val="Normal6"/>
              <w:rPr>
                <w:b/>
                <w:i/>
              </w:rPr>
            </w:pPr>
            <w:r>
              <w:rPr>
                <w:b/>
                <w:i/>
                <w:vertAlign w:val="superscript"/>
              </w:rPr>
              <w:t>1a</w:t>
            </w:r>
            <w:r>
              <w:t xml:space="preserve"> </w:t>
            </w:r>
            <w:r>
              <w:rPr>
                <w:b/>
                <w:i/>
              </w:rPr>
              <w:t>OL L 2024/1238, 2024 5</w:t>
            </w:r>
            <w:r>
              <w:rPr>
                <w:b/>
                <w:i/>
              </w:rPr>
              <w:t> 14.</w:t>
            </w:r>
          </w:p>
        </w:tc>
      </w:tr>
    </w:tbl>
    <w:p w:rsidR="00223F0E" w:rsidRPr="008D2586" w:rsidRDefault="00266D24" w:rsidP="00223F0E">
      <w:pPr>
        <w:pStyle w:val="Olang"/>
      </w:pPr>
      <w:r w:rsidRPr="008D2586">
        <w:rPr>
          <w:noProof w:val="0"/>
        </w:rPr>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426</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17e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 xml:space="preserve">Pasiūlymas dėl </w:t>
            </w:r>
            <w:r>
              <w:t>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17e.</w:t>
            </w:r>
            <w:r>
              <w:rPr>
                <w:b/>
                <w:i/>
              </w:rPr>
              <w:tab/>
              <w:t>pabrėžia, kad skurdo ir socialinės atskirties paveikti vaikai susiduria su sunkumais įvairiose savo vystymosi srityse; pabrėžia, kad šiuo atžvilgiu svarbu laikytis daugiasektorinio požiūrio, pagal kurį visos susijusios suinte</w:t>
            </w:r>
            <w:r>
              <w:rPr>
                <w:b/>
                <w:i/>
              </w:rPr>
              <w:t xml:space="preserve">resuotosios šalys bendradarbiauja, kad parengtų integruotą strategiją, skirtą sunkumams nustatyti ir kovoti su nelygybe vaikystėje, teikiant vaikų apsaugą ir paramos šeimai paslaugas; pabrėžia, kad kai kuriems skurdo paveiktiems vaikams ir jų šeimoms gali </w:t>
            </w:r>
            <w:r>
              <w:rPr>
                <w:b/>
                <w:i/>
              </w:rPr>
              <w:t>prireikti specialios pagalbos, pavyzdžiui, kalbos terapeutų, oftalmologų, psichologų, ergoterapeutų ir mitybos specialistų; ragina Kovos su skurdu strategijoje aktyviai skatinti švietimo, sveikatos ir socialinių tarnybų partnerystės ryšius, kad būtų sudary</w:t>
            </w:r>
            <w:r>
              <w:rPr>
                <w:b/>
                <w:i/>
              </w:rPr>
              <w:t xml:space="preserve">tos palankesnės sąlygos gauti priežiūros paslaugas ir perduoti informaciją tarp </w:t>
            </w:r>
            <w:r>
              <w:rPr>
                <w:b/>
                <w:i/>
              </w:rPr>
              <w:lastRenderedPageBreak/>
              <w:t>tarnybų, siekiant pagerinti integruotus paramos ir koordinavimo mechanizmus vaikams, kuriems reikia pagalbos;</w:t>
            </w:r>
          </w:p>
        </w:tc>
      </w:tr>
    </w:tbl>
    <w:p w:rsidR="00223F0E" w:rsidRPr="008D2586" w:rsidRDefault="00266D24" w:rsidP="00223F0E">
      <w:pPr>
        <w:pStyle w:val="Olang"/>
      </w:pPr>
      <w:r w:rsidRPr="008D2586">
        <w:rPr>
          <w:noProof w:val="0"/>
        </w:rPr>
        <w:lastRenderedPageBreak/>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pPr>
        <w:rPr>
          <w:rStyle w:val="HideTWBExt"/>
        </w:rPr>
      </w:pPr>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427</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 xml:space="preserve"> 17f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17f.</w:t>
            </w:r>
            <w:r>
              <w:rPr>
                <w:b/>
                <w:i/>
              </w:rPr>
              <w:tab/>
              <w:t>ragina valstybes nares užtikrinti į</w:t>
            </w:r>
            <w:r>
              <w:rPr>
                <w:b/>
                <w:i/>
              </w:rPr>
              <w:t xml:space="preserve"> vaikus orientuotą socialinės apsaugos sistemų kryptį ir jas stiprinti teikiant specialias išmokas vaikams, kuriems reikia paramos jų vystymuisi ir gerovei, pvz., skirti išmokas vaikams, maitinimą mokykloje ir išlaidų mažinimo programas, skirtas kultūrinei</w:t>
            </w:r>
            <w:r>
              <w:rPr>
                <w:b/>
                <w:i/>
              </w:rPr>
              <w:t>, sporto, laisvalaikio ir popamokinei veiklai;</w:t>
            </w:r>
          </w:p>
        </w:tc>
      </w:tr>
    </w:tbl>
    <w:p w:rsidR="00223F0E" w:rsidRPr="008D2586" w:rsidRDefault="00266D24" w:rsidP="00223F0E">
      <w:pPr>
        <w:pStyle w:val="Olang"/>
      </w:pPr>
      <w:r w:rsidRPr="008D2586">
        <w:rPr>
          <w:noProof w:val="0"/>
        </w:rPr>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pPr>
        <w:rPr>
          <w:rStyle w:val="HideTWBExt"/>
        </w:rPr>
      </w:pPr>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428</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 xml:space="preserve"> 17 </w:t>
      </w:r>
      <w:r>
        <w:t>g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17g.</w:t>
            </w:r>
            <w:r>
              <w:rPr>
                <w:b/>
                <w:i/>
              </w:rPr>
              <w:tab/>
              <w:t xml:space="preserve">primena Sąjungos tikslą pereiti nuo institucinės prie bendruomeninės ar šeimos priežiūros; pripažįsta Kovos su skurdu strategijoje numatytą galimybę užmegzti ryšius su Europos vaiko </w:t>
            </w:r>
            <w:r>
              <w:rPr>
                <w:b/>
                <w:i/>
              </w:rPr>
              <w:t xml:space="preserve">garantijų sistema, visų pirma priemonėmis, skirtomis remti tikslinę vaikų grupę institucinės globos įstaigose; ragina valstybes nares visapusiškai pasinaudoti ESF+ fondais, taip pat kitais atitinkamais Europos ir nacionaliniais </w:t>
            </w:r>
            <w:r>
              <w:rPr>
                <w:b/>
                <w:i/>
              </w:rPr>
              <w:lastRenderedPageBreak/>
              <w:t xml:space="preserve">fondais, kad būtų užbaigtas </w:t>
            </w:r>
            <w:r>
              <w:rPr>
                <w:b/>
                <w:i/>
              </w:rPr>
              <w:t>deinstitucionalizavimo procesas, siekiant užtikrinti, kad vaikai galėtų gyventi šeimos ar bendruomenės aplinkoje;</w:t>
            </w:r>
          </w:p>
        </w:tc>
      </w:tr>
    </w:tbl>
    <w:p w:rsidR="00223F0E" w:rsidRPr="008D2586" w:rsidRDefault="00266D24" w:rsidP="00223F0E">
      <w:pPr>
        <w:pStyle w:val="Olang"/>
      </w:pPr>
      <w:r w:rsidRPr="008D2586">
        <w:rPr>
          <w:noProof w:val="0"/>
        </w:rPr>
        <w:lastRenderedPageBreak/>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pPr>
        <w:rPr>
          <w:rStyle w:val="HideTWBExt"/>
        </w:rPr>
      </w:pPr>
      <w:r>
        <w:rPr>
          <w:rStyle w:val="HideTWBExt"/>
        </w:rPr>
        <w:t>&lt;/Amend&gt;</w:t>
      </w:r>
    </w:p>
    <w:p w:rsidR="00223F0E" w:rsidRPr="008D2586" w:rsidRDefault="00266D24" w:rsidP="00223F0E">
      <w:pPr>
        <w:pStyle w:val="AMNumberTabs0"/>
        <w:keepNext/>
      </w:pPr>
      <w:r>
        <w:rPr>
          <w:rStyle w:val="HideTWBExt"/>
          <w:b w:val="0"/>
        </w:rPr>
        <w:t>&lt;Amend&gt;</w:t>
      </w:r>
      <w:r>
        <w:t>Pakeitimas</w:t>
      </w:r>
      <w:r>
        <w:tab/>
      </w:r>
      <w:r>
        <w:tab/>
      </w:r>
      <w:r>
        <w:rPr>
          <w:rStyle w:val="HideTWBExt"/>
          <w:b w:val="0"/>
        </w:rPr>
        <w:t>&lt;NumAm&gt;</w:t>
      </w:r>
      <w:r>
        <w:t>429</w:t>
      </w:r>
      <w:r>
        <w:rPr>
          <w:rStyle w:val="HideTWBExt"/>
          <w:b w:val="0"/>
        </w:rPr>
        <w:t>&lt;/NumAm&gt;</w:t>
      </w:r>
    </w:p>
    <w:p w:rsidR="00223F0E" w:rsidRPr="008D2586" w:rsidRDefault="00266D24" w:rsidP="00223F0E">
      <w:pPr>
        <w:pStyle w:val="NormalBold"/>
      </w:pPr>
      <w:r>
        <w:rPr>
          <w:rStyle w:val="HideTWBExt"/>
          <w:b w:val="0"/>
        </w:rPr>
        <w:t>&lt;RepeatBlock-By&gt;&lt;Members&gt;</w:t>
      </w:r>
      <w:r>
        <w:t>Hristo Petrov</w:t>
      </w:r>
      <w:r>
        <w:rPr>
          <w:rStyle w:val="HideTWBExt"/>
          <w:b w:val="0"/>
        </w:rPr>
        <w:t>&lt;/Members&gt;</w:t>
      </w:r>
    </w:p>
    <w:p w:rsidR="00223F0E" w:rsidRPr="008D2586" w:rsidRDefault="00266D24" w:rsidP="00223F0E">
      <w:r>
        <w:rPr>
          <w:rStyle w:val="HideTWBExt"/>
        </w:rPr>
        <w:t>&lt;/RepeatBlock</w:t>
      </w:r>
      <w:r>
        <w:rPr>
          <w:rStyle w:val="HideTWBExt"/>
        </w:rPr>
        <w:t>-By&gt;</w:t>
      </w:r>
    </w:p>
    <w:p w:rsidR="00223F0E" w:rsidRPr="008D2586" w:rsidRDefault="00266D24" w:rsidP="00223F0E">
      <w:pPr>
        <w:pStyle w:val="NormalBold"/>
        <w:keepNext/>
      </w:pPr>
      <w:r>
        <w:rPr>
          <w:rStyle w:val="HideTWBExt"/>
          <w:b w:val="0"/>
        </w:rPr>
        <w:t>&lt;DocAmend&gt;</w:t>
      </w:r>
      <w:r>
        <w:t>Pasiūlymas dėl rezoliucijos</w:t>
      </w:r>
      <w:r>
        <w:rPr>
          <w:rStyle w:val="HideTWBExt"/>
          <w:b w:val="0"/>
        </w:rPr>
        <w:t>&lt;/DocAmend&gt;</w:t>
      </w:r>
    </w:p>
    <w:p w:rsidR="00223F0E" w:rsidRPr="008D2586" w:rsidRDefault="00266D24" w:rsidP="00223F0E">
      <w:pPr>
        <w:pStyle w:val="NormalBold"/>
      </w:pPr>
      <w:r>
        <w:rPr>
          <w:rStyle w:val="HideTWBExt"/>
          <w:b w:val="0"/>
        </w:rPr>
        <w:t>&lt;Article&gt;</w:t>
      </w:r>
      <w:r>
        <w:t>17h dalis (nauja)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296" w:rsidTr="0000216E">
        <w:trPr>
          <w:jc w:val="center"/>
        </w:trPr>
        <w:tc>
          <w:tcPr>
            <w:tcW w:w="9752" w:type="dxa"/>
            <w:gridSpan w:val="2"/>
          </w:tcPr>
          <w:p w:rsidR="00223F0E" w:rsidRPr="008D2586" w:rsidRDefault="00223F0E" w:rsidP="0000216E">
            <w:pPr>
              <w:keepNext/>
            </w:pPr>
          </w:p>
        </w:tc>
      </w:tr>
      <w:tr w:rsidR="00A71296" w:rsidTr="0000216E">
        <w:trPr>
          <w:jc w:val="center"/>
        </w:trPr>
        <w:tc>
          <w:tcPr>
            <w:tcW w:w="4876" w:type="dxa"/>
            <w:hideMark/>
          </w:tcPr>
          <w:p w:rsidR="00223F0E" w:rsidRPr="008D2586" w:rsidRDefault="00266D24" w:rsidP="0000216E">
            <w:pPr>
              <w:pStyle w:val="ColumnHeading"/>
              <w:keepNext/>
            </w:pPr>
            <w:r>
              <w:t>Pasiūlymas dėl rezoliucijos</w:t>
            </w:r>
          </w:p>
        </w:tc>
        <w:tc>
          <w:tcPr>
            <w:tcW w:w="4876" w:type="dxa"/>
            <w:hideMark/>
          </w:tcPr>
          <w:p w:rsidR="00223F0E" w:rsidRPr="008D2586" w:rsidRDefault="00266D24" w:rsidP="0000216E">
            <w:pPr>
              <w:pStyle w:val="ColumnHeading"/>
              <w:keepNext/>
            </w:pPr>
            <w:r>
              <w:t>Pakeitimas</w:t>
            </w:r>
          </w:p>
        </w:tc>
      </w:tr>
      <w:tr w:rsidR="00A71296" w:rsidTr="0000216E">
        <w:trPr>
          <w:jc w:val="center"/>
        </w:trPr>
        <w:tc>
          <w:tcPr>
            <w:tcW w:w="4876" w:type="dxa"/>
          </w:tcPr>
          <w:p w:rsidR="00223F0E" w:rsidRPr="008D2586" w:rsidRDefault="00223F0E" w:rsidP="0000216E">
            <w:pPr>
              <w:pStyle w:val="Normal6"/>
            </w:pPr>
          </w:p>
        </w:tc>
        <w:tc>
          <w:tcPr>
            <w:tcW w:w="4876" w:type="dxa"/>
            <w:hideMark/>
          </w:tcPr>
          <w:p w:rsidR="00223F0E" w:rsidRPr="008D2586" w:rsidRDefault="00266D24" w:rsidP="0000216E">
            <w:pPr>
              <w:pStyle w:val="Normal6"/>
              <w:rPr>
                <w:szCs w:val="24"/>
              </w:rPr>
            </w:pPr>
            <w:r>
              <w:rPr>
                <w:b/>
                <w:i/>
              </w:rPr>
              <w:t>17h.</w:t>
            </w:r>
            <w:r>
              <w:rPr>
                <w:b/>
                <w:i/>
              </w:rPr>
              <w:tab/>
              <w:t>pabrėžia, kad būtina gerinti ikimokyklinio ugdymo ir priežiūros paslaugų kokybę, siekiant užtikrinti lygias galimybes</w:t>
            </w:r>
            <w:r>
              <w:rPr>
                <w:b/>
                <w:i/>
              </w:rPr>
              <w:t xml:space="preserve"> visiems vaikams nuo ankstyvo amžiaus; mano, kad kovos su skurdu strategija suteikia galimybę skatinti ikimokyklinio ugdymo ir priežiūros paslaugų kokybės gerinimą pasitelkiant tinkamus finansinius ir žmogiškuosius išteklius, tinkamą pedagoginį mokymą darb</w:t>
            </w:r>
            <w:r>
              <w:rPr>
                <w:b/>
                <w:i/>
              </w:rPr>
              <w:t xml:space="preserve">uotojams, turintiems specialių žinių apie vaikų psichologiją, patobulintas ankstyvojo įspėjimo ir reagavimo sistemas ir priemones, skirtas pedagoginės kokybės vertinimui ir nuolatiniam tobulinimui, siekiant užtikrinti bendrą vaikų vystymąsi; primena, kad, </w:t>
            </w:r>
            <w:r>
              <w:rPr>
                <w:b/>
                <w:i/>
              </w:rPr>
              <w:t>atsižvelgiant į tai, kad dalyvavimo skirtumai vis dar yra dideli, valstybėms narėms rekomenduojama imtis tikslinių priemonių, kad ikimokyklinio ugdymo ir priežiūros paslaugos būtų teikiamos vis didesniam skaičiui neįgalių vaikų</w:t>
            </w:r>
            <w:r>
              <w:rPr>
                <w:b/>
                <w:i/>
                <w:vertAlign w:val="superscript"/>
              </w:rPr>
              <w:t>1b</w:t>
            </w:r>
            <w:r>
              <w:rPr>
                <w:b/>
                <w:i/>
              </w:rPr>
              <w:t xml:space="preserve"> ir romų vaikų</w:t>
            </w:r>
            <w:r>
              <w:rPr>
                <w:b/>
                <w:i/>
                <w:vertAlign w:val="superscript"/>
              </w:rPr>
              <w:t>1c</w:t>
            </w:r>
            <w:r>
              <w:rPr>
                <w:b/>
                <w:i/>
              </w:rPr>
              <w:t>; ragina va</w:t>
            </w:r>
            <w:r>
              <w:rPr>
                <w:b/>
                <w:i/>
              </w:rPr>
              <w:t>lstybes nares sudaryti palankesnes sąlygas naudotis ikimokyklinio ugdymo ir priežiūros paslaugomis, pavyzdžiui, aktyviai informuojant tėvus apie esamas vietas, padedant pažeidžiamoms šeimoms su administracinėmis procedūromis arba teikiant joms finansinę pa</w:t>
            </w:r>
            <w:r>
              <w:rPr>
                <w:b/>
                <w:i/>
              </w:rPr>
              <w:t>ramą;</w:t>
            </w:r>
          </w:p>
        </w:tc>
      </w:tr>
      <w:tr w:rsidR="00A71296" w:rsidTr="0000216E">
        <w:trPr>
          <w:jc w:val="center"/>
        </w:trPr>
        <w:tc>
          <w:tcPr>
            <w:tcW w:w="4876" w:type="dxa"/>
          </w:tcPr>
          <w:p w:rsidR="00223F0E" w:rsidRPr="008D2586" w:rsidRDefault="00223F0E" w:rsidP="0000216E">
            <w:pPr>
              <w:pStyle w:val="Normal6"/>
            </w:pPr>
          </w:p>
        </w:tc>
        <w:tc>
          <w:tcPr>
            <w:tcW w:w="4876" w:type="dxa"/>
          </w:tcPr>
          <w:p w:rsidR="00223F0E" w:rsidRPr="008D2586" w:rsidRDefault="00266D24" w:rsidP="0000216E">
            <w:pPr>
              <w:pStyle w:val="Normal6"/>
              <w:rPr>
                <w:b/>
                <w:i/>
              </w:rPr>
            </w:pPr>
            <w:r>
              <w:rPr>
                <w:b/>
                <w:i/>
              </w:rPr>
              <w:t>__________________</w:t>
            </w:r>
          </w:p>
        </w:tc>
      </w:tr>
      <w:tr w:rsidR="00A71296" w:rsidTr="0000216E">
        <w:trPr>
          <w:jc w:val="center"/>
        </w:trPr>
        <w:tc>
          <w:tcPr>
            <w:tcW w:w="4876" w:type="dxa"/>
          </w:tcPr>
          <w:p w:rsidR="00223F0E" w:rsidRPr="008D2586" w:rsidRDefault="00223F0E" w:rsidP="0000216E">
            <w:pPr>
              <w:pStyle w:val="Normal6"/>
            </w:pPr>
          </w:p>
        </w:tc>
        <w:tc>
          <w:tcPr>
            <w:tcW w:w="4876" w:type="dxa"/>
          </w:tcPr>
          <w:p w:rsidR="00223F0E" w:rsidRPr="008D2586" w:rsidRDefault="00266D24" w:rsidP="0000216E">
            <w:pPr>
              <w:pStyle w:val="Normal6"/>
              <w:rPr>
                <w:b/>
                <w:i/>
              </w:rPr>
            </w:pPr>
            <w:r>
              <w:rPr>
                <w:b/>
                <w:i/>
                <w:vertAlign w:val="superscript"/>
              </w:rPr>
              <w:t>1b</w:t>
            </w:r>
            <w:r>
              <w:rPr>
                <w:b/>
                <w:i/>
              </w:rPr>
              <w:t xml:space="preserve"> OL C 484, 2022 12 20, p. 1–12.</w:t>
            </w:r>
          </w:p>
        </w:tc>
      </w:tr>
      <w:tr w:rsidR="00A71296" w:rsidTr="0000216E">
        <w:trPr>
          <w:jc w:val="center"/>
        </w:trPr>
        <w:tc>
          <w:tcPr>
            <w:tcW w:w="4876" w:type="dxa"/>
          </w:tcPr>
          <w:p w:rsidR="00223F0E" w:rsidRPr="008D2586" w:rsidRDefault="00223F0E" w:rsidP="0000216E">
            <w:pPr>
              <w:pStyle w:val="Normal6"/>
            </w:pPr>
          </w:p>
        </w:tc>
        <w:tc>
          <w:tcPr>
            <w:tcW w:w="4876" w:type="dxa"/>
          </w:tcPr>
          <w:p w:rsidR="00223F0E" w:rsidRPr="008D2586" w:rsidRDefault="00266D24" w:rsidP="0000216E">
            <w:pPr>
              <w:pStyle w:val="Normal6"/>
              <w:rPr>
                <w:b/>
                <w:i/>
                <w:vertAlign w:val="superscript"/>
              </w:rPr>
            </w:pPr>
            <w:r>
              <w:rPr>
                <w:b/>
                <w:i/>
                <w:vertAlign w:val="superscript"/>
              </w:rPr>
              <w:t>1c</w:t>
            </w:r>
            <w:r>
              <w:rPr>
                <w:b/>
                <w:i/>
              </w:rPr>
              <w:t xml:space="preserve"> Komisijos komunikatas Europos Parlamentui ir Tarybai, Lygybės sąjunga. ES romų lygybės, įtraukties ir dalyvavimo strateginis planas, COM(2020)620 final.</w:t>
            </w:r>
          </w:p>
        </w:tc>
      </w:tr>
    </w:tbl>
    <w:p w:rsidR="00223F0E" w:rsidRPr="008D2586" w:rsidRDefault="00266D24" w:rsidP="00223F0E">
      <w:pPr>
        <w:pStyle w:val="Olang"/>
      </w:pPr>
      <w:r w:rsidRPr="008D2586">
        <w:rPr>
          <w:noProof w:val="0"/>
        </w:rPr>
        <w:t xml:space="preserve">Or. </w:t>
      </w:r>
      <w:r w:rsidRPr="008D2586">
        <w:rPr>
          <w:rStyle w:val="HideTWBExt"/>
        </w:rPr>
        <w:t>&lt;Original&gt;</w:t>
      </w:r>
      <w:r w:rsidRPr="008D2586">
        <w:rPr>
          <w:rStyle w:val="HideTWBInt"/>
        </w:rPr>
        <w:t>{EN}</w:t>
      </w:r>
      <w:r w:rsidRPr="008D2586">
        <w:rPr>
          <w:noProof w:val="0"/>
        </w:rPr>
        <w:t>en</w:t>
      </w:r>
      <w:r w:rsidRPr="008D2586">
        <w:rPr>
          <w:rStyle w:val="HideTWBExt"/>
        </w:rPr>
        <w:t>&lt;/Original&gt;</w:t>
      </w:r>
    </w:p>
    <w:p w:rsidR="00223F0E" w:rsidRPr="008D2586" w:rsidRDefault="00266D24" w:rsidP="00223F0E">
      <w:pPr>
        <w:rPr>
          <w:rStyle w:val="HideTWBExt"/>
        </w:rPr>
      </w:pPr>
      <w:r>
        <w:rPr>
          <w:rStyle w:val="HideTWBExt"/>
        </w:rPr>
        <w:t>&lt;/Amend&gt;</w:t>
      </w:r>
    </w:p>
    <w:p w:rsidR="00E57437" w:rsidRPr="008D2586" w:rsidRDefault="00E57437" w:rsidP="004E5938"/>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430</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5 paantraštė</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 xml:space="preserve">Tinkamas </w:t>
            </w:r>
            <w:r>
              <w:t>institucinis koordinavimas ir pakankami biudžeto ištekliai</w:t>
            </w:r>
          </w:p>
        </w:tc>
        <w:tc>
          <w:tcPr>
            <w:tcW w:w="4876" w:type="dxa"/>
            <w:hideMark/>
          </w:tcPr>
          <w:p w:rsidR="004E5938" w:rsidRPr="008D2586" w:rsidRDefault="00266D24" w:rsidP="00E57437">
            <w:pPr>
              <w:pStyle w:val="Normal6"/>
              <w:rPr>
                <w:szCs w:val="24"/>
              </w:rPr>
            </w:pPr>
            <w:r>
              <w:t>Tinkamas institucinis koordinavimas</w:t>
            </w:r>
            <w:r>
              <w:rPr>
                <w:b/>
                <w:i/>
              </w:rPr>
              <w:t>, valdymas</w:t>
            </w:r>
            <w:r>
              <w:t xml:space="preserve"> ir pakankami biudžeto ištekliai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431</w:t>
      </w:r>
      <w:r>
        <w:rPr>
          <w:rStyle w:val="HideTWBExt"/>
          <w:b w:val="0"/>
        </w:rPr>
        <w:t>&lt;/NumAm&gt;</w:t>
      </w:r>
    </w:p>
    <w:p w:rsidR="004E5938" w:rsidRPr="008D2586" w:rsidRDefault="00266D24" w:rsidP="004E5938">
      <w:pPr>
        <w:pStyle w:val="NormalBold"/>
      </w:pPr>
      <w:r>
        <w:rPr>
          <w:rStyle w:val="HideTWBExt"/>
          <w:b w:val="0"/>
        </w:rPr>
        <w:t>&lt;RepeatBlock-By&gt;&lt;Members&gt;</w:t>
      </w:r>
      <w:r>
        <w:t>Aodhán Ó Ríord</w:t>
      </w:r>
      <w:r>
        <w:t>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18.</w:t>
            </w:r>
            <w:r>
              <w:tab/>
            </w:r>
            <w:r>
              <w:rPr>
                <w:b/>
                <w:i/>
              </w:rPr>
              <w:t>mano</w:t>
            </w:r>
            <w:r>
              <w:t xml:space="preserve">, kad strategijos sėkmė </w:t>
            </w:r>
            <w:r>
              <w:rPr>
                <w:b/>
                <w:i/>
              </w:rPr>
              <w:t>taip pat</w:t>
            </w:r>
            <w:r>
              <w:t xml:space="preserve"> priklausys nuo </w:t>
            </w:r>
            <w:r>
              <w:rPr>
                <w:b/>
                <w:i/>
              </w:rPr>
              <w:t xml:space="preserve">tinkamo įvairių </w:t>
            </w:r>
            <w:r>
              <w:t>sprendimų priėmimo</w:t>
            </w:r>
            <w:r>
              <w:rPr>
                <w:b/>
                <w:i/>
              </w:rPr>
              <w:t xml:space="preserve"> ir intervencijos</w:t>
            </w:r>
            <w:r>
              <w:t xml:space="preserve"> lygmenų koordinavimo;</w:t>
            </w:r>
          </w:p>
        </w:tc>
        <w:tc>
          <w:tcPr>
            <w:tcW w:w="4876" w:type="dxa"/>
            <w:hideMark/>
          </w:tcPr>
          <w:p w:rsidR="004E5938" w:rsidRPr="008D2586" w:rsidRDefault="00266D24" w:rsidP="00E57437">
            <w:pPr>
              <w:pStyle w:val="Normal6"/>
              <w:rPr>
                <w:szCs w:val="24"/>
              </w:rPr>
            </w:pPr>
            <w:r>
              <w:t>18.</w:t>
            </w:r>
            <w:r>
              <w:tab/>
            </w:r>
            <w:r>
              <w:rPr>
                <w:b/>
                <w:i/>
              </w:rPr>
              <w:t>pabrėžia</w:t>
            </w:r>
            <w:r>
              <w:t xml:space="preserve">, kad strategijos sėkmė priklausys nuo </w:t>
            </w:r>
            <w:r>
              <w:rPr>
                <w:b/>
                <w:i/>
              </w:rPr>
              <w:t xml:space="preserve">tarpsektorinio požiūrio, tinkamo finansavimo ir veiksmingo visų valdymo ir </w:t>
            </w:r>
            <w:r>
              <w:t xml:space="preserve">sprendimų priėmimo lygmenų </w:t>
            </w:r>
            <w:r>
              <w:rPr>
                <w:b/>
                <w:i/>
              </w:rPr>
              <w:t>įstaigų, dalyvaujančių ją įgyvendinant,</w:t>
            </w:r>
            <w:r>
              <w:t xml:space="preserve"> koordinavimo; </w:t>
            </w:r>
            <w:r>
              <w:rPr>
                <w:b/>
                <w:i/>
              </w:rPr>
              <w:t>pakartoja, kad strategiją būtina visapusiškai integruoti į visas susijusias Sąjungos politikos sriti</w:t>
            </w:r>
            <w:r>
              <w:rPr>
                <w:b/>
                <w:i/>
              </w:rPr>
              <w:t>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432</w:t>
      </w:r>
      <w:r>
        <w:rPr>
          <w:rStyle w:val="HideTWBExt"/>
          <w:b w:val="0"/>
        </w:rPr>
        <w:t>&lt;/NumAm&gt;</w:t>
      </w:r>
    </w:p>
    <w:p w:rsidR="004E5938" w:rsidRPr="008D2586" w:rsidRDefault="00266D24" w:rsidP="004E5938">
      <w:pPr>
        <w:pStyle w:val="NormalBold"/>
      </w:pPr>
      <w:r>
        <w:rPr>
          <w:rStyle w:val="HideTWBExt"/>
          <w:b w:val="0"/>
        </w:rPr>
        <w:t>&lt;RepeatBlock-By&gt;&lt;Members&gt;</w:t>
      </w:r>
      <w:r>
        <w:t>Idoia Mendia, Alicia Homs Ginel</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18.</w:t>
            </w:r>
            <w:r>
              <w:tab/>
              <w:t>mano, kad strategijos sėkmė taip pat priklausys nuo tinkamo įvairių sprendimų priėmimo ir intervencijos lygmenų koordinavimo;</w:t>
            </w:r>
          </w:p>
        </w:tc>
        <w:tc>
          <w:tcPr>
            <w:tcW w:w="4876" w:type="dxa"/>
            <w:hideMark/>
          </w:tcPr>
          <w:p w:rsidR="004E5938" w:rsidRPr="008D2586" w:rsidRDefault="00266D24" w:rsidP="00E57437">
            <w:pPr>
              <w:pStyle w:val="Normal6"/>
              <w:rPr>
                <w:szCs w:val="24"/>
              </w:rPr>
            </w:pPr>
            <w:r>
              <w:t>18.</w:t>
            </w:r>
            <w:r>
              <w:tab/>
              <w:t>mano, kad strategijos sėkmė taip pat priklausys nuo tinkamo įvairių sprendimų priė</w:t>
            </w:r>
            <w:r>
              <w:t>mimo ir intervencijos lygmenų</w:t>
            </w:r>
            <w:r>
              <w:rPr>
                <w:b/>
                <w:i/>
              </w:rPr>
              <w:t>, įskaitant vietos administracijas,</w:t>
            </w:r>
            <w:r>
              <w:t xml:space="preserve"> koordinavimo; </w:t>
            </w:r>
            <w:r>
              <w:rPr>
                <w:b/>
                <w:i/>
              </w:rPr>
              <w:t>ragina valstybes nares tinkamai finansuoti šias esmines viešąsias paslaugas, kad būtų užtikrintas jų prieinamumas ir kokybė;</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433</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18.</w:t>
            </w:r>
            <w:r>
              <w:tab/>
              <w:t>mano, kad strategijos sėkmė taip pat priklausys nuo tinkamo įvairių sprendimų priėmimo ir intervencijos lygmenų koordinavimo;</w:t>
            </w:r>
          </w:p>
        </w:tc>
        <w:tc>
          <w:tcPr>
            <w:tcW w:w="4876" w:type="dxa"/>
            <w:hideMark/>
          </w:tcPr>
          <w:p w:rsidR="004E5938" w:rsidRPr="008D2586" w:rsidRDefault="00266D24" w:rsidP="00E57437">
            <w:pPr>
              <w:pStyle w:val="Normal6"/>
              <w:rPr>
                <w:szCs w:val="24"/>
              </w:rPr>
            </w:pPr>
            <w:r>
              <w:t>18.</w:t>
            </w:r>
            <w:r>
              <w:tab/>
              <w:t xml:space="preserve">mano, kad strategijos sėkmė taip pat priklausys nuo tinkamo įvairių sprendimų priėmimo ir </w:t>
            </w:r>
            <w:r>
              <w:t xml:space="preserve">intervencijos lygmenų koordinavimo; </w:t>
            </w:r>
            <w:r>
              <w:rPr>
                <w:b/>
                <w:i/>
              </w:rPr>
              <w:t xml:space="preserve">taip pat nuo to, kaip veiksmingai ji bus integruota į bendras ES politikos sistemas, kaip antai Europos semestrą, Konkurencingumo darbotvarkę, teisingą pertvarką ir socialinės konvergencijos sistemą, taip pat nuo tvirtų </w:t>
            </w:r>
            <w:r>
              <w:rPr>
                <w:b/>
                <w:i/>
              </w:rPr>
              <w:t>ir nuoseklių ryšių su Lygybės sąjunga ir su ja susijusiomis strategijomis užmezgimo, siekiant užtikrinti nuoseklumą, poveikį ir ilgalaikį tvarumą;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434</w:t>
      </w:r>
      <w:r>
        <w:rPr>
          <w:rStyle w:val="HideTWBExt"/>
          <w:b w:val="0"/>
        </w:rPr>
        <w:t>&lt;/NumAm&gt;</w:t>
      </w:r>
    </w:p>
    <w:p w:rsidR="004E5938" w:rsidRPr="008D2586" w:rsidRDefault="00266D24" w:rsidP="004E5938">
      <w:pPr>
        <w:pStyle w:val="NormalBold"/>
      </w:pPr>
      <w:r>
        <w:rPr>
          <w:rStyle w:val="HideTWBExt"/>
          <w:b w:val="0"/>
        </w:rPr>
        <w:t>&lt;RepeatBlock-By&gt;&lt;Members&gt;</w:t>
      </w:r>
      <w:r>
        <w:t>Hris</w:t>
      </w:r>
      <w:r>
        <w:t>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18.</w:t>
            </w:r>
            <w:r>
              <w:tab/>
              <w:t xml:space="preserve">mano, kad strategijos sėkmė taip pat priklausys nuo tinkamo įvairių sprendimų priėmimo ir </w:t>
            </w:r>
            <w:r>
              <w:t>intervencijos lygmenų koordinavimo;</w:t>
            </w:r>
          </w:p>
        </w:tc>
        <w:tc>
          <w:tcPr>
            <w:tcW w:w="4876" w:type="dxa"/>
            <w:hideMark/>
          </w:tcPr>
          <w:p w:rsidR="004E5938" w:rsidRPr="008D2586" w:rsidRDefault="00266D24" w:rsidP="00E57437">
            <w:pPr>
              <w:pStyle w:val="Normal6"/>
              <w:rPr>
                <w:szCs w:val="24"/>
              </w:rPr>
            </w:pPr>
            <w:r>
              <w:t>18.</w:t>
            </w:r>
            <w:r>
              <w:tab/>
              <w:t>mano, kad strategijos sėkmė taip pat priklausys nuo tinkamo įvairių sprendimų priėmimo ir intervencijos lygmenų koordinavimo</w:t>
            </w:r>
            <w:r>
              <w:rPr>
                <w:b/>
                <w:i/>
              </w:rPr>
              <w:t>, taip pat nuo kovos su skurdu strategijos ir kitų ES iniciatyvų, pavyzdžiui, būsimo atnauji</w:t>
            </w:r>
            <w:r>
              <w:rPr>
                <w:b/>
                <w:i/>
              </w:rPr>
              <w:t>nto Europos socialinių teisių ramsčio įgyvendinimo veiksmų plano, papildomumo</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435</w:t>
      </w:r>
      <w:r>
        <w:rPr>
          <w:rStyle w:val="HideTWBExt"/>
          <w:b w:val="0"/>
        </w:rPr>
        <w:t>&lt;/NumAm&gt;</w:t>
      </w:r>
    </w:p>
    <w:p w:rsidR="004E5938" w:rsidRPr="008D2586" w:rsidRDefault="00266D24" w:rsidP="004E5938">
      <w:pPr>
        <w:pStyle w:val="NormalBold"/>
      </w:pPr>
      <w:r>
        <w:rPr>
          <w:rStyle w:val="HideTWBExt"/>
          <w:b w:val="0"/>
        </w:rPr>
        <w:t>&lt;RepeatBlock-By&gt;&lt;Members&gt;</w:t>
      </w:r>
      <w:r>
        <w:t>Sérgio Humberto, Niels Geuking</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18.</w:t>
            </w:r>
            <w:r>
              <w:tab/>
              <w:t>mano, kad strategijos sėkmė taip pat priklausys nuo tinkamo įvairių sprendimų priėmimo ir intervencijos lygmenų koordinavimo;</w:t>
            </w:r>
          </w:p>
        </w:tc>
        <w:tc>
          <w:tcPr>
            <w:tcW w:w="4876" w:type="dxa"/>
            <w:hideMark/>
          </w:tcPr>
          <w:p w:rsidR="004E5938" w:rsidRPr="008D2586" w:rsidRDefault="00266D24" w:rsidP="00E57437">
            <w:pPr>
              <w:pStyle w:val="Normal6"/>
              <w:rPr>
                <w:szCs w:val="24"/>
              </w:rPr>
            </w:pPr>
            <w:r>
              <w:t>18.</w:t>
            </w:r>
            <w:r>
              <w:tab/>
              <w:t xml:space="preserve">mano, kad </w:t>
            </w:r>
            <w:r>
              <w:t>strategijos sėkmė taip pat priklausys nuo tinkamo įvairių sprendimų priėmimo ir intervencijos lygmenų</w:t>
            </w:r>
            <w:r>
              <w:rPr>
                <w:b/>
                <w:i/>
              </w:rPr>
              <w:t>, taip pat viešojo ir privačiojo sektorių bei įvairių konkrečių sektorių sričių,</w:t>
            </w:r>
            <w:r>
              <w:t xml:space="preserve"> koordinavimo;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436</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18.</w:t>
            </w:r>
            <w:r>
              <w:tab/>
            </w:r>
            <w:r>
              <w:t>mano, kad strategijos sėkmė taip pat priklausys nuo tinkamo įvairių sprendimų priėmimo ir intervencijos lygmenų koordinavimo;</w:t>
            </w:r>
          </w:p>
        </w:tc>
        <w:tc>
          <w:tcPr>
            <w:tcW w:w="4876" w:type="dxa"/>
            <w:hideMark/>
          </w:tcPr>
          <w:p w:rsidR="004E5938" w:rsidRPr="008D2586" w:rsidRDefault="00266D24" w:rsidP="00E57437">
            <w:pPr>
              <w:pStyle w:val="Normal6"/>
              <w:rPr>
                <w:szCs w:val="24"/>
              </w:rPr>
            </w:pPr>
            <w:r>
              <w:t>18.</w:t>
            </w:r>
            <w:r>
              <w:tab/>
              <w:t xml:space="preserve">mano, kad </w:t>
            </w:r>
            <w:r>
              <w:rPr>
                <w:b/>
                <w:i/>
              </w:rPr>
              <w:t xml:space="preserve">kovos su skurdu </w:t>
            </w:r>
            <w:r>
              <w:t>strategijos sėkmė taip pat priklausys nuo tinkamo įvairių sprendimų priėmimo ir intervencijos lygmen</w:t>
            </w:r>
            <w:r>
              <w:t>ų koordinavimo;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437</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Nikola Bartůšek, Pál Szekeres,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19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19a.</w:t>
            </w:r>
            <w:r>
              <w:rPr>
                <w:b/>
                <w:i/>
              </w:rPr>
              <w:tab/>
              <w:t>rekomenduoja Europos Komisijai ir valstybėms narėms skatinti ir finansuoti profesinį mokymą kaip veiksmingą skurdo mažinimo priemon</w:t>
            </w:r>
            <w:r>
              <w:rPr>
                <w:b/>
                <w:i/>
              </w:rPr>
              <w:t>ę;</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438</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Nikola Bartůšek</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19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19b.</w:t>
            </w:r>
            <w:r>
              <w:rPr>
                <w:b/>
                <w:i/>
              </w:rPr>
              <w:tab/>
              <w:t>rekomenduoja Komisijai ir valstybėms narėms apsaugoti ir skatinti tradicines darbo vietas siekiant mažinti tokius darbus atliekančių asmenų skurdą;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439</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Nikola Bartůšek,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19 c dalis</w:t>
      </w:r>
      <w:r>
        <w:t xml:space="preserve">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19c.</w:t>
            </w:r>
            <w:r>
              <w:rPr>
                <w:b/>
                <w:i/>
              </w:rPr>
              <w:tab/>
              <w:t>ragina Europos Komisiją stebėti atitinkamą skurdo lygį įvairiose valstybėse narėse ir užtikrinti, kad statistiniai duomenys būtų tikroviški;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440</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20.</w:t>
            </w:r>
            <w:r>
              <w:rPr>
                <w:b/>
                <w:i/>
              </w:rPr>
              <w:tab/>
              <w:t xml:space="preserve">ragina Komisiją į strategiją įtraukti horizontalųjį principą, pagal kurį būtų atsižvelgiama į sektorių politikos poveikį skurdui, įskaitant įpareigojimą atlikti privalomą </w:t>
            </w:r>
            <w:r>
              <w:rPr>
                <w:b/>
              </w:rPr>
              <w:t>ex ante</w:t>
            </w:r>
            <w:r>
              <w:rPr>
                <w:b/>
                <w:i/>
              </w:rPr>
              <w:t xml:space="preserve"> poveikio vertinimą;</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441</w:t>
      </w:r>
      <w:r>
        <w:rPr>
          <w:rStyle w:val="HideTWBExt"/>
          <w:b w:val="0"/>
        </w:rPr>
        <w:t>&lt;/NumAm&gt;</w:t>
      </w:r>
    </w:p>
    <w:p w:rsidR="004E5938" w:rsidRPr="008D2586" w:rsidRDefault="00266D24" w:rsidP="004E5938">
      <w:pPr>
        <w:pStyle w:val="NormalBold"/>
      </w:pPr>
      <w:r>
        <w:rPr>
          <w:rStyle w:val="HideTWBExt"/>
          <w:b w:val="0"/>
        </w:rPr>
        <w:t>&lt;RepeatBlock-By&gt;&lt;Members&gt;</w:t>
      </w:r>
      <w:r>
        <w:t>João Oliveira, Marie Toussaint, Marit Maij, Pasquale Tridico, Hristo Petrov, Estrella Galán, Pernando Barrena Arza, Giorgos Georgiou, Lynn Boylan, Leila Chaibi, Damien Carê</w:t>
      </w:r>
      <w:r>
        <w:t>me, Anthony Smith, Vicent Marzà Ibáñez, Marina Mesure, Sirpa Pietikäinen, Dario Tamburrano, Murielle Laurent, Eric Sargiacomo, Cecilia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w:t>
            </w:r>
            <w:r>
              <w:t>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20.</w:t>
            </w:r>
            <w:r>
              <w:tab/>
              <w:t>ragina Komisiją į strategiją įtraukti horizontalųjį principą, pagal kurį būtų</w:t>
            </w:r>
            <w:r>
              <w:rPr>
                <w:b/>
                <w:i/>
              </w:rPr>
              <w:t xml:space="preserve"> atsižvelgiama į</w:t>
            </w:r>
            <w:r>
              <w:t xml:space="preserve"> sektorių politikos</w:t>
            </w:r>
            <w:r>
              <w:rPr>
                <w:b/>
                <w:i/>
              </w:rPr>
              <w:t xml:space="preserve"> poveikį skurdui, įskaitant įpareigojimą</w:t>
            </w:r>
            <w:r>
              <w:t xml:space="preserve"> atlikti </w:t>
            </w:r>
            <w:r>
              <w:rPr>
                <w:b/>
                <w:i/>
              </w:rPr>
              <w:t>privalomą</w:t>
            </w:r>
            <w:r>
              <w:t xml:space="preserve"> </w:t>
            </w:r>
            <w:r>
              <w:rPr>
                <w:i/>
              </w:rPr>
              <w:t>ex ante</w:t>
            </w:r>
            <w:r>
              <w:t xml:space="preserve"> poveikio vertinimą;</w:t>
            </w:r>
          </w:p>
        </w:tc>
        <w:tc>
          <w:tcPr>
            <w:tcW w:w="4876" w:type="dxa"/>
            <w:hideMark/>
          </w:tcPr>
          <w:p w:rsidR="004E5938" w:rsidRPr="008D2586" w:rsidRDefault="00266D24" w:rsidP="00E57437">
            <w:pPr>
              <w:pStyle w:val="Normal6"/>
              <w:rPr>
                <w:szCs w:val="24"/>
              </w:rPr>
            </w:pPr>
            <w:r>
              <w:t>20.</w:t>
            </w:r>
            <w:r>
              <w:tab/>
            </w:r>
            <w:r>
              <w:t xml:space="preserve">ragina Komisiją į strategiją įtraukti horizontalųjį principą, pagal kurį būtų </w:t>
            </w:r>
            <w:r>
              <w:rPr>
                <w:b/>
                <w:i/>
              </w:rPr>
              <w:t>reikalaujama, kad visose susijusiose ES</w:t>
            </w:r>
            <w:r>
              <w:t xml:space="preserve"> sektorių politikos</w:t>
            </w:r>
            <w:r>
              <w:rPr>
                <w:b/>
                <w:i/>
              </w:rPr>
              <w:t xml:space="preserve"> srityse būtų privaloma</w:t>
            </w:r>
            <w:r>
              <w:t xml:space="preserve"> atlikti</w:t>
            </w:r>
            <w:r>
              <w:rPr>
                <w:b/>
                <w:i/>
              </w:rPr>
              <w:t xml:space="preserve"> skurdo ir nelygybės </w:t>
            </w:r>
            <w:r>
              <w:rPr>
                <w:i/>
              </w:rPr>
              <w:t>ex ante</w:t>
            </w:r>
            <w:r>
              <w:t xml:space="preserve"> poveikio vertinimą</w:t>
            </w:r>
            <w:r>
              <w:rPr>
                <w:b/>
                <w:i/>
              </w:rPr>
              <w:t>, be kita ko, sistemingai naudojant poveik</w:t>
            </w:r>
            <w:r>
              <w:rPr>
                <w:b/>
                <w:i/>
              </w:rPr>
              <w:t>io lygybei ir žmogaus teisėms vertinimus bei paskirstomojo poveikio vertinimus</w:t>
            </w:r>
            <w:r>
              <w:rPr>
                <w:b/>
                <w:i/>
                <w:vertAlign w:val="superscript"/>
              </w:rPr>
              <w:t>1a</w:t>
            </w:r>
            <w:r>
              <w:rPr>
                <w:b/>
                <w:i/>
              </w:rPr>
              <w:t>, ypatingą dėmesį skiriant poveikiui tiems, kam kyla didžiausia rizika patirti socialinę atskirtį ir ypač didelį skurdą</w:t>
            </w:r>
            <w:r>
              <w:t>;</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 xml:space="preserve">COM(2022)494 </w:t>
            </w:r>
            <w:r>
              <w:rPr>
                <w:b/>
              </w:rPr>
              <w:t>final</w:t>
            </w:r>
            <w:r>
              <w:rPr>
                <w:b/>
                <w:i/>
              </w:rPr>
              <w:t>.</w:t>
            </w:r>
          </w:p>
        </w:tc>
      </w:tr>
    </w:tbl>
    <w:p w:rsidR="004E5938" w:rsidRPr="008D2586" w:rsidRDefault="00266D24" w:rsidP="004E5938">
      <w:pPr>
        <w:pStyle w:val="Olang"/>
      </w:pPr>
      <w:r w:rsidRPr="008D2586">
        <w:t xml:space="preserve">Or. </w:t>
      </w:r>
      <w:r w:rsidRPr="008D2586">
        <w:rPr>
          <w:rStyle w:val="HideTWBExt"/>
        </w:rPr>
        <w:t>&lt;Ori</w:t>
      </w:r>
      <w:r w:rsidRPr="008D2586">
        <w:rPr>
          <w:rStyle w:val="HideTWBExt"/>
        </w:rPr>
        <w:t>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442</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20.</w:t>
            </w:r>
            <w:r>
              <w:tab/>
              <w:t xml:space="preserve">ragina Komisiją į strategiją įtraukti horizontalųjį principą, pagal kurį būtų atsižvelgiama į sektorių politikos poveikį skurdui, įskaitant </w:t>
            </w:r>
            <w:r>
              <w:rPr>
                <w:b/>
                <w:i/>
              </w:rPr>
              <w:t xml:space="preserve">įpareigojimą atlikti privalomą </w:t>
            </w:r>
            <w:r>
              <w:rPr>
                <w:b/>
              </w:rPr>
              <w:t>ex ante</w:t>
            </w:r>
            <w:r>
              <w:t xml:space="preserve"> poveikio </w:t>
            </w:r>
            <w:r>
              <w:rPr>
                <w:b/>
                <w:i/>
              </w:rPr>
              <w:t>vertinimą</w:t>
            </w:r>
            <w:r>
              <w:t>;</w:t>
            </w:r>
          </w:p>
        </w:tc>
        <w:tc>
          <w:tcPr>
            <w:tcW w:w="4876" w:type="dxa"/>
            <w:hideMark/>
          </w:tcPr>
          <w:p w:rsidR="004E5938" w:rsidRPr="008D2586" w:rsidRDefault="00266D24" w:rsidP="00E57437">
            <w:pPr>
              <w:pStyle w:val="Normal6"/>
              <w:rPr>
                <w:szCs w:val="24"/>
              </w:rPr>
            </w:pPr>
            <w:r>
              <w:t>20.</w:t>
            </w:r>
            <w:r>
              <w:tab/>
              <w:t>ragina Komisiją į strategiją įtraukti horizontal</w:t>
            </w:r>
            <w:r>
              <w:t xml:space="preserve">ųjį principą, pagal kurį būtų atsižvelgiama į </w:t>
            </w:r>
            <w:r>
              <w:rPr>
                <w:b/>
                <w:i/>
              </w:rPr>
              <w:t>susijusios</w:t>
            </w:r>
            <w:r>
              <w:t xml:space="preserve"> sektorių politikos poveikį skurdui, įskaitant </w:t>
            </w:r>
            <w:r>
              <w:rPr>
                <w:b/>
                <w:i/>
              </w:rPr>
              <w:t>jos poveikio vertinimo skurdo ir nelygybės komponento stiprinimą remiantis sistemingiau naudojamu paskirstomojo</w:t>
            </w:r>
            <w:r>
              <w:t xml:space="preserve"> poveikio </w:t>
            </w:r>
            <w:r>
              <w:rPr>
                <w:b/>
                <w:i/>
              </w:rPr>
              <w:t>vertinimu</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443</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20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20.</w:t>
            </w:r>
            <w:r>
              <w:tab/>
            </w:r>
            <w:r>
              <w:t xml:space="preserve">ragina Komisiją į strategiją įtraukti horizontalųjį principą, pagal kurį būtų atsižvelgiama į sektorių politikos poveikį skurdui, įskaitant įpareigojimą atlikti privalomą </w:t>
            </w:r>
            <w:r>
              <w:rPr>
                <w:i/>
              </w:rPr>
              <w:t>ex ante</w:t>
            </w:r>
            <w:r>
              <w:t xml:space="preserve"> poveikio vertinimą;</w:t>
            </w:r>
          </w:p>
        </w:tc>
        <w:tc>
          <w:tcPr>
            <w:tcW w:w="4876" w:type="dxa"/>
            <w:hideMark/>
          </w:tcPr>
          <w:p w:rsidR="004E5938" w:rsidRPr="008D2586" w:rsidRDefault="00266D24" w:rsidP="00E57437">
            <w:pPr>
              <w:pStyle w:val="Normal6"/>
              <w:rPr>
                <w:szCs w:val="24"/>
              </w:rPr>
            </w:pPr>
            <w:r>
              <w:t>20.</w:t>
            </w:r>
            <w:r>
              <w:tab/>
              <w:t>ragina Komisiją į strategiją įtraukti horizontalųjį p</w:t>
            </w:r>
            <w:r>
              <w:t xml:space="preserve">rincipą, pagal kurį būtų atsižvelgiama į sektorių politikos </w:t>
            </w:r>
            <w:r>
              <w:rPr>
                <w:b/>
                <w:i/>
              </w:rPr>
              <w:t>potencialų</w:t>
            </w:r>
            <w:r>
              <w:t xml:space="preserve"> poveikį skurdui, įskaitant įpareigojimą atlikti privalomą </w:t>
            </w:r>
            <w:r>
              <w:rPr>
                <w:i/>
              </w:rPr>
              <w:t>ex ante</w:t>
            </w:r>
            <w:r>
              <w:t xml:space="preserve"> poveikio vertinimą;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444</w:t>
      </w:r>
      <w:r>
        <w:rPr>
          <w:rStyle w:val="HideTWBExt"/>
          <w:b w:val="0"/>
        </w:rPr>
        <w:t>&lt;/NumAm&gt;</w:t>
      </w:r>
    </w:p>
    <w:p w:rsidR="004E5938" w:rsidRPr="008D2586" w:rsidRDefault="00266D24" w:rsidP="004E5938">
      <w:pPr>
        <w:pStyle w:val="NormalBold"/>
      </w:pPr>
      <w:r>
        <w:rPr>
          <w:rStyle w:val="HideTWBExt"/>
          <w:b w:val="0"/>
        </w:rPr>
        <w:t>&lt;RepeatBlock-By&gt;&lt;Members&gt;</w:t>
      </w:r>
      <w:r>
        <w:t>Liesbet Sommen, Martine Kemp</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20a.</w:t>
            </w:r>
            <w:r>
              <w:rPr>
                <w:b/>
                <w:i/>
              </w:rPr>
              <w:tab/>
              <w:t xml:space="preserve">pabrėžia, visų pirma dėmesį skiriant </w:t>
            </w:r>
            <w:r>
              <w:rPr>
                <w:b/>
                <w:i/>
              </w:rPr>
              <w:t>pažeidžiamiausioms grupėms, kad ES turi toliau aktyviai skirti dėmesį tris pagrindiniams kovos su benamyste, dideliu skurdu ir socialine atskirtimi ramsčiams: tinkamai finansinei paramai, abipusio mokymosi skatinimui ir sistemingam požiūriui į registraciją</w:t>
            </w:r>
            <w:r>
              <w:rPr>
                <w:b/>
                <w:i/>
              </w:rPr>
              <w:t xml:space="preserve"> ir stebėseną; pabrėžia, kad šios pastangos gali būti veiksmingos tik glaudžiai bendradarbiaujant su ES valstybėmis narėmis, ES institucijomis, vietos ir regionų valdžios institucijomis ir pilietine visuomene, visų pirma pasitelkiant Europos kovos su benam</w:t>
            </w:r>
            <w:r>
              <w:rPr>
                <w:b/>
                <w:i/>
              </w:rPr>
              <w:t>yste platformą (EPOCH) ir vadovaujantis Lisabonos deklaracija;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445</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w:t>
      </w:r>
      <w:r>
        <w:rPr>
          <w:rStyle w:val="HideTWBExt"/>
          <w:b w:val="0"/>
        </w:rPr>
        <w:t>DocAmend&gt;</w:t>
      </w:r>
    </w:p>
    <w:p w:rsidR="004E5938" w:rsidRPr="008D2586" w:rsidRDefault="00266D24" w:rsidP="004E5938">
      <w:pPr>
        <w:pStyle w:val="NormalBold"/>
      </w:pPr>
      <w:r>
        <w:rPr>
          <w:rStyle w:val="HideTWBExt"/>
          <w:b w:val="0"/>
        </w:rPr>
        <w:t>&lt;Article&gt;</w:t>
      </w:r>
      <w:r>
        <w:t>20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20a.</w:t>
            </w:r>
            <w:r>
              <w:rPr>
                <w:b/>
                <w:i/>
              </w:rPr>
              <w:tab/>
              <w:t xml:space="preserve">ragina pasiekti strateginį pripažinimą, kad priežiūros ekonomika yra tvaraus užimtumo ir socialinio atsparumo ramstis; pabrėžia, kad investicijos į vaikų </w:t>
            </w:r>
            <w:r>
              <w:rPr>
                <w:b/>
                <w:i/>
              </w:rPr>
              <w:t>priežiūrą, neįgaliųjų priežiūrą, ilgalaikę priežiūrą ir priežiūrą namuose gali sukurti aukštos kokybės, vietinį ir daugiausia moterų užimtumą, kartu tenkinant neatidėliotinus demografinius ir socialinius poreikius;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446</w:t>
      </w:r>
      <w:r>
        <w:rPr>
          <w:rStyle w:val="HideTWBExt"/>
          <w:b w:val="0"/>
        </w:rPr>
        <w:t>&lt;/NumAm&gt;</w:t>
      </w:r>
    </w:p>
    <w:p w:rsidR="004E5938" w:rsidRPr="008D2586" w:rsidRDefault="00266D24" w:rsidP="004E5938">
      <w:pPr>
        <w:pStyle w:val="NormalBold"/>
      </w:pPr>
      <w:r>
        <w:rPr>
          <w:rStyle w:val="HideTWBExt"/>
          <w:b w:val="0"/>
        </w:rPr>
        <w:t>&lt;RepeatBlock-By&gt;&lt;Members&gt;</w:t>
      </w:r>
      <w:r>
        <w:t>Juan Carlos Girauta Vidal, Séverine Werbrouck, Rachel Blom</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rPr>
                <w:b/>
                <w:i/>
              </w:rPr>
              <w:t>21.</w:t>
            </w:r>
            <w:r>
              <w:rPr>
                <w:b/>
                <w:i/>
              </w:rPr>
              <w:tab/>
              <w:t>rekomenduoja nustatyti, kad Europos Komisijos lygmeniu būtų paskirtas už strategiją atsakingas asmuo ir kad kiekviena valstybė narė paskirtų nacionalinį koordinatorių ir parengtų nacionalinį veiksmų planą, į strategijos įgyvend</w:t>
            </w:r>
            <w:r>
              <w:rPr>
                <w:b/>
                <w:i/>
              </w:rPr>
              <w:t>inimą įtraukiant vietos ir regionų valdžios institucijas ir organizacijas, dalyvaujančias kovoje su skurdu ir jo prevencijoje;</w:t>
            </w:r>
          </w:p>
        </w:tc>
        <w:tc>
          <w:tcPr>
            <w:tcW w:w="4876" w:type="dxa"/>
            <w:hideMark/>
          </w:tcPr>
          <w:p w:rsidR="004E5938" w:rsidRPr="008D2586" w:rsidRDefault="00266D24" w:rsidP="00E57437">
            <w:pPr>
              <w:pStyle w:val="Normal6"/>
              <w:rPr>
                <w:szCs w:val="24"/>
              </w:rPr>
            </w:pPr>
            <w:r>
              <w:rPr>
                <w:b/>
                <w:i/>
              </w:rPr>
              <w:t>Išbraukta.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447</w:t>
      </w:r>
      <w:r>
        <w:rPr>
          <w:rStyle w:val="HideTWBExt"/>
          <w:b w:val="0"/>
        </w:rPr>
        <w:t>&lt;/NumAm&gt;</w:t>
      </w:r>
    </w:p>
    <w:p w:rsidR="004E5938" w:rsidRPr="008D2586" w:rsidRDefault="00266D24" w:rsidP="004E5938">
      <w:pPr>
        <w:pStyle w:val="NormalBold"/>
      </w:pPr>
      <w:r>
        <w:rPr>
          <w:rStyle w:val="HideTWBExt"/>
          <w:b w:val="0"/>
        </w:rPr>
        <w:t>&lt;RepeatBlock-By&gt;&lt;Members&gt;</w:t>
      </w:r>
      <w:r>
        <w:t>Georgiana Teo</w:t>
      </w:r>
      <w:r>
        <w:t>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21.</w:t>
            </w:r>
            <w:r>
              <w:tab/>
              <w:t xml:space="preserve">rekomenduoja nustatyti, kad Europos Komisijos lygmeniu būtų paskirtas už strategiją atsakingas </w:t>
            </w:r>
            <w:r>
              <w:t>asmuo</w:t>
            </w:r>
            <w:r>
              <w:rPr>
                <w:b/>
                <w:i/>
              </w:rPr>
              <w:t xml:space="preserve"> ir kad kiekviena valstybė narė paskirtų nacionalinį koordinatorių ir parengtų nacionalinį </w:t>
            </w:r>
            <w:r>
              <w:t>veiksmų</w:t>
            </w:r>
            <w:r>
              <w:rPr>
                <w:b/>
                <w:i/>
              </w:rPr>
              <w:t xml:space="preserve"> planą, į strategijos įgyvendinimą įtraukiant vietos ir regionų valdžios institucijas ir organizacijas, dalyvaujančias kovoje su skurdu ir jo prevencijoj</w:t>
            </w:r>
            <w:r>
              <w:rPr>
                <w:b/>
                <w:i/>
              </w:rPr>
              <w:t>e</w:t>
            </w:r>
            <w:r>
              <w:t>;</w:t>
            </w:r>
          </w:p>
        </w:tc>
        <w:tc>
          <w:tcPr>
            <w:tcW w:w="4876" w:type="dxa"/>
            <w:hideMark/>
          </w:tcPr>
          <w:p w:rsidR="004E5938" w:rsidRPr="008D2586" w:rsidRDefault="00266D24" w:rsidP="00E57437">
            <w:pPr>
              <w:pStyle w:val="Normal6"/>
              <w:rPr>
                <w:szCs w:val="24"/>
              </w:rPr>
            </w:pPr>
            <w:r>
              <w:t>21.</w:t>
            </w:r>
            <w:r>
              <w:tab/>
              <w:t>rekomenduoja nustatyti, kad Europos Komisijos lygmeniu būtų paskirtas už strategiją atsakingas asmuo</w:t>
            </w:r>
            <w:r>
              <w:rPr>
                <w:b/>
                <w:i/>
              </w:rPr>
              <w:t>, kartu suteikiant vietos subjektams galimybę imtis vadovaujamo vaidmens rengiant ir įgyvendinant nacionalinius</w:t>
            </w:r>
            <w:r>
              <w:t xml:space="preserve"> veiksmų </w:t>
            </w:r>
            <w:r>
              <w:rPr>
                <w:b/>
                <w:i/>
              </w:rPr>
              <w:t>planus</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448</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21.</w:t>
            </w:r>
            <w:r>
              <w:tab/>
            </w:r>
            <w:r>
              <w:t xml:space="preserve">rekomenduoja nustatyti, kad Europos Komisijos lygmeniu būtų paskirtas už strategiją atsakingas asmuo </w:t>
            </w:r>
            <w:r>
              <w:rPr>
                <w:b/>
                <w:i/>
              </w:rPr>
              <w:t>ir</w:t>
            </w:r>
            <w:r>
              <w:t xml:space="preserve"> kad kiekviena valstybė narė paskirtų nacionalinį koordinatorių ir parengtų nacionalinį veiksmų planą, į strategijos įgyvendinimą įtraukiant vietos ir re</w:t>
            </w:r>
            <w:r>
              <w:t>gionų valdžios institucijas ir organizacijas, dalyvaujančias kovoje su skurdu ir jo prevencijoje;</w:t>
            </w:r>
          </w:p>
        </w:tc>
        <w:tc>
          <w:tcPr>
            <w:tcW w:w="4876" w:type="dxa"/>
            <w:hideMark/>
          </w:tcPr>
          <w:p w:rsidR="004E5938" w:rsidRPr="008D2586" w:rsidRDefault="00266D24" w:rsidP="00E57437">
            <w:pPr>
              <w:pStyle w:val="Normal6"/>
              <w:rPr>
                <w:szCs w:val="24"/>
              </w:rPr>
            </w:pPr>
            <w:r>
              <w:t>21.</w:t>
            </w:r>
            <w:r>
              <w:tab/>
              <w:t>rekomenduoja nustatyti, kad Europos Komisijos lygmeniu būtų paskirtas už strategiją atsakingas asmuo</w:t>
            </w:r>
            <w:r>
              <w:rPr>
                <w:b/>
                <w:i/>
              </w:rPr>
              <w:t xml:space="preserve">, kuriam padėtų speciali komanda, kuriai būtų pavesta </w:t>
            </w:r>
            <w:r>
              <w:rPr>
                <w:b/>
                <w:i/>
              </w:rPr>
              <w:t>prižiūrėti ES kovos su skurdu strategijos įgyvendinimą ir koordinavimą bei stebėti, kaip strategijos tikslai integruojami į kitas ES politikos sritis; pabrėžia, kad šis asmuo turi turėti priemonių koordinuoti veiksmus, kuriais remiama strategija Europos, n</w:t>
            </w:r>
            <w:r>
              <w:rPr>
                <w:b/>
                <w:i/>
              </w:rPr>
              <w:t>acionaliniu, regioniniu ir vietos lygmenimis ir tarp šių lygmenų, ir veikti kaip pilietinės visuomenės ir skurstančių žmonių kontaktinis punktas; rekomenduoja</w:t>
            </w:r>
            <w:r>
              <w:t>, kad kiekviena valstybė narė paskirtų nacionalinį koordinatorių ir parengtų nacionalinį veiksmų p</w:t>
            </w:r>
            <w:r>
              <w:t>laną, į strategijos įgyvendinimą įtraukiant vietos ir regionų valdžios institucijas ir organizacijas, dalyvaujančias kovoje su skurdu ir jo prevencijoje;</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449</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w:t>
      </w:r>
      <w:r>
        <w:rPr>
          <w:rStyle w:val="HideTWBExt"/>
          <w:b w:val="0"/>
        </w:rPr>
        <w:t>end&gt;</w:t>
      </w:r>
    </w:p>
    <w:p w:rsidR="004E5938" w:rsidRPr="008D2586" w:rsidRDefault="00266D24" w:rsidP="004E5938">
      <w:pPr>
        <w:pStyle w:val="NormalBold"/>
      </w:pPr>
      <w:r>
        <w:rPr>
          <w:rStyle w:val="HideTWBExt"/>
          <w:b w:val="0"/>
        </w:rPr>
        <w:t>&lt;Article&gt;</w:t>
      </w:r>
      <w:r>
        <w:t>21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21.</w:t>
            </w:r>
            <w:r>
              <w:tab/>
            </w:r>
            <w:r>
              <w:rPr>
                <w:b/>
                <w:i/>
              </w:rPr>
              <w:t>rekomenduoja nustatyti, kad</w:t>
            </w:r>
            <w:r>
              <w:t xml:space="preserve"> Europos Komisijos lygmeniu būtų </w:t>
            </w:r>
            <w:r>
              <w:rPr>
                <w:b/>
                <w:i/>
              </w:rPr>
              <w:t>paskirtas už strategiją atsakingas asmuo ir kad</w:t>
            </w:r>
            <w:r>
              <w:t xml:space="preserve"> kiekviena valstybė narė </w:t>
            </w:r>
            <w:r>
              <w:rPr>
                <w:b/>
                <w:i/>
              </w:rPr>
              <w:t>paskirtų</w:t>
            </w:r>
            <w:r>
              <w:t xml:space="preserve"> nacionalinį koordinatorių</w:t>
            </w:r>
            <w:r>
              <w:rPr>
                <w:b/>
                <w:i/>
              </w:rPr>
              <w:t xml:space="preserve"> ir parengtų nacionalinį </w:t>
            </w:r>
            <w:r>
              <w:t xml:space="preserve">veiksmų </w:t>
            </w:r>
            <w:r>
              <w:rPr>
                <w:b/>
                <w:i/>
              </w:rPr>
              <w:t>planą, į strategijos</w:t>
            </w:r>
            <w:r>
              <w:t xml:space="preserve"> </w:t>
            </w:r>
            <w:r>
              <w:rPr>
                <w:b/>
                <w:i/>
              </w:rPr>
              <w:t xml:space="preserve">įgyvendinimą įtraukiant </w:t>
            </w:r>
            <w:r>
              <w:t xml:space="preserve">vietos ir regionų valdžios </w:t>
            </w:r>
            <w:r>
              <w:rPr>
                <w:b/>
                <w:i/>
              </w:rPr>
              <w:t>institucijas</w:t>
            </w:r>
            <w:r>
              <w:t xml:space="preserve"> ir </w:t>
            </w:r>
            <w:r>
              <w:rPr>
                <w:b/>
                <w:i/>
              </w:rPr>
              <w:t>organizacijas</w:t>
            </w:r>
            <w:r>
              <w:t xml:space="preserve">, </w:t>
            </w:r>
            <w:r>
              <w:rPr>
                <w:b/>
                <w:i/>
              </w:rPr>
              <w:t>dalyvaujančias</w:t>
            </w:r>
            <w:r>
              <w:t xml:space="preserve"> kovoje su skurdu</w:t>
            </w:r>
            <w:r>
              <w:rPr>
                <w:b/>
                <w:i/>
              </w:rPr>
              <w:t xml:space="preserve"> ir jo prevencijoje;</w:t>
            </w:r>
          </w:p>
        </w:tc>
        <w:tc>
          <w:tcPr>
            <w:tcW w:w="4876" w:type="dxa"/>
            <w:hideMark/>
          </w:tcPr>
          <w:p w:rsidR="004E5938" w:rsidRPr="008D2586" w:rsidRDefault="00266D24" w:rsidP="00E57437">
            <w:pPr>
              <w:pStyle w:val="Normal6"/>
              <w:rPr>
                <w:szCs w:val="24"/>
              </w:rPr>
            </w:pPr>
            <w:r>
              <w:t>21.</w:t>
            </w:r>
            <w:r>
              <w:tab/>
            </w:r>
            <w:r>
              <w:rPr>
                <w:b/>
                <w:i/>
              </w:rPr>
              <w:t>ragina</w:t>
            </w:r>
            <w:r>
              <w:t xml:space="preserve"> Europos Komisijos lygmeniu būtų </w:t>
            </w:r>
            <w:r>
              <w:rPr>
                <w:b/>
                <w:i/>
              </w:rPr>
              <w:t>paskirti darbo grupę skur</w:t>
            </w:r>
            <w:r>
              <w:rPr>
                <w:b/>
                <w:i/>
              </w:rPr>
              <w:t>dui panaikinti, į kurią</w:t>
            </w:r>
            <w:r>
              <w:t xml:space="preserve"> kiekviena valstybė narė </w:t>
            </w:r>
            <w:r>
              <w:rPr>
                <w:b/>
                <w:i/>
              </w:rPr>
              <w:t xml:space="preserve">turėtų paskirti </w:t>
            </w:r>
            <w:r>
              <w:t>nacionalinį koordinatorių</w:t>
            </w:r>
            <w:r>
              <w:rPr>
                <w:b/>
                <w:i/>
              </w:rPr>
              <w:t xml:space="preserve">; pabrėžia, kad svarbu, jog valstybės narės strategiją įgyvendintų vykdydamos savo nacionalinius </w:t>
            </w:r>
            <w:r>
              <w:t xml:space="preserve">veiksmų </w:t>
            </w:r>
            <w:r>
              <w:rPr>
                <w:b/>
                <w:i/>
              </w:rPr>
              <w:t xml:space="preserve">planus dalyvaujant skurdą patyrusiems asmenims, </w:t>
            </w:r>
            <w:r>
              <w:t>vietos ir regi</w:t>
            </w:r>
            <w:r>
              <w:t xml:space="preserve">onų valdžios </w:t>
            </w:r>
            <w:r>
              <w:rPr>
                <w:b/>
                <w:i/>
              </w:rPr>
              <w:t>institucijoms</w:t>
            </w:r>
            <w:r>
              <w:t xml:space="preserve"> ir </w:t>
            </w:r>
            <w:r>
              <w:rPr>
                <w:b/>
                <w:i/>
              </w:rPr>
              <w:t>organizacijoms</w:t>
            </w:r>
            <w:r>
              <w:t xml:space="preserve">, </w:t>
            </w:r>
            <w:r>
              <w:rPr>
                <w:b/>
                <w:i/>
              </w:rPr>
              <w:t>dalyvaujančioms</w:t>
            </w:r>
            <w:r>
              <w:t xml:space="preserve"> kovoje su skurdu;</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450</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21.</w:t>
            </w:r>
            <w:r>
              <w:tab/>
              <w:t xml:space="preserve">rekomenduoja nustatyti, kad Europos Komisijos lygmeniu būtų </w:t>
            </w:r>
            <w:r>
              <w:rPr>
                <w:b/>
                <w:i/>
              </w:rPr>
              <w:t>paskirtas</w:t>
            </w:r>
            <w:r>
              <w:t xml:space="preserve"> už strategiją </w:t>
            </w:r>
            <w:r>
              <w:rPr>
                <w:b/>
                <w:i/>
              </w:rPr>
              <w:t>atsakingas asmuo</w:t>
            </w:r>
            <w:r>
              <w:t xml:space="preserve"> ir kad kiekviena valstybė narė paskirtų nacionalinį koordinatorių ir parengtų nacionalinį veiksmų planą, į strategijos įgyvendinimą įtraukiant vietos ir regionų valdžios institucijas </w:t>
            </w:r>
            <w:r>
              <w:rPr>
                <w:b/>
                <w:i/>
              </w:rPr>
              <w:t>ir</w:t>
            </w:r>
            <w:r>
              <w:t xml:space="preserve"> organizacijas, </w:t>
            </w:r>
            <w:r>
              <w:rPr>
                <w:b/>
                <w:i/>
              </w:rPr>
              <w:t>dalyvaujančias kovoje</w:t>
            </w:r>
            <w:r>
              <w:t xml:space="preserve"> su skurdu ir </w:t>
            </w:r>
            <w:r>
              <w:rPr>
                <w:b/>
                <w:i/>
              </w:rPr>
              <w:t xml:space="preserve">jo </w:t>
            </w:r>
            <w:r>
              <w:rPr>
                <w:b/>
                <w:i/>
              </w:rPr>
              <w:lastRenderedPageBreak/>
              <w:t>prevencijoje</w:t>
            </w:r>
            <w:r>
              <w:t>;</w:t>
            </w:r>
          </w:p>
        </w:tc>
        <w:tc>
          <w:tcPr>
            <w:tcW w:w="4876" w:type="dxa"/>
            <w:hideMark/>
          </w:tcPr>
          <w:p w:rsidR="004E5938" w:rsidRPr="008D2586" w:rsidRDefault="00266D24" w:rsidP="00E57437">
            <w:pPr>
              <w:pStyle w:val="Normal6"/>
              <w:rPr>
                <w:szCs w:val="24"/>
              </w:rPr>
            </w:pPr>
            <w:r>
              <w:lastRenderedPageBreak/>
              <w:t>21</w:t>
            </w:r>
            <w:r>
              <w:t>.</w:t>
            </w:r>
            <w:r>
              <w:tab/>
              <w:t xml:space="preserve">rekomenduoja nustatyti, kad Europos Komisijos lygmeniu būtų </w:t>
            </w:r>
            <w:r>
              <w:rPr>
                <w:b/>
                <w:i/>
              </w:rPr>
              <w:t>paskirta</w:t>
            </w:r>
            <w:r>
              <w:t xml:space="preserve"> už strategiją </w:t>
            </w:r>
            <w:r>
              <w:rPr>
                <w:b/>
                <w:i/>
              </w:rPr>
              <w:t>atsakinga darbo grupė</w:t>
            </w:r>
            <w:r>
              <w:t xml:space="preserve"> ir kad kiekviena valstybė narė paskirtų nacionalinį koordinatorių ir parengtų nacionalinį veiksmų planą, į strategijos įgyvendinimą įtraukiant vietos</w:t>
            </w:r>
            <w:r>
              <w:t xml:space="preserve"> ir regionų valdžios institucijas</w:t>
            </w:r>
            <w:r>
              <w:rPr>
                <w:b/>
                <w:i/>
              </w:rPr>
              <w:t>, socialinius partnerius ir pilietinės visuomenės</w:t>
            </w:r>
            <w:r>
              <w:t xml:space="preserve"> organizacijas, </w:t>
            </w:r>
            <w:r>
              <w:rPr>
                <w:b/>
                <w:i/>
              </w:rPr>
              <w:t>turinčias patirties kovojant</w:t>
            </w:r>
            <w:r>
              <w:t xml:space="preserve"> su skurdu ir </w:t>
            </w:r>
            <w:r>
              <w:rPr>
                <w:b/>
                <w:i/>
              </w:rPr>
              <w:lastRenderedPageBreak/>
              <w:t>vykdant jo prevenciją</w:t>
            </w:r>
            <w:r>
              <w:t>;</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451</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21a.</w:t>
            </w:r>
            <w:r>
              <w:rPr>
                <w:b/>
                <w:i/>
              </w:rPr>
              <w:tab/>
              <w:t xml:space="preserve">pabrėžia, kad socialiniai tikslai turėtų būti </w:t>
            </w:r>
            <w:r>
              <w:rPr>
                <w:b/>
                <w:i/>
              </w:rPr>
              <w:t>integruoti į Europos semestrą tokiomis pat sąlygomis kaip ekonominiai tikslai; ragina Komisiją visapusiškai pasinaudoti konkrečioms šalims skirtomis rekomendacijomis siekiant prisidėti prie skurdo mažinimo, stiprinti socialines investicijas, viešąsias pasl</w:t>
            </w:r>
            <w:r>
              <w:rPr>
                <w:b/>
                <w:i/>
              </w:rPr>
              <w:t xml:space="preserve">augas ir socialinės apsaugos sistemas, įvertinti politikos poveikį pasiskirstymui ir skatinti progresinį apmokestinimą; </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452</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21a.</w:t>
            </w:r>
            <w:r>
              <w:rPr>
                <w:b/>
                <w:i/>
              </w:rPr>
              <w:tab/>
              <w:t xml:space="preserve">ragina į strategiją įtraukti horizontalųjį principą dėl investavimo į socialinių tarnybų darbuotojus </w:t>
            </w:r>
            <w:r>
              <w:rPr>
                <w:b/>
                <w:i/>
              </w:rPr>
              <w:t>ir paramos jiems, pripažįstant jų svarbų vaidmenį užkertant kelią skurdui ir jį mažinant bei užtikrinant priežiūros tęstinumą ir reintegraciją į visuomenę;</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453</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21b.</w:t>
            </w:r>
            <w:r>
              <w:rPr>
                <w:b/>
                <w:i/>
              </w:rPr>
              <w:tab/>
              <w:t xml:space="preserve">ragina patobulinti socialinių rodiklių suvestinę, kad </w:t>
            </w:r>
            <w:r>
              <w:rPr>
                <w:b/>
                <w:i/>
              </w:rPr>
              <w:t>ji apimtų 20 Europos socialinių teisių ramsčio principų, nustatant rodiklius, atspindinčius skurdo tendencijas ir priežastis, pvz., kokybiško užimtumo ir dirbančiųjų skurdo, turto paskirstymo, galimybės naudotis viešosiomis paslaugomis, socialinių paslaugų</w:t>
            </w:r>
            <w:r>
              <w:rPr>
                <w:b/>
                <w:i/>
              </w:rPr>
              <w:t xml:space="preserve"> aprėpties, per didelių išlaidų būstui, tinkamų pensijų, psichikos sveikatos, diskriminacijos ir nedarbo;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454</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w:t>
      </w:r>
      <w:r>
        <w:rPr>
          <w:rStyle w:val="HideTWBExt"/>
          <w:b w:val="0"/>
        </w:rPr>
        <w:t>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21c.</w:t>
            </w:r>
            <w:r>
              <w:rPr>
                <w:b/>
                <w:i/>
              </w:rPr>
              <w:tab/>
              <w:t xml:space="preserve">primena, kad skurdo arba socialinės atskirties rizikos rodiklis (AROPE) neapima pagrindinių skurdo priežasčių, visų pirma </w:t>
            </w:r>
            <w:r>
              <w:rPr>
                <w:b/>
                <w:i/>
              </w:rPr>
              <w:t>asmenų, gyvenančių ne privačiuose namų ūkiuose, įtraukties, skurdo kokybinių aspektų ir išgyventos marginalizacijos patirties; pabrėžia, kad skurdas apima daugiau nei nepakankamas pajamas ar materialinį nepriteklių; ragina Socialinės apsaugos komitetą bend</w:t>
            </w:r>
            <w:r>
              <w:rPr>
                <w:b/>
                <w:i/>
              </w:rPr>
              <w:t xml:space="preserve">radarbiauti su atitinkamais suinteresuotaisiais subjektais atnaujinant AROPE statistinę priemonę, kad ji būtų išplėsta siekiant stipresnės, išskaidytos ir daugiamatės vizijos dėl skurdo ir </w:t>
            </w:r>
            <w:r>
              <w:rPr>
                <w:b/>
                <w:i/>
              </w:rPr>
              <w:lastRenderedPageBreak/>
              <w:t>socialinės atskirties mažinimo;</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455</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21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21d.</w:t>
            </w:r>
            <w:r>
              <w:rPr>
                <w:b/>
                <w:i/>
              </w:rPr>
              <w:tab/>
            </w:r>
            <w:r>
              <w:rPr>
                <w:b/>
                <w:i/>
              </w:rPr>
              <w:t>palankiai vertina tai, kad Europos semestre sukurta sistema socialinei konvergencijai kylančiai rizikai nustatyti ir kad 2025 m. bendroje užimtumo ataskaitoje pateikiama konkrečioms šalims skirta analizė, pagrįsta socialinės konvergencijos sistemos princip</w:t>
            </w:r>
            <w:r>
              <w:rPr>
                <w:b/>
                <w:i/>
              </w:rPr>
              <w:t xml:space="preserve">ais; ragina Komisiją, atsižvelgiant į kovos su skurdu strategijos taikymo sritį, toliau plėtoti naujoviškas kiekybinės ir kokybinės analizės priemones pagal šią naują sistemą, kad ja būtų kuo geriau naudojamasi būsimuose Europos semestro cikluose; </w:t>
            </w:r>
          </w:p>
        </w:tc>
      </w:tr>
    </w:tbl>
    <w:p w:rsidR="004E5938" w:rsidRPr="008D2586" w:rsidRDefault="00266D24" w:rsidP="004E5938">
      <w:pPr>
        <w:pStyle w:val="Olang"/>
      </w:pPr>
      <w:r w:rsidRPr="008D2586">
        <w:t xml:space="preserve">Or. </w:t>
      </w:r>
      <w:r w:rsidRPr="008D2586">
        <w:rPr>
          <w:rStyle w:val="HideTWBExt"/>
        </w:rPr>
        <w:t>&lt;O</w:t>
      </w:r>
      <w:r w:rsidRPr="008D2586">
        <w:rPr>
          <w:rStyle w:val="HideTWBExt"/>
        </w:rPr>
        <w:t>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456</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w:t>
      </w:r>
      <w:r>
        <w:t xml:space="preserve">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22.</w:t>
            </w:r>
            <w:r>
              <w:tab/>
            </w:r>
            <w:r>
              <w:rPr>
                <w:b/>
                <w:i/>
              </w:rPr>
              <w:t>ragina sustiprinti</w:t>
            </w:r>
            <w:r>
              <w:t xml:space="preserve"> kitą daugiametę finansinę programą (DFP)</w:t>
            </w:r>
            <w:r>
              <w:rPr>
                <w:b/>
                <w:i/>
              </w:rPr>
              <w:t xml:space="preserve"> ir geriau panaudoti ESF+, ERPF, EPLSAF ir PMIF lėšas, kad būtų sustiprinta politika, kuria prisidedama prie skurdo panaikinimo</w:t>
            </w:r>
            <w:r>
              <w:t>;</w:t>
            </w:r>
          </w:p>
        </w:tc>
        <w:tc>
          <w:tcPr>
            <w:tcW w:w="4876" w:type="dxa"/>
            <w:hideMark/>
          </w:tcPr>
          <w:p w:rsidR="004E5938" w:rsidRPr="008D2586" w:rsidRDefault="00266D24" w:rsidP="00E57437">
            <w:pPr>
              <w:pStyle w:val="Normal6"/>
              <w:rPr>
                <w:szCs w:val="24"/>
              </w:rPr>
            </w:pPr>
            <w:r>
              <w:t>22.</w:t>
            </w:r>
            <w:r>
              <w:tab/>
            </w:r>
            <w:r>
              <w:rPr>
                <w:b/>
                <w:i/>
              </w:rPr>
              <w:t>primygtinai pabrėžia, kad būtina apsaugoti ir sustiprinti sanglaudos politiką, siekiant toliau remti ekonominę, socialinę ir teritorinę sanglaudą Europoje pagal</w:t>
            </w:r>
            <w:r>
              <w:t xml:space="preserve"> kitą daugiametę finansinę programą (DFP);</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w:t>
      </w:r>
      <w:r>
        <w:t>itimas</w:t>
      </w:r>
      <w:r>
        <w:tab/>
      </w:r>
      <w:r>
        <w:tab/>
      </w:r>
      <w:r>
        <w:rPr>
          <w:rStyle w:val="HideTWBExt"/>
          <w:b w:val="0"/>
        </w:rPr>
        <w:t>&lt;NumAm&gt;</w:t>
      </w:r>
      <w:r>
        <w:t>457</w:t>
      </w:r>
      <w:r>
        <w:rPr>
          <w:rStyle w:val="HideTWBExt"/>
          <w:b w:val="0"/>
        </w:rPr>
        <w:t>&lt;/NumAm&gt;</w:t>
      </w:r>
    </w:p>
    <w:p w:rsidR="004E5938" w:rsidRPr="008D2586" w:rsidRDefault="00266D24" w:rsidP="004E5938">
      <w:pPr>
        <w:pStyle w:val="NormalBold"/>
      </w:pPr>
      <w:r>
        <w:rPr>
          <w:rStyle w:val="HideTWBExt"/>
          <w:b w:val="0"/>
        </w:rPr>
        <w:t>&lt;RepeatBlock-By&gt;&lt;Members&gt;</w:t>
      </w:r>
      <w:r>
        <w:t>Branislav Ondruš, Jan-Peter Warnke</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22.</w:t>
            </w:r>
            <w:r>
              <w:tab/>
              <w:t>ragina sustiprinti</w:t>
            </w:r>
            <w:r>
              <w:t xml:space="preserve"> kitą daugiametę finansinę programą (DFP) ir geriau panaudoti ESF+, ERPF, EPLSAF ir PMIF lėšas, kad būtų sustiprinta politika, kuria prisidedama prie skurdo panaikinimo;</w:t>
            </w:r>
          </w:p>
        </w:tc>
        <w:tc>
          <w:tcPr>
            <w:tcW w:w="4876" w:type="dxa"/>
            <w:hideMark/>
          </w:tcPr>
          <w:p w:rsidR="004E5938" w:rsidRPr="008D2586" w:rsidRDefault="00266D24" w:rsidP="00E57437">
            <w:pPr>
              <w:pStyle w:val="Normal6"/>
              <w:rPr>
                <w:szCs w:val="24"/>
              </w:rPr>
            </w:pPr>
            <w:r>
              <w:t>22.</w:t>
            </w:r>
            <w:r>
              <w:tab/>
              <w:t>ragina sustiprinti kitą daugiametę finansinę programą (DFP) ir geriau panaudoti ES</w:t>
            </w:r>
            <w:r>
              <w:t xml:space="preserve">F+, ERPF, EPLSAF ir PMIF lėšas, kad būtų sustiprinta politika, kuria prisidedama prie skurdo panaikinimo; </w:t>
            </w:r>
            <w:r>
              <w:rPr>
                <w:b/>
                <w:i/>
              </w:rPr>
              <w:t>šiuo atžvilgiu ragina Komisiją ir valstybes nares priimti oficialias taisykles dėl privalomo pirmenybinio investavimo į ne pelno projektus ir sprendim</w:t>
            </w:r>
            <w:r>
              <w:rPr>
                <w:b/>
                <w:i/>
              </w:rPr>
              <w:t>us, pavyzdžiui ir visų pirma, į socialines įmones, kooperatyvus ir viešuosius subjektus; ragina Komisiją ir valstybes nares viešųjų pirkimų ir valstybės pagalbos srityje privalomai įgyvendinti socialinės atsakomybės principus;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w:t>
      </w:r>
      <w:r w:rsidRPr="008D2586">
        <w:rPr>
          <w:rStyle w:val="HideTWBExt"/>
        </w:rPr>
        <w:t>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458</w:t>
      </w:r>
      <w:r>
        <w:rPr>
          <w:rStyle w:val="HideTWBExt"/>
          <w:b w:val="0"/>
        </w:rPr>
        <w:t>&lt;/NumAm&gt;</w:t>
      </w:r>
    </w:p>
    <w:p w:rsidR="004E5938" w:rsidRPr="008D2586" w:rsidRDefault="00266D24" w:rsidP="004E5938">
      <w:pPr>
        <w:pStyle w:val="NormalBold"/>
      </w:pPr>
      <w:r>
        <w:rPr>
          <w:rStyle w:val="HideTWBExt"/>
          <w:b w:val="0"/>
        </w:rPr>
        <w:t>&lt;RepeatBlock-By&gt;&lt;Members&gt;</w:t>
      </w:r>
      <w:r>
        <w:t>Aodhán Ó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22.</w:t>
            </w:r>
            <w:r>
              <w:tab/>
              <w:t>ragina sustiprinti kitą daugiametę finansinę programą (DFP) ir</w:t>
            </w:r>
            <w:r>
              <w:rPr>
                <w:b/>
                <w:i/>
              </w:rPr>
              <w:t xml:space="preserve"> geriau panaudoti ESF+, ERPF, EPLSAF ir PMIF</w:t>
            </w:r>
            <w:r>
              <w:t xml:space="preserve"> lėšas, kad būtų sustiprinta politika, kuria prisidedama prie skurdo panaikinimo;</w:t>
            </w:r>
          </w:p>
        </w:tc>
        <w:tc>
          <w:tcPr>
            <w:tcW w:w="4876" w:type="dxa"/>
            <w:hideMark/>
          </w:tcPr>
          <w:p w:rsidR="004E5938" w:rsidRPr="008D2586" w:rsidRDefault="00266D24" w:rsidP="00E57437">
            <w:pPr>
              <w:pStyle w:val="Normal6"/>
              <w:rPr>
                <w:szCs w:val="24"/>
              </w:rPr>
            </w:pPr>
            <w:r>
              <w:t>22.</w:t>
            </w:r>
            <w:r>
              <w:tab/>
              <w:t>ragina sustiprinti kitą daugiametę finansinę programą (DFP) ir</w:t>
            </w:r>
            <w:r>
              <w:rPr>
                <w:b/>
                <w:i/>
              </w:rPr>
              <w:t xml:space="preserve"> gerokai padidinti bei tikslingiau paskirstyti rezervuotas </w:t>
            </w:r>
            <w:r>
              <w:t>lėšas, kad būtų sustiprinta politika, kuria prisi</w:t>
            </w:r>
            <w:r>
              <w:t>dedama prie skurdo panaikinimo</w:t>
            </w:r>
            <w:r>
              <w:rPr>
                <w:b/>
                <w:i/>
              </w:rPr>
              <w:t xml:space="preserve">, ir būtų užtikrinta tikslinė parama marginalizuotoms ir </w:t>
            </w:r>
            <w:r>
              <w:rPr>
                <w:b/>
                <w:i/>
              </w:rPr>
              <w:lastRenderedPageBreak/>
              <w:t>pažeidžiamoms grupėms, siekiant visoje Europoje užtikrinti ekonominę, socialinę ir teritorinę sanglaudą</w:t>
            </w:r>
            <w:r>
              <w:t xml:space="preserve">; </w:t>
            </w:r>
            <w:r>
              <w:rPr>
                <w:b/>
                <w:i/>
              </w:rPr>
              <w:t>pabrėžia esminį ESF+, visų pirma EPLSAF ir Europos vaiko garanti</w:t>
            </w:r>
            <w:r>
              <w:rPr>
                <w:b/>
                <w:i/>
              </w:rPr>
              <w:t>jų sistemos, taip pat ERPF ir PMIF vaidmenį šioje srityje;</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459</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22.</w:t>
            </w:r>
            <w:r>
              <w:tab/>
              <w:t xml:space="preserve">ragina sustiprinti kitą daugiametę finansinę programą (DFP) ir geriau panaudoti ESF+, ERPF, EPLSAF ir PMIF lėšas, kad būtų sustiprinta politika, kuria prisidedama prie skurdo </w:t>
            </w:r>
            <w:r>
              <w:t>panaikinimo;</w:t>
            </w:r>
          </w:p>
        </w:tc>
        <w:tc>
          <w:tcPr>
            <w:tcW w:w="4876" w:type="dxa"/>
            <w:hideMark/>
          </w:tcPr>
          <w:p w:rsidR="004E5938" w:rsidRPr="008D2586" w:rsidRDefault="00266D24" w:rsidP="00E57437">
            <w:pPr>
              <w:pStyle w:val="Normal6"/>
              <w:rPr>
                <w:szCs w:val="24"/>
              </w:rPr>
            </w:pPr>
            <w:r>
              <w:t>22.</w:t>
            </w:r>
            <w:r>
              <w:tab/>
            </w:r>
            <w:r>
              <w:rPr>
                <w:b/>
                <w:i/>
              </w:rPr>
              <w:t>pabrėžia, kad kovos su skurdu strategija duos rezultatų tik tuo atveju, jei bus skiriamas pakankamas finansavimas Europos ir nacionaliniu lygmeniu;</w:t>
            </w:r>
            <w:r>
              <w:t xml:space="preserve"> ragina sustiprinti kitą daugiametę finansinę programą (DFP) ir geriau panaudoti ESF+, ERPF,</w:t>
            </w:r>
            <w:r>
              <w:t xml:space="preserve"> EPLSAF, </w:t>
            </w:r>
            <w:r>
              <w:rPr>
                <w:b/>
                <w:i/>
              </w:rPr>
              <w:t>Piliečių, lygybės, teisių ir vertybių programos</w:t>
            </w:r>
            <w:r>
              <w:t xml:space="preserve"> ir PMIF lėšas, kad būtų sustiprinta politika, kuria prisidedama prie skurdo panaikinimo; </w:t>
            </w:r>
            <w:r>
              <w:rPr>
                <w:b/>
                <w:i/>
              </w:rPr>
              <w:t>pabrėžia, kad svarbu optimizuoti ES lėšų, įskaitant ekonomikos gaivinimo ir atsparumo didinimo priemonę (EGADP</w:t>
            </w:r>
            <w:r>
              <w:rPr>
                <w:b/>
                <w:i/>
              </w:rPr>
              <w:t>), naudojimą, siekiant finansuoti konkrečias kovos su skurdu priemones, pvz., įperkamus ir energiją efektyviai naudojančius būstus, galimybę gauti kokybišką ikimokyklinį ugdymą ir priežiūrą, prieinamą viešąjį transportą ir tikslinę paramą energijai mažas p</w:t>
            </w:r>
            <w:r>
              <w:rPr>
                <w:b/>
                <w:i/>
              </w:rPr>
              <w:t>ajamas gaunantiems namų ūkiams; taip pat ragina Europos Komisiją toliau taikyti reikiamą teminę ES lėšų skyrimo sąlygą, kad kitoje DFP būtų sukurta nacionalinė socialinės įtraukties ir skurdo mažinimo strateginė politikos programa;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460</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22.</w:t>
            </w:r>
            <w:r>
              <w:tab/>
            </w:r>
            <w:r>
              <w:t>ragina sustiprinti kitą daugiametę finansinę programą (DFP) ir geriau panaudoti ESF+, ERPF</w:t>
            </w:r>
            <w:r>
              <w:rPr>
                <w:b/>
                <w:i/>
              </w:rPr>
              <w:t xml:space="preserve">, </w:t>
            </w:r>
            <w:r>
              <w:t>EPLSAF</w:t>
            </w:r>
            <w:r>
              <w:rPr>
                <w:b/>
                <w:i/>
              </w:rPr>
              <w:t xml:space="preserve"> ir PMIF</w:t>
            </w:r>
            <w:r>
              <w:t xml:space="preserve"> lėšas, kad būtų sustiprinta politika, kuria prisidedama prie skurdo panaikinimo;</w:t>
            </w:r>
          </w:p>
        </w:tc>
        <w:tc>
          <w:tcPr>
            <w:tcW w:w="4876" w:type="dxa"/>
            <w:hideMark/>
          </w:tcPr>
          <w:p w:rsidR="004E5938" w:rsidRPr="008D2586" w:rsidRDefault="00266D24" w:rsidP="00E57437">
            <w:pPr>
              <w:pStyle w:val="Normal6"/>
              <w:rPr>
                <w:szCs w:val="24"/>
              </w:rPr>
            </w:pPr>
            <w:r>
              <w:t>22.</w:t>
            </w:r>
            <w:r>
              <w:tab/>
              <w:t>ragina sustiprinti kitą daugiametę finansinę programą (DFP) ir g</w:t>
            </w:r>
            <w:r>
              <w:t>eriau panaudoti ESF+, ERPF</w:t>
            </w:r>
            <w:r>
              <w:rPr>
                <w:b/>
                <w:i/>
              </w:rPr>
              <w:t xml:space="preserve"> ir </w:t>
            </w:r>
            <w:r>
              <w:t>EPLSAF lėšas, kad būtų sustiprinta politika, kuria prisidedama prie skurdo panaikinimo;</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461</w:t>
      </w:r>
      <w:r>
        <w:rPr>
          <w:rStyle w:val="HideTWBExt"/>
          <w:b w:val="0"/>
        </w:rPr>
        <w:t>&lt;/NumAm&gt;</w:t>
      </w:r>
    </w:p>
    <w:p w:rsidR="004E5938" w:rsidRPr="008D2586" w:rsidRDefault="00266D24" w:rsidP="004E5938">
      <w:pPr>
        <w:pStyle w:val="NormalBold"/>
      </w:pPr>
      <w:r>
        <w:rPr>
          <w:rStyle w:val="HideTWBExt"/>
          <w:b w:val="0"/>
        </w:rPr>
        <w:t>&lt;RepeatBlock-By&gt;&lt;Members&gt;</w:t>
      </w:r>
      <w:r>
        <w:t xml:space="preserve">Martine Kemp, Liesbet Sommen, </w:t>
      </w:r>
      <w:r>
        <w:t>Regina Doherty</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22.</w:t>
            </w:r>
            <w:r>
              <w:tab/>
            </w:r>
            <w:r>
              <w:t xml:space="preserve">ragina sustiprinti kitą daugiametę finansinę programą (DFP) ir geriau panaudoti ESF+, ERPF, EPLSAF ir PMIF lėšas, kad būtų sustiprinta politika, kuria prisidedama prie skurdo </w:t>
            </w:r>
            <w:r>
              <w:rPr>
                <w:b/>
                <w:i/>
              </w:rPr>
              <w:t>panaikinimo</w:t>
            </w:r>
            <w:r>
              <w:t>;</w:t>
            </w:r>
          </w:p>
        </w:tc>
        <w:tc>
          <w:tcPr>
            <w:tcW w:w="4876" w:type="dxa"/>
            <w:hideMark/>
          </w:tcPr>
          <w:p w:rsidR="004E5938" w:rsidRPr="008D2586" w:rsidRDefault="00266D24" w:rsidP="00E57437">
            <w:pPr>
              <w:pStyle w:val="Normal6"/>
              <w:rPr>
                <w:szCs w:val="24"/>
              </w:rPr>
            </w:pPr>
            <w:r>
              <w:t>22.</w:t>
            </w:r>
            <w:r>
              <w:tab/>
              <w:t>ragina sustiprinti kitą daugiametę finansinę programą (DFP) ir g</w:t>
            </w:r>
            <w:r>
              <w:t xml:space="preserve">eriau panaudoti ESF+, ERPF, EPLSAF ir PMIF lėšas, kad būtų sustiprinta politika, kuria prisidedama prie skurdo </w:t>
            </w:r>
            <w:r>
              <w:rPr>
                <w:b/>
                <w:i/>
              </w:rPr>
              <w:t>nutraukimo</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462</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w:t>
      </w:r>
      <w:r>
        <w:rPr>
          <w:rStyle w:val="HideTWBExt"/>
        </w:rPr>
        <w:t>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22a.</w:t>
            </w:r>
            <w:r>
              <w:rPr>
                <w:b/>
                <w:i/>
              </w:rPr>
              <w:tab/>
              <w:t xml:space="preserve">primena Europos Parlamento reglamento (ES) 2021/1060 IV priede nustatytas ERPF, ESF+ ir Sanglaudos </w:t>
            </w:r>
            <w:r>
              <w:rPr>
                <w:b/>
                <w:i/>
              </w:rPr>
              <w:lastRenderedPageBreak/>
              <w:t xml:space="preserve">fondui </w:t>
            </w:r>
            <w:r>
              <w:rPr>
                <w:b/>
                <w:i/>
              </w:rPr>
              <w:t>taikomas temines reikiamas sąlygas, kuriose nustatytos bendrosios šių fondų nuostatos, visų pirma reikiamą 4.4 sąlygą „Nacionalinė strateginės politikos programa, skirta socialinei įtraukčiai ir skurdo mažinimui“; pabrėžia, kad svarbu susieti strategiją ir</w:t>
            </w:r>
            <w:r>
              <w:rPr>
                <w:b/>
                <w:i/>
              </w:rPr>
              <w:t xml:space="preserve"> jos finansavimą su anksčiau nustatytais konkrečiais tikslais, būtent: 1) ERPF – skatinti marginalizuotų bendruomenių, mažas pajamas gaunančių namų ūkių ir nepalankioje padėtyje esančių grupių, įskaitant specialiųjų poreikių turinčius asmenis, socialinę ir</w:t>
            </w:r>
            <w:r>
              <w:rPr>
                <w:b/>
                <w:i/>
              </w:rPr>
              <w:t xml:space="preserve"> ekonominę įtrauktį vykdant integruotus veiksmus, be kita ko, teikiant aprūpinimo būstu ir socialines paslaugas; 2) ESF+ – skatinti aktyvią įtrauktį, siekiant propaguoti lygias galimybes, nediskriminavimą ir aktyvų dalyvavimą, ir gerinti įsidarbinamumą, yp</w:t>
            </w:r>
            <w:r>
              <w:rPr>
                <w:b/>
                <w:i/>
              </w:rPr>
              <w:t>ač palankių sąlygų neturinčių grupių; ragina Komisiją, Europos Parlamentą ir Tarybą užtikrinti, kad bendros ERPF ir ESF+ nuostatos geriau atspindėtų šiuos konkrečius tikslus ir į kitą daugiametę finansinę programą būtų įtrauktas aiškus ryšys su strategija;</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463</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22a.</w:t>
            </w:r>
            <w:r>
              <w:rPr>
                <w:b/>
                <w:i/>
              </w:rPr>
              <w:tab/>
              <w:t xml:space="preserve">pabrėžia teigiamą Europos finansavimo vaidmenį finansuojant novatoriškus projektus, skirtus kovai su skurdu ir socialine atskirtimi, ir tai, kad tolesnis šio finansavimo skyrimas yra labai svarbus siekiant pritraukti daugiau </w:t>
            </w:r>
            <w:r>
              <w:rPr>
                <w:b/>
                <w:i/>
              </w:rPr>
              <w:t xml:space="preserve">nacionalinių lėšų jau pasitvirtinusioms idėjoms įgyvendinti; ragina ES biudžete </w:t>
            </w:r>
            <w:r>
              <w:rPr>
                <w:b/>
                <w:i/>
              </w:rPr>
              <w:lastRenderedPageBreak/>
              <w:t>pirmenybę teikti investicijoms, kuriomis siekiama socialinės pažangos ir skurdo bei nelygybės mažinimo, o „Europos socialinį fondą +“ (ESF+) naudoti kaip atskirą fondą socialin</w:t>
            </w:r>
            <w:r>
              <w:rPr>
                <w:b/>
                <w:i/>
              </w:rPr>
              <w:t xml:space="preserve">ei įtraukčiai remti; pabrėžia, kad svarbu toliau skirti specialų finansinį asignavimą nepalankiausioje padėtyje esančioms grupėms; taip pat ragina Komisiją apsvarstyti galimybę supaprastinti galimybes gauti ES lėšų ne pelno organizacijoms, kurių tikslas – </w:t>
            </w:r>
            <w:r>
              <w:rPr>
                <w:b/>
                <w:i/>
              </w:rPr>
              <w:t xml:space="preserve">kovoti su skurdu ir socialine atskirtimi, taip pat padidinti bendrą finansavimą šios srities projektams; </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464</w:t>
      </w:r>
      <w:r>
        <w:rPr>
          <w:rStyle w:val="HideTWBExt"/>
          <w:b w:val="0"/>
        </w:rPr>
        <w:t>&lt;/NumAm&gt;</w:t>
      </w:r>
    </w:p>
    <w:p w:rsidR="004E5938" w:rsidRPr="008D2586" w:rsidRDefault="00266D24" w:rsidP="004E5938">
      <w:pPr>
        <w:pStyle w:val="NormalBold"/>
      </w:pPr>
      <w:r>
        <w:rPr>
          <w:rStyle w:val="HideTWBExt"/>
          <w:b w:val="0"/>
        </w:rPr>
        <w:t>&lt;RepeatBlock-By&gt;&lt;Members&gt;</w:t>
      </w:r>
      <w:r>
        <w:t xml:space="preserve">João Oliveira, Marie Toussaint, Marit Maij, </w:t>
      </w:r>
      <w:r>
        <w:t>Pasquale Tridico, Hristo Petrov, Estrella Galán, Pernando Barrena Arza, Giorgos Georgiou, Lynn Boylan, Leila Chaibi, Damien Carême, Anthony Smith, Vicent Marzà Ibáñez, Marina Mesure, Sirpa Pietikäinen, Dario Tamburrano, Murielle Laurent, Eric Sargiacomo, C</w:t>
      </w:r>
      <w:r>
        <w:t>ecilia Strada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22a.</w:t>
            </w:r>
            <w:r>
              <w:rPr>
                <w:b/>
                <w:i/>
              </w:rPr>
              <w:tab/>
              <w:t xml:space="preserve">pabrėžia, kad Europos vaiko garantijų sistema yra pagrindinė kovos su vaikų </w:t>
            </w:r>
            <w:r>
              <w:rPr>
                <w:b/>
                <w:i/>
              </w:rPr>
              <w:t>skurdu ir socialine atskirtimi priemonė; pabrėžia, kad svarbu, jog valstybės narės visapusiškai ir laiku įgyvendintų šią sistemą, kad būtų užtikrinta galimybė naudotis veiksmingomis ir nemokamomis sveikatos priežiūros paslaugomis, švietimu, ikimokykliniu u</w:t>
            </w:r>
            <w:r>
              <w:rPr>
                <w:b/>
                <w:i/>
              </w:rPr>
              <w:t>gdymu ir priežiūra, taip pat veiksminga galimybė gauti tinkamą būstą ir sveiką mitybą visiems vaikams, kuriems reikia pagalbos;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465</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22a.</w:t>
            </w:r>
            <w:r>
              <w:rPr>
                <w:b/>
                <w:i/>
              </w:rPr>
              <w:tab/>
              <w:t xml:space="preserve">pabrėžia, kad „Europos socialinis fondas +“ </w:t>
            </w:r>
            <w:r>
              <w:rPr>
                <w:b/>
                <w:i/>
              </w:rPr>
              <w:t>(ESF+) yra pagrindinė ES finansinė priemonė socialinei įtraukčiai skatinti ir skurdui mažinti; ragina Komisiją ir valstybes nares ESF+ po 2027 m. užtikrinti, kad didelė dalis ESF+ išteklių pirmiausia būtų skiriama šiems tikslams; pabrėžia, kad svarbu skirt</w:t>
            </w:r>
            <w:r>
              <w:rPr>
                <w:b/>
                <w:i/>
              </w:rPr>
              <w:t>i finansavimą nepalankiausioje padėtyje esančioms grupėms;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466</w:t>
      </w:r>
      <w:r>
        <w:rPr>
          <w:rStyle w:val="HideTWBExt"/>
          <w:b w:val="0"/>
        </w:rPr>
        <w:t>&lt;/NumAm&gt;</w:t>
      </w:r>
    </w:p>
    <w:p w:rsidR="004E5938" w:rsidRPr="008D2586" w:rsidRDefault="00266D24" w:rsidP="004E5938">
      <w:pPr>
        <w:pStyle w:val="NormalBold"/>
      </w:pPr>
      <w:r>
        <w:rPr>
          <w:rStyle w:val="HideTWBExt"/>
          <w:b w:val="0"/>
        </w:rPr>
        <w:t>&lt;RepeatBlock-By&gt;&lt;Members&gt;</w:t>
      </w:r>
      <w:r>
        <w:t>András Tivadar Kulja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22a.</w:t>
            </w:r>
            <w:r>
              <w:rPr>
                <w:b/>
                <w:i/>
              </w:rPr>
              <w:tab/>
              <w:t xml:space="preserve">ragina Komisiją ir valstybes nares užtikrinti, kad investicijos pagal Teisingos pertvarkos mechanizmą ir kitus su klimato politika susijusius fondus būtų </w:t>
            </w:r>
            <w:r>
              <w:rPr>
                <w:b/>
                <w:i/>
              </w:rPr>
              <w:t>suderintos su kovos su skurdu tikslais, pirmenybę teikiant projektams, kuriais kuriama žalioji veikla, remiamos vietos socialinės paslaugos ir tenkinami pažeidžiamų grupių ir regionų poreikiai;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467</w:t>
      </w:r>
      <w:r>
        <w:rPr>
          <w:rStyle w:val="HideTWBExt"/>
          <w:b w:val="0"/>
        </w:rPr>
        <w:t>&lt;/NumAm&gt;</w:t>
      </w:r>
    </w:p>
    <w:p w:rsidR="004E5938" w:rsidRPr="008D2586" w:rsidRDefault="00266D24" w:rsidP="004E5938">
      <w:pPr>
        <w:pStyle w:val="NormalBold"/>
      </w:pPr>
      <w:r>
        <w:rPr>
          <w:rStyle w:val="HideTWBExt"/>
          <w:b w:val="0"/>
        </w:rPr>
        <w:t>&lt;RepeatBlock-By&gt;&lt;Members&gt;</w:t>
      </w:r>
      <w:r>
        <w:t>Niels Geuking, Romana Tomc,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lastRenderedPageBreak/>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22a.</w:t>
            </w:r>
            <w:r>
              <w:rPr>
                <w:b/>
                <w:i/>
              </w:rPr>
              <w:tab/>
            </w:r>
            <w:r>
              <w:rPr>
                <w:b/>
                <w:i/>
              </w:rPr>
              <w:t>ragina Komisiją supaprastinti Europos finansavimo mechanizmų įgyvendinimą, taip pat galimybę gauti Europos fondų finansavimą ir informacijos apie juos vietos lygmeniu, siekiant pagerinti jų įsisavinimą valstybėse narėse;</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w:t>
      </w:r>
      <w:r>
        <w:rPr>
          <w:rStyle w:val="HideTWBExt"/>
        </w:rPr>
        <w: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468</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22b.</w:t>
            </w:r>
            <w:r>
              <w:rPr>
                <w:b/>
                <w:i/>
              </w:rPr>
              <w:tab/>
              <w:t>pabrėžia,</w:t>
            </w:r>
            <w:r>
              <w:rPr>
                <w:b/>
                <w:i/>
              </w:rPr>
              <w:t xml:space="preserve"> kad ES lėšos neturėtų būti naudojamos marginalizuotų grupių, pvz., romų, teritorinei segregacijai ar atskirčiai išlaikyti, išskyrus investicijas į skubios medicininės priežiūros centrus, kurie yra gyvybiškai svarbūs vaikų ir jų šeimų sveikatai ir gerovei;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469</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dėl </w:t>
            </w:r>
            <w:r>
              <w:t>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22c.</w:t>
            </w:r>
            <w:r>
              <w:rPr>
                <w:b/>
                <w:i/>
              </w:rPr>
              <w:tab/>
              <w:t xml:space="preserve">pabrėžia, kad joks ES finansavimas neturėtų būti naudojamas nei tiesiogiai, nei netiesiogiai institucinei aplinkai ar izoliuotoms gyvenamosioms </w:t>
            </w:r>
            <w:r>
              <w:rPr>
                <w:b/>
                <w:i/>
              </w:rPr>
              <w:lastRenderedPageBreak/>
              <w:t>vietoms, ypač jų statybai ir kitiems veiksmams, dėl kurių asmenų su negalia insti</w:t>
            </w:r>
            <w:r>
              <w:rPr>
                <w:b/>
                <w:i/>
              </w:rPr>
              <w:t>tucionalizavimas išliktų ilgiau, nei griežtai būtina; ragina Komisiją būsimoje daugiametėje finansinėje programoje ir atitinkamose sektorinėse programose bei finansavimo priemonėse išlaikyti teminę reikiamą sąlygą dėl priemonių, skirtų perėjimui nuo instit</w:t>
            </w:r>
            <w:r>
              <w:rPr>
                <w:b/>
                <w:i/>
              </w:rPr>
              <w:t>ucinės globos prie šeimoje ir bendruomenėje teikiamos globos; taip pat ragina Komisiją stiprinti stebėsenos ir skundų teikimo mechanizmus, siekiant užtikrinti, kad ES finansavimu nebūtų neprisidedama prie asmenų su negalia institucionalizavimo ar segregaci</w:t>
            </w:r>
            <w:r>
              <w:rPr>
                <w:b/>
                <w:i/>
              </w:rPr>
              <w:t>jos išlaikymo daugiau, nei tai griežtai būtina, ir reikalauti, kad vadovaujančiosios institucijos visiškai laikytųsi JT ANTK ir ES teisės aktų; taip pat ragina valstybes nares nukreipti investicijas ir išteklius iš institucinės aplinkos į bendruomeninę glo</w:t>
            </w:r>
            <w:r>
              <w:rPr>
                <w:b/>
                <w:i/>
              </w:rPr>
              <w:t xml:space="preserve">bą ir paramą neįgaliesiems; </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470</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22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22d.</w:t>
            </w:r>
            <w:r>
              <w:rPr>
                <w:b/>
                <w:i/>
              </w:rPr>
              <w:tab/>
              <w:t xml:space="preserve">palankiai vertina tai, kad nacionaliniuose vidutinės trukmės fiskaliniuose struktūriniuose planuose pagal naująją ekonomikos valdymo sistemą turi būti paaiškinta, kaip vykdant reformas ir </w:t>
            </w:r>
            <w:r>
              <w:rPr>
                <w:b/>
                <w:i/>
              </w:rPr>
              <w:t>investicijas bus sprendžiamas socialinio ir ekonominio atsparumo, įskaitant Europos socialinių teisių ramstį, klausimas, kuris yra Sąjungos bendrų prioritetų dalis; pabrėžia galimybę pratęsti fiskalinio koregavimo laikotarpį nuo 4 iki 7 metų, kad būtų gali</w:t>
            </w:r>
            <w:r>
              <w:rPr>
                <w:b/>
                <w:i/>
              </w:rPr>
              <w:t xml:space="preserve">ma toliau lanksčiai </w:t>
            </w:r>
            <w:r>
              <w:rPr>
                <w:b/>
                <w:i/>
              </w:rPr>
              <w:lastRenderedPageBreak/>
              <w:t>įgyvendinti reformas ir investicijas, kuriomis didinamas socialinis atsparumas ir mažinamas skurdas, jei kiekviena tokia reforma ir investicija yra pakankamai išsamios, jai lėšos skiriamos finansavimo pradžioje, turi nustatytą terminą i</w:t>
            </w:r>
            <w:r>
              <w:rPr>
                <w:b/>
                <w:i/>
              </w:rPr>
              <w:t xml:space="preserve">r yra patikrinamos; </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471</w:t>
      </w:r>
      <w:r>
        <w:rPr>
          <w:rStyle w:val="HideTWBExt"/>
          <w:b w:val="0"/>
        </w:rPr>
        <w:t>&lt;/NumAm&gt;</w:t>
      </w:r>
    </w:p>
    <w:p w:rsidR="004E5938" w:rsidRPr="008D2586" w:rsidRDefault="00266D24" w:rsidP="004E5938">
      <w:pPr>
        <w:pStyle w:val="NormalBold"/>
      </w:pPr>
      <w:r>
        <w:rPr>
          <w:rStyle w:val="HideTWBExt"/>
          <w:b w:val="0"/>
        </w:rPr>
        <w:t>&lt;RepeatBlock-By&gt;&lt;Members&gt;</w:t>
      </w:r>
      <w:r>
        <w:t>Martine Kemp, Liesbet Sommen, Regina Doherty, Sérgio Humberto</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w:t>
      </w:r>
      <w:r>
        <w:rPr>
          <w:rStyle w:val="HideTWBExt"/>
          <w:b w:val="0"/>
        </w:rPr>
        <w:t>ocAmend&gt;</w:t>
      </w:r>
    </w:p>
    <w:p w:rsidR="004E5938" w:rsidRPr="008D2586" w:rsidRDefault="00266D24" w:rsidP="004E5938">
      <w:pPr>
        <w:pStyle w:val="NormalBold"/>
      </w:pPr>
      <w:r>
        <w:rPr>
          <w:rStyle w:val="HideTWBExt"/>
          <w:b w:val="0"/>
        </w:rPr>
        <w:t>&lt;Article&gt;</w:t>
      </w:r>
      <w:r>
        <w:t>23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23.</w:t>
            </w:r>
            <w:r>
              <w:tab/>
              <w:t xml:space="preserve">pakartoja, kad būtina skubiai padidinti vaiko garantijų sistemos finansavimą, tam skiriant specialų </w:t>
            </w:r>
            <w:r>
              <w:rPr>
                <w:b/>
                <w:i/>
              </w:rPr>
              <w:t>ne mažiau kaip 20 mlrd. EUR</w:t>
            </w:r>
            <w:r>
              <w:t xml:space="preserve"> biudžetą; ragina įtraukti šį specialų </w:t>
            </w:r>
            <w:r>
              <w:t>biudžetą į kitą DFP kaip ESF+ dalį.</w:t>
            </w:r>
          </w:p>
        </w:tc>
        <w:tc>
          <w:tcPr>
            <w:tcW w:w="4876" w:type="dxa"/>
            <w:hideMark/>
          </w:tcPr>
          <w:p w:rsidR="004E5938" w:rsidRPr="008D2586" w:rsidRDefault="00266D24" w:rsidP="00E57437">
            <w:pPr>
              <w:pStyle w:val="Normal6"/>
              <w:rPr>
                <w:szCs w:val="24"/>
              </w:rPr>
            </w:pPr>
            <w:r>
              <w:t>23.</w:t>
            </w:r>
            <w:r>
              <w:tab/>
              <w:t>pakartoja, kad būtina skubiai padidinti vaiko garantijų sistemos finansavimą, tam skiriant specialų biudžetą; ragina įtraukti šį specialų biudžetą į kitą DFP kaip ESF+ dalį.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472</w:t>
      </w:r>
      <w:r>
        <w:rPr>
          <w:rStyle w:val="HideTWBExt"/>
          <w:b w:val="0"/>
        </w:rPr>
        <w:t>&lt;/NumAm&gt;</w:t>
      </w:r>
    </w:p>
    <w:p w:rsidR="004E5938" w:rsidRPr="008D2586" w:rsidRDefault="00266D24" w:rsidP="004E5938">
      <w:pPr>
        <w:pStyle w:val="NormalBold"/>
      </w:pPr>
      <w:r>
        <w:rPr>
          <w:rStyle w:val="HideTWBExt"/>
          <w:b w:val="0"/>
        </w:rPr>
        <w:t>&lt;RepeatBlock-By&gt;&lt;Members&gt;</w:t>
      </w:r>
      <w:r>
        <w:t>Séverine Werbrouck, Juan Carlos Girauta Vidal</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23.</w:t>
            </w:r>
            <w:r>
              <w:tab/>
              <w:t xml:space="preserve">pakartoja, kad būtina skubiai padidinti vaiko garantijų sistemos finansavimą, tam skiriant specialų </w:t>
            </w:r>
            <w:r>
              <w:rPr>
                <w:b/>
                <w:i/>
              </w:rPr>
              <w:t>ne mažiau kaip 20 mlrd. EUR</w:t>
            </w:r>
            <w:r>
              <w:t xml:space="preserve"> biudžetą; ragina įtraukti šį specialų biudžetą į kitą DFP kaip ESF+ dalį.</w:t>
            </w:r>
          </w:p>
        </w:tc>
        <w:tc>
          <w:tcPr>
            <w:tcW w:w="4876" w:type="dxa"/>
            <w:hideMark/>
          </w:tcPr>
          <w:p w:rsidR="004E5938" w:rsidRPr="008D2586" w:rsidRDefault="00266D24" w:rsidP="00E57437">
            <w:pPr>
              <w:pStyle w:val="Normal6"/>
              <w:rPr>
                <w:szCs w:val="24"/>
              </w:rPr>
            </w:pPr>
            <w:r>
              <w:t>23.</w:t>
            </w:r>
            <w:r>
              <w:tab/>
              <w:t xml:space="preserve">pakartoja, kad būtina skubiai padidinti vaiko </w:t>
            </w:r>
            <w:r>
              <w:t xml:space="preserve">garantijų sistemos finansavimą, tam skiriant specialų </w:t>
            </w:r>
            <w:r>
              <w:rPr>
                <w:b/>
                <w:i/>
              </w:rPr>
              <w:t>tinkamo dydžio</w:t>
            </w:r>
            <w:r>
              <w:t xml:space="preserve"> biudžetą; ragina įtraukti šį specialų biudžetą į kitą DFP kaip ESF+ dalį.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{FR}</w:t>
      </w:r>
      <w:r w:rsidRPr="008D2586">
        <w:t>fr</w:t>
      </w:r>
      <w:r w:rsidRPr="008D2586">
        <w:rPr>
          <w:rStyle w:val="HideTWBExt"/>
        </w:rPr>
        <w:t>&lt;/Original&gt;</w:t>
      </w:r>
    </w:p>
    <w:p w:rsidR="004E5938" w:rsidRPr="008D2586" w:rsidRDefault="00266D24" w:rsidP="004E5938">
      <w:r>
        <w:rPr>
          <w:rStyle w:val="HideTWBExt"/>
        </w:rPr>
        <w:lastRenderedPageBreak/>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473</w:t>
      </w:r>
      <w:r>
        <w:rPr>
          <w:rStyle w:val="HideTWBExt"/>
          <w:b w:val="0"/>
        </w:rPr>
        <w:t>&lt;/NumAm&gt;</w:t>
      </w:r>
    </w:p>
    <w:p w:rsidR="004E5938" w:rsidRPr="008D2586" w:rsidRDefault="00266D24" w:rsidP="004E5938">
      <w:pPr>
        <w:pStyle w:val="NormalBold"/>
      </w:pPr>
      <w:r>
        <w:rPr>
          <w:rStyle w:val="HideTWBExt"/>
          <w:b w:val="0"/>
        </w:rPr>
        <w:t>&lt;RepeatBlock-By&gt;&lt;Members&gt;</w:t>
      </w:r>
      <w:r>
        <w:t>Aodhán Ó</w:t>
      </w:r>
      <w:r>
        <w:t xml:space="preserve"> Ríordáin, Marit Maij, Isilda Gomes, Vilija Blinkevičiūtė, Idoia Mendia, Marc Angel, Alicia Homs Ginel, Romana Jerković, Cecilia Strada, Evelyn Regner</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23.</w:t>
            </w:r>
            <w:r>
              <w:tab/>
              <w:t xml:space="preserve">pakartoja, kad būtina skubiai padidinti vaiko garantijų sistemos finansavimą, tam skiriant specialų ne mažiau kaip 20 mlrd. EUR biudžetą; ragina </w:t>
            </w:r>
            <w:r>
              <w:rPr>
                <w:b/>
                <w:i/>
              </w:rPr>
              <w:t>įtraukti</w:t>
            </w:r>
            <w:r>
              <w:t xml:space="preserve"> šį specialų biudžetą</w:t>
            </w:r>
            <w:r>
              <w:rPr>
                <w:b/>
                <w:i/>
              </w:rPr>
              <w:t xml:space="preserve"> į kitą</w:t>
            </w:r>
            <w:r>
              <w:t xml:space="preserve"> DFP kaip ESF+ dalį.</w:t>
            </w:r>
          </w:p>
        </w:tc>
        <w:tc>
          <w:tcPr>
            <w:tcW w:w="4876" w:type="dxa"/>
            <w:hideMark/>
          </w:tcPr>
          <w:p w:rsidR="004E5938" w:rsidRPr="008D2586" w:rsidRDefault="00266D24" w:rsidP="00E57437">
            <w:pPr>
              <w:pStyle w:val="Normal6"/>
              <w:rPr>
                <w:szCs w:val="24"/>
              </w:rPr>
            </w:pPr>
            <w:r>
              <w:t>23.</w:t>
            </w:r>
            <w:r>
              <w:tab/>
            </w:r>
            <w:r>
              <w:t xml:space="preserve">pakartoja, kad būtina skubiai padidinti vaiko garantijų sistemos finansavimą, tam skiriant specialų ne mažiau kaip 20 mlrd. EUR biudžetą; ragina </w:t>
            </w:r>
            <w:r>
              <w:rPr>
                <w:b/>
                <w:i/>
              </w:rPr>
              <w:t>būtinai įtvirtinti</w:t>
            </w:r>
            <w:r>
              <w:t xml:space="preserve"> šį specialų biudžetą</w:t>
            </w:r>
            <w:r>
              <w:rPr>
                <w:b/>
                <w:i/>
              </w:rPr>
              <w:t xml:space="preserve"> kitoje</w:t>
            </w:r>
            <w:r>
              <w:t xml:space="preserve"> DFP kaip ESF+ dalį </w:t>
            </w:r>
            <w:r>
              <w:rPr>
                <w:b/>
                <w:i/>
              </w:rPr>
              <w:t>ir jį įgyvendinti per ESF+, kiekvienai valsty</w:t>
            </w:r>
            <w:r>
              <w:rPr>
                <w:b/>
                <w:i/>
              </w:rPr>
              <w:t>bei narei įpareigojant skirti ne mažiau kaip 5 proc. jos nacionalinių ESF+ asignavimų kovai su vaikų skurdu</w:t>
            </w:r>
            <w:r>
              <w: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474</w:t>
      </w:r>
      <w:r>
        <w:rPr>
          <w:rStyle w:val="HideTWBExt"/>
          <w:b w:val="0"/>
        </w:rPr>
        <w:t>&lt;/NumAm&gt;</w:t>
      </w:r>
    </w:p>
    <w:p w:rsidR="004E5938" w:rsidRPr="008D2586" w:rsidRDefault="00266D24" w:rsidP="004E5938">
      <w:pPr>
        <w:pStyle w:val="NormalBold"/>
      </w:pPr>
      <w:r>
        <w:rPr>
          <w:rStyle w:val="HideTWBExt"/>
          <w:b w:val="0"/>
        </w:rPr>
        <w:t>&lt;RepeatBlock-By&gt;&lt;Members&gt;</w:t>
      </w:r>
      <w:r>
        <w:t>Georgiana Teodorescu</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23.</w:t>
            </w:r>
            <w:r>
              <w:tab/>
              <w:t xml:space="preserve">pakartoja, kad būtina skubiai padidinti vaiko garantijų sistemos finansavimą, tam skiriant specialų ne mažiau kaip </w:t>
            </w:r>
            <w:r>
              <w:t>20 mlrd. EUR biudžetą; ragina įtraukti šį specialų biudžetą į kitą DFP kaip ESF+ dalį.</w:t>
            </w:r>
          </w:p>
        </w:tc>
        <w:tc>
          <w:tcPr>
            <w:tcW w:w="4876" w:type="dxa"/>
            <w:hideMark/>
          </w:tcPr>
          <w:p w:rsidR="004E5938" w:rsidRPr="008D2586" w:rsidRDefault="00266D24" w:rsidP="00E57437">
            <w:pPr>
              <w:pStyle w:val="Normal6"/>
              <w:rPr>
                <w:szCs w:val="24"/>
              </w:rPr>
            </w:pPr>
            <w:r>
              <w:t>23.</w:t>
            </w:r>
            <w:r>
              <w:tab/>
              <w:t xml:space="preserve">pakartoja, kad būtina skubiai padidinti vaiko garantijų sistemos finansavimą, tam skiriant specialų ne mažiau kaip 20 mlrd. EUR biudžetą; </w:t>
            </w:r>
            <w:r>
              <w:rPr>
                <w:b/>
                <w:i/>
              </w:rPr>
              <w:t>prašo skirti daugiau lėšų k</w:t>
            </w:r>
            <w:r>
              <w:rPr>
                <w:b/>
                <w:i/>
              </w:rPr>
              <w:t>ituose susijusiuose fonduose, specialiai skirtų įtraukčiai švietimo srityje ir kovai su dideliu mokyklos nebaigusių vaikų skaičiumi;</w:t>
            </w:r>
            <w:r>
              <w:t xml:space="preserve"> ragina įtraukti šį specialų biudžetą į kitą DFP kaip ESF+ dalį.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475</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23.</w:t>
            </w:r>
            <w:r>
              <w:tab/>
              <w:t>pakartoja</w:t>
            </w:r>
            <w:r>
              <w:rPr>
                <w:b/>
                <w:i/>
              </w:rPr>
              <w:t>, kad būtina</w:t>
            </w:r>
            <w:r>
              <w:t xml:space="preserve"> skubiai padidinti vaiko garantijų sistemos finansavimą, tam skiriant specialų ne mažiau kaip 20 mlrd. EUR biudžetą; ragina įtraukti šį specialų biudžetą į kitą DFP kaip ESF+ dalį</w:t>
            </w:r>
            <w:r>
              <w:rPr>
                <w:b/>
                <w:i/>
              </w:rPr>
              <w:t>.</w:t>
            </w:r>
          </w:p>
        </w:tc>
        <w:tc>
          <w:tcPr>
            <w:tcW w:w="4876" w:type="dxa"/>
            <w:hideMark/>
          </w:tcPr>
          <w:p w:rsidR="004E5938" w:rsidRPr="008D2586" w:rsidRDefault="00266D24" w:rsidP="00E57437">
            <w:pPr>
              <w:pStyle w:val="Normal6"/>
              <w:rPr>
                <w:szCs w:val="24"/>
              </w:rPr>
            </w:pPr>
            <w:r>
              <w:t>23.</w:t>
            </w:r>
            <w:r>
              <w:tab/>
            </w:r>
            <w:r>
              <w:rPr>
                <w:b/>
                <w:i/>
              </w:rPr>
              <w:t>palankiai vertina pranešimą apie Europos vaiko garantijų sistemos, kuri</w:t>
            </w:r>
            <w:r>
              <w:rPr>
                <w:b/>
                <w:i/>
              </w:rPr>
              <w:t xml:space="preserve"> vis dar yra pagrindinė ES kovos su vaikų skurdu priemonė, stiprinimą;</w:t>
            </w:r>
            <w:r>
              <w:t xml:space="preserve"> pakartoja</w:t>
            </w:r>
            <w:r>
              <w:rPr>
                <w:b/>
                <w:i/>
              </w:rPr>
              <w:t xml:space="preserve"> savo raginimą</w:t>
            </w:r>
            <w:r>
              <w:t xml:space="preserve"> skubiai padidinti vaiko garantijų sistemos finansavimą, tam skiriant specialų ne mažiau kaip 20 mlrd. EUR biudžetą</w:t>
            </w:r>
            <w:r>
              <w:rPr>
                <w:b/>
                <w:i/>
              </w:rPr>
              <w:t>, siekiant reaguoti į didėjančią vaikų skurdo i</w:t>
            </w:r>
            <w:r>
              <w:rPr>
                <w:b/>
                <w:i/>
              </w:rPr>
              <w:t>r socialinės atskirties problemą</w:t>
            </w:r>
            <w:r>
              <w:t>; ragina įtraukti šį specialų biudžetą į kitą DFP kaip ESF+ dalį</w:t>
            </w:r>
            <w:r>
              <w:rPr>
                <w:b/>
                <w:i/>
              </w:rPr>
              <w:t>; pabrėžia, kad ši investicija į naująją kartą ne tik užtikrins vaikų gerovę, bet ir yra patikima investicija, kuri padės išvengti būsimų socialinių išlaidų</w:t>
            </w:r>
            <w:r>
              <w:rPr>
                <w:b/>
                <w:i/>
                <w:vertAlign w:val="superscript"/>
              </w:rPr>
              <w:t>1a</w:t>
            </w:r>
            <w:r>
              <w:rPr>
                <w:b/>
                <w:i/>
              </w:rPr>
              <w:t>;</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 xml:space="preserve">Clarke, C. et al. (2022), </w:t>
            </w:r>
            <w:r>
              <w:rPr>
                <w:b/>
              </w:rPr>
              <w:t>The economic costs of childhood socio-economic disadvantage in European OECD countries</w:t>
            </w:r>
            <w:r>
              <w:rPr>
                <w:b/>
                <w:i/>
              </w:rPr>
              <w:t>, EBPO dokumentai apie gerovę ir nelygybę, Nr. 9, EBPO leidykla, Paryžius, https://doi.org/10.1787/8c0c66b9-en.</w:t>
            </w:r>
          </w:p>
        </w:tc>
      </w:tr>
    </w:tbl>
    <w:p w:rsidR="004E5938" w:rsidRPr="008D2586" w:rsidRDefault="00266D24" w:rsidP="004E5938">
      <w:pPr>
        <w:pStyle w:val="Olang"/>
      </w:pPr>
      <w:r w:rsidRPr="008D2586">
        <w:t xml:space="preserve">Or. </w:t>
      </w:r>
      <w:r w:rsidRPr="008D2586">
        <w:rPr>
          <w:rStyle w:val="HideTWBExt"/>
        </w:rPr>
        <w:t>&lt;</w:t>
      </w:r>
      <w:r w:rsidRPr="008D2586">
        <w:rPr>
          <w:rStyle w:val="HideTWBExt"/>
        </w:rPr>
        <w: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476</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hideMark/>
          </w:tcPr>
          <w:p w:rsidR="004E5938" w:rsidRPr="008D2586" w:rsidRDefault="00266D24" w:rsidP="00E57437">
            <w:pPr>
              <w:pStyle w:val="Normal6"/>
            </w:pPr>
            <w:r>
              <w:t>23.</w:t>
            </w:r>
            <w:r>
              <w:tab/>
              <w:t xml:space="preserve">pakartoja, kad būtina skubiai padidinti vaiko garantijų sistemos finansavimą, tam skiriant specialų ne </w:t>
            </w:r>
            <w:r>
              <w:lastRenderedPageBreak/>
              <w:t xml:space="preserve">mažiau kaip 20 mlrd. EUR biudžetą; ragina įtraukti šį specialų biudžetą į kitą DFP kaip </w:t>
            </w:r>
            <w:r>
              <w:t>ESF+ dalį.</w:t>
            </w:r>
          </w:p>
        </w:tc>
        <w:tc>
          <w:tcPr>
            <w:tcW w:w="4876" w:type="dxa"/>
            <w:hideMark/>
          </w:tcPr>
          <w:p w:rsidR="004E5938" w:rsidRPr="008D2586" w:rsidRDefault="00266D24" w:rsidP="00E57437">
            <w:pPr>
              <w:pStyle w:val="Normal6"/>
              <w:rPr>
                <w:szCs w:val="24"/>
              </w:rPr>
            </w:pPr>
            <w:r>
              <w:lastRenderedPageBreak/>
              <w:t>23.</w:t>
            </w:r>
            <w:r>
              <w:tab/>
              <w:t xml:space="preserve">pakartoja, kad būtina skubiai </w:t>
            </w:r>
            <w:r>
              <w:rPr>
                <w:b/>
                <w:i/>
              </w:rPr>
              <w:t xml:space="preserve">sustiprinti ir </w:t>
            </w:r>
            <w:r>
              <w:t xml:space="preserve">padidinti vaiko garantijų sistemos finansavimą, tam skiriant specialų </w:t>
            </w:r>
            <w:r>
              <w:lastRenderedPageBreak/>
              <w:t>ne mažiau kaip 20 mlrd. EUR biudžetą; ragina įtraukti šį specialų biudžetą į kitą DFP kaip ESF+ dalį.</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477</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23a.</w:t>
            </w:r>
            <w:r>
              <w:rPr>
                <w:b/>
                <w:i/>
              </w:rPr>
              <w:tab/>
              <w:t xml:space="preserve">pakartoja savo raginimą Komisijai atidžiai stebėti vaiko garantijų sistemos įgyvendinimą visose valstybėse narėse įgyvendinant Europos semestrą ir konkrečioms šalims skirtas rekomendacijas; mano, kad konkrečioms šalims skirtose rekomendacijose turėtų </w:t>
            </w:r>
            <w:r>
              <w:rPr>
                <w:b/>
                <w:i/>
              </w:rPr>
              <w:t>atsispindėti valstybių narių biudžeto atitiktis minimaliam reikalaujamam lėšų skyrimui kovai su vaikų skurdu, nustatytam ESF+ reglamente; pabrėžia, kad šis minimalus lėšų skyrimas kovojant su vaikų skurdu buvo labai svarbus remiant vaikus, kuriems reikia p</w:t>
            </w:r>
            <w:r>
              <w:rPr>
                <w:b/>
                <w:i/>
              </w:rPr>
              <w:t>agalbos, tačiau jo nepakanka atsižvelgiant į padidėjusį vaikų skurdą ES; atsižvelgdamas į tai, ragina Europos Komisiją numatyti, kad kitoje daugiametėje finansinėje programoje visoms valstybėms narėms būtų skiriama ne mažiau kaip 5 proc. lėšų vaikų skurdui</w:t>
            </w:r>
            <w:r>
              <w:rPr>
                <w:b/>
                <w:i/>
              </w:rPr>
              <w:t xml:space="preserve"> mažinti, kartu siekiant platesnio užmojo tikslo – ne mažiau kaip 10 proc. valstybėms narėms, kuriose vaikų, kuriems gresia skurdas ar socialinė atskirtis, (AROPE) rodiklis viršija ES vidurkį; </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w:t>
      </w:r>
      <w:r>
        <w:rPr>
          <w:rStyle w:val="HideTWBExt"/>
          <w:b w:val="0"/>
        </w:rPr>
        <w:t>NumAm&gt;</w:t>
      </w:r>
      <w:r>
        <w:t>478</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23a.</w:t>
            </w:r>
            <w:r>
              <w:rPr>
                <w:b/>
                <w:i/>
              </w:rPr>
              <w:tab/>
              <w:t xml:space="preserve">ragina Komisiją ir valstybes nares </w:t>
            </w:r>
            <w:r>
              <w:rPr>
                <w:b/>
                <w:i/>
              </w:rPr>
              <w:t>visapusiškai pasinaudoti visais turimais ištekliais, įskaitant ESF+, REACT-EU ir EGADP, kad būtų veiksmingai įgyvendinta vaiko garantijų sistema; pabrėžia, kad šios lėšos turėtų būti naudojamos skaidriai ir kad planuojant, įgyvendinant ir vertinant program</w:t>
            </w:r>
            <w:r>
              <w:rPr>
                <w:b/>
                <w:i/>
              </w:rPr>
              <w:t>as turėtų dalyvauti socialinės organizacijos ir kiti atitinkami suinteresuotieji subjektai; pakartoja savo raginimą valstybėms narėms skirti bent 5 proc. ESF+ lėšų konkretiems projektams ir struktūrinėms investicijoms, kuriomis kovojama su vaikų skurdu, ir</w:t>
            </w:r>
            <w:r>
              <w:rPr>
                <w:b/>
                <w:i/>
              </w:rPr>
              <w:t xml:space="preserve"> 10 proc. lėšų skirti valstybėms narėms, kuriose vaikų skurdas ir socialinė atskirtis viršija ES vidurkį; pabrėžia, kad tai yra minimali riba ir kad kovai su vaikų skurdu valstybės narės skatinamos panaudoti didesnę ESF+ dalį;</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w:t>
      </w:r>
      <w:r w:rsidRPr="008D2586">
        <w:rPr>
          <w:rStyle w:val="HideTWBExt"/>
        </w:rPr>
        <w:t>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479</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23a.</w:t>
            </w:r>
            <w:r>
              <w:rPr>
                <w:b/>
                <w:i/>
              </w:rPr>
              <w:tab/>
              <w:t>ragina kitoje DFP lyčių aspekto integravimą taikyti kaip priemonę užtikrinti, kad ES biudžetas atspindėtų jos įsipareigojimus pagal Sutartį;</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480</w:t>
      </w:r>
      <w:r>
        <w:rPr>
          <w:rStyle w:val="HideTWBExt"/>
          <w:b w:val="0"/>
        </w:rPr>
        <w:t>&lt;/NumAm&gt;</w:t>
      </w:r>
    </w:p>
    <w:p w:rsidR="004E5938" w:rsidRPr="008D2586" w:rsidRDefault="00266D24" w:rsidP="004E5938">
      <w:pPr>
        <w:pStyle w:val="NormalBold"/>
      </w:pPr>
      <w:r>
        <w:rPr>
          <w:rStyle w:val="HideTWBExt"/>
          <w:b w:val="0"/>
        </w:rPr>
        <w:t>&lt;RepeatBlock-By&gt;&lt;Members&gt;</w:t>
      </w:r>
      <w:r>
        <w:t>Villy Søvndal</w:t>
      </w:r>
      <w:r>
        <w:rPr>
          <w:rStyle w:val="HideTWBExt"/>
          <w:b w:val="0"/>
        </w:rPr>
        <w:t>&lt;/Members&gt;</w:t>
      </w:r>
    </w:p>
    <w:p w:rsidR="004E5938" w:rsidRPr="008D2586" w:rsidRDefault="00266D24" w:rsidP="004E5938">
      <w:r>
        <w:rPr>
          <w:rStyle w:val="HideTWBExt"/>
        </w:rPr>
        <w:t>&lt;AuNomDe&gt;</w:t>
      </w:r>
      <w:r>
        <w:rPr>
          <w:rStyle w:val="HideTWBInt"/>
          <w:color w:val="auto"/>
        </w:rPr>
        <w:t>{Verts/ALE}</w:t>
      </w:r>
      <w:r>
        <w:t>Verts/ALE frakcijos vardu</w:t>
      </w:r>
      <w:r>
        <w:rPr>
          <w:rStyle w:val="HideTWBExt"/>
        </w:rPr>
        <w:t>&lt;/AuNomDe&gt;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 xml:space="preserve">Pasiūlymas </w:t>
            </w:r>
            <w:r>
              <w:t>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23b.</w:t>
            </w:r>
            <w:r>
              <w:rPr>
                <w:b/>
                <w:i/>
              </w:rPr>
              <w:tab/>
              <w:t>primygtinai tvirtina, kad energijos ir transporto paslaugos, neskaitant kitų aspektų, yra esminės paslaugos, kurias turėtų turėti galimybę gauti kiekvienas asmuo, ir kad ES ir valstybės narės turi dėti visas pastangas, ka</w:t>
            </w:r>
            <w:r>
              <w:rPr>
                <w:b/>
                <w:i/>
              </w:rPr>
              <w:t>d būtų kovojama su energijos ir transporto galimybių nepritekliumi; primena, kad Socialinis klimato fondas yra pirmasis ES lygmens biudžetas, skirtas energijos ir transporto galimybių nepritekliui mažinti; todėl primygtinai ragina skirti daugiau dėmesio So</w:t>
            </w:r>
            <w:r>
              <w:rPr>
                <w:b/>
                <w:i/>
              </w:rPr>
              <w:t>cialiniams klimato planams, kuriuos įvairios valstybės narės privalo planuoti ir įgyvendinti pagal Socialinį klimato fondą, visų pirma atkreipiant dėmesį, ar jos aktyviai įtraukė pažeidžiamoje padėtyje esančius asmenis, kad parama galėtų veiksmingai pasiek</w:t>
            </w:r>
            <w:r>
              <w:rPr>
                <w:b/>
                <w:i/>
              </w:rPr>
              <w:t>ti tuos, kam jos labiausiai reikia;</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481</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23 b dalis </w:t>
      </w:r>
      <w:r>
        <w:t>(nauja)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23b.</w:t>
            </w:r>
            <w:r>
              <w:rPr>
                <w:b/>
                <w:i/>
              </w:rPr>
              <w:tab/>
              <w:t xml:space="preserve">pabrėžia, kad ES lėšas valdyti sudėtinga, todėl jos sunkiai prieinamos organizacijoms, turinčioms mažiau </w:t>
            </w:r>
            <w:r>
              <w:rPr>
                <w:b/>
                <w:i/>
              </w:rPr>
              <w:lastRenderedPageBreak/>
              <w:t xml:space="preserve">techninių išteklių; pabrėžia, kad reikia supaprastinti tvarką, pagal kurią </w:t>
            </w:r>
            <w:r>
              <w:rPr>
                <w:b/>
                <w:i/>
              </w:rPr>
              <w:t>galutiniams paramos gavėjams suteikiama galimybė naudotis šiomis lėšomis, ir išmokyti atitinkamų valdžios institucijų darbuotojus; pabrėžia, kad pagal ESF+ reglamentą bendro finansavimo norma, skirta labiausiai skurstantiems asmenims remti, turi būti 90 pr</w:t>
            </w:r>
            <w:r>
              <w:rPr>
                <w:b/>
                <w:i/>
              </w:rPr>
              <w:t>oc., nes tai turėtų sudaryti palankesnes sąlygas gauti šį finansavimą programoms ir veiklai, kuriai siekiama padėti šiems gyventojams išbristi iš skurdo;</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482</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b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23b.</w:t>
            </w:r>
            <w:r>
              <w:rPr>
                <w:b/>
                <w:i/>
              </w:rPr>
              <w:tab/>
              <w:t xml:space="preserve">ragina Komisiją, atsižvelgiant į didelį vaikų skurdo </w:t>
            </w:r>
            <w:r>
              <w:rPr>
                <w:b/>
                <w:i/>
              </w:rPr>
              <w:t xml:space="preserve">lygį į Europos Sąjungą norinčiose įstoti šalyse kandidatėse, skirti specialų finansavimą siekiant parengti Europos vaiko garantijų sistemą pasirengimo narystei paramos priemonei po 2027 m.; </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483</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23c.</w:t>
            </w:r>
            <w:r>
              <w:rPr>
                <w:b/>
                <w:i/>
              </w:rPr>
              <w:tab/>
              <w:t>palankiai vertina tai, kad neseniai</w:t>
            </w:r>
            <w:r>
              <w:rPr>
                <w:b/>
                <w:i/>
              </w:rPr>
              <w:t xml:space="preserve"> atnaujinta vaiko garantijų sistemos ES </w:t>
            </w:r>
            <w:r>
              <w:rPr>
                <w:b/>
                <w:i/>
              </w:rPr>
              <w:lastRenderedPageBreak/>
              <w:t>stebėsenos sistema</w:t>
            </w:r>
            <w:r>
              <w:rPr>
                <w:b/>
                <w:i/>
                <w:vertAlign w:val="superscript"/>
              </w:rPr>
              <w:t>1a</w:t>
            </w:r>
            <w:r>
              <w:rPr>
                <w:b/>
                <w:i/>
              </w:rPr>
              <w:t xml:space="preserve"> ir įtraukti nauji rodikliai, kuriais siekiama pagerinti šios priemonės įgyvendinimo valstybėse narėse pažangos stebėsenos veiksmingumą; pabrėžia svarbų duomenų rinkimo ir stebėsenos sistemų vaidm</w:t>
            </w:r>
            <w:r>
              <w:rPr>
                <w:b/>
                <w:i/>
              </w:rPr>
              <w:t xml:space="preserve">enį siekiant suprasti pažeidžiamų vaikų patiriamas kliūtis ir sudaryti sąlygas specialiai pritaikytoms intervencijoms ir išteklių paskirstymui; ragina Socialinės apsaugos komitetą tęsti darbus siekiant tobulinti stebėsenos sistemą, kad būtų išlaikytas jos </w:t>
            </w:r>
            <w:r>
              <w:rPr>
                <w:b/>
                <w:i/>
              </w:rPr>
              <w:t>aktualumas ir būtų pašalintos likusios duomenų spragos, ir valstybes nares naudoti šią bendrą stebėsenos sistemą, kartu pritaikant ją prie konkrečių aplinkybių, susijusių su vaikų skurdu;</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__________________</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vertAlign w:val="superscript"/>
              </w:rPr>
              <w:t>1a</w:t>
            </w:r>
            <w:r>
              <w:t xml:space="preserve"> </w:t>
            </w:r>
            <w:r>
              <w:rPr>
                <w:b/>
                <w:i/>
              </w:rPr>
              <w:t>Europos Komisija, https://employment-socia</w:t>
            </w:r>
            <w:r>
              <w:rPr>
                <w:b/>
                <w:i/>
              </w:rPr>
              <w:t>l-affairs.ec.europa.eu/news/eu-framework-monitoring-implementation-european-child-guarantee-has-been-updated-2025-06-02_lt.</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484</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c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23c.</w:t>
            </w:r>
            <w:r>
              <w:rPr>
                <w:b/>
                <w:i/>
              </w:rPr>
              <w:tab/>
              <w:t xml:space="preserve">primygtinai ragina Europos Komisiją susilaikyti nuo raginimų mažinti socialinių paslaugų ir socialinės </w:t>
            </w:r>
            <w:r>
              <w:rPr>
                <w:b/>
                <w:i/>
              </w:rPr>
              <w:t>apsaugos priemonių skaičių konkrečioms šalims skirtose rekomendacijose, parengtose vykdant Europos semestrą; ragina Komisiją į deficito ir skolos skaičiavimus neįtraukti socialinių investicijų pagal skurdo mažinimo strategiją, pripažįstant jų didinamąjį po</w:t>
            </w:r>
            <w:r>
              <w:rPr>
                <w:b/>
                <w:i/>
              </w:rPr>
              <w:t>veikį ir indėlį siekiant panaikinti skurdą;</w:t>
            </w:r>
          </w:p>
        </w:tc>
      </w:tr>
    </w:tbl>
    <w:p w:rsidR="004E5938" w:rsidRPr="008D2586" w:rsidRDefault="00266D24" w:rsidP="004E5938">
      <w:pPr>
        <w:pStyle w:val="Olang"/>
      </w:pPr>
      <w:r w:rsidRPr="008D2586">
        <w:lastRenderedPageBreak/>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485</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 xml:space="preserve">23 d </w:t>
      </w:r>
      <w:r>
        <w:t>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23d.</w:t>
            </w:r>
            <w:r>
              <w:rPr>
                <w:b/>
                <w:i/>
              </w:rPr>
              <w:tab/>
              <w:t>rekomenduoja tinkamai koordinuoti ir sujungti strategiją ir vaiko garantijų sistemą, kurios indėlį sprendžiant vaikų skurdo problemą Europos Sąjungoje strategija turėtų sustiprinti; be</w:t>
            </w:r>
            <w:r>
              <w:rPr>
                <w:b/>
                <w:i/>
              </w:rPr>
              <w:t xml:space="preserve"> to, šiuo atžvilgiu siūlo sukurti platformą, kurioje asmenys, atsakingi už šias dvi priemones įvairiais veiklos lygmenimis, galėtų keistis žiniomis ir gerąja patirtimi;</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486</w:t>
      </w:r>
      <w:r>
        <w:rPr>
          <w:rStyle w:val="HideTWBExt"/>
          <w:b w:val="0"/>
        </w:rPr>
        <w:t>&lt;/NumAm&gt;</w:t>
      </w:r>
    </w:p>
    <w:p w:rsidR="004E5938" w:rsidRPr="008D2586" w:rsidRDefault="00266D24" w:rsidP="004E5938">
      <w:pPr>
        <w:pStyle w:val="NormalBold"/>
      </w:pPr>
      <w:r>
        <w:rPr>
          <w:rStyle w:val="HideTWBExt"/>
          <w:b w:val="0"/>
        </w:rPr>
        <w:t>&lt;RepeatBlock-By&gt;&lt;Members&gt;</w:t>
      </w:r>
      <w:r>
        <w:t>Hristo Petrov</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d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23d.</w:t>
            </w:r>
            <w:r>
              <w:rPr>
                <w:b/>
                <w:i/>
              </w:rPr>
              <w:tab/>
              <w:t xml:space="preserve">pabrėžia, kad svarbu visais lygmenimis stiprinti </w:t>
            </w:r>
            <w:r>
              <w:rPr>
                <w:b/>
                <w:i/>
              </w:rPr>
              <w:t>mechanizmus, užtikrinančius prasmingą, saugų ir įtraukų vaikų, šeimų ir globėjų, ypač esančių pažeidžiamose padėtyse, dalyvavimą rengiant, įgyvendinant, stebint ir vertinant su vaikais susijusią viešąją politiką;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{EN}</w:t>
      </w:r>
      <w:r w:rsidRPr="008D2586">
        <w:t>en</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lastRenderedPageBreak/>
        <w:t>&lt;Amend&gt;</w:t>
      </w:r>
      <w:r>
        <w:t>Pakeitimas</w:t>
      </w:r>
      <w:r>
        <w:tab/>
      </w:r>
      <w:r>
        <w:tab/>
      </w:r>
      <w:r>
        <w:rPr>
          <w:rStyle w:val="HideTWBExt"/>
          <w:b w:val="0"/>
        </w:rPr>
        <w:t>&lt;NumAm&gt;</w:t>
      </w:r>
      <w:r>
        <w:t>487</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e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23e.</w:t>
            </w:r>
            <w:r>
              <w:rPr>
                <w:b/>
                <w:i/>
              </w:rPr>
              <w:tab/>
              <w:t>mano, kad sangla</w:t>
            </w:r>
            <w:r>
              <w:rPr>
                <w:b/>
                <w:i/>
              </w:rPr>
              <w:t xml:space="preserve">udos politikos reikšmė bendrame ES biudžete laikotarpiu po 2027 m. turėtų būti gerokai padidinta, nes Sanglaudos fondas ir struktūriniai fondai turėtų atlikti veiksmingą vaidmenį šalinant asimetriją tarp valstybių narių ir pačiose valstybėse narėse; mano, </w:t>
            </w:r>
            <w:r>
              <w:rPr>
                <w:b/>
                <w:i/>
              </w:rPr>
              <w:t>kad atsižvelgiant į didėjančias pragyvenimo išlaidas ir reikšmingą jų poveikį darbuotojų ir šeimų gyvenimui, didėjančią nelygybę ir socialinę neteisybę bei nuolat aukštą skurdo ir socialinės atskirties lygį, kitoje DFP reikia skirti gerokai daugiau ištekli</w:t>
            </w:r>
            <w:r>
              <w:rPr>
                <w:b/>
                <w:i/>
              </w:rPr>
              <w:t>ų „Europos socialiniam fondui +“, kad būtų galima padėti valstybėms narėms spręsti šias problemas;</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t>&lt;/Amend&gt;</w:t>
      </w:r>
    </w:p>
    <w:p w:rsidR="004E5938" w:rsidRPr="008D2586" w:rsidRDefault="00266D24" w:rsidP="004E5938">
      <w:pPr>
        <w:pStyle w:val="AMNumberTabs0"/>
        <w:keepNext/>
      </w:pPr>
      <w:r>
        <w:rPr>
          <w:rStyle w:val="HideTWBExt"/>
          <w:b w:val="0"/>
        </w:rPr>
        <w:t>&lt;Amend&gt;</w:t>
      </w:r>
      <w:r>
        <w:t>Pakeitimas</w:t>
      </w:r>
      <w:r>
        <w:tab/>
      </w:r>
      <w:r>
        <w:tab/>
      </w:r>
      <w:r>
        <w:rPr>
          <w:rStyle w:val="HideTWBExt"/>
          <w:b w:val="0"/>
        </w:rPr>
        <w:t>&lt;NumAm&gt;</w:t>
      </w:r>
      <w:r>
        <w:t>488</w:t>
      </w:r>
      <w:r>
        <w:rPr>
          <w:rStyle w:val="HideTWBExt"/>
          <w:b w:val="0"/>
        </w:rPr>
        <w:t>&lt;/NumAm&gt;</w:t>
      </w:r>
    </w:p>
    <w:p w:rsidR="004E5938" w:rsidRPr="008D2586" w:rsidRDefault="00266D24" w:rsidP="004E5938">
      <w:pPr>
        <w:pStyle w:val="NormalBold"/>
      </w:pPr>
      <w:r>
        <w:rPr>
          <w:rStyle w:val="HideTWBExt"/>
          <w:b w:val="0"/>
        </w:rPr>
        <w:t>&lt;RepeatBlock-By&gt;&lt;Members&gt;</w:t>
      </w:r>
      <w:r>
        <w:t>João Oliveira</w:t>
      </w:r>
      <w:r>
        <w:rPr>
          <w:rStyle w:val="HideTWBExt"/>
          <w:b w:val="0"/>
        </w:rPr>
        <w:t>&lt;/Members&gt;</w:t>
      </w:r>
    </w:p>
    <w:p w:rsidR="004E5938" w:rsidRPr="008D2586" w:rsidRDefault="00266D24" w:rsidP="004E5938">
      <w:r>
        <w:rPr>
          <w:rStyle w:val="HideTWBExt"/>
        </w:rPr>
        <w:t>&lt;/RepeatBlock-By&gt;</w:t>
      </w:r>
    </w:p>
    <w:p w:rsidR="004E5938" w:rsidRPr="008D2586" w:rsidRDefault="00266D24" w:rsidP="004E5938">
      <w:pPr>
        <w:pStyle w:val="NormalBold"/>
        <w:keepNext/>
      </w:pPr>
      <w:r>
        <w:rPr>
          <w:rStyle w:val="HideTWBExt"/>
          <w:b w:val="0"/>
        </w:rPr>
        <w:t>&lt;DocAmend&gt;</w:t>
      </w:r>
      <w:r>
        <w:t>Pasiūlymas dėl rezoliucijos</w:t>
      </w:r>
      <w:r>
        <w:rPr>
          <w:rStyle w:val="HideTWBExt"/>
          <w:b w:val="0"/>
        </w:rPr>
        <w:t>&lt;/DocAmend&gt;</w:t>
      </w:r>
    </w:p>
    <w:p w:rsidR="004E5938" w:rsidRPr="008D2586" w:rsidRDefault="00266D24" w:rsidP="004E5938">
      <w:pPr>
        <w:pStyle w:val="NormalBold"/>
      </w:pPr>
      <w:r>
        <w:rPr>
          <w:rStyle w:val="HideTWBExt"/>
          <w:b w:val="0"/>
        </w:rPr>
        <w:t>&lt;Article&gt;</w:t>
      </w:r>
      <w:r>
        <w:t>23 f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296" w:rsidTr="00E57437">
        <w:trPr>
          <w:jc w:val="center"/>
        </w:trPr>
        <w:tc>
          <w:tcPr>
            <w:tcW w:w="9752" w:type="dxa"/>
            <w:gridSpan w:val="2"/>
          </w:tcPr>
          <w:p w:rsidR="004E5938" w:rsidRPr="008D2586" w:rsidRDefault="004E5938" w:rsidP="00E57437">
            <w:pPr>
              <w:keepNext/>
            </w:pPr>
          </w:p>
        </w:tc>
      </w:tr>
      <w:tr w:rsidR="00A71296" w:rsidTr="00E57437">
        <w:trPr>
          <w:jc w:val="center"/>
        </w:trPr>
        <w:tc>
          <w:tcPr>
            <w:tcW w:w="4876" w:type="dxa"/>
            <w:hideMark/>
          </w:tcPr>
          <w:p w:rsidR="004E5938" w:rsidRPr="008D2586" w:rsidRDefault="00266D24" w:rsidP="00E57437">
            <w:pPr>
              <w:pStyle w:val="ColumnHeading"/>
              <w:keepNext/>
            </w:pPr>
            <w:r>
              <w:t>Pasiūlymas dėl rezoliucijos</w:t>
            </w:r>
          </w:p>
        </w:tc>
        <w:tc>
          <w:tcPr>
            <w:tcW w:w="4876" w:type="dxa"/>
            <w:hideMark/>
          </w:tcPr>
          <w:p w:rsidR="004E5938" w:rsidRPr="008D2586" w:rsidRDefault="00266D24" w:rsidP="00E57437">
            <w:pPr>
              <w:pStyle w:val="ColumnHeading"/>
              <w:keepNext/>
            </w:pPr>
            <w:r>
              <w:t>Pakeitimas</w:t>
            </w:r>
          </w:p>
        </w:tc>
      </w:tr>
      <w:tr w:rsidR="00A71296" w:rsidTr="00E57437">
        <w:trPr>
          <w:jc w:val="center"/>
        </w:trPr>
        <w:tc>
          <w:tcPr>
            <w:tcW w:w="4876" w:type="dxa"/>
          </w:tcPr>
          <w:p w:rsidR="004E5938" w:rsidRPr="008D2586" w:rsidRDefault="004E5938" w:rsidP="00E57437">
            <w:pPr>
              <w:pStyle w:val="Normal6"/>
            </w:pPr>
          </w:p>
        </w:tc>
        <w:tc>
          <w:tcPr>
            <w:tcW w:w="4876" w:type="dxa"/>
            <w:hideMark/>
          </w:tcPr>
          <w:p w:rsidR="004E5938" w:rsidRPr="008D2586" w:rsidRDefault="00266D24" w:rsidP="00E57437">
            <w:pPr>
              <w:pStyle w:val="Normal6"/>
              <w:rPr>
                <w:szCs w:val="24"/>
              </w:rPr>
            </w:pPr>
            <w:r>
              <w:rPr>
                <w:b/>
                <w:i/>
              </w:rPr>
              <w:t>23f.</w:t>
            </w:r>
            <w:r>
              <w:rPr>
                <w:b/>
                <w:i/>
              </w:rPr>
              <w:tab/>
              <w:t xml:space="preserve">apgailestauja dėl ketinimo vykdant Komisijos pasiūlytą laikotarpio vidurio peržiūrą skirti ESF+ finansavimą karinėms išlaidoms, </w:t>
            </w:r>
            <w:r>
              <w:rPr>
                <w:b/>
                <w:i/>
              </w:rPr>
              <w:t>visų pirma kariniam mobilumui, finansuoti; mano, kad ši peržiūra prieštarauja socialinės ir ekonominės sanglaudos tikslams, įskaitant tikslą panaikinti skurdą;</w:t>
            </w:r>
          </w:p>
        </w:tc>
      </w:tr>
    </w:tbl>
    <w:p w:rsidR="004E5938" w:rsidRPr="008D2586" w:rsidRDefault="00266D24" w:rsidP="004E5938">
      <w:pPr>
        <w:pStyle w:val="Olang"/>
      </w:pPr>
      <w:r w:rsidRPr="008D2586">
        <w:t xml:space="preserve">Or. </w:t>
      </w:r>
      <w:r w:rsidRPr="008D2586">
        <w:rPr>
          <w:rStyle w:val="HideTWBExt"/>
        </w:rPr>
        <w:t>&lt;Original&gt;</w:t>
      </w:r>
      <w:r w:rsidRPr="008D2586">
        <w:rPr>
          <w:rStyle w:val="HideTWBInt"/>
        </w:rPr>
        <w:t>{PT}</w:t>
      </w:r>
      <w:r w:rsidRPr="008D2586">
        <w:t>pt</w:t>
      </w:r>
      <w:r w:rsidRPr="008D2586">
        <w:rPr>
          <w:rStyle w:val="HideTWBExt"/>
        </w:rPr>
        <w:t>&lt;/Original&gt;</w:t>
      </w:r>
    </w:p>
    <w:p w:rsidR="004E5938" w:rsidRPr="008D2586" w:rsidRDefault="00266D24" w:rsidP="004E5938">
      <w:r>
        <w:rPr>
          <w:rStyle w:val="HideTWBExt"/>
        </w:rPr>
        <w:lastRenderedPageBreak/>
        <w:t>&lt;/Amend&gt;&lt;/RepeatBlock-Amend&gt;</w:t>
      </w:r>
    </w:p>
    <w:p w:rsidR="00220FDE" w:rsidRPr="008D2586" w:rsidRDefault="00220FDE" w:rsidP="004E5938"/>
    <w:sectPr w:rsidR="00220FDE" w:rsidRPr="008D2586" w:rsidSect="00223F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66D24">
      <w:r>
        <w:separator/>
      </w:r>
    </w:p>
  </w:endnote>
  <w:endnote w:type="continuationSeparator" w:id="0">
    <w:p w:rsidR="00000000" w:rsidRDefault="0026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F0E" w:rsidRPr="008D2586" w:rsidRDefault="00266D24" w:rsidP="00223F0E">
    <w:pPr>
      <w:pStyle w:val="EPFooter"/>
    </w:pPr>
    <w:r w:rsidRPr="008D2586">
      <w:t>PE</w:t>
    </w:r>
    <w:r w:rsidRPr="008D2586">
      <w:rPr>
        <w:rStyle w:val="HideTWBExt"/>
      </w:rPr>
      <w:t>&lt;NoPE&gt;</w:t>
    </w:r>
    <w:r w:rsidRPr="008D2586">
      <w:t>775.539</w:t>
    </w:r>
    <w:r w:rsidRPr="008D2586">
      <w:rPr>
        <w:rStyle w:val="HideTWBExt"/>
      </w:rPr>
      <w:t>&lt;/NoPE&gt;&lt;Version&gt;</w:t>
    </w:r>
    <w:r w:rsidRPr="008D2586">
      <w:t>v02-00</w:t>
    </w:r>
    <w:r w:rsidRPr="008D2586">
      <w:rPr>
        <w:rStyle w:val="HideTWBExt"/>
      </w:rPr>
      <w:t>&lt;/Version&gt;</w:t>
    </w:r>
    <w:r w:rsidRPr="008D2586">
      <w:tab/>
    </w:r>
    <w:r w:rsidRPr="008D2586">
      <w:fldChar w:fldCharType="begin"/>
    </w:r>
    <w:r w:rsidRPr="008D2586">
      <w:instrText xml:space="preserve"> PAGE  \* MERGEFORMAT </w:instrText>
    </w:r>
    <w:r w:rsidRPr="008D2586">
      <w:fldChar w:fldCharType="separate"/>
    </w:r>
    <w:r>
      <w:rPr>
        <w:noProof/>
      </w:rPr>
      <w:t>90</w:t>
    </w:r>
    <w:r w:rsidRPr="008D2586">
      <w:fldChar w:fldCharType="end"/>
    </w:r>
    <w:r w:rsidRPr="008D2586">
      <w:t>/</w:t>
    </w:r>
    <w:r w:rsidR="00EF4E05">
      <w:fldChar w:fldCharType="begin"/>
    </w:r>
    <w:r>
      <w:instrText xml:space="preserve"> NUMPAGES  \* MERGEFORMAT </w:instrText>
    </w:r>
    <w:r w:rsidR="00EF4E05">
      <w:fldChar w:fldCharType="separate"/>
    </w:r>
    <w:r>
      <w:rPr>
        <w:noProof/>
      </w:rPr>
      <w:t>123</w:t>
    </w:r>
    <w:r w:rsidR="00EF4E05">
      <w:rPr>
        <w:noProof/>
      </w:rPr>
      <w:fldChar w:fldCharType="end"/>
    </w:r>
    <w:r w:rsidRPr="008D2586">
      <w:tab/>
    </w:r>
    <w:r w:rsidRPr="008D2586">
      <w:rPr>
        <w:rStyle w:val="HideTWBExt"/>
      </w:rPr>
      <w:t>&lt;PathFdR&gt;</w:t>
    </w:r>
    <w:r w:rsidRPr="008D2586">
      <w:t>AM\1325934LT.docx</w:t>
    </w:r>
    <w:r w:rsidRPr="008D2586">
      <w:rPr>
        <w:rStyle w:val="HideTWBExt"/>
      </w:rPr>
      <w:t>&lt;/PathFdR&gt;</w:t>
    </w:r>
  </w:p>
  <w:p w:rsidR="00E57437" w:rsidRPr="008D2586" w:rsidRDefault="00266D24" w:rsidP="00223F0E">
    <w:pPr>
      <w:pStyle w:val="EPFooter2"/>
    </w:pPr>
    <w:r w:rsidRPr="008D258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F0E" w:rsidRPr="008D2586" w:rsidRDefault="00266D24" w:rsidP="00223F0E">
    <w:pPr>
      <w:pStyle w:val="EPFooter"/>
    </w:pPr>
    <w:r w:rsidRPr="008D2586">
      <w:rPr>
        <w:rStyle w:val="HideTWBExt"/>
      </w:rPr>
      <w:t>&lt;PathFdR&gt;</w:t>
    </w:r>
    <w:r w:rsidRPr="008D2586">
      <w:t>AM\1325934LT.docx</w:t>
    </w:r>
    <w:r w:rsidRPr="008D2586">
      <w:rPr>
        <w:rStyle w:val="HideTWBExt"/>
      </w:rPr>
      <w:t>&lt;/PathFdR&gt;</w:t>
    </w:r>
    <w:r w:rsidRPr="008D2586">
      <w:tab/>
    </w:r>
    <w:r w:rsidRPr="008D2586">
      <w:fldChar w:fldCharType="begin"/>
    </w:r>
    <w:r w:rsidRPr="008D2586">
      <w:instrText xml:space="preserve"> PAGE  \* MERGEFORMAT </w:instrText>
    </w:r>
    <w:r w:rsidRPr="008D2586">
      <w:fldChar w:fldCharType="separate"/>
    </w:r>
    <w:r>
      <w:rPr>
        <w:noProof/>
      </w:rPr>
      <w:t>89</w:t>
    </w:r>
    <w:r w:rsidRPr="008D2586">
      <w:fldChar w:fldCharType="end"/>
    </w:r>
    <w:r w:rsidRPr="008D2586">
      <w:t>/</w:t>
    </w:r>
    <w:r w:rsidR="00EF4E05">
      <w:fldChar w:fldCharType="begin"/>
    </w:r>
    <w:r>
      <w:instrText xml:space="preserve"> NUMPAGES  \* MERGEFORMAT </w:instrText>
    </w:r>
    <w:r w:rsidR="00EF4E05">
      <w:fldChar w:fldCharType="separate"/>
    </w:r>
    <w:r>
      <w:rPr>
        <w:noProof/>
      </w:rPr>
      <w:t>123</w:t>
    </w:r>
    <w:r w:rsidR="00EF4E05">
      <w:rPr>
        <w:noProof/>
      </w:rPr>
      <w:fldChar w:fldCharType="end"/>
    </w:r>
    <w:r w:rsidRPr="008D2586">
      <w:tab/>
      <w:t>PE</w:t>
    </w:r>
    <w:r w:rsidRPr="008D2586">
      <w:rPr>
        <w:rStyle w:val="HideTWBExt"/>
      </w:rPr>
      <w:t>&lt;NoPE&gt;</w:t>
    </w:r>
    <w:r w:rsidRPr="008D2586">
      <w:t>775.539</w:t>
    </w:r>
    <w:r w:rsidRPr="008D2586">
      <w:rPr>
        <w:rStyle w:val="HideTWBExt"/>
      </w:rPr>
      <w:t>&lt;/NoPE&gt;&lt;Version&gt;</w:t>
    </w:r>
    <w:r w:rsidRPr="008D2586">
      <w:t>v02-00</w:t>
    </w:r>
    <w:r w:rsidRPr="008D2586">
      <w:rPr>
        <w:rStyle w:val="HideTWBExt"/>
      </w:rPr>
      <w:t>&lt;/Version&gt;</w:t>
    </w:r>
  </w:p>
  <w:p w:rsidR="00E57437" w:rsidRPr="008D2586" w:rsidRDefault="00266D24" w:rsidP="00223F0E">
    <w:pPr>
      <w:pStyle w:val="EPFooter2"/>
    </w:pPr>
    <w:r w:rsidRPr="008D2586">
      <w:tab/>
    </w:r>
    <w:r w:rsidRPr="008D258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F0E" w:rsidRPr="008D2586" w:rsidRDefault="00266D24" w:rsidP="00223F0E">
    <w:pPr>
      <w:pStyle w:val="EPFooter"/>
    </w:pPr>
    <w:r w:rsidRPr="008D2586">
      <w:rPr>
        <w:rStyle w:val="HideTWBExt"/>
      </w:rPr>
      <w:t>&lt;PathFdR&gt;</w:t>
    </w:r>
    <w:r w:rsidRPr="008D2586">
      <w:t>AM\1325934LT.docx</w:t>
    </w:r>
    <w:r w:rsidRPr="008D2586">
      <w:rPr>
        <w:rStyle w:val="HideTWBExt"/>
      </w:rPr>
      <w:t>&lt;/PathFdR&gt;</w:t>
    </w:r>
    <w:r w:rsidRPr="008D2586">
      <w:tab/>
    </w:r>
    <w:r w:rsidRPr="008D2586">
      <w:tab/>
      <w:t>PE</w:t>
    </w:r>
    <w:r w:rsidRPr="008D2586">
      <w:rPr>
        <w:rStyle w:val="HideTWBExt"/>
      </w:rPr>
      <w:t>&lt;NoPE&gt;</w:t>
    </w:r>
    <w:r w:rsidRPr="008D2586">
      <w:t>775.539</w:t>
    </w:r>
    <w:r w:rsidRPr="008D2586">
      <w:rPr>
        <w:rStyle w:val="HideTWBExt"/>
      </w:rPr>
      <w:t>&lt;/NoPE&gt;&lt;Version&gt;</w:t>
    </w:r>
    <w:r w:rsidRPr="008D2586">
      <w:t>v02-00</w:t>
    </w:r>
    <w:r w:rsidRPr="008D2586">
      <w:rPr>
        <w:rStyle w:val="HideTWBExt"/>
      </w:rPr>
      <w:t>&lt;/Version&gt;</w:t>
    </w:r>
  </w:p>
  <w:p w:rsidR="00E57437" w:rsidRPr="008D2586" w:rsidRDefault="00266D24" w:rsidP="00223F0E">
    <w:pPr>
      <w:pStyle w:val="EPFooter2"/>
    </w:pPr>
    <w:r w:rsidRPr="008D2586">
      <w:t>LT</w:t>
    </w:r>
    <w:r w:rsidRPr="008D2586">
      <w:tab/>
    </w:r>
    <w:r w:rsidRPr="008D2586">
      <w:rPr>
        <w:b w:val="0"/>
        <w:i/>
        <w:color w:val="C0C0C0"/>
        <w:sz w:val="22"/>
      </w:rPr>
      <w:t>Suvienijusi įvairovę</w:t>
    </w:r>
    <w:r w:rsidRPr="008D2586">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66D24">
      <w:r>
        <w:separator/>
      </w:r>
    </w:p>
  </w:footnote>
  <w:footnote w:type="continuationSeparator" w:id="0">
    <w:p w:rsidR="00000000" w:rsidRDefault="00266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CD" w:rsidRDefault="00A25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CD" w:rsidRDefault="00A25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7CD" w:rsidRDefault="00A25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LT"/>
    <w:docVar w:name="TXTLANGUEMIN" w:val="lt"/>
    <w:docVar w:name="TXTNRFIRSTAM" w:val="257"/>
    <w:docVar w:name="TXTNRLASTAM" w:val="480"/>
    <w:docVar w:name="TXTNRPE" w:val="775.539"/>
    <w:docVar w:name="TXTNRPE2" w:val="774.256"/>
    <w:docVar w:name="TXTNRPROC" w:val="2025/2095"/>
    <w:docVar w:name="TXTPEorAP" w:val="PE"/>
    <w:docVar w:name="TXTROUTE" w:val="AM\1325934LT.docx"/>
    <w:docVar w:name="TXTTITLE" w:val="anti"/>
    <w:docVar w:name="TXTVERSION" w:val="02-00"/>
    <w:docVar w:name="TXTVERSION2" w:val="01-00"/>
  </w:docVars>
  <w:rsids>
    <w:rsidRoot w:val="005F463E"/>
    <w:rsid w:val="00000016"/>
    <w:rsid w:val="0000216E"/>
    <w:rsid w:val="000058AA"/>
    <w:rsid w:val="000356B3"/>
    <w:rsid w:val="00072B4B"/>
    <w:rsid w:val="000A46FE"/>
    <w:rsid w:val="0011298B"/>
    <w:rsid w:val="0012108E"/>
    <w:rsid w:val="00125041"/>
    <w:rsid w:val="0015022B"/>
    <w:rsid w:val="00175062"/>
    <w:rsid w:val="001767FD"/>
    <w:rsid w:val="001B1694"/>
    <w:rsid w:val="001C108E"/>
    <w:rsid w:val="001C6BFC"/>
    <w:rsid w:val="00220FDE"/>
    <w:rsid w:val="00223F0E"/>
    <w:rsid w:val="00262416"/>
    <w:rsid w:val="00266D24"/>
    <w:rsid w:val="002A3EAA"/>
    <w:rsid w:val="002B6DE3"/>
    <w:rsid w:val="002B799B"/>
    <w:rsid w:val="002F0149"/>
    <w:rsid w:val="00307E56"/>
    <w:rsid w:val="003516CF"/>
    <w:rsid w:val="00385720"/>
    <w:rsid w:val="00394FCC"/>
    <w:rsid w:val="003B7645"/>
    <w:rsid w:val="003C7A69"/>
    <w:rsid w:val="003D7856"/>
    <w:rsid w:val="004106BA"/>
    <w:rsid w:val="0044299E"/>
    <w:rsid w:val="00444941"/>
    <w:rsid w:val="004547FB"/>
    <w:rsid w:val="004B02E9"/>
    <w:rsid w:val="004D02AB"/>
    <w:rsid w:val="004E4A92"/>
    <w:rsid w:val="004E5938"/>
    <w:rsid w:val="005D04A2"/>
    <w:rsid w:val="005E5FA1"/>
    <w:rsid w:val="005F463E"/>
    <w:rsid w:val="0061664F"/>
    <w:rsid w:val="00663E24"/>
    <w:rsid w:val="006838B3"/>
    <w:rsid w:val="00707B34"/>
    <w:rsid w:val="00742225"/>
    <w:rsid w:val="00794E41"/>
    <w:rsid w:val="007964AA"/>
    <w:rsid w:val="007B1846"/>
    <w:rsid w:val="007C1252"/>
    <w:rsid w:val="007E54B7"/>
    <w:rsid w:val="007F22E4"/>
    <w:rsid w:val="008305E9"/>
    <w:rsid w:val="00866CBA"/>
    <w:rsid w:val="00873A27"/>
    <w:rsid w:val="008930E0"/>
    <w:rsid w:val="008B040A"/>
    <w:rsid w:val="008D2586"/>
    <w:rsid w:val="0093376E"/>
    <w:rsid w:val="0095177E"/>
    <w:rsid w:val="00952F4F"/>
    <w:rsid w:val="009531F4"/>
    <w:rsid w:val="00954A54"/>
    <w:rsid w:val="00986B70"/>
    <w:rsid w:val="009B54E9"/>
    <w:rsid w:val="009C2758"/>
    <w:rsid w:val="00A252C7"/>
    <w:rsid w:val="00A257CD"/>
    <w:rsid w:val="00A37E1E"/>
    <w:rsid w:val="00A530BE"/>
    <w:rsid w:val="00A57C56"/>
    <w:rsid w:val="00A708C2"/>
    <w:rsid w:val="00A71296"/>
    <w:rsid w:val="00A7559D"/>
    <w:rsid w:val="00A771CC"/>
    <w:rsid w:val="00A804CE"/>
    <w:rsid w:val="00A836A6"/>
    <w:rsid w:val="00AD3D9F"/>
    <w:rsid w:val="00AE20EB"/>
    <w:rsid w:val="00B4019F"/>
    <w:rsid w:val="00B43C20"/>
    <w:rsid w:val="00B9483A"/>
    <w:rsid w:val="00BE6658"/>
    <w:rsid w:val="00BF6585"/>
    <w:rsid w:val="00C16A9D"/>
    <w:rsid w:val="00C4749E"/>
    <w:rsid w:val="00C72F6B"/>
    <w:rsid w:val="00C83592"/>
    <w:rsid w:val="00C85D0F"/>
    <w:rsid w:val="00CA7F28"/>
    <w:rsid w:val="00CC0BB4"/>
    <w:rsid w:val="00CD3CE6"/>
    <w:rsid w:val="00CF4E9D"/>
    <w:rsid w:val="00D2257D"/>
    <w:rsid w:val="00D34123"/>
    <w:rsid w:val="00D35B06"/>
    <w:rsid w:val="00D42F84"/>
    <w:rsid w:val="00D8449D"/>
    <w:rsid w:val="00DA7120"/>
    <w:rsid w:val="00DC19A9"/>
    <w:rsid w:val="00DC1DD4"/>
    <w:rsid w:val="00DC3244"/>
    <w:rsid w:val="00DC36BD"/>
    <w:rsid w:val="00DF038C"/>
    <w:rsid w:val="00E306C2"/>
    <w:rsid w:val="00E57437"/>
    <w:rsid w:val="00E67987"/>
    <w:rsid w:val="00EA1780"/>
    <w:rsid w:val="00EF4E05"/>
    <w:rsid w:val="00EF54D2"/>
    <w:rsid w:val="00F15510"/>
    <w:rsid w:val="00F20F19"/>
    <w:rsid w:val="00F25BCB"/>
    <w:rsid w:val="00F3549C"/>
    <w:rsid w:val="00F41328"/>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3ACC8"/>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lt-LT"/>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975A2-E50E-454F-8DD4-287D0F8A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20689</Words>
  <Characters>141282</Characters>
  <Application>Microsoft Office Word</Application>
  <DocSecurity>0</DocSecurity>
  <Lines>5942</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2025-08-19T14:26:00Z</dcterms:created>
  <dcterms:modified xsi:type="dcterms:W3CDTF">2025-08-19T14:26:00Z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- 2025/08/19 16:26</vt:lpwstr>
  </property>
  <property fmtid="{D5CDD505-2E9C-101B-9397-08002B2CF9AE}" pid="9" name="Created with">
    <vt:lpwstr>10.1.0 Build [20250401]</vt:lpwstr>
  </property>
  <property fmtid="{D5CDD505-2E9C-101B-9397-08002B2CF9AE}" pid="10" name="FooterPath">
    <vt:lpwstr>AM\1325934LT.docx</vt:lpwstr>
  </property>
  <property fmtid="{D5CDD505-2E9C-101B-9397-08002B2CF9AE}" pid="11" name="LastEdited with">
    <vt:lpwstr>10.1.2 Build [20250715]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OK(AMNUM) - 2025/07/04 11:47</vt:lpwstr>
  </property>
</Properties>
</file>