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3669" w:rsidRPr="004A0576" w14:paraId="553FCC80" w14:textId="77777777" w:rsidTr="00C85D0F">
        <w:trPr>
          <w:trHeight w:hRule="exact" w:val="1418"/>
        </w:trPr>
        <w:tc>
          <w:tcPr>
            <w:tcW w:w="6804" w:type="dxa"/>
            <w:shd w:val="clear" w:color="auto" w:fill="auto"/>
            <w:vAlign w:val="center"/>
          </w:tcPr>
          <w:p w14:paraId="7073820D" w14:textId="77777777" w:rsidR="00BE5062" w:rsidRPr="004A0576" w:rsidRDefault="004057A0" w:rsidP="00C85D0F">
            <w:pPr>
              <w:pStyle w:val="EPName"/>
              <w:rPr>
                <w:color w:val="000000" w:themeColor="text1"/>
              </w:rPr>
            </w:pPr>
            <w:r w:rsidRPr="004A0576">
              <w:rPr>
                <w:color w:val="000000" w:themeColor="text1"/>
              </w:rPr>
              <w:t>Evropský parlament</w:t>
            </w:r>
          </w:p>
          <w:p w14:paraId="1A51110E" w14:textId="77777777" w:rsidR="00BE5062" w:rsidRPr="004A0576" w:rsidRDefault="004057A0" w:rsidP="00C85D0F">
            <w:pPr>
              <w:pStyle w:val="EPTerm"/>
              <w:rPr>
                <w:color w:val="000000" w:themeColor="text1"/>
              </w:rPr>
            </w:pPr>
            <w:r w:rsidRPr="004A0576">
              <w:rPr>
                <w:color w:val="000000" w:themeColor="text1"/>
              </w:rPr>
              <w:t>2024-2029</w:t>
            </w:r>
          </w:p>
        </w:tc>
        <w:tc>
          <w:tcPr>
            <w:tcW w:w="2268" w:type="dxa"/>
            <w:shd w:val="clear" w:color="auto" w:fill="auto"/>
          </w:tcPr>
          <w:p w14:paraId="330801F4" w14:textId="77777777" w:rsidR="00BE5062" w:rsidRPr="004A0576" w:rsidRDefault="004057A0" w:rsidP="00C85D0F">
            <w:pPr>
              <w:pStyle w:val="EPLogo"/>
              <w:rPr>
                <w:color w:val="000000" w:themeColor="text1"/>
              </w:rPr>
            </w:pPr>
            <w:r w:rsidRPr="004A0576">
              <w:rPr>
                <w:noProof/>
                <w:color w:val="000000" w:themeColor="text1"/>
              </w:rPr>
              <w:drawing>
                <wp:inline distT="0" distB="0" distL="0" distR="0" wp14:anchorId="2183684E" wp14:editId="49454E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9522B2" w14:textId="77777777" w:rsidR="000E7234" w:rsidRPr="004A0576" w:rsidRDefault="000E7234" w:rsidP="000E7234">
      <w:pPr>
        <w:pStyle w:val="LineTop"/>
        <w:rPr>
          <w:color w:val="000000" w:themeColor="text1"/>
        </w:rPr>
      </w:pPr>
    </w:p>
    <w:p w14:paraId="7360B21F" w14:textId="2B0FC511" w:rsidR="000E7234" w:rsidRPr="004A0576" w:rsidRDefault="004057A0" w:rsidP="000E7234">
      <w:pPr>
        <w:pStyle w:val="EPBody"/>
        <w:rPr>
          <w:color w:val="000000" w:themeColor="text1"/>
        </w:rPr>
      </w:pPr>
      <w:r w:rsidRPr="004A0576">
        <w:rPr>
          <w:rStyle w:val="HideTWBExt"/>
          <w:i w:val="0"/>
          <w:szCs w:val="20"/>
        </w:rPr>
        <w:t>&lt;Commission&gt;</w:t>
      </w:r>
      <w:r w:rsidRPr="004A0576">
        <w:rPr>
          <w:rStyle w:val="HideTWBInt"/>
          <w:i w:val="0"/>
          <w:szCs w:val="20"/>
        </w:rPr>
        <w:t>{EMPL}</w:t>
      </w:r>
      <w:r w:rsidR="00A713D0" w:rsidRPr="004A0576">
        <w:t>Výbor pro zaměstnanost a sociální věci</w:t>
      </w:r>
      <w:r w:rsidRPr="004A0576">
        <w:rPr>
          <w:rStyle w:val="HideTWBExt"/>
          <w:i w:val="0"/>
          <w:szCs w:val="20"/>
        </w:rPr>
        <w:t>&lt;/Commission&gt;</w:t>
      </w:r>
    </w:p>
    <w:p w14:paraId="5F9E3696" w14:textId="77777777" w:rsidR="000E7234" w:rsidRPr="004A0576" w:rsidRDefault="000E7234" w:rsidP="000E7234">
      <w:pPr>
        <w:pStyle w:val="LineBottom"/>
        <w:rPr>
          <w:color w:val="000000" w:themeColor="text1"/>
        </w:rPr>
      </w:pPr>
    </w:p>
    <w:p w14:paraId="53A104EA" w14:textId="77777777" w:rsidR="00B85286" w:rsidRPr="004A0576" w:rsidRDefault="004057A0">
      <w:pPr>
        <w:pStyle w:val="CoverReference"/>
        <w:rPr>
          <w:color w:val="000000" w:themeColor="text1"/>
        </w:rPr>
      </w:pPr>
      <w:r w:rsidRPr="004A0576">
        <w:rPr>
          <w:rStyle w:val="HideTWBExt"/>
          <w:b w:val="0"/>
        </w:rPr>
        <w:t>&lt;RefProc&gt;</w:t>
      </w:r>
      <w:r w:rsidRPr="004A0576">
        <w:rPr>
          <w:color w:val="000000" w:themeColor="text1"/>
        </w:rPr>
        <w:t>2025/0232</w:t>
      </w:r>
      <w:r w:rsidRPr="004A0576">
        <w:rPr>
          <w:rStyle w:val="HideTWBExt"/>
          <w:b w:val="0"/>
        </w:rPr>
        <w:t>&lt;/RefProc&gt;&lt;RefTypeProc&gt;</w:t>
      </w:r>
      <w:r w:rsidRPr="004A0576">
        <w:rPr>
          <w:color w:val="000000" w:themeColor="text1"/>
        </w:rPr>
        <w:t>(COD)</w:t>
      </w:r>
      <w:r w:rsidRPr="004A0576">
        <w:rPr>
          <w:rStyle w:val="HideTWBExt"/>
          <w:b w:val="0"/>
        </w:rPr>
        <w:t>&lt;/RefTypeProc&gt;</w:t>
      </w:r>
    </w:p>
    <w:p w14:paraId="6346587A" w14:textId="61756A32" w:rsidR="00B85286" w:rsidRPr="004A0576" w:rsidRDefault="004057A0">
      <w:pPr>
        <w:pStyle w:val="CoverDate"/>
        <w:rPr>
          <w:color w:val="000000" w:themeColor="text1"/>
        </w:rPr>
      </w:pPr>
      <w:r w:rsidRPr="004A0576">
        <w:rPr>
          <w:rStyle w:val="HideTWBExt"/>
        </w:rPr>
        <w:t>&lt;Date&gt;</w:t>
      </w:r>
      <w:r w:rsidRPr="004A0576">
        <w:rPr>
          <w:rStyle w:val="HideTWBInt"/>
        </w:rPr>
        <w:t>{</w:t>
      </w:r>
      <w:r w:rsidR="00A713D0" w:rsidRPr="004A0576">
        <w:rPr>
          <w:rStyle w:val="HideTWBInt"/>
        </w:rPr>
        <w:t>30</w:t>
      </w:r>
      <w:r w:rsidRPr="004A0576">
        <w:rPr>
          <w:rStyle w:val="HideTWBInt"/>
        </w:rPr>
        <w:t>/01/2026}</w:t>
      </w:r>
      <w:r w:rsidR="00A713D0" w:rsidRPr="004A0576">
        <w:rPr>
          <w:color w:val="000000" w:themeColor="text1"/>
        </w:rPr>
        <w:t>30</w:t>
      </w:r>
      <w:r w:rsidRPr="004A0576">
        <w:rPr>
          <w:color w:val="000000" w:themeColor="text1"/>
        </w:rPr>
        <w:t>.1.2026</w:t>
      </w:r>
      <w:r w:rsidRPr="004A0576">
        <w:rPr>
          <w:rStyle w:val="HideTWBExt"/>
        </w:rPr>
        <w:t>&lt;/Date&gt;</w:t>
      </w:r>
    </w:p>
    <w:p w14:paraId="1CBD2780" w14:textId="77777777" w:rsidR="009B0305" w:rsidRPr="004A0576" w:rsidRDefault="004057A0" w:rsidP="009B0305">
      <w:pPr>
        <w:pStyle w:val="CoverDocType"/>
        <w:rPr>
          <w:color w:val="000000" w:themeColor="text1"/>
        </w:rPr>
      </w:pPr>
      <w:r w:rsidRPr="004A0576">
        <w:rPr>
          <w:rStyle w:val="HideTWBExt"/>
          <w:b w:val="0"/>
        </w:rPr>
        <w:t>&lt;TypeAM&gt;</w:t>
      </w:r>
      <w:r w:rsidRPr="004A0576">
        <w:rPr>
          <w:color w:val="000000" w:themeColor="text1"/>
        </w:rPr>
        <w:t>POZMĚŇOVACÍ NÁVRHY</w:t>
      </w:r>
      <w:r w:rsidRPr="004A0576">
        <w:rPr>
          <w:rStyle w:val="HideTWBExt"/>
          <w:b w:val="0"/>
        </w:rPr>
        <w:t>&lt;/TypeAM&gt;</w:t>
      </w:r>
    </w:p>
    <w:p w14:paraId="1FA1118C" w14:textId="77777777" w:rsidR="00B85286" w:rsidRPr="004A0576" w:rsidRDefault="004057A0" w:rsidP="001C2054">
      <w:pPr>
        <w:pStyle w:val="CoverDocType24a"/>
        <w:rPr>
          <w:color w:val="000000" w:themeColor="text1"/>
        </w:rPr>
      </w:pPr>
      <w:r w:rsidRPr="004A0576">
        <w:rPr>
          <w:rStyle w:val="HideTWBExt"/>
          <w:b w:val="0"/>
        </w:rPr>
        <w:t>&lt;RangeAM&gt;</w:t>
      </w:r>
      <w:r w:rsidRPr="004A0576">
        <w:rPr>
          <w:color w:val="000000" w:themeColor="text1"/>
        </w:rPr>
        <w:t>27 - 113</w:t>
      </w:r>
      <w:r w:rsidRPr="004A0576">
        <w:rPr>
          <w:rStyle w:val="HideTWBExt"/>
          <w:b w:val="0"/>
        </w:rPr>
        <w:t>&lt;/RangeAM&gt;</w:t>
      </w:r>
    </w:p>
    <w:p w14:paraId="012AFC9C" w14:textId="77777777" w:rsidR="001C2054" w:rsidRPr="004A0576" w:rsidRDefault="004057A0" w:rsidP="00A93F8C">
      <w:pPr>
        <w:pStyle w:val="CoverBold"/>
        <w:rPr>
          <w:color w:val="000000" w:themeColor="text1"/>
        </w:rPr>
      </w:pPr>
      <w:r w:rsidRPr="004A0576">
        <w:rPr>
          <w:rStyle w:val="HideTWBExt"/>
          <w:b w:val="0"/>
        </w:rPr>
        <w:t>&lt;TitreType&gt;</w:t>
      </w:r>
      <w:r w:rsidRPr="004A0576">
        <w:rPr>
          <w:color w:val="000000" w:themeColor="text1"/>
        </w:rPr>
        <w:t>Návrh zprávy</w:t>
      </w:r>
      <w:r w:rsidRPr="004A0576">
        <w:rPr>
          <w:rStyle w:val="HideTWBExt"/>
          <w:b w:val="0"/>
        </w:rPr>
        <w:t>&lt;/TitreType&gt;</w:t>
      </w:r>
    </w:p>
    <w:p w14:paraId="69298A7E" w14:textId="77777777" w:rsidR="00B85286" w:rsidRPr="004A0576" w:rsidRDefault="004057A0" w:rsidP="00A93F8C">
      <w:pPr>
        <w:pStyle w:val="CoverBold"/>
        <w:rPr>
          <w:color w:val="000000" w:themeColor="text1"/>
        </w:rPr>
      </w:pPr>
      <w:r w:rsidRPr="004A0576">
        <w:rPr>
          <w:rStyle w:val="HideTWBExt"/>
          <w:b w:val="0"/>
        </w:rPr>
        <w:t>&lt;Rapporteur&gt;</w:t>
      </w:r>
      <w:r w:rsidRPr="004A0576">
        <w:rPr>
          <w:color w:val="000000" w:themeColor="text1"/>
        </w:rPr>
        <w:t>Liesbet Sommen</w:t>
      </w:r>
      <w:r w:rsidRPr="004A0576">
        <w:rPr>
          <w:rStyle w:val="HideTWBExt"/>
          <w:b w:val="0"/>
        </w:rPr>
        <w:t>&lt;/Rapporteur&gt;</w:t>
      </w:r>
    </w:p>
    <w:p w14:paraId="79B2E8DA" w14:textId="77777777" w:rsidR="00B85286" w:rsidRPr="004A0576" w:rsidRDefault="004057A0">
      <w:pPr>
        <w:pStyle w:val="CoverNormal24a"/>
        <w:rPr>
          <w:color w:val="000000" w:themeColor="text1"/>
        </w:rPr>
      </w:pPr>
      <w:r w:rsidRPr="004A0576">
        <w:rPr>
          <w:rStyle w:val="HideTWBExt"/>
        </w:rPr>
        <w:t>&lt;DocRefPE&gt;</w:t>
      </w:r>
      <w:r w:rsidRPr="004A0576">
        <w:rPr>
          <w:color w:val="000000" w:themeColor="text1"/>
        </w:rPr>
        <w:t>(PE781.362v01-00)</w:t>
      </w:r>
      <w:r w:rsidRPr="004A0576">
        <w:rPr>
          <w:rStyle w:val="HideTWBExt"/>
        </w:rPr>
        <w:t>&lt;/DocRefPE&gt;</w:t>
      </w:r>
    </w:p>
    <w:p w14:paraId="5F9BD9C5" w14:textId="46219183" w:rsidR="00B85286" w:rsidRPr="004A0576" w:rsidRDefault="004057A0">
      <w:pPr>
        <w:pStyle w:val="CoverNormal24a"/>
        <w:rPr>
          <w:color w:val="000000" w:themeColor="text1"/>
        </w:rPr>
      </w:pPr>
      <w:r w:rsidRPr="004A0576">
        <w:rPr>
          <w:rStyle w:val="HideTWBExt"/>
        </w:rPr>
        <w:t>&lt;Titre&gt;</w:t>
      </w:r>
      <w:r w:rsidRPr="004A0576">
        <w:rPr>
          <w:color w:val="000000" w:themeColor="text1"/>
        </w:rPr>
        <w:t>Změna směrnice 2004/37/ES, pokud jde o doplnění dalších látek a stanovení limitních hodnot v přílohách I, III a IIIa této směrnice</w:t>
      </w:r>
      <w:r w:rsidRPr="004A0576">
        <w:rPr>
          <w:rStyle w:val="HideTWBExt"/>
        </w:rPr>
        <w:t>&lt;/Titre&gt;</w:t>
      </w:r>
    </w:p>
    <w:p w14:paraId="78FE4E07" w14:textId="77777777" w:rsidR="006337D4" w:rsidRPr="004A0576" w:rsidRDefault="004057A0" w:rsidP="006337D4">
      <w:pPr>
        <w:pStyle w:val="CoverNormal"/>
        <w:rPr>
          <w:color w:val="000000" w:themeColor="text1"/>
        </w:rPr>
      </w:pPr>
      <w:r w:rsidRPr="004A0576">
        <w:rPr>
          <w:rStyle w:val="HideTWBExt"/>
        </w:rPr>
        <w:t>&lt;DocAmend&gt;</w:t>
      </w:r>
      <w:r w:rsidRPr="004A0576">
        <w:rPr>
          <w:color w:val="000000" w:themeColor="text1"/>
        </w:rPr>
        <w:t>Návrh směrnice</w:t>
      </w:r>
      <w:r w:rsidRPr="004A0576">
        <w:rPr>
          <w:rStyle w:val="HideTWBExt"/>
        </w:rPr>
        <w:t>&lt;/DocAmend&gt;</w:t>
      </w:r>
    </w:p>
    <w:p w14:paraId="4F045F39" w14:textId="77777777" w:rsidR="00B85286" w:rsidRPr="004A0576" w:rsidRDefault="004057A0">
      <w:pPr>
        <w:pStyle w:val="CoverNormal24a"/>
        <w:rPr>
          <w:color w:val="000000" w:themeColor="text1"/>
        </w:rPr>
      </w:pPr>
      <w:r w:rsidRPr="004A0576">
        <w:rPr>
          <w:rStyle w:val="HideTWBExt"/>
        </w:rPr>
        <w:t>&lt;DocRef&gt;</w:t>
      </w:r>
      <w:r w:rsidRPr="004A0576">
        <w:rPr>
          <w:color w:val="000000" w:themeColor="text1"/>
        </w:rPr>
        <w:t>(COM(2025)0418 – C10</w:t>
      </w:r>
      <w:r w:rsidRPr="004A0576">
        <w:rPr>
          <w:color w:val="000000" w:themeColor="text1"/>
        </w:rPr>
        <w:noBreakHyphen/>
        <w:t>0180/2025 – 2025/0232(COD))</w:t>
      </w:r>
      <w:r w:rsidRPr="004A0576">
        <w:rPr>
          <w:rStyle w:val="HideTWBExt"/>
        </w:rPr>
        <w:t>&lt;/DocRef&gt;</w:t>
      </w:r>
    </w:p>
    <w:p w14:paraId="75C5F122" w14:textId="77777777" w:rsidR="00B85286" w:rsidRPr="004A0576" w:rsidRDefault="004057A0" w:rsidP="00E660E2">
      <w:pPr>
        <w:widowControl/>
        <w:tabs>
          <w:tab w:val="center" w:pos="4677"/>
        </w:tabs>
        <w:rPr>
          <w:color w:val="000000" w:themeColor="text1"/>
        </w:rPr>
      </w:pPr>
      <w:r w:rsidRPr="004A0576">
        <w:rPr>
          <w:color w:val="000000" w:themeColor="text1"/>
        </w:rPr>
        <w:br w:type="page"/>
      </w:r>
      <w:r w:rsidRPr="004A0576">
        <w:rPr>
          <w:color w:val="000000" w:themeColor="text1"/>
        </w:rPr>
        <w:lastRenderedPageBreak/>
        <w:t>AM_Com_LegReport</w:t>
      </w:r>
    </w:p>
    <w:p w14:paraId="0AD2A7F4" w14:textId="5EFC1164" w:rsidR="00F93225" w:rsidRPr="004A0576" w:rsidRDefault="004057A0" w:rsidP="00A25CEE">
      <w:pPr>
        <w:pStyle w:val="AmNumberTabs"/>
        <w:keepNext/>
        <w:rPr>
          <w:color w:val="000000" w:themeColor="text1"/>
        </w:rPr>
      </w:pPr>
      <w:r w:rsidRPr="004A0576">
        <w:rPr>
          <w:color w:val="000000" w:themeColor="text1"/>
        </w:rPr>
        <w:br w:type="page"/>
      </w:r>
      <w:bookmarkStart w:id="0" w:name="IntroB"/>
      <w:bookmarkStart w:id="1" w:name="EndA"/>
      <w:r w:rsidRPr="004A0576">
        <w:rPr>
          <w:rStyle w:val="HideTWBExt"/>
          <w:b w:val="0"/>
        </w:rPr>
        <w:lastRenderedPageBreak/>
        <w:t>&lt;RepeatBlock-Amend&gt;&lt;Amend&gt;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27</w:t>
      </w:r>
      <w:r w:rsidRPr="004A0576">
        <w:rPr>
          <w:rStyle w:val="HideTWBExt"/>
          <w:b w:val="0"/>
        </w:rPr>
        <w:t>&lt;/NumAm&gt;</w:t>
      </w:r>
    </w:p>
    <w:p w14:paraId="4E81FB08"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Nora Mebarek, Estelle Ceulemans, Marc Angel, Johan Danielsson</w:t>
      </w:r>
      <w:r w:rsidRPr="004A0576">
        <w:rPr>
          <w:rStyle w:val="HideTWBExt"/>
          <w:b w:val="0"/>
        </w:rPr>
        <w:t>&lt;/Members&gt;</w:t>
      </w:r>
    </w:p>
    <w:p w14:paraId="6B882F01" w14:textId="77777777" w:rsidR="00F93225" w:rsidRPr="004A0576" w:rsidRDefault="004057A0" w:rsidP="00F93225">
      <w:pPr>
        <w:rPr>
          <w:color w:val="000000" w:themeColor="text1"/>
        </w:rPr>
      </w:pPr>
      <w:r w:rsidRPr="004A0576">
        <w:rPr>
          <w:rStyle w:val="HideTWBExt"/>
        </w:rPr>
        <w:t>&lt;/RepeatBlock-By&gt;</w:t>
      </w:r>
    </w:p>
    <w:p w14:paraId="6280360B"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6BA6276C"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1327EA0E" w14:textId="77777777" w:rsidTr="00C43675">
        <w:trPr>
          <w:jc w:val="center"/>
        </w:trPr>
        <w:tc>
          <w:tcPr>
            <w:tcW w:w="9752" w:type="dxa"/>
            <w:gridSpan w:val="2"/>
          </w:tcPr>
          <w:p w14:paraId="60435BDC" w14:textId="77777777" w:rsidR="00F93225" w:rsidRPr="004A0576" w:rsidRDefault="00F93225" w:rsidP="00C43675">
            <w:pPr>
              <w:keepNext/>
              <w:rPr>
                <w:color w:val="000000" w:themeColor="text1"/>
              </w:rPr>
            </w:pPr>
          </w:p>
        </w:tc>
      </w:tr>
      <w:tr w:rsidR="004057A0" w:rsidRPr="004A0576" w14:paraId="5B3CD0A0" w14:textId="77777777" w:rsidTr="00C43675">
        <w:trPr>
          <w:jc w:val="center"/>
        </w:trPr>
        <w:tc>
          <w:tcPr>
            <w:tcW w:w="4876" w:type="dxa"/>
            <w:hideMark/>
          </w:tcPr>
          <w:p w14:paraId="7D4ADA79"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3BAC476C"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3BFECEA5" w14:textId="77777777" w:rsidTr="00C43675">
        <w:trPr>
          <w:jc w:val="center"/>
        </w:trPr>
        <w:tc>
          <w:tcPr>
            <w:tcW w:w="4876" w:type="dxa"/>
            <w:hideMark/>
          </w:tcPr>
          <w:p w14:paraId="471C7486" w14:textId="25182E54" w:rsidR="00F93225" w:rsidRPr="004A0576" w:rsidRDefault="004057A0" w:rsidP="00C43675">
            <w:pPr>
              <w:pStyle w:val="Normal6"/>
              <w:rPr>
                <w:color w:val="000000" w:themeColor="text1"/>
              </w:rPr>
            </w:pPr>
            <w:r w:rsidRPr="004A0576">
              <w:rPr>
                <w:color w:val="000000" w:themeColor="text1"/>
              </w:rPr>
              <w:t>(1)</w:t>
            </w:r>
            <w:r w:rsidRPr="004A0576">
              <w:rPr>
                <w:color w:val="000000" w:themeColor="text1"/>
              </w:rPr>
              <w:tab/>
              <w:t>V zájmu zlepšování ochrany pracovníků před riziky vyplývajícími z expozice karcinogenům, mutagenům nebo reprotoxickým látkám na pracovišti a zajištění stejné minimální úrovně ochrany v celé Unii jsou nezbytné pravidelné aktualizace směrnice Evropského parlamentu a Rady 2004/37/ES</w:t>
            </w:r>
            <w:r w:rsidRPr="004A0576">
              <w:rPr>
                <w:color w:val="000000" w:themeColor="text1"/>
                <w:vertAlign w:val="superscript"/>
              </w:rPr>
              <w:t>3</w:t>
            </w:r>
            <w:r w:rsidRPr="004A0576">
              <w:rPr>
                <w:color w:val="000000" w:themeColor="text1"/>
              </w:rPr>
              <w:t xml:space="preserve">. Limitní hodnoty expozice při práci by měly být stanoveny nebo revidovány s ohledem na dostupné informace, včetně nejnovějších vědeckých důkazů a technických údajů, a měly by vycházet z důkladného posouzení faktorů socioekonomického dopadu a proveditelnosti. Tyto informace </w:t>
            </w:r>
            <w:r w:rsidRPr="004A0576">
              <w:rPr>
                <w:b/>
                <w:i/>
                <w:color w:val="000000" w:themeColor="text1"/>
              </w:rPr>
              <w:t>by měly pokud možno</w:t>
            </w:r>
            <w:r w:rsidRPr="004A0576">
              <w:rPr>
                <w:color w:val="000000" w:themeColor="text1"/>
              </w:rPr>
              <w:t xml:space="preserve"> zahrnovat stanoviska Výboru pro posuzování rizik (RAC) Evropské agentury pro chemické látky (ECHA), zřízeného nařízením Evropského parlamentu a Rady (ES) č. 1907/2006</w:t>
            </w:r>
            <w:r w:rsidRPr="004A0576">
              <w:rPr>
                <w:color w:val="000000" w:themeColor="text1"/>
                <w:vertAlign w:val="superscript"/>
              </w:rPr>
              <w:t>4</w:t>
            </w:r>
            <w:r w:rsidRPr="004A0576">
              <w:rPr>
                <w:color w:val="000000" w:themeColor="text1"/>
              </w:rPr>
              <w:t>, a stanoviska Poradního výboru pro bezpečnost a ochranu zdraví při práci (ACSH)</w:t>
            </w:r>
            <w:r w:rsidRPr="004A0576">
              <w:rPr>
                <w:b/>
                <w:i/>
                <w:color w:val="000000" w:themeColor="text1"/>
                <w:vertAlign w:val="superscript"/>
              </w:rPr>
              <w:t>5</w:t>
            </w:r>
            <w:r w:rsidRPr="004A0576">
              <w:rPr>
                <w:color w:val="000000" w:themeColor="text1"/>
              </w:rPr>
              <w:t>.</w:t>
            </w:r>
          </w:p>
        </w:tc>
        <w:tc>
          <w:tcPr>
            <w:tcW w:w="4876" w:type="dxa"/>
            <w:hideMark/>
          </w:tcPr>
          <w:p w14:paraId="29AF0FD3" w14:textId="5282D291" w:rsidR="00F93225" w:rsidRPr="004A0576" w:rsidRDefault="004057A0" w:rsidP="00C43675">
            <w:pPr>
              <w:pStyle w:val="Normal6"/>
              <w:rPr>
                <w:color w:val="000000" w:themeColor="text1"/>
                <w:szCs w:val="24"/>
              </w:rPr>
            </w:pPr>
            <w:r w:rsidRPr="004A0576">
              <w:rPr>
                <w:color w:val="000000" w:themeColor="text1"/>
              </w:rPr>
              <w:t>(1)</w:t>
            </w:r>
            <w:r w:rsidRPr="004A0576">
              <w:rPr>
                <w:color w:val="000000" w:themeColor="text1"/>
              </w:rPr>
              <w:tab/>
              <w:t>V zájmu zlepšování ochrany pracovníků před riziky vyplývajícími z expozice karcinogenům, mutagenům nebo reprotoxickým látkám na pracovišti a zajištění stejné minimální úrovně ochrany v celé Unii jsou nezbytné pravidelné aktualizace směrnice Evropského parlamentu a Rady 2004/37/ES</w:t>
            </w:r>
            <w:r w:rsidRPr="004A0576">
              <w:rPr>
                <w:color w:val="000000" w:themeColor="text1"/>
                <w:vertAlign w:val="superscript"/>
              </w:rPr>
              <w:t>3</w:t>
            </w:r>
            <w:r w:rsidRPr="004A0576">
              <w:rPr>
                <w:color w:val="000000" w:themeColor="text1"/>
              </w:rPr>
              <w:t xml:space="preserve">. Limitní hodnoty expozice při práci by měly být stanoveny nebo revidovány s ohledem na dostupné informace, včetně nejnovějších vědeckých důkazů a technických údajů, a měly by vycházet z důkladného posouzení faktorů socioekonomického dopadu a proveditelnosti. Tyto informace </w:t>
            </w:r>
            <w:r w:rsidRPr="004A0576">
              <w:rPr>
                <w:b/>
                <w:i/>
                <w:color w:val="000000" w:themeColor="text1"/>
              </w:rPr>
              <w:t>musí</w:t>
            </w:r>
            <w:r w:rsidRPr="004A0576">
              <w:rPr>
                <w:color w:val="000000" w:themeColor="text1"/>
              </w:rPr>
              <w:t xml:space="preserve"> zahrnovat stanoviska Výboru pro posuzování rizik (RAC) Evropské agentury pro chemické látky (ECHA), zřízeného nařízením Evropského parlamentu a Rady (ES) č. 1907/2006</w:t>
            </w:r>
            <w:r w:rsidRPr="004A0576">
              <w:rPr>
                <w:color w:val="000000" w:themeColor="text1"/>
                <w:vertAlign w:val="superscript"/>
              </w:rPr>
              <w:t>4</w:t>
            </w:r>
            <w:r w:rsidRPr="004A0576">
              <w:rPr>
                <w:color w:val="000000" w:themeColor="text1"/>
              </w:rPr>
              <w:t>, a stanoviska Poradního výboru pro bezpečnost a ochranu zdraví při práci (ACSH).</w:t>
            </w:r>
          </w:p>
        </w:tc>
      </w:tr>
      <w:tr w:rsidR="004057A0" w:rsidRPr="004A0576" w14:paraId="3537A6FF" w14:textId="77777777" w:rsidTr="00C43675">
        <w:trPr>
          <w:jc w:val="center"/>
        </w:trPr>
        <w:tc>
          <w:tcPr>
            <w:tcW w:w="4876" w:type="dxa"/>
            <w:hideMark/>
          </w:tcPr>
          <w:p w14:paraId="394A643D" w14:textId="77777777" w:rsidR="00F93225" w:rsidRPr="004A0576" w:rsidRDefault="004057A0" w:rsidP="00C43675">
            <w:pPr>
              <w:pStyle w:val="Normal6"/>
              <w:rPr>
                <w:color w:val="000000" w:themeColor="text1"/>
              </w:rPr>
            </w:pPr>
            <w:r w:rsidRPr="004A0576">
              <w:rPr>
                <w:color w:val="000000" w:themeColor="text1"/>
              </w:rPr>
              <w:t>__________________</w:t>
            </w:r>
          </w:p>
        </w:tc>
        <w:tc>
          <w:tcPr>
            <w:tcW w:w="4876" w:type="dxa"/>
            <w:hideMark/>
          </w:tcPr>
          <w:p w14:paraId="75F438E5"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3B95D5FA" w14:textId="77777777" w:rsidTr="00C43675">
        <w:trPr>
          <w:jc w:val="center"/>
        </w:trPr>
        <w:tc>
          <w:tcPr>
            <w:tcW w:w="4876" w:type="dxa"/>
            <w:hideMark/>
          </w:tcPr>
          <w:p w14:paraId="330E5D94" w14:textId="40FCF963" w:rsidR="00F93225" w:rsidRPr="004A0576" w:rsidRDefault="004057A0" w:rsidP="00C43675">
            <w:pPr>
              <w:pStyle w:val="Normal6"/>
              <w:rPr>
                <w:color w:val="000000" w:themeColor="text1"/>
              </w:rPr>
            </w:pPr>
            <w:r w:rsidRPr="004A0576">
              <w:rPr>
                <w:color w:val="000000" w:themeColor="text1"/>
                <w:vertAlign w:val="superscript"/>
              </w:rPr>
              <w:t>3</w:t>
            </w:r>
            <w:r w:rsidRPr="004A0576">
              <w:rPr>
                <w:color w:val="000000" w:themeColor="text1"/>
              </w:rPr>
              <w:t xml:space="preserve"> Směrnice Evropského parlamentu a Rady 2004/37/ES ze dne 29. dubna 2004 o ochraně zaměstnanců před riziky spojenými s expozicí karcinogenům, mutagenům nebo reprotoxickým látkám při práci (šestá samostatná směrnice ve smyslu čl. 16 odst. 1 směrnice Rady 89/391/EHS) (kodifikované znění) (Úř. věst. L 158, 30.4.2004, s. 50).</w:t>
            </w:r>
          </w:p>
        </w:tc>
        <w:tc>
          <w:tcPr>
            <w:tcW w:w="4876" w:type="dxa"/>
            <w:hideMark/>
          </w:tcPr>
          <w:p w14:paraId="4928C18B" w14:textId="1F41A030" w:rsidR="00F93225" w:rsidRPr="004A0576" w:rsidRDefault="004057A0" w:rsidP="00C43675">
            <w:pPr>
              <w:pStyle w:val="Normal6"/>
              <w:rPr>
                <w:color w:val="000000" w:themeColor="text1"/>
                <w:szCs w:val="24"/>
              </w:rPr>
            </w:pPr>
            <w:r w:rsidRPr="004A0576">
              <w:rPr>
                <w:color w:val="000000" w:themeColor="text1"/>
                <w:vertAlign w:val="superscript"/>
              </w:rPr>
              <w:t>3</w:t>
            </w:r>
            <w:r w:rsidRPr="004A0576">
              <w:rPr>
                <w:color w:val="000000" w:themeColor="text1"/>
              </w:rPr>
              <w:t xml:space="preserve"> Směrnice Evropského parlamentu a Rady 2004/37/ES ze dne 29. dubna 2004 o ochraně zaměstnanců před riziky spojenými s expozicí karcinogenům, mutagenům nebo reprotoxickým látkám při práci (šestá samostatná směrnice ve smyslu čl. 16 odst. 1 směrnice Rady 89/391/EHS) (kodifikované znění) (Úř. věst. L 158, 30.4.2004, s. 50).</w:t>
            </w:r>
          </w:p>
        </w:tc>
      </w:tr>
      <w:tr w:rsidR="004057A0" w:rsidRPr="004A0576" w14:paraId="7B2BE125" w14:textId="77777777" w:rsidTr="00C43675">
        <w:trPr>
          <w:jc w:val="center"/>
        </w:trPr>
        <w:tc>
          <w:tcPr>
            <w:tcW w:w="4876" w:type="dxa"/>
            <w:hideMark/>
          </w:tcPr>
          <w:p w14:paraId="7E3EA18C" w14:textId="1A17BD96" w:rsidR="00F93225" w:rsidRPr="004A0576" w:rsidRDefault="004057A0" w:rsidP="00C43675">
            <w:pPr>
              <w:pStyle w:val="Normal6"/>
              <w:rPr>
                <w:color w:val="000000" w:themeColor="text1"/>
              </w:rPr>
            </w:pPr>
            <w:r w:rsidRPr="004A0576">
              <w:rPr>
                <w:color w:val="000000" w:themeColor="text1"/>
                <w:vertAlign w:val="superscript"/>
              </w:rPr>
              <w:t>4</w:t>
            </w:r>
            <w:r w:rsidRPr="004A0576">
              <w:rPr>
                <w:color w:val="000000" w:themeColor="text1"/>
              </w:rPr>
              <w:t xml:space="preserve"> Nařízení Evropského parlamentu a Rady (ES) č. 1907/2006 ze dne 18. prosince 2006 o registraci, hodnocení, povolování a omezování chemických látek (REACH), o zřízení Evropské agentury pro </w:t>
            </w:r>
            <w:r w:rsidRPr="004A0576">
              <w:rPr>
                <w:color w:val="000000" w:themeColor="text1"/>
              </w:rPr>
              <w:lastRenderedPageBreak/>
              <w:t>chemické látky, o změně směrnice 1999/45/ES a o zrušení nařízení Rady (EHS) č. 793/93, nařízení Komise (ES) č. 1488/94, směrnice Rady 76/769/EHS a směrnic Komise 91/155/EHS, 93/67/EHS, 93/105/ES a 2000/21/ES (Úř. věst. L 396, 30.12.2006, s. 1, ELI:. http://data.europa.eu/eli/reg/2006/1907/oj).</w:t>
            </w:r>
          </w:p>
        </w:tc>
        <w:tc>
          <w:tcPr>
            <w:tcW w:w="4876" w:type="dxa"/>
            <w:hideMark/>
          </w:tcPr>
          <w:p w14:paraId="43C86DDF" w14:textId="1CF90B1D" w:rsidR="00F93225" w:rsidRPr="004A0576" w:rsidRDefault="004057A0" w:rsidP="00C43675">
            <w:pPr>
              <w:pStyle w:val="Normal6"/>
              <w:rPr>
                <w:color w:val="000000" w:themeColor="text1"/>
                <w:szCs w:val="24"/>
              </w:rPr>
            </w:pPr>
            <w:r w:rsidRPr="004A0576">
              <w:rPr>
                <w:color w:val="000000" w:themeColor="text1"/>
                <w:vertAlign w:val="superscript"/>
              </w:rPr>
              <w:lastRenderedPageBreak/>
              <w:t>4</w:t>
            </w:r>
            <w:r w:rsidRPr="004A0576">
              <w:rPr>
                <w:color w:val="000000" w:themeColor="text1"/>
              </w:rPr>
              <w:t xml:space="preserve"> Nařízení Evropského parlamentu a Rady (ES) č. 1907/2006 ze dne 18. prosince 2006 o registraci, hodnocení, povolování a omezování chemických látek (REACH), o zřízení Evropské agentury pro </w:t>
            </w:r>
            <w:r w:rsidRPr="004A0576">
              <w:rPr>
                <w:color w:val="000000" w:themeColor="text1"/>
              </w:rPr>
              <w:lastRenderedPageBreak/>
              <w:t>chemické látky, o změně směrnice 1999/45/ES a o zrušení nařízení Rady (EHS) č. 793/93, nařízení Komise (ES) č. 1488/94, směrnice Rady 76/769/EHS a směrnic Komise 91/155/EHS, 93/67/EHS, 93/105/ES a 2000/21/ES (Úř. věst. L 396, 30.12.2006, s. 1, ELI:. http://data.europa.eu/eli/reg/2006/1907/oj).</w:t>
            </w:r>
          </w:p>
        </w:tc>
      </w:tr>
      <w:tr w:rsidR="004057A0" w:rsidRPr="004A0576" w14:paraId="272C6986" w14:textId="77777777" w:rsidTr="00C43675">
        <w:trPr>
          <w:jc w:val="center"/>
        </w:trPr>
        <w:tc>
          <w:tcPr>
            <w:tcW w:w="4876" w:type="dxa"/>
            <w:hideMark/>
          </w:tcPr>
          <w:p w14:paraId="5D69402D" w14:textId="4B1C5356" w:rsidR="00F93225" w:rsidRPr="004A0576" w:rsidRDefault="004057A0" w:rsidP="00C43675">
            <w:pPr>
              <w:pStyle w:val="Normal6"/>
              <w:rPr>
                <w:color w:val="000000" w:themeColor="text1"/>
              </w:rPr>
            </w:pPr>
            <w:r w:rsidRPr="004A0576">
              <w:rPr>
                <w:color w:val="000000" w:themeColor="text1"/>
                <w:vertAlign w:val="superscript"/>
              </w:rPr>
              <w:lastRenderedPageBreak/>
              <w:t>5</w:t>
            </w:r>
            <w:r w:rsidRPr="004A0576">
              <w:rPr>
                <w:color w:val="000000" w:themeColor="text1"/>
              </w:rPr>
              <w:t xml:space="preserve"> Rozhodnutí Rady ze dne 22. července 2003 o zřízení Poradního výboru pro bezpečnost a ochranu zdraví při práci (Úř. věst. C 218, 13.9.2003, s. 1).</w:t>
            </w:r>
          </w:p>
        </w:tc>
        <w:tc>
          <w:tcPr>
            <w:tcW w:w="4876" w:type="dxa"/>
            <w:hideMark/>
          </w:tcPr>
          <w:p w14:paraId="29CFE261" w14:textId="16F8946A" w:rsidR="00F93225" w:rsidRPr="004A0576" w:rsidRDefault="004057A0" w:rsidP="00C43675">
            <w:pPr>
              <w:pStyle w:val="Normal6"/>
              <w:rPr>
                <w:color w:val="000000" w:themeColor="text1"/>
                <w:szCs w:val="24"/>
              </w:rPr>
            </w:pPr>
            <w:r w:rsidRPr="004A0576">
              <w:rPr>
                <w:color w:val="000000" w:themeColor="text1"/>
                <w:vertAlign w:val="superscript"/>
              </w:rPr>
              <w:t>5</w:t>
            </w:r>
            <w:r w:rsidRPr="004A0576">
              <w:rPr>
                <w:color w:val="000000" w:themeColor="text1"/>
              </w:rPr>
              <w:t xml:space="preserve"> Rozhodnutí Rady ze dne 22. července 2003 o zřízení Poradního výboru pro bezpečnost a ochranu zdraví při práci (Úř. věst. C 218, 13.9.2003, s. 1).</w:t>
            </w:r>
          </w:p>
        </w:tc>
      </w:tr>
    </w:tbl>
    <w:p w14:paraId="6DD8FBB0"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383C901D" w14:textId="77777777" w:rsidR="00F93225" w:rsidRPr="004A0576" w:rsidRDefault="004057A0" w:rsidP="00F93225">
      <w:pPr>
        <w:rPr>
          <w:color w:val="000000" w:themeColor="text1"/>
        </w:rPr>
      </w:pPr>
      <w:r w:rsidRPr="004A0576">
        <w:rPr>
          <w:rStyle w:val="HideTWBExt"/>
        </w:rPr>
        <w:t>&lt;/Amend&gt;</w:t>
      </w:r>
    </w:p>
    <w:p w14:paraId="06718813"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28</w:t>
      </w:r>
      <w:r w:rsidRPr="004A0576">
        <w:rPr>
          <w:rStyle w:val="HideTWBExt"/>
          <w:b w:val="0"/>
        </w:rPr>
        <w:t>&lt;/NumAm&gt;</w:t>
      </w:r>
    </w:p>
    <w:p w14:paraId="4C7DE4B8"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 Martin Hojsík</w:t>
      </w:r>
      <w:r w:rsidRPr="004A0576">
        <w:rPr>
          <w:rStyle w:val="HideTWBExt"/>
          <w:b w:val="0"/>
        </w:rPr>
        <w:t>&lt;/Members&gt;</w:t>
      </w:r>
    </w:p>
    <w:p w14:paraId="14BC39F1" w14:textId="77777777" w:rsidR="00F93225" w:rsidRPr="004A0576" w:rsidRDefault="004057A0" w:rsidP="00F93225">
      <w:pPr>
        <w:rPr>
          <w:color w:val="000000" w:themeColor="text1"/>
        </w:rPr>
      </w:pPr>
      <w:r w:rsidRPr="004A0576">
        <w:rPr>
          <w:rStyle w:val="HideTWBExt"/>
        </w:rPr>
        <w:t>&lt;/RepeatBlock-By&gt;</w:t>
      </w:r>
    </w:p>
    <w:p w14:paraId="140796E3"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02344F1F"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4CDFCF5C" w14:textId="77777777" w:rsidTr="00C43675">
        <w:trPr>
          <w:jc w:val="center"/>
        </w:trPr>
        <w:tc>
          <w:tcPr>
            <w:tcW w:w="9752" w:type="dxa"/>
            <w:gridSpan w:val="2"/>
          </w:tcPr>
          <w:p w14:paraId="2BCC04C5" w14:textId="77777777" w:rsidR="00F93225" w:rsidRPr="004A0576" w:rsidRDefault="00F93225" w:rsidP="00C43675">
            <w:pPr>
              <w:keepNext/>
              <w:rPr>
                <w:color w:val="000000" w:themeColor="text1"/>
              </w:rPr>
            </w:pPr>
          </w:p>
        </w:tc>
      </w:tr>
      <w:tr w:rsidR="004057A0" w:rsidRPr="004A0576" w14:paraId="5EC5AE1D" w14:textId="77777777" w:rsidTr="00C43675">
        <w:trPr>
          <w:jc w:val="center"/>
        </w:trPr>
        <w:tc>
          <w:tcPr>
            <w:tcW w:w="4876" w:type="dxa"/>
            <w:hideMark/>
          </w:tcPr>
          <w:p w14:paraId="4122EC71"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73D573BA"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09034B3C" w14:textId="77777777" w:rsidTr="00C43675">
        <w:trPr>
          <w:jc w:val="center"/>
        </w:trPr>
        <w:tc>
          <w:tcPr>
            <w:tcW w:w="4876" w:type="dxa"/>
            <w:hideMark/>
          </w:tcPr>
          <w:p w14:paraId="60B57F00" w14:textId="39FE73EC" w:rsidR="00F93225" w:rsidRPr="004A0576" w:rsidRDefault="004057A0" w:rsidP="00C43675">
            <w:pPr>
              <w:pStyle w:val="Normal6"/>
              <w:rPr>
                <w:color w:val="000000" w:themeColor="text1"/>
              </w:rPr>
            </w:pPr>
            <w:r w:rsidRPr="004A0576">
              <w:rPr>
                <w:color w:val="000000" w:themeColor="text1"/>
              </w:rPr>
              <w:t>(1)</w:t>
            </w:r>
            <w:r w:rsidRPr="004A0576">
              <w:rPr>
                <w:color w:val="000000" w:themeColor="text1"/>
              </w:rPr>
              <w:tab/>
              <w:t>V zájmu zlepšování ochrany pracovníků před riziky vyplývajícími z expozice karcinogenům, mutagenům nebo reprotoxickým látkám na pracovišti a zajištění stejné minimální úrovně ochrany v celé Unii jsou nezbytné pravidelné aktualizace směrnice Evropského parlamentu a Rady 2004/37/ES</w:t>
            </w:r>
            <w:r w:rsidRPr="004A0576">
              <w:rPr>
                <w:color w:val="000000" w:themeColor="text1"/>
                <w:vertAlign w:val="superscript"/>
              </w:rPr>
              <w:t>3</w:t>
            </w:r>
            <w:r w:rsidRPr="004A0576">
              <w:rPr>
                <w:color w:val="000000" w:themeColor="text1"/>
              </w:rPr>
              <w:t>. Limitní hodnoty expozice při práci by měly být stanoveny nebo revidovány s ohledem na dostupné informace, včetně nejnovějších vědeckých důkazů a technických údajů, a měly by vycházet z důkladného posouzení faktorů socioekonomického dopadu a proveditelnosti. Tyto informace by měly pokud možno zahrnovat stanoviska Výboru pro posuzování rizik (RAC) Evropské agentury pro chemické látky (ECHA), zřízeného nařízením Evropského parlamentu a Rady (ES) č. 1907/2006</w:t>
            </w:r>
            <w:r w:rsidRPr="004A0576">
              <w:rPr>
                <w:color w:val="000000" w:themeColor="text1"/>
                <w:vertAlign w:val="superscript"/>
              </w:rPr>
              <w:t>4</w:t>
            </w:r>
            <w:r w:rsidRPr="004A0576">
              <w:rPr>
                <w:color w:val="000000" w:themeColor="text1"/>
              </w:rPr>
              <w:t>, a stanoviska Poradního výboru pro bezpečnost a ochranu zdraví při práci (ACSH)</w:t>
            </w:r>
            <w:r w:rsidRPr="004A0576">
              <w:rPr>
                <w:color w:val="000000" w:themeColor="text1"/>
                <w:vertAlign w:val="superscript"/>
              </w:rPr>
              <w:t>5</w:t>
            </w:r>
            <w:r w:rsidRPr="004A0576">
              <w:rPr>
                <w:color w:val="000000" w:themeColor="text1"/>
              </w:rPr>
              <w:t>.</w:t>
            </w:r>
          </w:p>
        </w:tc>
        <w:tc>
          <w:tcPr>
            <w:tcW w:w="4876" w:type="dxa"/>
            <w:hideMark/>
          </w:tcPr>
          <w:p w14:paraId="2DD6157E" w14:textId="047C1033" w:rsidR="00F93225" w:rsidRPr="004A0576" w:rsidRDefault="004057A0" w:rsidP="00C43675">
            <w:pPr>
              <w:pStyle w:val="Normal6"/>
              <w:rPr>
                <w:color w:val="000000" w:themeColor="text1"/>
                <w:szCs w:val="24"/>
              </w:rPr>
            </w:pPr>
            <w:r w:rsidRPr="004A0576">
              <w:rPr>
                <w:color w:val="000000" w:themeColor="text1"/>
              </w:rPr>
              <w:t>(1)</w:t>
            </w:r>
            <w:r w:rsidRPr="004A0576">
              <w:rPr>
                <w:color w:val="000000" w:themeColor="text1"/>
              </w:rPr>
              <w:tab/>
              <w:t>V zájmu zlepšování ochrany pracovníků před riziky vyplývajícími z expozice karcinogenům, mutagenům nebo reprotoxickým látkám na pracovišti a zajištění stejné minimální úrovně ochrany v celé Unii jsou nezbytné pravidelné aktualizace směrnice Evropského parlamentu a Rady 2004/37/ES</w:t>
            </w:r>
            <w:r w:rsidRPr="004A0576">
              <w:rPr>
                <w:color w:val="000000" w:themeColor="text1"/>
                <w:vertAlign w:val="superscript"/>
              </w:rPr>
              <w:t>3</w:t>
            </w:r>
            <w:r w:rsidRPr="004A0576">
              <w:rPr>
                <w:color w:val="000000" w:themeColor="text1"/>
              </w:rPr>
              <w:t>. Limitní hodnoty expozice při práci by měly být stanoveny nebo revidovány s ohledem na dostupné informace, včetně nejnovějších vědeckých důkazů a technických údajů, a měly by vycházet z důkladného posouzení faktorů socioekonomického dopadu a proveditelnosti. Tyto informace by měly pokud možno zahrnovat stanoviska Výboru pro posuzování rizik (RAC) Evropské agentury pro chemické látky (ECHA), zřízeného nařízením Evropského parlamentu a Rady (ES) č. 1907/2006</w:t>
            </w:r>
            <w:r w:rsidRPr="004A0576">
              <w:rPr>
                <w:color w:val="000000" w:themeColor="text1"/>
                <w:vertAlign w:val="superscript"/>
              </w:rPr>
              <w:t>4</w:t>
            </w:r>
            <w:r w:rsidRPr="004A0576">
              <w:rPr>
                <w:color w:val="000000" w:themeColor="text1"/>
              </w:rPr>
              <w:t>, a stanoviska Poradního výboru pro bezpečnost a ochranu zdraví při práci (ACSH)</w:t>
            </w:r>
            <w:r w:rsidRPr="004A0576">
              <w:rPr>
                <w:color w:val="000000" w:themeColor="text1"/>
                <w:vertAlign w:val="superscript"/>
              </w:rPr>
              <w:t>5</w:t>
            </w:r>
            <w:r w:rsidRPr="004A0576">
              <w:rPr>
                <w:color w:val="000000" w:themeColor="text1"/>
              </w:rPr>
              <w:t xml:space="preserve">. </w:t>
            </w:r>
            <w:r w:rsidRPr="004A0576">
              <w:rPr>
                <w:b/>
                <w:i/>
                <w:color w:val="000000" w:themeColor="text1"/>
              </w:rPr>
              <w:t xml:space="preserve">Pokud není možné tato stanoviska zahrnout, mělo by to být </w:t>
            </w:r>
            <w:r w:rsidRPr="004A0576">
              <w:rPr>
                <w:b/>
                <w:i/>
                <w:color w:val="000000" w:themeColor="text1"/>
              </w:rPr>
              <w:lastRenderedPageBreak/>
              <w:t>v pozměňovacím návrhu ke směrnici jasně odůvodněno.</w:t>
            </w:r>
          </w:p>
        </w:tc>
      </w:tr>
      <w:tr w:rsidR="004057A0" w:rsidRPr="004A0576" w14:paraId="57D703A0" w14:textId="77777777" w:rsidTr="00C43675">
        <w:trPr>
          <w:jc w:val="center"/>
        </w:trPr>
        <w:tc>
          <w:tcPr>
            <w:tcW w:w="4876" w:type="dxa"/>
            <w:hideMark/>
          </w:tcPr>
          <w:p w14:paraId="5E69E2B6"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1F2B3683"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77297FE4" w14:textId="77777777" w:rsidTr="00C43675">
        <w:trPr>
          <w:jc w:val="center"/>
        </w:trPr>
        <w:tc>
          <w:tcPr>
            <w:tcW w:w="4876" w:type="dxa"/>
            <w:hideMark/>
          </w:tcPr>
          <w:p w14:paraId="6EB2E844" w14:textId="268C36C3" w:rsidR="00F93225" w:rsidRPr="004A0576" w:rsidRDefault="004057A0" w:rsidP="00C43675">
            <w:pPr>
              <w:pStyle w:val="Normal6"/>
              <w:rPr>
                <w:color w:val="000000" w:themeColor="text1"/>
              </w:rPr>
            </w:pPr>
            <w:r w:rsidRPr="004A0576">
              <w:rPr>
                <w:color w:val="000000" w:themeColor="text1"/>
                <w:vertAlign w:val="superscript"/>
              </w:rPr>
              <w:t>3</w:t>
            </w:r>
            <w:r w:rsidRPr="004A0576">
              <w:rPr>
                <w:color w:val="000000" w:themeColor="text1"/>
              </w:rPr>
              <w:t xml:space="preserve"> Směrnice Evropského parlamentu a Rady 2004/37/ES ze dne 29. dubna 2004 o ochraně zaměstnanců před riziky spojenými s expozicí karcinogenům, mutagenům nebo reprotoxickým látkám při práci (šestá samostatná směrnice ve smyslu čl. 16 odst. 1 směrnice Rady 89/391/EHS) (kodifikované znění) (Úř. věst. L 158, 30.4.2004, s. 50).</w:t>
            </w:r>
          </w:p>
        </w:tc>
        <w:tc>
          <w:tcPr>
            <w:tcW w:w="4876" w:type="dxa"/>
            <w:hideMark/>
          </w:tcPr>
          <w:p w14:paraId="60855C0E" w14:textId="47BFAF86" w:rsidR="00F93225" w:rsidRPr="004A0576" w:rsidRDefault="004057A0" w:rsidP="00C43675">
            <w:pPr>
              <w:pStyle w:val="Normal6"/>
              <w:rPr>
                <w:color w:val="000000" w:themeColor="text1"/>
                <w:szCs w:val="24"/>
              </w:rPr>
            </w:pPr>
            <w:r w:rsidRPr="004A0576">
              <w:rPr>
                <w:color w:val="000000" w:themeColor="text1"/>
                <w:vertAlign w:val="superscript"/>
              </w:rPr>
              <w:t>3</w:t>
            </w:r>
            <w:r w:rsidRPr="004A0576">
              <w:rPr>
                <w:color w:val="000000" w:themeColor="text1"/>
              </w:rPr>
              <w:t xml:space="preserve"> Směrnice Evropského parlamentu a Rady 2004/37/ES ze dne 29. dubna 2004 o ochraně zaměstnanců před riziky spojenými s expozicí karcinogenům, mutagenům nebo reprotoxickým látkám při práci (šestá samostatná směrnice ve smyslu čl. 16 odst. 1 směrnice Rady 89/391/EHS) (kodifikované znění) (Úř. věst. L 158, 30.4.2004, s. 50).</w:t>
            </w:r>
          </w:p>
        </w:tc>
      </w:tr>
      <w:tr w:rsidR="004057A0" w:rsidRPr="004A0576" w14:paraId="00ABD731" w14:textId="77777777" w:rsidTr="00C43675">
        <w:trPr>
          <w:jc w:val="center"/>
        </w:trPr>
        <w:tc>
          <w:tcPr>
            <w:tcW w:w="4876" w:type="dxa"/>
            <w:hideMark/>
          </w:tcPr>
          <w:p w14:paraId="0E1C42DF" w14:textId="53B767A6" w:rsidR="00F93225" w:rsidRPr="004A0576" w:rsidRDefault="004057A0" w:rsidP="00C43675">
            <w:pPr>
              <w:pStyle w:val="Normal6"/>
              <w:rPr>
                <w:color w:val="000000" w:themeColor="text1"/>
              </w:rPr>
            </w:pPr>
            <w:r w:rsidRPr="004A0576">
              <w:rPr>
                <w:color w:val="000000" w:themeColor="text1"/>
                <w:vertAlign w:val="superscript"/>
              </w:rPr>
              <w:t>4</w:t>
            </w:r>
            <w:r w:rsidRPr="004A0576">
              <w:rPr>
                <w:color w:val="000000" w:themeColor="text1"/>
              </w:rPr>
              <w:t xml:space="preserve"> Nařízení Evropského parlamentu a Rady (ES) č. 1907/2006 ze dne 18. prosince 2006 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 L 396, 30.12.2006, s. 1, ELI:. http://data.europa.eu/eli/reg/2006/1907/oj).</w:t>
            </w:r>
          </w:p>
        </w:tc>
        <w:tc>
          <w:tcPr>
            <w:tcW w:w="4876" w:type="dxa"/>
            <w:hideMark/>
          </w:tcPr>
          <w:p w14:paraId="6D3E0DFF" w14:textId="59493821" w:rsidR="00F93225" w:rsidRPr="004A0576" w:rsidRDefault="004057A0" w:rsidP="00C43675">
            <w:pPr>
              <w:pStyle w:val="Normal6"/>
              <w:rPr>
                <w:color w:val="000000" w:themeColor="text1"/>
                <w:szCs w:val="24"/>
              </w:rPr>
            </w:pPr>
            <w:r w:rsidRPr="004A0576">
              <w:rPr>
                <w:color w:val="000000" w:themeColor="text1"/>
                <w:vertAlign w:val="superscript"/>
              </w:rPr>
              <w:t>4</w:t>
            </w:r>
            <w:r w:rsidRPr="004A0576">
              <w:rPr>
                <w:color w:val="000000" w:themeColor="text1"/>
              </w:rPr>
              <w:t xml:space="preserve"> Nařízení Evropského parlamentu a Rady (ES) č. 1907/2006 ze dne 18. prosince 2006 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 L 396, 30.12.2006, s. 1, ELI:. http://data.europa.eu/eli/reg/2006/1907/oj).</w:t>
            </w:r>
          </w:p>
        </w:tc>
      </w:tr>
      <w:tr w:rsidR="004057A0" w:rsidRPr="004A0576" w14:paraId="0E97AF57" w14:textId="77777777" w:rsidTr="00C43675">
        <w:trPr>
          <w:jc w:val="center"/>
        </w:trPr>
        <w:tc>
          <w:tcPr>
            <w:tcW w:w="4876" w:type="dxa"/>
            <w:hideMark/>
          </w:tcPr>
          <w:p w14:paraId="5B6B2779" w14:textId="0A2F18ED" w:rsidR="00F93225" w:rsidRPr="004A0576" w:rsidRDefault="004057A0" w:rsidP="00C43675">
            <w:pPr>
              <w:pStyle w:val="Normal6"/>
              <w:rPr>
                <w:color w:val="000000" w:themeColor="text1"/>
              </w:rPr>
            </w:pPr>
            <w:r w:rsidRPr="004A0576">
              <w:rPr>
                <w:color w:val="000000" w:themeColor="text1"/>
                <w:vertAlign w:val="superscript"/>
              </w:rPr>
              <w:t>5</w:t>
            </w:r>
            <w:r w:rsidRPr="004A0576">
              <w:rPr>
                <w:color w:val="000000" w:themeColor="text1"/>
              </w:rPr>
              <w:t xml:space="preserve"> Rozhodnutí Rady ze dne 22. července 2003 o zřízení Poradního výboru pro bezpečnost a ochranu zdraví při práci (Úř. věst. C 218, 13.9.2003, s. 1).</w:t>
            </w:r>
          </w:p>
        </w:tc>
        <w:tc>
          <w:tcPr>
            <w:tcW w:w="4876" w:type="dxa"/>
            <w:hideMark/>
          </w:tcPr>
          <w:p w14:paraId="38D64166" w14:textId="506E6178" w:rsidR="00F93225" w:rsidRPr="004A0576" w:rsidRDefault="004057A0" w:rsidP="00C43675">
            <w:pPr>
              <w:pStyle w:val="Normal6"/>
              <w:rPr>
                <w:color w:val="000000" w:themeColor="text1"/>
                <w:szCs w:val="24"/>
              </w:rPr>
            </w:pPr>
            <w:r w:rsidRPr="004A0576">
              <w:rPr>
                <w:color w:val="000000" w:themeColor="text1"/>
                <w:vertAlign w:val="superscript"/>
              </w:rPr>
              <w:t>5</w:t>
            </w:r>
            <w:r w:rsidRPr="004A0576">
              <w:rPr>
                <w:color w:val="000000" w:themeColor="text1"/>
              </w:rPr>
              <w:t xml:space="preserve"> Rozhodnutí Rady ze dne 22. července 2003 o zřízení Poradního výboru pro bezpečnost a ochranu zdraví při práci (Úř. věst. C 218, 13.9.2003, s. 1).</w:t>
            </w:r>
          </w:p>
        </w:tc>
      </w:tr>
    </w:tbl>
    <w:p w14:paraId="6C2E4271"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45B7DED7" w14:textId="77777777" w:rsidR="00F93225" w:rsidRPr="004A0576" w:rsidRDefault="004057A0" w:rsidP="00F93225">
      <w:pPr>
        <w:rPr>
          <w:color w:val="000000" w:themeColor="text1"/>
        </w:rPr>
      </w:pPr>
      <w:r w:rsidRPr="004A0576">
        <w:rPr>
          <w:rStyle w:val="HideTWBExt"/>
        </w:rPr>
        <w:t>&lt;/Amend&gt;</w:t>
      </w:r>
    </w:p>
    <w:p w14:paraId="39ECA643" w14:textId="77777777" w:rsidR="00F93225" w:rsidRPr="004A0576" w:rsidRDefault="004057A0" w:rsidP="00F93225">
      <w:pPr>
        <w:pStyle w:val="AMNumberTabs0"/>
        <w:keepNext/>
        <w:rPr>
          <w:color w:val="000000" w:themeColor="text1"/>
        </w:rPr>
      </w:pPr>
      <w:bookmarkStart w:id="2" w:name="_Hlk220350510"/>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29</w:t>
      </w:r>
      <w:r w:rsidRPr="004A0576">
        <w:rPr>
          <w:rStyle w:val="HideTWBExt"/>
          <w:b w:val="0"/>
        </w:rPr>
        <w:t>&lt;/NumAm&gt;</w:t>
      </w:r>
    </w:p>
    <w:p w14:paraId="46B32F1B"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w:t>
      </w:r>
      <w:r w:rsidRPr="004A0576">
        <w:rPr>
          <w:rStyle w:val="HideTWBExt"/>
          <w:b w:val="0"/>
        </w:rPr>
        <w:t>&lt;/Members&gt;</w:t>
      </w:r>
    </w:p>
    <w:p w14:paraId="632305AF" w14:textId="77777777" w:rsidR="00F93225" w:rsidRPr="004A0576" w:rsidRDefault="004057A0" w:rsidP="00F93225">
      <w:pPr>
        <w:rPr>
          <w:color w:val="000000" w:themeColor="text1"/>
        </w:rPr>
      </w:pPr>
      <w:r w:rsidRPr="004A0576">
        <w:rPr>
          <w:rStyle w:val="HideTWBExt"/>
        </w:rPr>
        <w:t>&lt;/RepeatBlock-By&gt;</w:t>
      </w:r>
    </w:p>
    <w:p w14:paraId="519DF379"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33924E30" w14:textId="5D092EED"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1AFE7A6E" w14:textId="77777777" w:rsidTr="00C43675">
        <w:trPr>
          <w:jc w:val="center"/>
        </w:trPr>
        <w:tc>
          <w:tcPr>
            <w:tcW w:w="9752" w:type="dxa"/>
            <w:gridSpan w:val="2"/>
          </w:tcPr>
          <w:p w14:paraId="0ECE4A21" w14:textId="77777777" w:rsidR="00F93225" w:rsidRPr="004A0576" w:rsidRDefault="00F93225" w:rsidP="00C43675">
            <w:pPr>
              <w:keepNext/>
              <w:rPr>
                <w:color w:val="000000" w:themeColor="text1"/>
              </w:rPr>
            </w:pPr>
          </w:p>
        </w:tc>
      </w:tr>
      <w:tr w:rsidR="004057A0" w:rsidRPr="004A0576" w14:paraId="343155A5" w14:textId="77777777" w:rsidTr="00C43675">
        <w:trPr>
          <w:jc w:val="center"/>
        </w:trPr>
        <w:tc>
          <w:tcPr>
            <w:tcW w:w="4876" w:type="dxa"/>
            <w:hideMark/>
          </w:tcPr>
          <w:p w14:paraId="2FAB8868"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629CCB55"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297757FE" w14:textId="77777777" w:rsidTr="00C43675">
        <w:trPr>
          <w:jc w:val="center"/>
        </w:trPr>
        <w:tc>
          <w:tcPr>
            <w:tcW w:w="4876" w:type="dxa"/>
          </w:tcPr>
          <w:p w14:paraId="63AF65A5" w14:textId="77777777" w:rsidR="00F93225" w:rsidRPr="004A0576" w:rsidRDefault="00F93225" w:rsidP="00C43675">
            <w:pPr>
              <w:pStyle w:val="Normal6"/>
              <w:rPr>
                <w:color w:val="000000" w:themeColor="text1"/>
              </w:rPr>
            </w:pPr>
          </w:p>
        </w:tc>
        <w:tc>
          <w:tcPr>
            <w:tcW w:w="4876" w:type="dxa"/>
            <w:hideMark/>
          </w:tcPr>
          <w:p w14:paraId="5ADB4873" w14:textId="3646010A" w:rsidR="00F93225" w:rsidRPr="004A0576" w:rsidRDefault="004057A0" w:rsidP="00C43675">
            <w:pPr>
              <w:pStyle w:val="Normal6"/>
              <w:rPr>
                <w:color w:val="000000" w:themeColor="text1"/>
                <w:szCs w:val="24"/>
              </w:rPr>
            </w:pPr>
            <w:r w:rsidRPr="004A0576">
              <w:rPr>
                <w:b/>
                <w:i/>
                <w:color w:val="000000" w:themeColor="text1"/>
              </w:rPr>
              <w:t>(1a)</w:t>
            </w:r>
            <w:r w:rsidRPr="004A0576">
              <w:rPr>
                <w:b/>
                <w:i/>
                <w:color w:val="000000" w:themeColor="text1"/>
              </w:rPr>
              <w:tab/>
              <w:t xml:space="preserve">Členské státy by měly poskytovat rovnocennou ochranu všem pracovníkům a usnadňovat malým a středním podnikům stejně jako mikropodnikům dodržování povinností vyplývajících z této </w:t>
            </w:r>
            <w:r w:rsidRPr="004A0576">
              <w:rPr>
                <w:b/>
                <w:i/>
                <w:color w:val="000000" w:themeColor="text1"/>
              </w:rPr>
              <w:lastRenderedPageBreak/>
              <w:t>směrnice. Malé a střední podniky, včetně mikropodniků, které představují velkou většinu podniků v Unii, mají omezené finanční, technické a lidské zdroje. Členské státy by proto měly sledovat dopady provádění této směrnice na malé a střední podniky, včetně mikropodniků, zejména jakýchkoli nepatřičných administrativních úkolů, a podávat o nich zprávy, aby se zajistilo, že tyto podniky nebudou touto směrnicí nepřiměřeně zasaženy a budou mít finanční a administrativní kapacitu pro plnění povinností, které z ní vyplývají. V této souvislosti by mohla malým a středním podnikům, včetně mikropodniků, pomoci konkrétní opatření, jako je finanční a odborná podpora.</w:t>
            </w:r>
          </w:p>
        </w:tc>
      </w:tr>
    </w:tbl>
    <w:p w14:paraId="62777A8C"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bookmarkEnd w:id="2"/>
    <w:p w14:paraId="1CA52D72" w14:textId="77777777" w:rsidR="00F93225" w:rsidRPr="004A0576" w:rsidRDefault="004057A0" w:rsidP="00F93225">
      <w:pPr>
        <w:rPr>
          <w:color w:val="000000" w:themeColor="text1"/>
        </w:rPr>
      </w:pPr>
      <w:r w:rsidRPr="004A0576">
        <w:rPr>
          <w:rStyle w:val="HideTWBExt"/>
        </w:rPr>
        <w:t>&lt;/Amend&gt;</w:t>
      </w:r>
    </w:p>
    <w:p w14:paraId="07CD2710"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30</w:t>
      </w:r>
      <w:r w:rsidRPr="004A0576">
        <w:rPr>
          <w:rStyle w:val="HideTWBExt"/>
          <w:b w:val="0"/>
        </w:rPr>
        <w:t>&lt;/NumAm&gt;</w:t>
      </w:r>
    </w:p>
    <w:p w14:paraId="64605093"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 Martin Hojsík</w:t>
      </w:r>
      <w:r w:rsidRPr="004A0576">
        <w:rPr>
          <w:rStyle w:val="HideTWBExt"/>
          <w:b w:val="0"/>
        </w:rPr>
        <w:t>&lt;/Members&gt;</w:t>
      </w:r>
    </w:p>
    <w:p w14:paraId="5E000758" w14:textId="77777777" w:rsidR="00F93225" w:rsidRPr="004A0576" w:rsidRDefault="004057A0" w:rsidP="00F93225">
      <w:pPr>
        <w:rPr>
          <w:color w:val="000000" w:themeColor="text1"/>
        </w:rPr>
      </w:pPr>
      <w:r w:rsidRPr="004A0576">
        <w:rPr>
          <w:rStyle w:val="HideTWBExt"/>
        </w:rPr>
        <w:t>&lt;/RepeatBlock-By&gt;</w:t>
      </w:r>
    </w:p>
    <w:p w14:paraId="4226A30B"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5F49C24C"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2</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1270622C" w14:textId="77777777" w:rsidTr="00C43675">
        <w:trPr>
          <w:jc w:val="center"/>
        </w:trPr>
        <w:tc>
          <w:tcPr>
            <w:tcW w:w="9752" w:type="dxa"/>
            <w:gridSpan w:val="2"/>
          </w:tcPr>
          <w:p w14:paraId="2BAFCDA1" w14:textId="77777777" w:rsidR="00F93225" w:rsidRPr="004A0576" w:rsidRDefault="00F93225" w:rsidP="00C43675">
            <w:pPr>
              <w:keepNext/>
              <w:rPr>
                <w:color w:val="000000" w:themeColor="text1"/>
              </w:rPr>
            </w:pPr>
          </w:p>
        </w:tc>
      </w:tr>
      <w:tr w:rsidR="004057A0" w:rsidRPr="004A0576" w14:paraId="17715DCF" w14:textId="77777777" w:rsidTr="00C43675">
        <w:trPr>
          <w:jc w:val="center"/>
        </w:trPr>
        <w:tc>
          <w:tcPr>
            <w:tcW w:w="4876" w:type="dxa"/>
            <w:hideMark/>
          </w:tcPr>
          <w:p w14:paraId="7C72ECCD"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5FF364DD"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1796A828" w14:textId="77777777" w:rsidTr="00C43675">
        <w:trPr>
          <w:jc w:val="center"/>
        </w:trPr>
        <w:tc>
          <w:tcPr>
            <w:tcW w:w="4876" w:type="dxa"/>
            <w:hideMark/>
          </w:tcPr>
          <w:p w14:paraId="73289AC6" w14:textId="79157F75" w:rsidR="00F93225" w:rsidRPr="004A0576" w:rsidRDefault="004057A0" w:rsidP="00C43675">
            <w:pPr>
              <w:pStyle w:val="Normal6"/>
              <w:rPr>
                <w:color w:val="000000" w:themeColor="text1"/>
              </w:rPr>
            </w:pPr>
            <w:r w:rsidRPr="004A0576">
              <w:rPr>
                <w:color w:val="000000" w:themeColor="text1"/>
              </w:rPr>
              <w:t>(2)</w:t>
            </w:r>
            <w:r w:rsidRPr="004A0576">
              <w:rPr>
                <w:color w:val="000000" w:themeColor="text1"/>
              </w:rPr>
              <w:tab/>
              <w:t xml:space="preserve">Směrnice 2004/37/ES se vztahuje na látky </w:t>
            </w:r>
            <w:r w:rsidRPr="004A0576">
              <w:rPr>
                <w:b/>
                <w:i/>
                <w:color w:val="000000" w:themeColor="text1"/>
              </w:rPr>
              <w:t>nebo</w:t>
            </w:r>
            <w:r w:rsidRPr="004A0576">
              <w:rPr>
                <w:color w:val="000000" w:themeColor="text1"/>
              </w:rPr>
              <w:t xml:space="preserve"> směsi, které splňují kritéria pro klasifikaci jako karcinogen, mutagen nebo reprotoxická látka kategorie 1A nebo 1B uvedená v příloze I nařízení Evropského parlamentu a Rady (ES) č. 1272/</w:t>
            </w:r>
            <w:r w:rsidRPr="004A0576">
              <w:rPr>
                <w:b/>
                <w:i/>
                <w:color w:val="000000" w:themeColor="text1"/>
              </w:rPr>
              <w:t>2008</w:t>
            </w:r>
            <w:r w:rsidRPr="004A0576">
              <w:rPr>
                <w:b/>
                <w:i/>
                <w:color w:val="000000" w:themeColor="text1"/>
                <w:vertAlign w:val="superscript"/>
              </w:rPr>
              <w:t>6</w:t>
            </w:r>
            <w:r w:rsidRPr="004A0576">
              <w:rPr>
                <w:color w:val="000000" w:themeColor="text1"/>
              </w:rPr>
              <w:t xml:space="preserve">, jakož i látky, směsi </w:t>
            </w:r>
            <w:r w:rsidRPr="004A0576">
              <w:rPr>
                <w:b/>
                <w:i/>
                <w:color w:val="000000" w:themeColor="text1"/>
              </w:rPr>
              <w:t>či</w:t>
            </w:r>
            <w:r w:rsidRPr="004A0576">
              <w:rPr>
                <w:color w:val="000000" w:themeColor="text1"/>
              </w:rPr>
              <w:t xml:space="preserve"> postupy uvedené v příloze I zmíněné směrnice. Pro každou látku, směs nebo postup, jež se nově doplňují do seznamu uvedeného v této příloze I, je třeba předložit spolehlivé vědecké důkazy, které prokazují, že dotčená látka, směs nebo postup spadá do oblasti působnosti směrnice 2004/37/ES, a to na základě dostupných platných vědeckých zdrojů, jako je agentura ECHA, Mezinárodní agentura pro výzkum rakoviny (IARC) </w:t>
            </w:r>
            <w:r w:rsidRPr="004A0576">
              <w:rPr>
                <w:color w:val="000000" w:themeColor="text1"/>
              </w:rPr>
              <w:lastRenderedPageBreak/>
              <w:t>a vnitrostátní orgány, přičemž zvláštní pozornost je třeba věnovat recenzované publikované literatuře o </w:t>
            </w:r>
            <w:r w:rsidRPr="004A0576">
              <w:rPr>
                <w:b/>
                <w:i/>
                <w:color w:val="000000" w:themeColor="text1"/>
              </w:rPr>
              <w:t>dané látce</w:t>
            </w:r>
            <w:r w:rsidRPr="004A0576">
              <w:rPr>
                <w:color w:val="000000" w:themeColor="text1"/>
              </w:rPr>
              <w:t>.</w:t>
            </w:r>
          </w:p>
        </w:tc>
        <w:tc>
          <w:tcPr>
            <w:tcW w:w="4876" w:type="dxa"/>
            <w:hideMark/>
          </w:tcPr>
          <w:p w14:paraId="77C69031" w14:textId="4E7F7A46" w:rsidR="00F93225" w:rsidRPr="004A0576" w:rsidRDefault="004057A0" w:rsidP="00C43675">
            <w:pPr>
              <w:pStyle w:val="Normal6"/>
              <w:rPr>
                <w:color w:val="000000" w:themeColor="text1"/>
                <w:szCs w:val="24"/>
              </w:rPr>
            </w:pPr>
            <w:r w:rsidRPr="004A0576">
              <w:rPr>
                <w:color w:val="000000" w:themeColor="text1"/>
              </w:rPr>
              <w:lastRenderedPageBreak/>
              <w:t>(2)</w:t>
            </w:r>
            <w:r w:rsidRPr="004A0576">
              <w:rPr>
                <w:color w:val="000000" w:themeColor="text1"/>
              </w:rPr>
              <w:tab/>
              <w:t>Směrnice 2004/37/ES se vztahuje na látky a směsi, které splňují kritéria pro klasifikaci jako karcinogen, mutagen nebo reprotoxická látka kategorie 1A nebo 1B uvedená v příloze I nařízení Evropského parlamentu a Rady (ES) č. 1272/</w:t>
            </w:r>
            <w:r w:rsidRPr="004A0576">
              <w:rPr>
                <w:b/>
                <w:i/>
                <w:color w:val="000000" w:themeColor="text1"/>
              </w:rPr>
              <w:t>2008</w:t>
            </w:r>
            <w:r w:rsidRPr="004A0576">
              <w:rPr>
                <w:color w:val="000000" w:themeColor="text1"/>
              </w:rPr>
              <w:t xml:space="preserve">, jakož i látky, směsi a postupy uvedené v příloze I zmíněné směrnice. Pro každou látku, směs nebo postup, jež se nově doplňují do seznamu uvedeného v této příloze I, je třeba předložit spolehlivé vědecké důkazy, které prokazují, že dotčená látka, směs nebo postup spadá do oblasti působnosti směrnice 2004/37/ES, a to na základě dostupných platných vědeckých zdrojů, jako je agentura ECHA, Mezinárodní agentura pro výzkum rakoviny (IARC) a vnitrostátní orgány, </w:t>
            </w:r>
            <w:r w:rsidRPr="004A0576">
              <w:rPr>
                <w:color w:val="000000" w:themeColor="text1"/>
              </w:rPr>
              <w:lastRenderedPageBreak/>
              <w:t>přičemž zvláštní pozornost je třeba věnovat recenzované publikované literatuře o </w:t>
            </w:r>
            <w:r w:rsidRPr="004A0576">
              <w:rPr>
                <w:b/>
                <w:i/>
                <w:color w:val="000000" w:themeColor="text1"/>
              </w:rPr>
              <w:t>daných látkách, směsích a postupech. Je i nadále nezbytné, aby Komise urychlila postup posuzování nebezpečných látek, směsí a postupů s cílem stanovit limitní hodnoty expozice při práci pro vyšší počet těchto látek a zajistit nejvyšší úroveň ochrany zaměstnanců</w:t>
            </w:r>
            <w:r w:rsidRPr="004A0576">
              <w:rPr>
                <w:color w:val="000000" w:themeColor="text1"/>
              </w:rPr>
              <w:t>.</w:t>
            </w:r>
          </w:p>
        </w:tc>
      </w:tr>
      <w:tr w:rsidR="004057A0" w:rsidRPr="004A0576" w14:paraId="791155EA" w14:textId="77777777" w:rsidTr="00C43675">
        <w:trPr>
          <w:jc w:val="center"/>
        </w:trPr>
        <w:tc>
          <w:tcPr>
            <w:tcW w:w="4876" w:type="dxa"/>
            <w:hideMark/>
          </w:tcPr>
          <w:p w14:paraId="09BDBFDB"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4F75E64F"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3524C34D" w14:textId="77777777" w:rsidTr="00C43675">
        <w:trPr>
          <w:jc w:val="center"/>
        </w:trPr>
        <w:tc>
          <w:tcPr>
            <w:tcW w:w="4876" w:type="dxa"/>
            <w:hideMark/>
          </w:tcPr>
          <w:p w14:paraId="2919DD75" w14:textId="7F6DC3E2" w:rsidR="00F93225" w:rsidRPr="004A0576" w:rsidRDefault="004057A0" w:rsidP="00C43675">
            <w:pPr>
              <w:pStyle w:val="Normal6"/>
              <w:rPr>
                <w:color w:val="000000" w:themeColor="text1"/>
              </w:rPr>
            </w:pPr>
            <w:r w:rsidRPr="004A0576">
              <w:rPr>
                <w:color w:val="000000" w:themeColor="text1"/>
                <w:vertAlign w:val="superscript"/>
              </w:rPr>
              <w:t>6</w:t>
            </w:r>
            <w:r w:rsidRPr="004A0576">
              <w:rPr>
                <w:color w:val="000000" w:themeColor="text1"/>
              </w:rPr>
              <w:t xml:space="preserve"> Nařízení Evropského parlamentu a Rady (ES) č. 1272/2008 ze dne 16. prosince 2008 o klasifikaci, označování a balení látek a směsí, o změně a zrušení směrnic 67/548/EHS a 1999/45/ES a o změně nařízení (ES) č. 1907/2006 (Úř. věst. L 353, 31.12.2008, s. 1).</w:t>
            </w:r>
          </w:p>
        </w:tc>
        <w:tc>
          <w:tcPr>
            <w:tcW w:w="4876" w:type="dxa"/>
            <w:hideMark/>
          </w:tcPr>
          <w:p w14:paraId="60519743" w14:textId="4E48E318" w:rsidR="00F93225" w:rsidRPr="004A0576" w:rsidRDefault="004057A0" w:rsidP="00C43675">
            <w:pPr>
              <w:pStyle w:val="Normal6"/>
              <w:rPr>
                <w:color w:val="000000" w:themeColor="text1"/>
                <w:szCs w:val="24"/>
              </w:rPr>
            </w:pPr>
            <w:r w:rsidRPr="004A0576">
              <w:rPr>
                <w:color w:val="000000" w:themeColor="text1"/>
                <w:vertAlign w:val="superscript"/>
              </w:rPr>
              <w:t>6</w:t>
            </w:r>
            <w:r w:rsidRPr="004A0576">
              <w:rPr>
                <w:color w:val="000000" w:themeColor="text1"/>
              </w:rPr>
              <w:t xml:space="preserve"> Nařízení Evropského parlamentu a Rady (ES) č. 1272/2008 ze dne 16. prosince 2008 o klasifikaci, označování a balení látek a směsí, o změně a zrušení směrnic 67/548/EHS a 1999/45/ES a o změně nařízení (ES) č. 1907/2006 (Úř. věst. L 353, 31.12.2008, s. 1).</w:t>
            </w:r>
          </w:p>
        </w:tc>
      </w:tr>
    </w:tbl>
    <w:p w14:paraId="5E653245"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6B465DFA" w14:textId="77777777" w:rsidR="00F93225" w:rsidRPr="004A0576" w:rsidRDefault="004057A0" w:rsidP="00F93225">
      <w:pPr>
        <w:rPr>
          <w:color w:val="000000" w:themeColor="text1"/>
        </w:rPr>
      </w:pPr>
      <w:r w:rsidRPr="004A0576">
        <w:rPr>
          <w:rStyle w:val="HideTWBExt"/>
        </w:rPr>
        <w:t>&lt;/Amend&gt;</w:t>
      </w:r>
    </w:p>
    <w:p w14:paraId="059022A8"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31</w:t>
      </w:r>
      <w:r w:rsidRPr="004A0576">
        <w:rPr>
          <w:rStyle w:val="HideTWBExt"/>
          <w:b w:val="0"/>
        </w:rPr>
        <w:t>&lt;/NumAm&gt;</w:t>
      </w:r>
    </w:p>
    <w:p w14:paraId="058E2AA0"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3A05FA51" w14:textId="77777777" w:rsidR="00F93225" w:rsidRPr="004A0576" w:rsidRDefault="004057A0" w:rsidP="00F93225">
      <w:pPr>
        <w:rPr>
          <w:color w:val="000000" w:themeColor="text1"/>
        </w:rPr>
      </w:pPr>
      <w:r w:rsidRPr="004A0576">
        <w:rPr>
          <w:rStyle w:val="HideTWBExt"/>
        </w:rPr>
        <w:t>&lt;AuNomDe&gt;</w:t>
      </w:r>
      <w:r w:rsidRPr="004A0576">
        <w:rPr>
          <w:rStyle w:val="HideTWBInt"/>
        </w:rPr>
        <w:t>{Verts/ALE}</w:t>
      </w:r>
      <w:r w:rsidRPr="004A0576">
        <w:rPr>
          <w:color w:val="000000" w:themeColor="text1"/>
        </w:rPr>
        <w:t>za skupinu Verts/ALE</w:t>
      </w:r>
      <w:r w:rsidRPr="004A0576">
        <w:rPr>
          <w:rStyle w:val="HideTWBExt"/>
        </w:rPr>
        <w:t>&lt;/AuNomDe&gt;</w:t>
      </w:r>
    </w:p>
    <w:p w14:paraId="1260C620" w14:textId="77777777" w:rsidR="00F93225" w:rsidRPr="004A0576" w:rsidRDefault="004057A0" w:rsidP="00F93225">
      <w:pPr>
        <w:rPr>
          <w:color w:val="000000" w:themeColor="text1"/>
        </w:rPr>
      </w:pPr>
      <w:r w:rsidRPr="004A0576">
        <w:rPr>
          <w:rStyle w:val="HideTWBExt"/>
        </w:rPr>
        <w:t>&lt;/RepeatBlock-By&gt;</w:t>
      </w:r>
    </w:p>
    <w:p w14:paraId="259D8528"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70A069B"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2</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69B3E32" w14:textId="77777777" w:rsidTr="00C43675">
        <w:trPr>
          <w:jc w:val="center"/>
        </w:trPr>
        <w:tc>
          <w:tcPr>
            <w:tcW w:w="9752" w:type="dxa"/>
            <w:gridSpan w:val="2"/>
          </w:tcPr>
          <w:p w14:paraId="46AC2F31" w14:textId="77777777" w:rsidR="00F93225" w:rsidRPr="004A0576" w:rsidRDefault="00F93225" w:rsidP="00C43675">
            <w:pPr>
              <w:keepNext/>
              <w:rPr>
                <w:color w:val="000000" w:themeColor="text1"/>
              </w:rPr>
            </w:pPr>
          </w:p>
        </w:tc>
      </w:tr>
      <w:tr w:rsidR="004057A0" w:rsidRPr="004A0576" w14:paraId="7C5EC15D" w14:textId="77777777" w:rsidTr="00C43675">
        <w:trPr>
          <w:jc w:val="center"/>
        </w:trPr>
        <w:tc>
          <w:tcPr>
            <w:tcW w:w="4876" w:type="dxa"/>
            <w:hideMark/>
          </w:tcPr>
          <w:p w14:paraId="1CADE460"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561EF30B"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49004ED9" w14:textId="77777777" w:rsidTr="00C43675">
        <w:trPr>
          <w:jc w:val="center"/>
        </w:trPr>
        <w:tc>
          <w:tcPr>
            <w:tcW w:w="4876" w:type="dxa"/>
            <w:hideMark/>
          </w:tcPr>
          <w:p w14:paraId="5A2CFADB" w14:textId="5F14B28E" w:rsidR="00F93225" w:rsidRPr="004A0576" w:rsidRDefault="004057A0" w:rsidP="00C43675">
            <w:pPr>
              <w:pStyle w:val="Normal6"/>
              <w:rPr>
                <w:color w:val="000000" w:themeColor="text1"/>
              </w:rPr>
            </w:pPr>
            <w:r w:rsidRPr="004A0576">
              <w:rPr>
                <w:color w:val="000000" w:themeColor="text1"/>
              </w:rPr>
              <w:t>(2)</w:t>
            </w:r>
            <w:r w:rsidRPr="004A0576">
              <w:rPr>
                <w:color w:val="000000" w:themeColor="text1"/>
              </w:rPr>
              <w:tab/>
              <w:t xml:space="preserve">Směrnice 2004/37/ES se vztahuje na látky </w:t>
            </w:r>
            <w:r w:rsidRPr="004A0576">
              <w:rPr>
                <w:b/>
                <w:i/>
                <w:color w:val="000000" w:themeColor="text1"/>
              </w:rPr>
              <w:t>nebo</w:t>
            </w:r>
            <w:r w:rsidRPr="004A0576">
              <w:rPr>
                <w:color w:val="000000" w:themeColor="text1"/>
              </w:rPr>
              <w:t xml:space="preserve"> směsi, které splňují kritéria pro klasifikaci jako karcinogen, mutagen nebo reprotoxická látka kategorie 1A nebo 1B uvedená v příloze I nařízení Evropského parlamentu a Rady (ES) č. 1272/</w:t>
            </w:r>
            <w:r w:rsidRPr="004A0576">
              <w:rPr>
                <w:bCs/>
                <w:iCs/>
                <w:color w:val="000000" w:themeColor="text1"/>
              </w:rPr>
              <w:t>2008</w:t>
            </w:r>
            <w:r w:rsidRPr="004A0576">
              <w:rPr>
                <w:bCs/>
                <w:iCs/>
                <w:color w:val="000000" w:themeColor="text1"/>
                <w:vertAlign w:val="superscript"/>
              </w:rPr>
              <w:t>6</w:t>
            </w:r>
            <w:r w:rsidRPr="004A0576">
              <w:rPr>
                <w:bCs/>
                <w:iCs/>
                <w:color w:val="000000" w:themeColor="text1"/>
              </w:rPr>
              <w:t>,</w:t>
            </w:r>
            <w:r w:rsidRPr="004A0576">
              <w:rPr>
                <w:color w:val="000000" w:themeColor="text1"/>
              </w:rPr>
              <w:t xml:space="preserve"> jakož i látky, směsi </w:t>
            </w:r>
            <w:r w:rsidRPr="004A0576">
              <w:rPr>
                <w:b/>
                <w:i/>
                <w:color w:val="000000" w:themeColor="text1"/>
              </w:rPr>
              <w:t>či</w:t>
            </w:r>
            <w:r w:rsidRPr="004A0576">
              <w:rPr>
                <w:color w:val="000000" w:themeColor="text1"/>
              </w:rPr>
              <w:t xml:space="preserve"> postupy uvedené v příloze I zmíněné směrnice. Pro každou látku, směs nebo postup, jež se nově doplňují do seznamu uvedeného v této příloze I, je třeba předložit spolehlivé vědecké důkazy, které prokazují, že dotčená látka, směs nebo postup spadá do oblasti působnosti směrnice 2004/37/ES, a to na základě dostupných platných vědeckých zdrojů, jako je agentura ECHA, Mezinárodní agentura pro výzkum rakoviny (IARC) </w:t>
            </w:r>
            <w:r w:rsidRPr="004A0576">
              <w:rPr>
                <w:color w:val="000000" w:themeColor="text1"/>
              </w:rPr>
              <w:lastRenderedPageBreak/>
              <w:t>a vnitrostátní orgány, přičemž zvláštní pozornost je třeba věnovat recenzované publikované literatuře o </w:t>
            </w:r>
            <w:r w:rsidRPr="004A0576">
              <w:rPr>
                <w:b/>
                <w:i/>
                <w:color w:val="000000" w:themeColor="text1"/>
              </w:rPr>
              <w:t>dané látce</w:t>
            </w:r>
            <w:r w:rsidRPr="004A0576">
              <w:rPr>
                <w:color w:val="000000" w:themeColor="text1"/>
              </w:rPr>
              <w:t>.</w:t>
            </w:r>
          </w:p>
        </w:tc>
        <w:tc>
          <w:tcPr>
            <w:tcW w:w="4876" w:type="dxa"/>
            <w:hideMark/>
          </w:tcPr>
          <w:p w14:paraId="0AA076F5" w14:textId="36B9A5D4" w:rsidR="00F93225" w:rsidRPr="004A0576" w:rsidRDefault="004057A0" w:rsidP="00C43675">
            <w:pPr>
              <w:pStyle w:val="Normal6"/>
              <w:rPr>
                <w:color w:val="000000" w:themeColor="text1"/>
                <w:szCs w:val="24"/>
              </w:rPr>
            </w:pPr>
            <w:r w:rsidRPr="004A0576">
              <w:rPr>
                <w:b/>
                <w:i/>
                <w:color w:val="000000" w:themeColor="text1"/>
              </w:rPr>
              <w:lastRenderedPageBreak/>
              <w:t>2)</w:t>
            </w:r>
            <w:r w:rsidRPr="004A0576">
              <w:rPr>
                <w:color w:val="000000" w:themeColor="text1"/>
              </w:rPr>
              <w:tab/>
              <w:t>Směrnice 2004/37/ES se vztahuje na látky a směsi, které splňují kritéria pro klasifikaci jako karcinogen, mutagen nebo reprotoxická látka kategorie 1A nebo 1B uvedená v příloze I nařízení Evropského parlamentu a Rady (ES) č. 1272/</w:t>
            </w:r>
            <w:r w:rsidRPr="004A0576">
              <w:rPr>
                <w:bCs/>
                <w:iCs/>
                <w:color w:val="000000" w:themeColor="text1"/>
              </w:rPr>
              <w:t>2008</w:t>
            </w:r>
            <w:r w:rsidRPr="004A0576">
              <w:rPr>
                <w:bCs/>
                <w:iCs/>
                <w:color w:val="000000" w:themeColor="text1"/>
                <w:vertAlign w:val="superscript"/>
              </w:rPr>
              <w:t>6</w:t>
            </w:r>
            <w:r w:rsidRPr="004A0576">
              <w:rPr>
                <w:color w:val="000000" w:themeColor="text1"/>
              </w:rPr>
              <w:t xml:space="preserve">, jakož i látky, směsi a postupy uvedené v příloze I zmíněné směrnice. Pro každou látku, směs nebo postup, jež se nově doplňují do seznamu uvedeného v této příloze I, je třeba předložit spolehlivé vědecké důkazy, které prokazují, že dotčená látka, směs nebo postup spadá do oblasti působnosti směrnice 2004/37/ES, a to na základě dostupných platných vědeckých zdrojů, jako je agentura ECHA, Mezinárodní agentura pro výzkum rakoviny (IARC) a vnitrostátní orgány, </w:t>
            </w:r>
            <w:r w:rsidRPr="004A0576">
              <w:rPr>
                <w:color w:val="000000" w:themeColor="text1"/>
              </w:rPr>
              <w:lastRenderedPageBreak/>
              <w:t>přičemž zvláštní pozornost je třeba věnovat recenzované publikované literatuře o </w:t>
            </w:r>
            <w:r w:rsidRPr="004A0576">
              <w:rPr>
                <w:b/>
                <w:i/>
                <w:color w:val="000000" w:themeColor="text1"/>
              </w:rPr>
              <w:t>daných látkách, směsích a postupech</w:t>
            </w:r>
            <w:r w:rsidRPr="004A0576">
              <w:rPr>
                <w:color w:val="000000" w:themeColor="text1"/>
              </w:rPr>
              <w:t>.</w:t>
            </w:r>
          </w:p>
        </w:tc>
      </w:tr>
      <w:tr w:rsidR="004057A0" w:rsidRPr="004A0576" w14:paraId="15865F3E" w14:textId="77777777" w:rsidTr="00C43675">
        <w:trPr>
          <w:jc w:val="center"/>
        </w:trPr>
        <w:tc>
          <w:tcPr>
            <w:tcW w:w="4876" w:type="dxa"/>
            <w:hideMark/>
          </w:tcPr>
          <w:p w14:paraId="2BDDBD5D"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74B66D27"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7FCF4346" w14:textId="77777777" w:rsidTr="00C43675">
        <w:trPr>
          <w:jc w:val="center"/>
        </w:trPr>
        <w:tc>
          <w:tcPr>
            <w:tcW w:w="4876" w:type="dxa"/>
            <w:hideMark/>
          </w:tcPr>
          <w:p w14:paraId="5F007A8E" w14:textId="3BE304AA" w:rsidR="00F93225" w:rsidRPr="004A0576" w:rsidRDefault="004057A0" w:rsidP="00C43675">
            <w:pPr>
              <w:pStyle w:val="Normal6"/>
              <w:rPr>
                <w:color w:val="000000" w:themeColor="text1"/>
              </w:rPr>
            </w:pPr>
            <w:r w:rsidRPr="004A0576">
              <w:rPr>
                <w:color w:val="000000" w:themeColor="text1"/>
                <w:vertAlign w:val="superscript"/>
              </w:rPr>
              <w:t>6</w:t>
            </w:r>
            <w:r w:rsidRPr="004A0576">
              <w:rPr>
                <w:color w:val="000000" w:themeColor="text1"/>
              </w:rPr>
              <w:t xml:space="preserve"> Nařízení Evropského parlamentu a Rady (ES) č. 1272/2008 ze dne 16. prosince 2008 o klasifikaci, označování a balení látek a směsí, o změně a zrušení směrnic 67/548/EHS a 1999/45/ES a o změně nařízení (ES) č. 1907/2006 (Úř. věst. L 353, 31.12.2008, s. 1).</w:t>
            </w:r>
          </w:p>
        </w:tc>
        <w:tc>
          <w:tcPr>
            <w:tcW w:w="4876" w:type="dxa"/>
            <w:hideMark/>
          </w:tcPr>
          <w:p w14:paraId="306A79CC" w14:textId="2F00F68A" w:rsidR="00F93225" w:rsidRPr="004A0576" w:rsidRDefault="004057A0" w:rsidP="00C43675">
            <w:pPr>
              <w:pStyle w:val="Normal6"/>
              <w:rPr>
                <w:color w:val="000000" w:themeColor="text1"/>
                <w:szCs w:val="24"/>
              </w:rPr>
            </w:pPr>
            <w:r w:rsidRPr="004A0576">
              <w:rPr>
                <w:color w:val="000000" w:themeColor="text1"/>
                <w:vertAlign w:val="superscript"/>
              </w:rPr>
              <w:t>6</w:t>
            </w:r>
            <w:r w:rsidRPr="004A0576">
              <w:rPr>
                <w:color w:val="000000" w:themeColor="text1"/>
              </w:rPr>
              <w:t xml:space="preserve"> Nařízení Evropského parlamentu a Rady (ES) č. 1272/2008 ze dne 16. prosince 2008 o klasifikaci, označování a balení látek a směsí, o změně a zrušení směrnic 67/548/EHS a 1999/45/ES a o změně nařízení (ES) č. 1907/2006 (Úř. věst. L 353, 31.12.2008, s. 1).</w:t>
            </w:r>
          </w:p>
        </w:tc>
      </w:tr>
    </w:tbl>
    <w:p w14:paraId="4D54CF29"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499C461D" w14:textId="77777777" w:rsidR="00F93225" w:rsidRPr="004A0576" w:rsidRDefault="004057A0" w:rsidP="00F93225">
      <w:pPr>
        <w:rPr>
          <w:color w:val="000000" w:themeColor="text1"/>
        </w:rPr>
      </w:pPr>
      <w:r w:rsidRPr="004A0576">
        <w:rPr>
          <w:rStyle w:val="HideTWBExt"/>
        </w:rPr>
        <w:t>&lt;/Amend&gt;</w:t>
      </w:r>
    </w:p>
    <w:p w14:paraId="0B3AA7CC"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32</w:t>
      </w:r>
      <w:r w:rsidRPr="004A0576">
        <w:rPr>
          <w:rStyle w:val="HideTWBExt"/>
          <w:b w:val="0"/>
        </w:rPr>
        <w:t>&lt;/NumAm&gt;</w:t>
      </w:r>
    </w:p>
    <w:p w14:paraId="6443E7BE"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1C1E4B6D" w14:textId="77777777" w:rsidR="00F93225" w:rsidRPr="004A0576" w:rsidRDefault="004057A0" w:rsidP="00F93225">
      <w:pPr>
        <w:rPr>
          <w:color w:val="000000" w:themeColor="text1"/>
        </w:rPr>
      </w:pPr>
      <w:r w:rsidRPr="004A0576">
        <w:rPr>
          <w:rStyle w:val="HideTWBExt"/>
        </w:rPr>
        <w:t>&lt;/RepeatBlock-By&gt;</w:t>
      </w:r>
    </w:p>
    <w:p w14:paraId="5140618C"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DEB269B" w14:textId="5056C4DB"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2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1C100E9" w14:textId="77777777" w:rsidTr="00C43675">
        <w:trPr>
          <w:jc w:val="center"/>
        </w:trPr>
        <w:tc>
          <w:tcPr>
            <w:tcW w:w="9752" w:type="dxa"/>
            <w:gridSpan w:val="2"/>
          </w:tcPr>
          <w:p w14:paraId="3134CD9E" w14:textId="77777777" w:rsidR="00F93225" w:rsidRPr="004A0576" w:rsidRDefault="00F93225" w:rsidP="00C43675">
            <w:pPr>
              <w:keepNext/>
              <w:rPr>
                <w:color w:val="000000" w:themeColor="text1"/>
              </w:rPr>
            </w:pPr>
          </w:p>
        </w:tc>
      </w:tr>
      <w:tr w:rsidR="004057A0" w:rsidRPr="004A0576" w14:paraId="6317B6C4" w14:textId="77777777" w:rsidTr="00C43675">
        <w:trPr>
          <w:jc w:val="center"/>
        </w:trPr>
        <w:tc>
          <w:tcPr>
            <w:tcW w:w="4876" w:type="dxa"/>
            <w:hideMark/>
          </w:tcPr>
          <w:p w14:paraId="744CD4AA"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42877EC9"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0DE20000" w14:textId="77777777" w:rsidTr="00C43675">
        <w:trPr>
          <w:jc w:val="center"/>
        </w:trPr>
        <w:tc>
          <w:tcPr>
            <w:tcW w:w="4876" w:type="dxa"/>
          </w:tcPr>
          <w:p w14:paraId="1FCB5D90" w14:textId="77777777" w:rsidR="00F93225" w:rsidRPr="004A0576" w:rsidRDefault="00F93225" w:rsidP="00C43675">
            <w:pPr>
              <w:pStyle w:val="Normal6"/>
              <w:rPr>
                <w:color w:val="000000" w:themeColor="text1"/>
              </w:rPr>
            </w:pPr>
          </w:p>
        </w:tc>
        <w:tc>
          <w:tcPr>
            <w:tcW w:w="4876" w:type="dxa"/>
            <w:hideMark/>
          </w:tcPr>
          <w:p w14:paraId="57D1276A" w14:textId="715336B4" w:rsidR="00F93225" w:rsidRPr="004A0576" w:rsidRDefault="004057A0" w:rsidP="00C43675">
            <w:pPr>
              <w:pStyle w:val="Normal6"/>
              <w:rPr>
                <w:color w:val="000000" w:themeColor="text1"/>
                <w:szCs w:val="24"/>
              </w:rPr>
            </w:pPr>
            <w:r w:rsidRPr="004A0576">
              <w:rPr>
                <w:b/>
                <w:i/>
                <w:color w:val="000000" w:themeColor="text1"/>
              </w:rPr>
              <w:t>(2a)</w:t>
            </w:r>
            <w:r w:rsidRPr="004A0576">
              <w:rPr>
                <w:b/>
                <w:i/>
                <w:color w:val="000000" w:themeColor="text1"/>
              </w:rPr>
              <w:tab/>
              <w:t xml:space="preserve">U mutagenů a většiny karcinogenů není vědecky možné určit úrovně, pod kterými by expozice nevedla k nepříznivým účinkům na zdraví. Přestože stanovení limitních hodnot pro expozici při práci pro karcinogeny a mutageny ve směrnici 2004/37/ES úplně neodstraňuje rizika pro zdraví a bezpečnost zaměstnanců vyplývající z expozice těmto látkám při práci (zbytkové riziko), přispívá i tak k významnému zmírnění rizik vyplývajících z této expozice prostřednictvím přístupu postupného snižování a stanovování cílů přijatého v uvedené směrnici. S cílem zajistit plnou transparentnost ohledně zbývajících úrovní rizika a zabránit nedorozumění v tom smyslu, že limitní hodnoty expozice při práci jsou synonymem bezpečnosti nebo neexistence újmy, je seznam zbytkových rizik spojených se závaznými limitními hodnotami expozice karcinogenům při práci stanovenými v uvedené směrnici a ve směrnici </w:t>
            </w:r>
            <w:r w:rsidRPr="004A0576">
              <w:rPr>
                <w:b/>
                <w:i/>
                <w:color w:val="000000" w:themeColor="text1"/>
              </w:rPr>
              <w:lastRenderedPageBreak/>
              <w:t>Evropského parlamentu a Rady 2009/148/ES</w:t>
            </w:r>
            <w:r w:rsidRPr="004A0576">
              <w:rPr>
                <w:b/>
                <w:i/>
                <w:color w:val="000000" w:themeColor="text1"/>
                <w:vertAlign w:val="superscript"/>
              </w:rPr>
              <w:t>1a</w:t>
            </w:r>
            <w:r w:rsidRPr="004A0576">
              <w:rPr>
                <w:b/>
                <w:i/>
                <w:color w:val="000000" w:themeColor="text1"/>
              </w:rPr>
              <w:t xml:space="preserve"> k dispozici na internetových stránkách agentury EU-OSHA</w:t>
            </w:r>
            <w:r w:rsidRPr="004A0576">
              <w:rPr>
                <w:b/>
                <w:i/>
                <w:color w:val="000000" w:themeColor="text1"/>
                <w:vertAlign w:val="superscript"/>
              </w:rPr>
              <w:t>1b</w:t>
            </w:r>
            <w:r w:rsidRPr="004A0576">
              <w:rPr>
                <w:b/>
                <w:i/>
                <w:color w:val="000000" w:themeColor="text1"/>
              </w:rPr>
              <w:t>.</w:t>
            </w:r>
          </w:p>
        </w:tc>
      </w:tr>
      <w:tr w:rsidR="004057A0" w:rsidRPr="004A0576" w14:paraId="2FC25B0D" w14:textId="77777777" w:rsidTr="00C43675">
        <w:trPr>
          <w:jc w:val="center"/>
        </w:trPr>
        <w:tc>
          <w:tcPr>
            <w:tcW w:w="4876" w:type="dxa"/>
          </w:tcPr>
          <w:p w14:paraId="3226C875" w14:textId="77777777" w:rsidR="00F93225" w:rsidRPr="004A0576" w:rsidRDefault="00F93225" w:rsidP="00C43675">
            <w:pPr>
              <w:pStyle w:val="Normal6"/>
              <w:rPr>
                <w:color w:val="000000" w:themeColor="text1"/>
              </w:rPr>
            </w:pPr>
          </w:p>
        </w:tc>
        <w:tc>
          <w:tcPr>
            <w:tcW w:w="4876" w:type="dxa"/>
            <w:hideMark/>
          </w:tcPr>
          <w:p w14:paraId="14E4FCC9" w14:textId="77777777" w:rsidR="00F93225" w:rsidRPr="004A0576" w:rsidRDefault="004057A0" w:rsidP="00C43675">
            <w:pPr>
              <w:pStyle w:val="Normal6"/>
              <w:rPr>
                <w:color w:val="000000" w:themeColor="text1"/>
                <w:szCs w:val="24"/>
              </w:rPr>
            </w:pPr>
            <w:r w:rsidRPr="004A0576">
              <w:rPr>
                <w:b/>
                <w:i/>
                <w:color w:val="000000" w:themeColor="text1"/>
              </w:rPr>
              <w:t>__________________</w:t>
            </w:r>
          </w:p>
        </w:tc>
      </w:tr>
      <w:tr w:rsidR="004057A0" w:rsidRPr="004A0576" w14:paraId="5DC2E2C0" w14:textId="77777777" w:rsidTr="00C43675">
        <w:trPr>
          <w:jc w:val="center"/>
        </w:trPr>
        <w:tc>
          <w:tcPr>
            <w:tcW w:w="4876" w:type="dxa"/>
          </w:tcPr>
          <w:p w14:paraId="4E2BC5C2" w14:textId="77777777" w:rsidR="00F93225" w:rsidRPr="004A0576" w:rsidRDefault="00F93225" w:rsidP="00C43675">
            <w:pPr>
              <w:pStyle w:val="Normal6"/>
              <w:rPr>
                <w:color w:val="000000" w:themeColor="text1"/>
              </w:rPr>
            </w:pPr>
          </w:p>
        </w:tc>
        <w:tc>
          <w:tcPr>
            <w:tcW w:w="4876" w:type="dxa"/>
          </w:tcPr>
          <w:p w14:paraId="004E7A9F" w14:textId="4492775D" w:rsidR="00F93225" w:rsidRPr="004A0576" w:rsidRDefault="004057A0" w:rsidP="00C43675">
            <w:pPr>
              <w:pStyle w:val="Normal6"/>
              <w:rPr>
                <w:b/>
                <w:i/>
                <w:color w:val="000000" w:themeColor="text1"/>
              </w:rPr>
            </w:pPr>
            <w:r w:rsidRPr="004A0576">
              <w:rPr>
                <w:b/>
                <w:i/>
                <w:color w:val="000000" w:themeColor="text1"/>
                <w:vertAlign w:val="superscript"/>
              </w:rPr>
              <w:t xml:space="preserve">1a </w:t>
            </w:r>
            <w:r w:rsidRPr="004A0576">
              <w:rPr>
                <w:b/>
                <w:i/>
                <w:color w:val="000000" w:themeColor="text1"/>
              </w:rPr>
              <w:t>Směrnice Evropského parlamentu a Rady 2009/148/ES ze dne 30. listopadu 2009 o ochraně zaměstnanců před riziky spojenými s expozicí azbestu při práci (Úř. věst. L 330, 16.12.2009, s. 28; ELI: http://data.europa.eu/eli/dir/2009/148/oj).</w:t>
            </w:r>
          </w:p>
        </w:tc>
      </w:tr>
      <w:tr w:rsidR="004057A0" w:rsidRPr="004A0576" w14:paraId="72FDD2B6" w14:textId="77777777" w:rsidTr="00C43675">
        <w:trPr>
          <w:jc w:val="center"/>
        </w:trPr>
        <w:tc>
          <w:tcPr>
            <w:tcW w:w="4876" w:type="dxa"/>
          </w:tcPr>
          <w:p w14:paraId="1881DA69" w14:textId="77777777" w:rsidR="00F93225" w:rsidRPr="004A0576" w:rsidRDefault="00F93225" w:rsidP="00C43675">
            <w:pPr>
              <w:pStyle w:val="Normal6"/>
              <w:rPr>
                <w:color w:val="000000" w:themeColor="text1"/>
              </w:rPr>
            </w:pPr>
          </w:p>
        </w:tc>
        <w:tc>
          <w:tcPr>
            <w:tcW w:w="4876" w:type="dxa"/>
            <w:hideMark/>
          </w:tcPr>
          <w:p w14:paraId="48A4BD45" w14:textId="36EFF789" w:rsidR="00F93225" w:rsidRPr="004A0576" w:rsidRDefault="004057A0" w:rsidP="00C43675">
            <w:pPr>
              <w:pStyle w:val="Normal6"/>
              <w:rPr>
                <w:color w:val="000000" w:themeColor="text1"/>
                <w:szCs w:val="24"/>
              </w:rPr>
            </w:pPr>
            <w:r w:rsidRPr="004A0576">
              <w:rPr>
                <w:b/>
                <w:i/>
                <w:color w:val="000000" w:themeColor="text1"/>
                <w:vertAlign w:val="superscript"/>
              </w:rPr>
              <w:t>1b</w:t>
            </w:r>
            <w:r w:rsidRPr="004A0576">
              <w:rPr>
                <w:b/>
                <w:i/>
                <w:color w:val="000000" w:themeColor="text1"/>
              </w:rPr>
              <w:t>https://osha.europa.eu/cs/legislation/directive/directive-200437ec-carcinogens-or-mutagens-work</w:t>
            </w:r>
          </w:p>
        </w:tc>
      </w:tr>
    </w:tbl>
    <w:p w14:paraId="0E89775F"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4AB536AD" w14:textId="77777777" w:rsidR="00F93225" w:rsidRPr="004A0576" w:rsidRDefault="004057A0" w:rsidP="00F93225">
      <w:pPr>
        <w:pStyle w:val="JustificationTitle"/>
        <w:rPr>
          <w:noProof w:val="0"/>
          <w:color w:val="000000" w:themeColor="text1"/>
        </w:rPr>
      </w:pPr>
      <w:r w:rsidRPr="004A0576">
        <w:rPr>
          <w:rStyle w:val="HideTWBExt"/>
          <w:i w:val="0"/>
        </w:rPr>
        <w:t>&lt;TitreJust&gt;</w:t>
      </w:r>
      <w:r w:rsidRPr="004A0576">
        <w:rPr>
          <w:color w:val="000000" w:themeColor="text1"/>
        </w:rPr>
        <w:t>Odůvodnění</w:t>
      </w:r>
      <w:r w:rsidRPr="004A0576">
        <w:rPr>
          <w:rStyle w:val="HideTWBExt"/>
          <w:i w:val="0"/>
        </w:rPr>
        <w:t>&lt;/TitreJust&gt;</w:t>
      </w:r>
    </w:p>
    <w:p w14:paraId="24FF6969" w14:textId="197F433B" w:rsidR="00F93225" w:rsidRPr="004A0576" w:rsidRDefault="004057A0" w:rsidP="00F93225">
      <w:pPr>
        <w:pStyle w:val="Normal12Italic"/>
        <w:rPr>
          <w:noProof w:val="0"/>
          <w:color w:val="000000" w:themeColor="text1"/>
        </w:rPr>
      </w:pPr>
      <w:r w:rsidRPr="004A0576">
        <w:rPr>
          <w:color w:val="000000" w:themeColor="text1"/>
        </w:rPr>
        <w:t>První část, dokud nebude „přijata v uvedené směrnici“, pochází z obecného přístupu Rady, druhá část nabízí konkrétní způsob, jak dotčeným pracovníkům umožnit větší transparentnost.</w:t>
      </w:r>
    </w:p>
    <w:p w14:paraId="757B9D75" w14:textId="77777777" w:rsidR="00F93225" w:rsidRPr="004A0576" w:rsidRDefault="004057A0" w:rsidP="00F93225">
      <w:pPr>
        <w:rPr>
          <w:color w:val="000000" w:themeColor="text1"/>
        </w:rPr>
      </w:pPr>
      <w:r w:rsidRPr="004A0576">
        <w:rPr>
          <w:rStyle w:val="HideTWBExt"/>
        </w:rPr>
        <w:t>&lt;/Amend&gt;</w:t>
      </w:r>
    </w:p>
    <w:p w14:paraId="22549A2D"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33</w:t>
      </w:r>
      <w:r w:rsidRPr="004A0576">
        <w:rPr>
          <w:rStyle w:val="HideTWBExt"/>
          <w:b w:val="0"/>
        </w:rPr>
        <w:t>&lt;/NumAm&gt;</w:t>
      </w:r>
    </w:p>
    <w:p w14:paraId="22AB6FD0"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 Martin Hojsík</w:t>
      </w:r>
      <w:r w:rsidRPr="004A0576">
        <w:rPr>
          <w:rStyle w:val="HideTWBExt"/>
          <w:b w:val="0"/>
        </w:rPr>
        <w:t>&lt;/Members&gt;</w:t>
      </w:r>
    </w:p>
    <w:p w14:paraId="25ED52A2" w14:textId="77777777" w:rsidR="00F93225" w:rsidRPr="004A0576" w:rsidRDefault="004057A0" w:rsidP="00F93225">
      <w:pPr>
        <w:rPr>
          <w:color w:val="000000" w:themeColor="text1"/>
        </w:rPr>
      </w:pPr>
      <w:r w:rsidRPr="004A0576">
        <w:rPr>
          <w:rStyle w:val="HideTWBExt"/>
        </w:rPr>
        <w:t>&lt;/RepeatBlock-By&gt;</w:t>
      </w:r>
    </w:p>
    <w:p w14:paraId="1C87E30D"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41E272A" w14:textId="0EBD05AC"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2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7FAA245F" w14:textId="77777777" w:rsidTr="00C43675">
        <w:trPr>
          <w:jc w:val="center"/>
        </w:trPr>
        <w:tc>
          <w:tcPr>
            <w:tcW w:w="9752" w:type="dxa"/>
            <w:gridSpan w:val="2"/>
          </w:tcPr>
          <w:p w14:paraId="33D14E00" w14:textId="77777777" w:rsidR="00F93225" w:rsidRPr="004A0576" w:rsidRDefault="00F93225" w:rsidP="00C43675">
            <w:pPr>
              <w:keepNext/>
              <w:rPr>
                <w:color w:val="000000" w:themeColor="text1"/>
              </w:rPr>
            </w:pPr>
          </w:p>
        </w:tc>
      </w:tr>
      <w:tr w:rsidR="004057A0" w:rsidRPr="004A0576" w14:paraId="537C13A5" w14:textId="77777777" w:rsidTr="00C43675">
        <w:trPr>
          <w:jc w:val="center"/>
        </w:trPr>
        <w:tc>
          <w:tcPr>
            <w:tcW w:w="4876" w:type="dxa"/>
            <w:hideMark/>
          </w:tcPr>
          <w:p w14:paraId="3D425091"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34198E7D"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103D63FB" w14:textId="77777777" w:rsidTr="00C43675">
        <w:trPr>
          <w:jc w:val="center"/>
        </w:trPr>
        <w:tc>
          <w:tcPr>
            <w:tcW w:w="4876" w:type="dxa"/>
          </w:tcPr>
          <w:p w14:paraId="5A0A90A9" w14:textId="77777777" w:rsidR="00F93225" w:rsidRPr="004A0576" w:rsidRDefault="00F93225" w:rsidP="00C43675">
            <w:pPr>
              <w:pStyle w:val="Normal6"/>
              <w:rPr>
                <w:color w:val="000000" w:themeColor="text1"/>
              </w:rPr>
            </w:pPr>
          </w:p>
        </w:tc>
        <w:tc>
          <w:tcPr>
            <w:tcW w:w="4876" w:type="dxa"/>
            <w:hideMark/>
          </w:tcPr>
          <w:p w14:paraId="625C7690" w14:textId="7E130376" w:rsidR="00F93225" w:rsidRPr="004A0576" w:rsidRDefault="004057A0" w:rsidP="00C43675">
            <w:pPr>
              <w:pStyle w:val="Normal6"/>
              <w:rPr>
                <w:color w:val="000000" w:themeColor="text1"/>
                <w:szCs w:val="24"/>
              </w:rPr>
            </w:pPr>
            <w:r w:rsidRPr="004A0576">
              <w:rPr>
                <w:b/>
                <w:i/>
                <w:color w:val="000000" w:themeColor="text1"/>
              </w:rPr>
              <w:t>(2a)</w:t>
            </w:r>
            <w:r w:rsidRPr="004A0576">
              <w:rPr>
                <w:b/>
                <w:i/>
                <w:color w:val="000000" w:themeColor="text1"/>
              </w:rPr>
              <w:tab/>
              <w:t xml:space="preserve">Pracovníci mohou být více exponováni různým druhům látek a být vůči nim zranitelnější v závislosti na svém pohlaví. Je proto nezbytné, aby byl genderový rozměr zohledněn ve vědeckých studiích a ve stanoviscích výboru RAC, agentury ECHA a výboru ACSH. Zastoupení mužů a žen se různí v závislosti na dané profesi. Zatímco muži jsou více přítomni v povoláních, jako jsou hasiči, s vysokou expozicí určitým nebezpečným látkám, ženy jsou nadměrně zastoupeny mezi zdravotními sestrami, porodními asistentkami a v odvětví úklidu, což jsou povolání, která jsou potenciálně </w:t>
            </w:r>
            <w:r w:rsidRPr="004A0576">
              <w:rPr>
                <w:b/>
                <w:i/>
                <w:color w:val="000000" w:themeColor="text1"/>
              </w:rPr>
              <w:lastRenderedPageBreak/>
              <w:t>více vystavena určitým nebezpečným látkám nebo biologickým činitelům. Je proto důležité, aby byla při stanovování limitních hodnot expozice při práci zohledněna zranitelnost žen a mužů a zároveň byla zajištěna plná účast obou pohlaví na trhu práce.</w:t>
            </w:r>
          </w:p>
        </w:tc>
      </w:tr>
    </w:tbl>
    <w:p w14:paraId="1E315CB7"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66BEABB9" w14:textId="77777777" w:rsidR="00F93225" w:rsidRPr="004A0576" w:rsidRDefault="004057A0" w:rsidP="00F93225">
      <w:pPr>
        <w:rPr>
          <w:color w:val="000000" w:themeColor="text1"/>
        </w:rPr>
      </w:pPr>
      <w:r w:rsidRPr="004A0576">
        <w:rPr>
          <w:rStyle w:val="HideTWBExt"/>
        </w:rPr>
        <w:t>&lt;/Amend&gt;</w:t>
      </w:r>
    </w:p>
    <w:p w14:paraId="3BCED0D8"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34</w:t>
      </w:r>
      <w:r w:rsidRPr="004A0576">
        <w:rPr>
          <w:rStyle w:val="HideTWBExt"/>
          <w:b w:val="0"/>
        </w:rPr>
        <w:t>&lt;/NumAm&gt;</w:t>
      </w:r>
    </w:p>
    <w:p w14:paraId="082EB2E2"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0291355D" w14:textId="77777777" w:rsidR="00F93225" w:rsidRPr="004A0576" w:rsidRDefault="004057A0" w:rsidP="00F93225">
      <w:pPr>
        <w:rPr>
          <w:color w:val="000000" w:themeColor="text1"/>
        </w:rPr>
      </w:pPr>
      <w:r w:rsidRPr="004A0576">
        <w:rPr>
          <w:rStyle w:val="HideTWBExt"/>
        </w:rPr>
        <w:t>&lt;/RepeatBlock-By&gt;</w:t>
      </w:r>
    </w:p>
    <w:p w14:paraId="17B8D92D"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9704328"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2 b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21AB2333" w14:textId="77777777" w:rsidTr="00C43675">
        <w:trPr>
          <w:jc w:val="center"/>
        </w:trPr>
        <w:tc>
          <w:tcPr>
            <w:tcW w:w="9752" w:type="dxa"/>
            <w:gridSpan w:val="2"/>
          </w:tcPr>
          <w:p w14:paraId="52CD1BAA" w14:textId="77777777" w:rsidR="00F93225" w:rsidRPr="004A0576" w:rsidRDefault="00F93225" w:rsidP="00C43675">
            <w:pPr>
              <w:keepNext/>
              <w:rPr>
                <w:color w:val="000000" w:themeColor="text1"/>
              </w:rPr>
            </w:pPr>
          </w:p>
        </w:tc>
      </w:tr>
      <w:tr w:rsidR="004057A0" w:rsidRPr="004A0576" w14:paraId="7C09F235" w14:textId="77777777" w:rsidTr="00C43675">
        <w:trPr>
          <w:jc w:val="center"/>
        </w:trPr>
        <w:tc>
          <w:tcPr>
            <w:tcW w:w="4876" w:type="dxa"/>
            <w:hideMark/>
          </w:tcPr>
          <w:p w14:paraId="3D721838"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5D17FB20"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3FCB9A4B" w14:textId="77777777" w:rsidTr="00C43675">
        <w:trPr>
          <w:jc w:val="center"/>
        </w:trPr>
        <w:tc>
          <w:tcPr>
            <w:tcW w:w="4876" w:type="dxa"/>
          </w:tcPr>
          <w:p w14:paraId="249DD790" w14:textId="77777777" w:rsidR="00F93225" w:rsidRPr="004A0576" w:rsidRDefault="00F93225" w:rsidP="00C43675">
            <w:pPr>
              <w:pStyle w:val="Normal6"/>
              <w:rPr>
                <w:color w:val="000000" w:themeColor="text1"/>
              </w:rPr>
            </w:pPr>
          </w:p>
        </w:tc>
        <w:tc>
          <w:tcPr>
            <w:tcW w:w="4876" w:type="dxa"/>
            <w:hideMark/>
          </w:tcPr>
          <w:p w14:paraId="56636FF9" w14:textId="7C77ED21" w:rsidR="00F93225" w:rsidRPr="004A0576" w:rsidRDefault="004057A0" w:rsidP="00C43675">
            <w:pPr>
              <w:pStyle w:val="Normal6"/>
              <w:rPr>
                <w:color w:val="000000" w:themeColor="text1"/>
                <w:szCs w:val="24"/>
              </w:rPr>
            </w:pPr>
            <w:r w:rsidRPr="004A0576">
              <w:rPr>
                <w:b/>
                <w:i/>
                <w:color w:val="000000" w:themeColor="text1"/>
              </w:rPr>
              <w:t>(2b)</w:t>
            </w:r>
            <w:r w:rsidRPr="004A0576">
              <w:rPr>
                <w:b/>
                <w:i/>
                <w:color w:val="000000" w:themeColor="text1"/>
              </w:rPr>
              <w:tab/>
              <w:t xml:space="preserve">Velký počet látek, na něž se vztahuje směrnice 2004/37/ES, stále nemá na úrovni Unie stanoveny žádné limitní hodnoty expozice při práci a při současném tempu vědeckého posuzování a stanovování limitních hodnot nelze splnit cíle strategického rámce EU pro bezpečnost a ochranu zdraví při práci na období 2021–2027. V prohlášení z La Hulpe ze dne 16. dubna 2024 se uvádí, že je důležité urychlit stanovování minimálních norem týkajících se nebezpečných látek a podpořit vývoj směrem k jejich nahrazení, se zvláštním důrazem na prevenci nádorových onemocnění z povolání. Výbor ACSH ve svém stanovisku 6-21 ze dne 26. května 2020 vyjádřil obavy ohledně dohody o úrovni služeb mezi agenturou ECHA a GŘ EMPL v Komisi, neboť se domnívá, že agentura ECHA může být pověřena vypracováním nejvýše pěti vědeckých stanovisek a/nebo studií rozsahu limitních hodnot expozice při práci každý rok. Výbor ACSH dále naléhavě vyzval Komisi, aby urychleně nalezla řešení, které by umožnilo zvýšit kapacitu přípravy vědeckých stanovisek pro prioritní chemické látky. Kromě toho ministři Kypru, Česka, Dánska, Finska, Francie, </w:t>
            </w:r>
            <w:r w:rsidRPr="004A0576">
              <w:rPr>
                <w:b/>
                <w:i/>
                <w:color w:val="000000" w:themeColor="text1"/>
              </w:rPr>
              <w:lastRenderedPageBreak/>
              <w:t>Itálie, Litvy, Lucemburska, Německa, Nizozemska, Portugalska, Slovinska, Španělska a Švédska ve společném dopise ze dne 5. března 2024 zdůraznili, že proces přípravy vědeckých stanovisek a navrhování nových limitních hodnot expozice při práci je třeba urychlit, mimo jiné zvýšením vědecké a administrativní kapacity všech zúčastněných subjektů Unie, zejména agentury ECHA. Vyzvali rovněž k tomu, aby tyto priority měly ústřední místo v příštím strategickém rámci EU pro bezpečnost a ochranu zdraví při práci a aby práce začala již během stávajícího strategického cyklu. Je proto nezbytné zvýšit úsilí na úrovni Unie o urychlení určování, posuzování a aktualizace limitních hodnot expozice při práci s cílem zajistit vysokou úroveň ochrany pracovníků a podpořit produktivitu, přitažlivost pracovních míst a udržitelné hospodářství Unie. V důsledku toho by agentuře ECHA a GŘ EMPL v Komisi měly být přiděleny větší zdroje pro účely zvýšení počtu látek, jimiž se budou zabývat budoucí změny směrnice 2004/37/ES.</w:t>
            </w:r>
          </w:p>
        </w:tc>
      </w:tr>
    </w:tbl>
    <w:p w14:paraId="00EB0C3C"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54411D3B" w14:textId="77777777" w:rsidR="00F93225" w:rsidRPr="004A0576" w:rsidRDefault="004057A0" w:rsidP="00F93225">
      <w:pPr>
        <w:pStyle w:val="JustificationTitle"/>
        <w:rPr>
          <w:noProof w:val="0"/>
          <w:color w:val="000000" w:themeColor="text1"/>
        </w:rPr>
      </w:pPr>
      <w:r w:rsidRPr="004A0576">
        <w:rPr>
          <w:rStyle w:val="HideTWBExt"/>
          <w:i w:val="0"/>
        </w:rPr>
        <w:t>&lt;TitreJust&gt;</w:t>
      </w:r>
      <w:r w:rsidRPr="004A0576">
        <w:rPr>
          <w:color w:val="000000" w:themeColor="text1"/>
        </w:rPr>
        <w:t>Odůvodnění</w:t>
      </w:r>
      <w:r w:rsidRPr="004A0576">
        <w:rPr>
          <w:rStyle w:val="HideTWBExt"/>
          <w:i w:val="0"/>
        </w:rPr>
        <w:t>&lt;/TitreJust&gt;</w:t>
      </w:r>
    </w:p>
    <w:p w14:paraId="610B4C8E" w14:textId="76B3EAEF" w:rsidR="00F93225" w:rsidRPr="004A0576" w:rsidRDefault="004057A0" w:rsidP="00F93225">
      <w:pPr>
        <w:pStyle w:val="Normal12Italic"/>
        <w:rPr>
          <w:noProof w:val="0"/>
          <w:color w:val="000000" w:themeColor="text1"/>
        </w:rPr>
      </w:pPr>
      <w:r w:rsidRPr="004A0576">
        <w:rPr>
          <w:color w:val="000000" w:themeColor="text1"/>
        </w:rPr>
        <w:t>Tento pozměňovací návrh poukazuje na otázku pomalého stanovování limitu expozice. První revize směrnice CMRD se týkaly 11–13 látek na jednu revizi, poslední revize pouze 3–5. Tento pozměňovací návrh navrhuje vrátit se k předchozímu ambicióznímu tempu revizí.</w:t>
      </w:r>
    </w:p>
    <w:p w14:paraId="0984CD04" w14:textId="77777777" w:rsidR="00F93225" w:rsidRPr="004A0576" w:rsidRDefault="004057A0" w:rsidP="00F93225">
      <w:pPr>
        <w:rPr>
          <w:color w:val="000000" w:themeColor="text1"/>
        </w:rPr>
      </w:pPr>
      <w:r w:rsidRPr="004A0576">
        <w:rPr>
          <w:rStyle w:val="HideTWBExt"/>
        </w:rPr>
        <w:t>&lt;/Amend&gt;</w:t>
      </w:r>
    </w:p>
    <w:p w14:paraId="46B9B55F"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35</w:t>
      </w:r>
      <w:r w:rsidRPr="004A0576">
        <w:rPr>
          <w:rStyle w:val="HideTWBExt"/>
          <w:b w:val="0"/>
        </w:rPr>
        <w:t>&lt;/NumAm&gt;</w:t>
      </w:r>
    </w:p>
    <w:p w14:paraId="5D6FC9B6"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w:t>
      </w:r>
      <w:r w:rsidRPr="004A0576">
        <w:rPr>
          <w:rStyle w:val="HideTWBExt"/>
          <w:b w:val="0"/>
        </w:rPr>
        <w:t>&lt;/Members&gt;</w:t>
      </w:r>
    </w:p>
    <w:p w14:paraId="249A40E8" w14:textId="77777777" w:rsidR="00F93225" w:rsidRPr="004A0576" w:rsidRDefault="004057A0" w:rsidP="00F93225">
      <w:pPr>
        <w:rPr>
          <w:color w:val="000000" w:themeColor="text1"/>
        </w:rPr>
      </w:pPr>
      <w:r w:rsidRPr="004A0576">
        <w:rPr>
          <w:rStyle w:val="HideTWBExt"/>
        </w:rPr>
        <w:t>&lt;/RepeatBlock-By&gt;</w:t>
      </w:r>
    </w:p>
    <w:p w14:paraId="4CB8CC70"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6887BB74"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2 b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4084DA5A" w14:textId="77777777" w:rsidTr="00C43675">
        <w:trPr>
          <w:jc w:val="center"/>
        </w:trPr>
        <w:tc>
          <w:tcPr>
            <w:tcW w:w="9752" w:type="dxa"/>
            <w:gridSpan w:val="2"/>
          </w:tcPr>
          <w:p w14:paraId="3A2F3805" w14:textId="77777777" w:rsidR="00F93225" w:rsidRPr="004A0576" w:rsidRDefault="00F93225" w:rsidP="00C43675">
            <w:pPr>
              <w:keepNext/>
              <w:rPr>
                <w:color w:val="000000" w:themeColor="text1"/>
              </w:rPr>
            </w:pPr>
          </w:p>
        </w:tc>
      </w:tr>
      <w:tr w:rsidR="004057A0" w:rsidRPr="004A0576" w14:paraId="0153C4D3" w14:textId="77777777" w:rsidTr="00C43675">
        <w:trPr>
          <w:jc w:val="center"/>
        </w:trPr>
        <w:tc>
          <w:tcPr>
            <w:tcW w:w="4876" w:type="dxa"/>
            <w:hideMark/>
          </w:tcPr>
          <w:p w14:paraId="43B993EC"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416CADC9"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6339BD1C" w14:textId="77777777" w:rsidTr="00C43675">
        <w:trPr>
          <w:jc w:val="center"/>
        </w:trPr>
        <w:tc>
          <w:tcPr>
            <w:tcW w:w="4876" w:type="dxa"/>
          </w:tcPr>
          <w:p w14:paraId="05B28D1A" w14:textId="77777777" w:rsidR="00F93225" w:rsidRPr="004A0576" w:rsidRDefault="00F93225" w:rsidP="00C43675">
            <w:pPr>
              <w:pStyle w:val="Normal6"/>
              <w:rPr>
                <w:color w:val="000000" w:themeColor="text1"/>
              </w:rPr>
            </w:pPr>
          </w:p>
        </w:tc>
        <w:tc>
          <w:tcPr>
            <w:tcW w:w="4876" w:type="dxa"/>
            <w:hideMark/>
          </w:tcPr>
          <w:p w14:paraId="2DDBC5A3" w14:textId="47A86D3F" w:rsidR="00F93225" w:rsidRPr="004A0576" w:rsidRDefault="004057A0" w:rsidP="00C43675">
            <w:pPr>
              <w:pStyle w:val="Normal6"/>
              <w:rPr>
                <w:color w:val="000000" w:themeColor="text1"/>
                <w:szCs w:val="24"/>
              </w:rPr>
            </w:pPr>
            <w:r w:rsidRPr="004A0576">
              <w:rPr>
                <w:b/>
                <w:i/>
                <w:color w:val="000000" w:themeColor="text1"/>
              </w:rPr>
              <w:t>(2b)</w:t>
            </w:r>
            <w:r w:rsidRPr="004A0576">
              <w:rPr>
                <w:b/>
                <w:i/>
                <w:color w:val="000000" w:themeColor="text1"/>
              </w:rPr>
              <w:tab/>
              <w:t xml:space="preserve">Některé látky, na něž se vztahuje směrnice 2004/37/ES, se používají </w:t>
            </w:r>
            <w:r w:rsidRPr="004A0576">
              <w:rPr>
                <w:b/>
                <w:i/>
                <w:color w:val="000000" w:themeColor="text1"/>
              </w:rPr>
              <w:lastRenderedPageBreak/>
              <w:t xml:space="preserve">v odvětvích se strategickým významem pro Unii.  </w:t>
            </w:r>
            <w:r w:rsidRPr="004A0576">
              <w:rPr>
                <w:b/>
                <w:i/>
                <w:color w:val="000000" w:themeColor="text1"/>
              </w:rPr>
              <w:br/>
              <w:t xml:space="preserve"> I když je posílení strategické autonomie Unie, zejména v oblasti kritických surovin, klíčovým cílem, je rovněž nezbytné zajistit, aby se všem pracovníkům dostalo vysoké a srovnatelné úrovně ochrany před zdravotními riziky spojenými s expozicí na pracovišti. V tomto ohledu postup stanovování limitních hodnot expozice na pracovišti zohledňuje nejen vědecké a zdravotní, ale také socioekonomické aspekty, což v některých případech odůvodňuje stanovení přechodných období. U některých látek může výbor ACSH doporučit, aby byly zváženy další revize s cílem umožnit s ohledem na vyvíjející se vědecké, technické a socioekonomické poznatky přijetí řešení, která zaručí úroveň ochrany, jež bude více sladěna s přijatelnou úrovní rizika pro zdraví pracovníků.</w:t>
            </w:r>
          </w:p>
        </w:tc>
      </w:tr>
    </w:tbl>
    <w:p w14:paraId="3918D33F"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086CE19F" w14:textId="77777777" w:rsidR="00F93225" w:rsidRPr="004A0576" w:rsidRDefault="004057A0" w:rsidP="00F93225">
      <w:pPr>
        <w:rPr>
          <w:color w:val="000000" w:themeColor="text1"/>
        </w:rPr>
      </w:pPr>
      <w:r w:rsidRPr="004A0576">
        <w:rPr>
          <w:rStyle w:val="HideTWBExt"/>
        </w:rPr>
        <w:t>&lt;/Amend&gt;</w:t>
      </w:r>
    </w:p>
    <w:p w14:paraId="54183A0C"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36</w:t>
      </w:r>
      <w:r w:rsidRPr="004A0576">
        <w:rPr>
          <w:rStyle w:val="HideTWBExt"/>
          <w:b w:val="0"/>
        </w:rPr>
        <w:t>&lt;/NumAm&gt;</w:t>
      </w:r>
    </w:p>
    <w:p w14:paraId="4077BB6C"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4C5DE8A3" w14:textId="77777777" w:rsidR="00F93225" w:rsidRPr="004A0576" w:rsidRDefault="004057A0" w:rsidP="00F93225">
      <w:pPr>
        <w:rPr>
          <w:color w:val="000000" w:themeColor="text1"/>
        </w:rPr>
      </w:pPr>
      <w:r w:rsidRPr="004A0576">
        <w:rPr>
          <w:rStyle w:val="HideTWBExt"/>
        </w:rPr>
        <w:t>&lt;/RepeatBlock-By&gt;</w:t>
      </w:r>
    </w:p>
    <w:p w14:paraId="49B29D37"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64462550"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3</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464E2D32" w14:textId="77777777" w:rsidTr="00C43675">
        <w:trPr>
          <w:jc w:val="center"/>
        </w:trPr>
        <w:tc>
          <w:tcPr>
            <w:tcW w:w="9752" w:type="dxa"/>
            <w:gridSpan w:val="2"/>
          </w:tcPr>
          <w:p w14:paraId="72126233" w14:textId="77777777" w:rsidR="00F93225" w:rsidRPr="004A0576" w:rsidRDefault="00F93225" w:rsidP="00C43675">
            <w:pPr>
              <w:keepNext/>
              <w:rPr>
                <w:color w:val="000000" w:themeColor="text1"/>
              </w:rPr>
            </w:pPr>
          </w:p>
        </w:tc>
      </w:tr>
      <w:tr w:rsidR="004057A0" w:rsidRPr="004A0576" w14:paraId="395CA7B2" w14:textId="77777777" w:rsidTr="00C43675">
        <w:trPr>
          <w:jc w:val="center"/>
        </w:trPr>
        <w:tc>
          <w:tcPr>
            <w:tcW w:w="4876" w:type="dxa"/>
            <w:hideMark/>
          </w:tcPr>
          <w:p w14:paraId="4028BBF1"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75BEF227"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6D4B2129" w14:textId="77777777" w:rsidTr="00C43675">
        <w:trPr>
          <w:jc w:val="center"/>
        </w:trPr>
        <w:tc>
          <w:tcPr>
            <w:tcW w:w="4876" w:type="dxa"/>
            <w:hideMark/>
          </w:tcPr>
          <w:p w14:paraId="329A364D" w14:textId="31A074F9" w:rsidR="00F93225" w:rsidRPr="004A0576" w:rsidRDefault="004057A0" w:rsidP="00C43675">
            <w:pPr>
              <w:pStyle w:val="Normal6"/>
              <w:rPr>
                <w:color w:val="000000" w:themeColor="text1"/>
              </w:rPr>
            </w:pPr>
            <w:r w:rsidRPr="004A0576">
              <w:rPr>
                <w:color w:val="000000" w:themeColor="text1"/>
              </w:rPr>
              <w:t>(3)</w:t>
            </w:r>
            <w:r w:rsidRPr="004A0576">
              <w:rPr>
                <w:color w:val="000000" w:themeColor="text1"/>
              </w:rPr>
              <w:tab/>
              <w:t>Mezinárodní agentura pro výzkum rakoviny klasifikovala svářečské dýmy jako „karcinogenní pro člověka“ (skupina 1 v rámci klasifikace IARC). Podle přehledové studie provedené agenturou ECHA</w:t>
            </w:r>
            <w:r w:rsidRPr="004A0576">
              <w:rPr>
                <w:color w:val="000000" w:themeColor="text1"/>
                <w:vertAlign w:val="superscript"/>
              </w:rPr>
              <w:t>7</w:t>
            </w:r>
            <w:r w:rsidRPr="004A0576">
              <w:rPr>
                <w:color w:val="000000" w:themeColor="text1"/>
              </w:rPr>
              <w:t xml:space="preserve"> jsou </w:t>
            </w:r>
            <w:r w:rsidRPr="004A0576">
              <w:rPr>
                <w:b/>
                <w:i/>
                <w:color w:val="000000" w:themeColor="text1"/>
              </w:rPr>
              <w:t>svářečské</w:t>
            </w:r>
            <w:r w:rsidRPr="004A0576">
              <w:rPr>
                <w:color w:val="000000" w:themeColor="text1"/>
              </w:rPr>
              <w:t xml:space="preserve"> dýmy složité směsi, které mohou obsahovat karcinogeny, mutageny nebo reprotoxické látky, jako jsou sloučeniny šestimocného chromu, sloučeniny niklu a kadmium a jeho anorganické sloučeniny. Složitost a různorodost svářečských dýmů je spolu s chybějící harmonizovanou klasifikací v nařízení (ES) č. 1272/2008 příčinou </w:t>
            </w:r>
            <w:r w:rsidRPr="004A0576">
              <w:rPr>
                <w:color w:val="000000" w:themeColor="text1"/>
              </w:rPr>
              <w:lastRenderedPageBreak/>
              <w:t>nejasností ohledně jejich možné nebezpečnosti pro pracovníky, a tudíž i chybějících vhodných opatření k řízení rizik na pracovišti. Vyřešení této neexistující klasifikace svářečských dýmů na úrovni Unie by zajistilo větší právní jasnost, pokud jde o uplatňování směrnice 2004/37/ES. V souladu se stanoviskem výboru ACSH</w:t>
            </w:r>
            <w:r w:rsidRPr="004A0576">
              <w:rPr>
                <w:b/>
                <w:i/>
                <w:color w:val="000000" w:themeColor="text1"/>
                <w:vertAlign w:val="superscript"/>
              </w:rPr>
              <w:t>8</w:t>
            </w:r>
            <w:r w:rsidRPr="004A0576">
              <w:rPr>
                <w:color w:val="000000" w:themeColor="text1"/>
              </w:rPr>
              <w:t xml:space="preserve"> je proto vhodné zařadit do přílohy I směrnice 2004/37/ES práce zahrnující expozici dýmům ze </w:t>
            </w:r>
            <w:r w:rsidRPr="004A0576">
              <w:rPr>
                <w:b/>
                <w:i/>
                <w:color w:val="000000" w:themeColor="text1"/>
              </w:rPr>
              <w:t>svařovacích procesů obsahujícím látky</w:t>
            </w:r>
            <w:r w:rsidRPr="004A0576">
              <w:rPr>
                <w:color w:val="000000" w:themeColor="text1"/>
              </w:rPr>
              <w:t>, které lze na základě splnění příslušných kritérií považovat za látku nebo směs splňující kritéria pro klasifikaci jako karcinogen, mutagen nebo reprotoxická látka kategorie 1A nebo 1B uvedená v příloze I nařízení (ES) č. 1272/2008.</w:t>
            </w:r>
          </w:p>
        </w:tc>
        <w:tc>
          <w:tcPr>
            <w:tcW w:w="4876" w:type="dxa"/>
            <w:hideMark/>
          </w:tcPr>
          <w:p w14:paraId="6121EB42" w14:textId="32D7E1E4" w:rsidR="00F93225" w:rsidRPr="004A0576" w:rsidRDefault="004057A0" w:rsidP="00C43675">
            <w:pPr>
              <w:pStyle w:val="Normal6"/>
              <w:rPr>
                <w:color w:val="000000" w:themeColor="text1"/>
                <w:szCs w:val="24"/>
              </w:rPr>
            </w:pPr>
            <w:r w:rsidRPr="004A0576">
              <w:rPr>
                <w:color w:val="000000" w:themeColor="text1"/>
              </w:rPr>
              <w:lastRenderedPageBreak/>
              <w:t>(3)</w:t>
            </w:r>
            <w:r w:rsidRPr="004A0576">
              <w:rPr>
                <w:color w:val="000000" w:themeColor="text1"/>
              </w:rPr>
              <w:tab/>
              <w:t>Mezinárodní agentura pro výzkum rakoviny klasifikovala svářečské dýmy jako „karcinogenní pro člověka“ (skupina 1 v rámci klasifikace IARC). Podle přehledové studie provedené agenturou ECHA</w:t>
            </w:r>
            <w:r w:rsidRPr="004A0576">
              <w:rPr>
                <w:color w:val="000000" w:themeColor="text1"/>
                <w:vertAlign w:val="superscript"/>
              </w:rPr>
              <w:t>7</w:t>
            </w:r>
            <w:r w:rsidRPr="004A0576">
              <w:rPr>
                <w:color w:val="000000" w:themeColor="text1"/>
              </w:rPr>
              <w:t xml:space="preserve"> jsou </w:t>
            </w:r>
            <w:r w:rsidRPr="004A0576">
              <w:rPr>
                <w:b/>
                <w:i/>
                <w:color w:val="000000" w:themeColor="text1"/>
              </w:rPr>
              <w:t>dýmy ze svařování a z postupů, při nichž vznikají</w:t>
            </w:r>
            <w:r w:rsidRPr="004A0576">
              <w:rPr>
                <w:color w:val="000000" w:themeColor="text1"/>
              </w:rPr>
              <w:t xml:space="preserve"> dýmy</w:t>
            </w:r>
            <w:r w:rsidRPr="004A0576">
              <w:rPr>
                <w:b/>
                <w:i/>
                <w:color w:val="000000" w:themeColor="text1"/>
              </w:rPr>
              <w:t xml:space="preserve"> podobným způsobem,</w:t>
            </w:r>
            <w:r w:rsidRPr="004A0576">
              <w:rPr>
                <w:color w:val="000000" w:themeColor="text1"/>
              </w:rPr>
              <w:t xml:space="preserve"> složité směsi, které mohou obsahovat karcinogeny, mutageny nebo reprotoxické látky, jako jsou sloučeniny šestimocného chromu, sloučeniny niklu a kadmium a jeho anorganické sloučeniny. Složitost a různorodost svářečských</w:t>
            </w:r>
            <w:r w:rsidRPr="004A0576">
              <w:rPr>
                <w:b/>
                <w:i/>
                <w:color w:val="000000" w:themeColor="text1"/>
              </w:rPr>
              <w:t xml:space="preserve"> a dalších</w:t>
            </w:r>
            <w:r w:rsidRPr="004A0576">
              <w:rPr>
                <w:color w:val="000000" w:themeColor="text1"/>
              </w:rPr>
              <w:t xml:space="preserve"> dýmů </w:t>
            </w:r>
            <w:r w:rsidRPr="004A0576">
              <w:rPr>
                <w:color w:val="000000" w:themeColor="text1"/>
              </w:rPr>
              <w:lastRenderedPageBreak/>
              <w:t xml:space="preserve">je spolu s chybějící harmonizovanou klasifikací v nařízení (ES) č. 1272/2008 příčinou nejasností ohledně jejich možné nebezpečnosti pro pracovníky, a tudíž i chybějících vhodných opatření k řízení rizik na pracovišti. Vyřešení této neexistující klasifikace svářečských dýmů na úrovni Unie by zajistilo větší právní jasnost, pokud jde o uplatňování směrnice 2004/37/ES. V souladu se stanoviskem výboru ACSH je proto vhodné zařadit do přílohy I směrnice 2004/37/ES práce zahrnující expozici dýmům ze </w:t>
            </w:r>
            <w:r w:rsidRPr="004A0576">
              <w:rPr>
                <w:b/>
                <w:i/>
                <w:color w:val="000000" w:themeColor="text1"/>
              </w:rPr>
              <w:t>svařování a z postupů, při nichž vznikají dýmy podobným způsobem, s obsahem látek</w:t>
            </w:r>
            <w:r w:rsidRPr="004A0576">
              <w:rPr>
                <w:color w:val="000000" w:themeColor="text1"/>
              </w:rPr>
              <w:t xml:space="preserve">, které lze na základě splnění příslušných kritérií považovat za látku nebo směs splňující kritéria pro klasifikaci jako karcinogen, mutagen nebo reprotoxická látka kategorie 1A nebo 1B uvedená v příloze I nařízení (ES) č. 1272/2008. </w:t>
            </w:r>
            <w:r w:rsidRPr="004A0576">
              <w:rPr>
                <w:b/>
                <w:i/>
                <w:color w:val="000000" w:themeColor="text1"/>
              </w:rPr>
              <w:t>Vzhledem k tomu, že stanovisko výboru ACSH také uvádí, že jsou zapotřebí další opatření ke snížení zdravotních účinků expozice částicím z dýmů ze svařování a jiných zdrojů, včetně stanovení obecných mezních hodnot emisí pro tuhé znečišťující látky podle směrnice Rady98/24/ES</w:t>
            </w:r>
            <w:r w:rsidRPr="004A0576">
              <w:rPr>
                <w:b/>
                <w:i/>
                <w:color w:val="000000" w:themeColor="text1"/>
                <w:vertAlign w:val="superscript"/>
              </w:rPr>
              <w:t>8a</w:t>
            </w:r>
            <w:r w:rsidRPr="004A0576">
              <w:rPr>
                <w:b/>
                <w:i/>
                <w:color w:val="000000" w:themeColor="text1"/>
              </w:rPr>
              <w:t>. Výbor ACSH ve svém stanovisku ze dne 22. září 2023 k dýmům ze sváření důrazně doporučil vypracování pokynů týkajících se těchto dýmů. Kromě stávajících pokynů, jako jsou pokyny pro vnitrostátní inspektory práce k řešení zdravotních rizik dýmů ze sváření</w:t>
            </w:r>
            <w:r w:rsidRPr="004A0576">
              <w:rPr>
                <w:b/>
                <w:i/>
                <w:color w:val="000000" w:themeColor="text1"/>
                <w:vertAlign w:val="superscript"/>
              </w:rPr>
              <w:t>8b</w:t>
            </w:r>
            <w:r w:rsidRPr="004A0576">
              <w:rPr>
                <w:b/>
                <w:i/>
                <w:color w:val="000000" w:themeColor="text1"/>
              </w:rPr>
              <w:t xml:space="preserve">, které v roce 2018 vypracoval Výbor vrchních inspektorů práce, mohou být při zajišťování souladu s příslušnou položkou týkající dýmů ze sváření uvedenou v příloze I směrnice 2004/37/ES zásadně důležité i další pokyny založené na nejnovějších vědeckých důkazech. Tyto pokyny by mohly sloužit mimo jiné k podpoře společné minimální vysoké úrovně ochrany všech pracovníků ve všech členských státech, kteří jsou vystaveni dýmům ze sváření. Je rovněž vhodné, aby Komise v souvislosti </w:t>
            </w:r>
            <w:r w:rsidRPr="004A0576">
              <w:rPr>
                <w:b/>
                <w:i/>
                <w:color w:val="000000" w:themeColor="text1"/>
              </w:rPr>
              <w:lastRenderedPageBreak/>
              <w:t>s hodnocením stávajícího strategického rámce EU pro bezpečnost a ochranu zdraví při práci a vypracováním možného strategického rámce EU na období po roce 2027 prioritně posoudila, zda by byly další pokyny přínosné.</w:t>
            </w:r>
          </w:p>
        </w:tc>
      </w:tr>
      <w:tr w:rsidR="004057A0" w:rsidRPr="004A0576" w14:paraId="72B53F84" w14:textId="77777777" w:rsidTr="00C43675">
        <w:trPr>
          <w:jc w:val="center"/>
        </w:trPr>
        <w:tc>
          <w:tcPr>
            <w:tcW w:w="4876" w:type="dxa"/>
            <w:hideMark/>
          </w:tcPr>
          <w:p w14:paraId="76440818"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2AF777A2"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4A2D418F" w14:textId="77777777" w:rsidTr="00C43675">
        <w:trPr>
          <w:jc w:val="center"/>
        </w:trPr>
        <w:tc>
          <w:tcPr>
            <w:tcW w:w="4876" w:type="dxa"/>
            <w:hideMark/>
          </w:tcPr>
          <w:p w14:paraId="2E52979A" w14:textId="1D6D5CF7" w:rsidR="00F93225" w:rsidRPr="004A0576" w:rsidRDefault="004057A0" w:rsidP="00C43675">
            <w:pPr>
              <w:pStyle w:val="Normal6"/>
              <w:rPr>
                <w:color w:val="000000" w:themeColor="text1"/>
              </w:rPr>
            </w:pPr>
            <w:r w:rsidRPr="004A0576">
              <w:rPr>
                <w:color w:val="000000" w:themeColor="text1"/>
                <w:vertAlign w:val="superscript"/>
              </w:rPr>
              <w:t>7</w:t>
            </w:r>
            <w:r w:rsidRPr="004A0576">
              <w:rPr>
                <w:color w:val="000000" w:themeColor="text1"/>
              </w:rPr>
              <w:t xml:space="preserve"> ECHA (2022), „Scoping Study report for evaluation of limit values for welding fumes and fumes from other processes that generating fume in a similar way at the workplace“ (Zpráva o přehledové studii zaměřené na hodnocení limitních hodnot pro svářečské dýmy a dýmy z jiných procesů vznikající na pracovišti podobným způsobem), k dispozici na adrese: report_welding_fumes_en.pdf (europa.eu)</w:t>
            </w:r>
          </w:p>
        </w:tc>
        <w:tc>
          <w:tcPr>
            <w:tcW w:w="4876" w:type="dxa"/>
            <w:hideMark/>
          </w:tcPr>
          <w:p w14:paraId="318EB11C" w14:textId="5B08C38D" w:rsidR="00F93225" w:rsidRPr="004A0576" w:rsidRDefault="004057A0" w:rsidP="00C43675">
            <w:pPr>
              <w:pStyle w:val="Normal6"/>
              <w:rPr>
                <w:color w:val="000000" w:themeColor="text1"/>
                <w:szCs w:val="24"/>
              </w:rPr>
            </w:pPr>
            <w:r w:rsidRPr="004A0576">
              <w:rPr>
                <w:color w:val="000000" w:themeColor="text1"/>
                <w:vertAlign w:val="superscript"/>
              </w:rPr>
              <w:t>7</w:t>
            </w:r>
            <w:r w:rsidRPr="004A0576">
              <w:rPr>
                <w:color w:val="000000" w:themeColor="text1"/>
              </w:rPr>
              <w:t xml:space="preserve"> ECHA (2022), „Scoping Study report for evaluation of limit values for welding fumes and fumes from other processes that generating fume in a similar way at the workplace“ (Zpráva o přehledové studii zaměřené na hodnocení limitních hodnot pro svářečské dýmy a dýmy z jiných procesů vznikající na pracovišti podobným způsobem), k dispozici na adrese: report_welding_fumes_en.pdf (europa.eu)</w:t>
            </w:r>
          </w:p>
        </w:tc>
      </w:tr>
      <w:tr w:rsidR="004057A0" w:rsidRPr="004A0576" w14:paraId="2FC54132" w14:textId="77777777" w:rsidTr="00C43675">
        <w:trPr>
          <w:jc w:val="center"/>
        </w:trPr>
        <w:tc>
          <w:tcPr>
            <w:tcW w:w="4876" w:type="dxa"/>
            <w:hideMark/>
          </w:tcPr>
          <w:p w14:paraId="4538E23E" w14:textId="35C69BE0" w:rsidR="00F93225" w:rsidRPr="004A0576" w:rsidRDefault="004057A0" w:rsidP="00C43675">
            <w:pPr>
              <w:pStyle w:val="Normal6"/>
              <w:rPr>
                <w:color w:val="000000" w:themeColor="text1"/>
              </w:rPr>
            </w:pPr>
            <w:r w:rsidRPr="004A0576">
              <w:rPr>
                <w:color w:val="000000" w:themeColor="text1"/>
                <w:vertAlign w:val="superscript"/>
              </w:rPr>
              <w:t>8</w:t>
            </w:r>
            <w:r w:rsidRPr="004A0576">
              <w:rPr>
                <w:color w:val="000000" w:themeColor="text1"/>
              </w:rPr>
              <w:t xml:space="preserve"> ACSH (2023), „Opinion on introducing work involving exposure to fumes from welding processes containing substances that meet the criteria for CMR category 1A/1B set out in Annex I to the CLP Regulation“ (Stanovisko k zařazení prací zahrnujících expozici dýmům ze svařovacích procesů obsahujícím látky, které splňují kritéria kategorie karcinogenů, mutagenů nebo reprotoxických látek 1A/1B stanovená v příloze I nařízení CLP), dokument 006/23, k dispozici na adrese: ACSH Adopted opinion Welding fumes 22.09.23-EN.pdf (europa.eu)</w:t>
            </w:r>
          </w:p>
        </w:tc>
        <w:tc>
          <w:tcPr>
            <w:tcW w:w="4876" w:type="dxa"/>
            <w:hideMark/>
          </w:tcPr>
          <w:p w14:paraId="324C2F74" w14:textId="5AC2DDB7" w:rsidR="00F93225" w:rsidRPr="004A0576" w:rsidRDefault="004057A0" w:rsidP="00C43675">
            <w:pPr>
              <w:pStyle w:val="Normal6"/>
              <w:rPr>
                <w:color w:val="000000" w:themeColor="text1"/>
                <w:szCs w:val="24"/>
              </w:rPr>
            </w:pPr>
            <w:r w:rsidRPr="004A0576">
              <w:rPr>
                <w:color w:val="000000" w:themeColor="text1"/>
                <w:vertAlign w:val="superscript"/>
              </w:rPr>
              <w:t>8</w:t>
            </w:r>
            <w:r w:rsidRPr="004A0576">
              <w:rPr>
                <w:color w:val="000000" w:themeColor="text1"/>
              </w:rPr>
              <w:t xml:space="preserve"> ACSH (2023), „Opinion on introducing work involving exposure to fumes from welding processes containing substances that meet the criteria for CMR category 1A/1B set out in Annex I to the CLP Regulation“ (Stanovisko k zařazení prací zahrnujících expozici dýmům ze svařovacích procesů obsahujícím látky, které splňují kritéria kategorie karcinogenů, mutagenů nebo reprotoxických látek 1A/1B stanovená v příloze I nařízení CLP), dokument 006/23, k dispozici na adrese: ACSH Adopted opinion Welding fumes 22.09.23-EN.pdf (europa.eu)</w:t>
            </w:r>
          </w:p>
        </w:tc>
      </w:tr>
      <w:tr w:rsidR="004057A0" w:rsidRPr="004A0576" w14:paraId="68C33931" w14:textId="77777777" w:rsidTr="00C43675">
        <w:trPr>
          <w:jc w:val="center"/>
        </w:trPr>
        <w:tc>
          <w:tcPr>
            <w:tcW w:w="4876" w:type="dxa"/>
          </w:tcPr>
          <w:p w14:paraId="3D62DCA7" w14:textId="77777777" w:rsidR="00F93225" w:rsidRPr="004A0576" w:rsidRDefault="00F93225" w:rsidP="00C43675">
            <w:pPr>
              <w:pStyle w:val="Normal6"/>
              <w:rPr>
                <w:color w:val="000000" w:themeColor="text1"/>
              </w:rPr>
            </w:pPr>
          </w:p>
        </w:tc>
        <w:tc>
          <w:tcPr>
            <w:tcW w:w="4876" w:type="dxa"/>
            <w:hideMark/>
          </w:tcPr>
          <w:p w14:paraId="14B7C312" w14:textId="59CF7FEF" w:rsidR="00F93225" w:rsidRPr="004A0576" w:rsidRDefault="004057A0" w:rsidP="00C43675">
            <w:pPr>
              <w:pStyle w:val="Normal6"/>
              <w:rPr>
                <w:color w:val="000000" w:themeColor="text1"/>
                <w:szCs w:val="24"/>
              </w:rPr>
            </w:pPr>
            <w:r w:rsidRPr="004A0576">
              <w:rPr>
                <w:b/>
                <w:i/>
                <w:color w:val="000000" w:themeColor="text1"/>
                <w:vertAlign w:val="superscript"/>
              </w:rPr>
              <w:t>8a</w:t>
            </w:r>
            <w:r w:rsidRPr="004A0576">
              <w:rPr>
                <w:b/>
                <w:i/>
                <w:color w:val="000000" w:themeColor="text1"/>
              </w:rPr>
              <w:t xml:space="preserve"> Směrnice Rady 98/24/ES ze dne 7. dubna 1998 o bezpečnosti a ochraně zdraví zaměstnanců před riziky spojenými s chemickými činiteli používanými při práci (čtrnáctá samostatná směrnice ve smyslu čl. 16 odst. 1 směrnice 89/391/EHS) – (Úř. věst. L 131, 5.5.1998, s. 11).</w:t>
            </w:r>
          </w:p>
        </w:tc>
      </w:tr>
      <w:tr w:rsidR="004057A0" w:rsidRPr="004A0576" w14:paraId="3BC09256" w14:textId="77777777" w:rsidTr="00C43675">
        <w:trPr>
          <w:jc w:val="center"/>
        </w:trPr>
        <w:tc>
          <w:tcPr>
            <w:tcW w:w="4876" w:type="dxa"/>
          </w:tcPr>
          <w:p w14:paraId="2475FAB9" w14:textId="77777777" w:rsidR="00F93225" w:rsidRPr="004A0576" w:rsidRDefault="00F93225" w:rsidP="00C43675">
            <w:pPr>
              <w:pStyle w:val="Normal6"/>
              <w:rPr>
                <w:color w:val="000000" w:themeColor="text1"/>
              </w:rPr>
            </w:pPr>
          </w:p>
        </w:tc>
        <w:tc>
          <w:tcPr>
            <w:tcW w:w="4876" w:type="dxa"/>
            <w:hideMark/>
          </w:tcPr>
          <w:p w14:paraId="5D205097" w14:textId="4404B857" w:rsidR="00F93225" w:rsidRPr="004A0576" w:rsidRDefault="004057A0" w:rsidP="00C43675">
            <w:pPr>
              <w:pStyle w:val="Normal6"/>
              <w:rPr>
                <w:color w:val="000000" w:themeColor="text1"/>
                <w:szCs w:val="24"/>
              </w:rPr>
            </w:pPr>
            <w:r w:rsidRPr="004A0576">
              <w:rPr>
                <w:b/>
                <w:i/>
                <w:color w:val="000000" w:themeColor="text1"/>
                <w:vertAlign w:val="superscript"/>
              </w:rPr>
              <w:t>8b</w:t>
            </w:r>
            <w:r w:rsidRPr="004A0576">
              <w:rPr>
                <w:b/>
                <w:i/>
                <w:color w:val="000000" w:themeColor="text1"/>
              </w:rPr>
              <w:t xml:space="preserve"> Výbor Vrchních inspektorů práce (2018), Guidance for National Labour Inspectors on addressing health risks from Welding Fume (Pokyny pro vnitrostátní inspektory práce k řešení zdravotních rizik svářečského dýmu), </w:t>
            </w:r>
            <w:r w:rsidRPr="004A0576">
              <w:rPr>
                <w:b/>
                <w:i/>
                <w:color w:val="000000" w:themeColor="text1"/>
              </w:rPr>
              <w:lastRenderedPageBreak/>
              <w:t>K dispozici na adrese: https://circabc.europa.eu/ui/group/fea534f4-2590-4490-bca6-504782b47c79/library/2997b89a-1fbd-4f35-9874-9a9b5ea1a403?p=1&amp;n=-1&amp;sort=name_ASC</w:t>
            </w:r>
          </w:p>
        </w:tc>
      </w:tr>
    </w:tbl>
    <w:p w14:paraId="65BAD325"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4B430D7B" w14:textId="77777777" w:rsidR="00F93225" w:rsidRPr="004A0576" w:rsidRDefault="004057A0" w:rsidP="00F93225">
      <w:pPr>
        <w:rPr>
          <w:color w:val="000000" w:themeColor="text1"/>
        </w:rPr>
      </w:pPr>
      <w:r w:rsidRPr="004A0576">
        <w:rPr>
          <w:rStyle w:val="HideTWBExt"/>
        </w:rPr>
        <w:t>&lt;/Amend&gt;</w:t>
      </w:r>
    </w:p>
    <w:p w14:paraId="6668F5C2"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37</w:t>
      </w:r>
      <w:r w:rsidRPr="004A0576">
        <w:rPr>
          <w:rStyle w:val="HideTWBExt"/>
          <w:b w:val="0"/>
        </w:rPr>
        <w:t>&lt;/NumAm&gt;</w:t>
      </w:r>
    </w:p>
    <w:p w14:paraId="63A8F7A7"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6431BC40" w14:textId="77777777" w:rsidR="00F93225" w:rsidRPr="004A0576" w:rsidRDefault="004057A0" w:rsidP="00F93225">
      <w:pPr>
        <w:rPr>
          <w:color w:val="000000" w:themeColor="text1"/>
        </w:rPr>
      </w:pPr>
      <w:r w:rsidRPr="004A0576">
        <w:rPr>
          <w:rStyle w:val="HideTWBExt"/>
        </w:rPr>
        <w:t>&lt;AuNomDe&gt;</w:t>
      </w:r>
      <w:r w:rsidRPr="004A0576">
        <w:rPr>
          <w:rStyle w:val="HideTWBInt"/>
        </w:rPr>
        <w:t>{Verts/ALE}</w:t>
      </w:r>
      <w:r w:rsidRPr="004A0576">
        <w:rPr>
          <w:color w:val="000000" w:themeColor="text1"/>
        </w:rPr>
        <w:t>za skupinu Verts/ALE</w:t>
      </w:r>
      <w:r w:rsidRPr="004A0576">
        <w:rPr>
          <w:rStyle w:val="HideTWBExt"/>
        </w:rPr>
        <w:t>&lt;/AuNomDe&gt;</w:t>
      </w:r>
    </w:p>
    <w:p w14:paraId="630FC362" w14:textId="77777777" w:rsidR="00F93225" w:rsidRPr="004A0576" w:rsidRDefault="004057A0" w:rsidP="00F93225">
      <w:pPr>
        <w:rPr>
          <w:color w:val="000000" w:themeColor="text1"/>
        </w:rPr>
      </w:pPr>
      <w:r w:rsidRPr="004A0576">
        <w:rPr>
          <w:rStyle w:val="HideTWBExt"/>
        </w:rPr>
        <w:t>&lt;/RepeatBlock-By&gt;</w:t>
      </w:r>
    </w:p>
    <w:p w14:paraId="6EC76229"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720DBDBF"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3</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86B7A6A" w14:textId="77777777" w:rsidTr="00C43675">
        <w:trPr>
          <w:jc w:val="center"/>
        </w:trPr>
        <w:tc>
          <w:tcPr>
            <w:tcW w:w="9752" w:type="dxa"/>
            <w:gridSpan w:val="2"/>
          </w:tcPr>
          <w:p w14:paraId="14353629" w14:textId="77777777" w:rsidR="00F93225" w:rsidRPr="004A0576" w:rsidRDefault="00F93225" w:rsidP="00C43675">
            <w:pPr>
              <w:keepNext/>
              <w:rPr>
                <w:color w:val="000000" w:themeColor="text1"/>
              </w:rPr>
            </w:pPr>
          </w:p>
        </w:tc>
      </w:tr>
      <w:tr w:rsidR="004057A0" w:rsidRPr="004A0576" w14:paraId="3B26AE68" w14:textId="77777777" w:rsidTr="00C43675">
        <w:trPr>
          <w:jc w:val="center"/>
        </w:trPr>
        <w:tc>
          <w:tcPr>
            <w:tcW w:w="4876" w:type="dxa"/>
            <w:hideMark/>
          </w:tcPr>
          <w:p w14:paraId="2E442534"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0753F690"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483A4FDD" w14:textId="77777777" w:rsidTr="00C43675">
        <w:trPr>
          <w:jc w:val="center"/>
        </w:trPr>
        <w:tc>
          <w:tcPr>
            <w:tcW w:w="4876" w:type="dxa"/>
            <w:hideMark/>
          </w:tcPr>
          <w:p w14:paraId="55FD992E" w14:textId="70D63121" w:rsidR="00F93225" w:rsidRPr="004A0576" w:rsidRDefault="004057A0" w:rsidP="00C43675">
            <w:pPr>
              <w:pStyle w:val="Normal6"/>
              <w:rPr>
                <w:color w:val="000000" w:themeColor="text1"/>
              </w:rPr>
            </w:pPr>
            <w:r w:rsidRPr="004A0576">
              <w:rPr>
                <w:color w:val="000000" w:themeColor="text1"/>
              </w:rPr>
              <w:t>(3)</w:t>
            </w:r>
            <w:r w:rsidRPr="004A0576">
              <w:rPr>
                <w:color w:val="000000" w:themeColor="text1"/>
              </w:rPr>
              <w:tab/>
              <w:t>Mezinárodní agentura pro výzkum rakoviny klasifikovala svářečské dýmy jako „karcinogenní pro člověka“ (skupina 1 v rámci klasifikace IARC). Podle přehledové studie provedené agenturou ECHA</w:t>
            </w:r>
            <w:r w:rsidRPr="004A0576">
              <w:rPr>
                <w:color w:val="000000" w:themeColor="text1"/>
                <w:vertAlign w:val="superscript"/>
              </w:rPr>
              <w:t>7</w:t>
            </w:r>
            <w:r w:rsidRPr="004A0576">
              <w:rPr>
                <w:color w:val="000000" w:themeColor="text1"/>
              </w:rPr>
              <w:t xml:space="preserve"> jsou </w:t>
            </w:r>
            <w:r w:rsidRPr="004A0576">
              <w:rPr>
                <w:b/>
                <w:i/>
                <w:color w:val="000000" w:themeColor="text1"/>
              </w:rPr>
              <w:t>svářečské</w:t>
            </w:r>
            <w:r w:rsidRPr="004A0576">
              <w:rPr>
                <w:color w:val="000000" w:themeColor="text1"/>
              </w:rPr>
              <w:t xml:space="preserve"> dýmy složité směsi, které mohou obsahovat karcinogeny, mutageny nebo reprotoxické látky, jako jsou sloučeniny šestimocného chromu, sloučeniny niklu a kadmium a jeho anorganické sloučeniny. Složitost a různorodost svářečských dýmů je spolu s chybějící harmonizovanou klasifikací v nařízení (ES) č. 1272/2008 příčinou nejasností ohledně jejich možné nebezpečnosti pro pracovníky, a tudíž i chybějících vhodných opatření k řízení rizik na pracovišti. Vyřešení této neexistující klasifikace svářečských dýmů na úrovni Unie by zajistilo větší právní jasnost, pokud jde o uplatňování směrnice 2004/37/ES. V souladu se stanoviskem výboru ACSH</w:t>
            </w:r>
            <w:r w:rsidRPr="004A0576">
              <w:rPr>
                <w:color w:val="000000" w:themeColor="text1"/>
                <w:vertAlign w:val="superscript"/>
              </w:rPr>
              <w:t>8</w:t>
            </w:r>
            <w:r w:rsidRPr="004A0576">
              <w:rPr>
                <w:color w:val="000000" w:themeColor="text1"/>
              </w:rPr>
              <w:t xml:space="preserve"> je proto vhodné zařadit do přílohy I směrnice 2004/37/ES práce zahrnující expozici dýmům ze svařovacích procesů </w:t>
            </w:r>
            <w:r w:rsidRPr="004A0576">
              <w:rPr>
                <w:b/>
                <w:i/>
                <w:color w:val="000000" w:themeColor="text1"/>
              </w:rPr>
              <w:t>obsahujícím látky</w:t>
            </w:r>
            <w:r w:rsidRPr="004A0576">
              <w:rPr>
                <w:color w:val="000000" w:themeColor="text1"/>
              </w:rPr>
              <w:t xml:space="preserve">, které lze na základě splnění příslušných kritérií považovat za </w:t>
            </w:r>
            <w:r w:rsidRPr="004A0576">
              <w:rPr>
                <w:b/>
                <w:i/>
                <w:color w:val="000000" w:themeColor="text1"/>
              </w:rPr>
              <w:t xml:space="preserve">látku nebo směs </w:t>
            </w:r>
            <w:r w:rsidRPr="004A0576">
              <w:rPr>
                <w:color w:val="000000" w:themeColor="text1"/>
              </w:rPr>
              <w:t xml:space="preserve">splňující kritéria pro klasifikaci jako karcinogen, mutagen nebo reprotoxická látka kategorie </w:t>
            </w:r>
            <w:r w:rsidRPr="004A0576">
              <w:rPr>
                <w:color w:val="000000" w:themeColor="text1"/>
              </w:rPr>
              <w:lastRenderedPageBreak/>
              <w:t>1A nebo 1B uvedená v příloze I nařízení (ES) č. 1272/2008.</w:t>
            </w:r>
          </w:p>
        </w:tc>
        <w:tc>
          <w:tcPr>
            <w:tcW w:w="4876" w:type="dxa"/>
            <w:hideMark/>
          </w:tcPr>
          <w:p w14:paraId="7CEA6BE6" w14:textId="18F2463B" w:rsidR="00F93225" w:rsidRPr="004A0576" w:rsidRDefault="004057A0" w:rsidP="00C43675">
            <w:pPr>
              <w:pStyle w:val="Normal6"/>
              <w:rPr>
                <w:color w:val="000000" w:themeColor="text1"/>
                <w:szCs w:val="24"/>
              </w:rPr>
            </w:pPr>
            <w:r w:rsidRPr="004A0576">
              <w:rPr>
                <w:color w:val="000000" w:themeColor="text1"/>
              </w:rPr>
              <w:lastRenderedPageBreak/>
              <w:t>(3)</w:t>
            </w:r>
            <w:r w:rsidRPr="004A0576">
              <w:rPr>
                <w:color w:val="000000" w:themeColor="text1"/>
              </w:rPr>
              <w:tab/>
              <w:t>Mezinárodní agentura pro výzkum rakoviny klasifikovala svářečské dýmy jako „karcinogenní pro člověka“ (skupina 1 v rámci klasifikace IARC). Podle přehledové studie provedené agenturou ECHA</w:t>
            </w:r>
            <w:r w:rsidRPr="004A0576">
              <w:rPr>
                <w:color w:val="000000" w:themeColor="text1"/>
                <w:vertAlign w:val="superscript"/>
              </w:rPr>
              <w:t>7</w:t>
            </w:r>
            <w:r w:rsidRPr="004A0576">
              <w:rPr>
                <w:color w:val="000000" w:themeColor="text1"/>
              </w:rPr>
              <w:t xml:space="preserve"> jsou </w:t>
            </w:r>
            <w:r w:rsidRPr="004A0576">
              <w:rPr>
                <w:b/>
                <w:i/>
                <w:color w:val="000000" w:themeColor="text1"/>
              </w:rPr>
              <w:t>dýmy ze svařování a z postupů, při nichž vznikají</w:t>
            </w:r>
            <w:r w:rsidRPr="004A0576">
              <w:rPr>
                <w:color w:val="000000" w:themeColor="text1"/>
              </w:rPr>
              <w:t xml:space="preserve"> dýmy</w:t>
            </w:r>
            <w:r w:rsidRPr="004A0576">
              <w:rPr>
                <w:b/>
                <w:i/>
                <w:color w:val="000000" w:themeColor="text1"/>
              </w:rPr>
              <w:t xml:space="preserve"> podobným způsobem na pracovišti,</w:t>
            </w:r>
            <w:r w:rsidRPr="004A0576">
              <w:rPr>
                <w:color w:val="000000" w:themeColor="text1"/>
              </w:rPr>
              <w:t xml:space="preserve"> složité směsi, které mohou obsahovat karcinogeny, mutageny nebo reprotoxické látky, jako jsou sloučeniny šestimocného chromu, sloučeniny niklu a kadmium a jeho anorganické sloučeniny. Složitost a různorodost svářečských dýmů je spolu s chybějící harmonizovanou klasifikací v nařízení (ES) č. 1272/2008 příčinou nejasností ohledně jejich možné nebezpečnosti pro pracovníky, a tudíž i chybějících vhodných opatření k řízení rizik na pracovišti. Vyřešení této neexistující klasifikace svářečských dýmů na úrovni Unie by zajistilo větší právní jasnost, pokud jde o uplatňování směrnice 2004/37/ES. V souladu se stanoviskem výboru ACSH</w:t>
            </w:r>
            <w:r w:rsidRPr="004A0576">
              <w:rPr>
                <w:color w:val="000000" w:themeColor="text1"/>
                <w:vertAlign w:val="superscript"/>
              </w:rPr>
              <w:t>8</w:t>
            </w:r>
            <w:r w:rsidRPr="004A0576">
              <w:rPr>
                <w:color w:val="000000" w:themeColor="text1"/>
              </w:rPr>
              <w:t xml:space="preserve"> je proto vhodné zařadit do přílohy I směrnice 2004/37/ES práce zahrnující expozici dýmům ze svařovacích procesů a z </w:t>
            </w:r>
            <w:r w:rsidRPr="004A0576">
              <w:rPr>
                <w:b/>
                <w:i/>
                <w:color w:val="000000" w:themeColor="text1"/>
              </w:rPr>
              <w:t>postupů, při nichž vznikají dýmy podobným způsobem, s obsahem látek nebo směsí</w:t>
            </w:r>
            <w:r w:rsidRPr="004A0576">
              <w:rPr>
                <w:color w:val="000000" w:themeColor="text1"/>
              </w:rPr>
              <w:t xml:space="preserve">, které lze na základě </w:t>
            </w:r>
            <w:r w:rsidRPr="004A0576">
              <w:rPr>
                <w:color w:val="000000" w:themeColor="text1"/>
              </w:rPr>
              <w:lastRenderedPageBreak/>
              <w:t xml:space="preserve">splnění příslušných kritérií považovat za splňující kritéria pro klasifikaci jako karcinogen, mutagen nebo reprotoxická látka kategorie 1A nebo 1B uvedená v příloze I nařízení (ES) č. 1272/2008. </w:t>
            </w:r>
            <w:r w:rsidRPr="004A0576">
              <w:rPr>
                <w:b/>
                <w:i/>
                <w:color w:val="000000" w:themeColor="text1"/>
              </w:rPr>
              <w:t>Ve svém stanovisku ke svařovacím výparům výbor ACSH rovněž doporučil další opatření ke snížení účinků expozice částicím z výparů ze svařování a jiných zdrojů na zdraví, včetně stanovení obecné mezní hodnoty prachu podle směrnice 98/24/ES. Výbor ACSH rovněž důrazně doporučil, aby byly kromě stávajících pokynů vypracovány další pokyny týkající se výparů ze svařování. Další pokyny vycházející z nejnovějších vědeckých poznatků by mohly inspektorům práce a podnikům, zejména malým a středním podnikům a mikropodnikům, účinněji pomoci při zajišťování souladu s příslušnou položkou týkající se výparů ze svařování v příloze I směrnice 2004/37/ES. Tyto pokyny by mohly sloužit mimo jiné k podpoře společné minimální vysoké úrovně ochrany všech pracovníků ve všech členských státech, kteří jsou vystaveni dýmům ze sváření.</w:t>
            </w:r>
          </w:p>
        </w:tc>
      </w:tr>
      <w:tr w:rsidR="004057A0" w:rsidRPr="004A0576" w14:paraId="2BD814A1" w14:textId="77777777" w:rsidTr="00C43675">
        <w:trPr>
          <w:jc w:val="center"/>
        </w:trPr>
        <w:tc>
          <w:tcPr>
            <w:tcW w:w="4876" w:type="dxa"/>
            <w:hideMark/>
          </w:tcPr>
          <w:p w14:paraId="0016AE20"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0122B721"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57A6B447" w14:textId="77777777" w:rsidTr="00C43675">
        <w:trPr>
          <w:jc w:val="center"/>
        </w:trPr>
        <w:tc>
          <w:tcPr>
            <w:tcW w:w="4876" w:type="dxa"/>
            <w:hideMark/>
          </w:tcPr>
          <w:p w14:paraId="1B9C28FE" w14:textId="5193FDC2" w:rsidR="00F93225" w:rsidRPr="004A0576" w:rsidRDefault="004057A0" w:rsidP="00C43675">
            <w:pPr>
              <w:pStyle w:val="Normal6"/>
              <w:rPr>
                <w:color w:val="000000" w:themeColor="text1"/>
              </w:rPr>
            </w:pPr>
            <w:r w:rsidRPr="004A0576">
              <w:rPr>
                <w:color w:val="000000" w:themeColor="text1"/>
                <w:vertAlign w:val="superscript"/>
              </w:rPr>
              <w:t>7</w:t>
            </w:r>
            <w:r w:rsidRPr="004A0576">
              <w:rPr>
                <w:color w:val="000000" w:themeColor="text1"/>
              </w:rPr>
              <w:t xml:space="preserve"> ECHA (2022), „Scoping Study report for evaluation of limit values for welding fumes and fumes from other processes that generating fume in a similar way at the workplace“ (Zpráva o přehledové studii zaměřené na hodnocení limitních hodnot pro svářečské dýmy a dýmy z jiných procesů vznikající na pracovišti podobným způsobem), k dispozici na adrese: report_welding_fumes_en.pdf (europa.eu)</w:t>
            </w:r>
          </w:p>
        </w:tc>
        <w:tc>
          <w:tcPr>
            <w:tcW w:w="4876" w:type="dxa"/>
            <w:hideMark/>
          </w:tcPr>
          <w:p w14:paraId="50DD5F88" w14:textId="435C4159" w:rsidR="00F93225" w:rsidRPr="004A0576" w:rsidRDefault="004057A0" w:rsidP="00C43675">
            <w:pPr>
              <w:pStyle w:val="Normal6"/>
              <w:rPr>
                <w:color w:val="000000" w:themeColor="text1"/>
                <w:szCs w:val="24"/>
              </w:rPr>
            </w:pPr>
            <w:r w:rsidRPr="004A0576">
              <w:rPr>
                <w:color w:val="000000" w:themeColor="text1"/>
                <w:vertAlign w:val="superscript"/>
              </w:rPr>
              <w:t>7</w:t>
            </w:r>
            <w:r w:rsidRPr="004A0576">
              <w:rPr>
                <w:color w:val="000000" w:themeColor="text1"/>
              </w:rPr>
              <w:t xml:space="preserve"> ECHA (2022), „Scoping Study report for evaluation of limit values for welding fumes and fumes from other processes that generating fume in a similar way at the workplace“ (Zpráva o přehledové studii zaměřené na hodnocení limitních hodnot pro svářečské dýmy a dýmy z jiných procesů vznikající na pracovišti podobným způsobem), k dispozici na adrese: report_welding_fumes_en.pdf (europa.eu)</w:t>
            </w:r>
          </w:p>
        </w:tc>
      </w:tr>
      <w:tr w:rsidR="004057A0" w:rsidRPr="004A0576" w14:paraId="5C577FDC" w14:textId="77777777" w:rsidTr="00C43675">
        <w:trPr>
          <w:jc w:val="center"/>
        </w:trPr>
        <w:tc>
          <w:tcPr>
            <w:tcW w:w="4876" w:type="dxa"/>
            <w:hideMark/>
          </w:tcPr>
          <w:p w14:paraId="315EF9C3" w14:textId="7102D90E" w:rsidR="00F93225" w:rsidRPr="004A0576" w:rsidRDefault="004057A0" w:rsidP="00C43675">
            <w:pPr>
              <w:pStyle w:val="Normal6"/>
              <w:rPr>
                <w:color w:val="000000" w:themeColor="text1"/>
              </w:rPr>
            </w:pPr>
            <w:r w:rsidRPr="004A0576">
              <w:rPr>
                <w:color w:val="000000" w:themeColor="text1"/>
                <w:vertAlign w:val="superscript"/>
              </w:rPr>
              <w:t>8</w:t>
            </w:r>
            <w:r w:rsidRPr="004A0576">
              <w:rPr>
                <w:color w:val="000000" w:themeColor="text1"/>
              </w:rPr>
              <w:t xml:space="preserve"> ACSH (2023), „Opinion on introducing work involving exposure to fumes from welding processes containing substances that meet the criteria for CMR category 1A/1B set out in Annex I to the CLP Regulation“ (Stanovisko k zařazení prací zahrnujících expozici dýmům ze svařovacích procesů obsahujícím látky, </w:t>
            </w:r>
            <w:r w:rsidRPr="004A0576">
              <w:rPr>
                <w:color w:val="000000" w:themeColor="text1"/>
              </w:rPr>
              <w:lastRenderedPageBreak/>
              <w:t>které splňují kritéria kategorie karcinogenů, mutagenů nebo reprotoxických látek 1A/1B stanovená v příloze I nařízení CLP), dokument 006/23, k dispozici na adrese: ACSH Adopted opinion Welding fumes 22.09.23-EN.pdf (europa.eu)</w:t>
            </w:r>
          </w:p>
        </w:tc>
        <w:tc>
          <w:tcPr>
            <w:tcW w:w="4876" w:type="dxa"/>
            <w:hideMark/>
          </w:tcPr>
          <w:p w14:paraId="23A06BE2" w14:textId="65715008" w:rsidR="00F93225" w:rsidRPr="004A0576" w:rsidRDefault="004057A0" w:rsidP="00C43675">
            <w:pPr>
              <w:pStyle w:val="Normal6"/>
              <w:rPr>
                <w:color w:val="000000" w:themeColor="text1"/>
                <w:szCs w:val="24"/>
              </w:rPr>
            </w:pPr>
            <w:r w:rsidRPr="004A0576">
              <w:rPr>
                <w:color w:val="000000" w:themeColor="text1"/>
                <w:vertAlign w:val="superscript"/>
              </w:rPr>
              <w:lastRenderedPageBreak/>
              <w:t>8</w:t>
            </w:r>
            <w:r w:rsidRPr="004A0576">
              <w:rPr>
                <w:color w:val="000000" w:themeColor="text1"/>
              </w:rPr>
              <w:t xml:space="preserve"> ACSH (2023), „Opinion on introducing work involving exposure to fumes from welding processes containing substances that meet the criteria for CMR category 1A/1B set out in Annex I to the CLP Regulation“ (Stanovisko k zařazení prací zahrnujících expozici dýmům ze svařovacích procesů obsahujícím látky, </w:t>
            </w:r>
            <w:r w:rsidRPr="004A0576">
              <w:rPr>
                <w:color w:val="000000" w:themeColor="text1"/>
              </w:rPr>
              <w:lastRenderedPageBreak/>
              <w:t>které splňují kritéria kategorie karcinogenů, mutagenů nebo reprotoxických látek 1A/1B stanovená v příloze I nařízení CLP), dokument 006/23, k dispozici na adrese: ACSH Adopted opinion Welding fumes 22.09.23-EN.pdf (europa.eu)</w:t>
            </w:r>
          </w:p>
        </w:tc>
      </w:tr>
    </w:tbl>
    <w:p w14:paraId="23D1150F"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272196C6" w14:textId="77777777" w:rsidR="00F93225" w:rsidRPr="004A0576" w:rsidRDefault="004057A0" w:rsidP="00F93225">
      <w:pPr>
        <w:rPr>
          <w:color w:val="000000" w:themeColor="text1"/>
        </w:rPr>
      </w:pPr>
      <w:r w:rsidRPr="004A0576">
        <w:rPr>
          <w:rStyle w:val="HideTWBExt"/>
        </w:rPr>
        <w:t>&lt;/Amend&gt;</w:t>
      </w:r>
    </w:p>
    <w:p w14:paraId="4EA1F7DB"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38</w:t>
      </w:r>
      <w:r w:rsidRPr="004A0576">
        <w:rPr>
          <w:rStyle w:val="HideTWBExt"/>
          <w:b w:val="0"/>
        </w:rPr>
        <w:t>&lt;/NumAm&gt;</w:t>
      </w:r>
    </w:p>
    <w:p w14:paraId="36AE62CD"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Nora Mebarek, Estelle Ceulemans, Marc Angel, Johan Danielsson</w:t>
      </w:r>
      <w:r w:rsidRPr="004A0576">
        <w:rPr>
          <w:rStyle w:val="HideTWBExt"/>
          <w:b w:val="0"/>
        </w:rPr>
        <w:t>&lt;/Members&gt;</w:t>
      </w:r>
    </w:p>
    <w:p w14:paraId="5B112EEF" w14:textId="77777777" w:rsidR="00F93225" w:rsidRPr="004A0576" w:rsidRDefault="004057A0" w:rsidP="00F93225">
      <w:pPr>
        <w:rPr>
          <w:color w:val="000000" w:themeColor="text1"/>
        </w:rPr>
      </w:pPr>
      <w:r w:rsidRPr="004A0576">
        <w:rPr>
          <w:rStyle w:val="HideTWBExt"/>
        </w:rPr>
        <w:t>&lt;/RepeatBlock-By&gt;</w:t>
      </w:r>
    </w:p>
    <w:p w14:paraId="3D426635"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3757E1DC"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3</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7C2B1DEC" w14:textId="77777777" w:rsidTr="00C43675">
        <w:trPr>
          <w:jc w:val="center"/>
        </w:trPr>
        <w:tc>
          <w:tcPr>
            <w:tcW w:w="9752" w:type="dxa"/>
            <w:gridSpan w:val="2"/>
          </w:tcPr>
          <w:p w14:paraId="41809042" w14:textId="77777777" w:rsidR="00F93225" w:rsidRPr="004A0576" w:rsidRDefault="00F93225" w:rsidP="00C43675">
            <w:pPr>
              <w:keepNext/>
              <w:rPr>
                <w:color w:val="000000" w:themeColor="text1"/>
              </w:rPr>
            </w:pPr>
          </w:p>
        </w:tc>
      </w:tr>
      <w:tr w:rsidR="004057A0" w:rsidRPr="004A0576" w14:paraId="5A2D0425" w14:textId="77777777" w:rsidTr="00C43675">
        <w:trPr>
          <w:jc w:val="center"/>
        </w:trPr>
        <w:tc>
          <w:tcPr>
            <w:tcW w:w="4876" w:type="dxa"/>
            <w:hideMark/>
          </w:tcPr>
          <w:p w14:paraId="1D27E0CC"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1DE7A18B"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65E46A3B" w14:textId="77777777" w:rsidTr="00C43675">
        <w:trPr>
          <w:jc w:val="center"/>
        </w:trPr>
        <w:tc>
          <w:tcPr>
            <w:tcW w:w="4876" w:type="dxa"/>
            <w:hideMark/>
          </w:tcPr>
          <w:p w14:paraId="0C04F78E" w14:textId="6103A621" w:rsidR="00F93225" w:rsidRPr="004A0576" w:rsidRDefault="004057A0" w:rsidP="00C43675">
            <w:pPr>
              <w:pStyle w:val="Normal6"/>
              <w:rPr>
                <w:color w:val="000000" w:themeColor="text1"/>
              </w:rPr>
            </w:pPr>
            <w:r w:rsidRPr="004A0576">
              <w:rPr>
                <w:color w:val="000000" w:themeColor="text1"/>
              </w:rPr>
              <w:t>(3)</w:t>
            </w:r>
            <w:r w:rsidRPr="004A0576">
              <w:rPr>
                <w:color w:val="000000" w:themeColor="text1"/>
              </w:rPr>
              <w:tab/>
              <w:t>Mezinárodní agentura pro výzkum rakoviny klasifikovala svářečské dýmy jako „karcinogenní pro člověka“ (skupina 1 v rámci klasifikace IARC). Podle přehledové studie provedené agenturou ECHA</w:t>
            </w:r>
            <w:r w:rsidRPr="004A0576">
              <w:rPr>
                <w:color w:val="000000" w:themeColor="text1"/>
                <w:vertAlign w:val="superscript"/>
              </w:rPr>
              <w:t>7</w:t>
            </w:r>
            <w:r w:rsidRPr="004A0576">
              <w:rPr>
                <w:color w:val="000000" w:themeColor="text1"/>
              </w:rPr>
              <w:t xml:space="preserve"> jsou svářečské dýmy složité směsi, které mohou obsahovat karcinogeny, mutageny nebo reprotoxické látky, jako jsou sloučeniny šestimocného chromu, sloučeniny niklu a kadmium a jeho anorganické sloučeniny. Složitost a různorodost svářečských dýmů je spolu s chybějící harmonizovanou klasifikací v nařízení (ES) č. 1272/2008 příčinou nejasností ohledně jejich možné nebezpečnosti pro pracovníky, a tudíž i chybějících vhodných opatření k řízení rizik na pracovišti. Vyřešení této neexistující klasifikace svářečských dýmů na úrovni Unie by zajistilo větší právní jasnost, pokud jde o uplatňování směrnice 2004/37/ES. V souladu se stanoviskem výboru ACSH</w:t>
            </w:r>
            <w:r w:rsidRPr="004A0576">
              <w:rPr>
                <w:color w:val="000000" w:themeColor="text1"/>
                <w:vertAlign w:val="superscript"/>
              </w:rPr>
              <w:t>8</w:t>
            </w:r>
            <w:r w:rsidRPr="004A0576">
              <w:rPr>
                <w:color w:val="000000" w:themeColor="text1"/>
              </w:rPr>
              <w:t xml:space="preserve"> je proto vhodné zařadit do přílohy I směrnice 2004/37/ES práce zahrnující expozici dýmům ze svařovacích procesů obsahujícím látky, které lze na základě splnění příslušných kritérií považovat za látku nebo směs splňující kritéria pro klasifikaci jako karcinogen, </w:t>
            </w:r>
            <w:r w:rsidRPr="004A0576">
              <w:rPr>
                <w:color w:val="000000" w:themeColor="text1"/>
              </w:rPr>
              <w:lastRenderedPageBreak/>
              <w:t>mutagen nebo reprotoxická látka kategorie 1A nebo 1B uvedená v příloze I nařízení (ES) č. 1272/2008.</w:t>
            </w:r>
          </w:p>
        </w:tc>
        <w:tc>
          <w:tcPr>
            <w:tcW w:w="4876" w:type="dxa"/>
            <w:hideMark/>
          </w:tcPr>
          <w:p w14:paraId="3599BC95" w14:textId="4CE003CC" w:rsidR="00F93225" w:rsidRPr="004A0576" w:rsidRDefault="004057A0" w:rsidP="00C43675">
            <w:pPr>
              <w:pStyle w:val="Normal6"/>
              <w:rPr>
                <w:color w:val="000000" w:themeColor="text1"/>
                <w:szCs w:val="24"/>
              </w:rPr>
            </w:pPr>
            <w:r w:rsidRPr="004A0576">
              <w:rPr>
                <w:color w:val="000000" w:themeColor="text1"/>
              </w:rPr>
              <w:lastRenderedPageBreak/>
              <w:t>(3)</w:t>
            </w:r>
            <w:r w:rsidRPr="004A0576">
              <w:rPr>
                <w:color w:val="000000" w:themeColor="text1"/>
              </w:rPr>
              <w:tab/>
              <w:t>Mezinárodní agentura pro výzkum rakoviny klasifikovala svářečské dýmy jako „karcinogenní pro člověka“ (skupina 1 v rámci klasifikace IARC). Podle přehledové studie provedené agenturou ECHA</w:t>
            </w:r>
            <w:r w:rsidRPr="004A0576">
              <w:rPr>
                <w:color w:val="000000" w:themeColor="text1"/>
                <w:vertAlign w:val="superscript"/>
              </w:rPr>
              <w:t>7</w:t>
            </w:r>
            <w:r w:rsidRPr="004A0576">
              <w:rPr>
                <w:color w:val="000000" w:themeColor="text1"/>
              </w:rPr>
              <w:t xml:space="preserve"> jsou svářečské dýmy složité směsi, které mohou obsahovat karcinogeny, mutageny nebo reprotoxické látky, jako jsou sloučeniny šestimocného chromu, sloučeniny niklu a kadmium a jeho anorganické sloučeniny. Složitost a různorodost svářečských dýmů je spolu s chybějící harmonizovanou klasifikací v nařízení (ES) č. 1272/2008 příčinou nejasností ohledně jejich možné nebezpečnosti pro pracovníky, a tudíž i chybějících vhodných opatření k řízení rizik na pracovišti. Vyřešení této neexistující klasifikace svářečských dýmů na úrovni Unie by zajistilo větší právní jasnost, pokud jde o uplatňování směrnice 2004/37/ES. V souladu se stanoviskem výboru ACSH</w:t>
            </w:r>
            <w:r w:rsidRPr="004A0576">
              <w:rPr>
                <w:color w:val="000000" w:themeColor="text1"/>
                <w:vertAlign w:val="superscript"/>
              </w:rPr>
              <w:t>8</w:t>
            </w:r>
            <w:r w:rsidRPr="004A0576">
              <w:rPr>
                <w:color w:val="000000" w:themeColor="text1"/>
              </w:rPr>
              <w:t xml:space="preserve"> je proto vhodné zařadit do přílohy I směrnice 2004/37/ES práce zahrnující expozici dýmům ze svařovacích procesů obsahujícím látky, které lze na základě splnění příslušných kritérií považovat za látku nebo směs splňující kritéria pro klasifikaci jako karcinogen, </w:t>
            </w:r>
            <w:r w:rsidRPr="004A0576">
              <w:rPr>
                <w:color w:val="000000" w:themeColor="text1"/>
              </w:rPr>
              <w:lastRenderedPageBreak/>
              <w:t xml:space="preserve">mutagen nebo reprotoxická látka kategorie 1A nebo 1B uvedená v příloze I nařízení (ES) č. 1272/2008. </w:t>
            </w:r>
            <w:r w:rsidRPr="004A0576">
              <w:rPr>
                <w:b/>
                <w:i/>
                <w:color w:val="000000" w:themeColor="text1"/>
              </w:rPr>
              <w:t>Je rovněž vhodné přijmout další opatření, která jsou rovněž doporučena ve stanovisku výboru ACSH, jako je stanovení obecné mezní hodnoty prachu ve směrnici 98/24/ES a vypracování pokynů pro výpary ze svařování s cílem podrobněji upřesnit ustanovení přílohy I směrnice 2004/37/ES. Kromě toho by Komise měla v zájmu snížení dýmů ze svařování a zlepšení ochrany pracovníků prosazovat stávající osvědčené postupy a podporovat výměny mezi členskými státy.</w:t>
            </w:r>
          </w:p>
        </w:tc>
      </w:tr>
      <w:tr w:rsidR="004057A0" w:rsidRPr="004A0576" w14:paraId="45BB92DD" w14:textId="77777777" w:rsidTr="00C43675">
        <w:trPr>
          <w:jc w:val="center"/>
        </w:trPr>
        <w:tc>
          <w:tcPr>
            <w:tcW w:w="4876" w:type="dxa"/>
            <w:hideMark/>
          </w:tcPr>
          <w:p w14:paraId="06CC4BEE"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66898B8D"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490ED107" w14:textId="77777777" w:rsidTr="00C43675">
        <w:trPr>
          <w:jc w:val="center"/>
        </w:trPr>
        <w:tc>
          <w:tcPr>
            <w:tcW w:w="4876" w:type="dxa"/>
            <w:hideMark/>
          </w:tcPr>
          <w:p w14:paraId="47FDFEAD" w14:textId="570E6C8A" w:rsidR="00F93225" w:rsidRPr="004A0576" w:rsidRDefault="004057A0" w:rsidP="00C43675">
            <w:pPr>
              <w:pStyle w:val="Normal6"/>
              <w:rPr>
                <w:color w:val="000000" w:themeColor="text1"/>
              </w:rPr>
            </w:pPr>
            <w:r w:rsidRPr="004A0576">
              <w:rPr>
                <w:color w:val="000000" w:themeColor="text1"/>
                <w:vertAlign w:val="superscript"/>
              </w:rPr>
              <w:t>7</w:t>
            </w:r>
            <w:r w:rsidRPr="004A0576">
              <w:rPr>
                <w:color w:val="000000" w:themeColor="text1"/>
              </w:rPr>
              <w:t xml:space="preserve"> ECHA (2022), „Scoping Study report for evaluation of limit values for welding fumes and fumes from other processes that generating fume in a similar way at the workplace“ (Zpráva o přehledové studii zaměřené na hodnocení limitních hodnot pro svářečské dýmy a dýmy z jiných procesů vznikající na pracovišti podobným způsobem), k dispozici na adrese: report_welding_fumes_en.pdf (europa.eu)</w:t>
            </w:r>
          </w:p>
        </w:tc>
        <w:tc>
          <w:tcPr>
            <w:tcW w:w="4876" w:type="dxa"/>
            <w:hideMark/>
          </w:tcPr>
          <w:p w14:paraId="76201D3E" w14:textId="08083023" w:rsidR="00F93225" w:rsidRPr="004A0576" w:rsidRDefault="004057A0" w:rsidP="00C43675">
            <w:pPr>
              <w:pStyle w:val="Normal6"/>
              <w:rPr>
                <w:color w:val="000000" w:themeColor="text1"/>
                <w:szCs w:val="24"/>
              </w:rPr>
            </w:pPr>
            <w:r w:rsidRPr="004A0576">
              <w:rPr>
                <w:color w:val="000000" w:themeColor="text1"/>
                <w:vertAlign w:val="superscript"/>
              </w:rPr>
              <w:t>7</w:t>
            </w:r>
            <w:r w:rsidRPr="004A0576">
              <w:rPr>
                <w:color w:val="000000" w:themeColor="text1"/>
              </w:rPr>
              <w:t xml:space="preserve"> ECHA (2022), „Scoping Study report for evaluation of limit values for welding fumes and fumes from other processes that generating fume in a similar way at the workplace“ (Zpráva o přehledové studii zaměřené na hodnocení limitních hodnot pro svářečské dýmy a dýmy z jiných procesů vznikající na pracovišti podobným způsobem), k dispozici na adrese: report_welding_fumes_en.pdf (europa.eu)</w:t>
            </w:r>
          </w:p>
        </w:tc>
      </w:tr>
      <w:tr w:rsidR="004057A0" w:rsidRPr="004A0576" w14:paraId="0AB9D0D4" w14:textId="77777777" w:rsidTr="00C43675">
        <w:trPr>
          <w:jc w:val="center"/>
        </w:trPr>
        <w:tc>
          <w:tcPr>
            <w:tcW w:w="4876" w:type="dxa"/>
            <w:hideMark/>
          </w:tcPr>
          <w:p w14:paraId="5875DCF9" w14:textId="7FF23921" w:rsidR="00F93225" w:rsidRPr="004A0576" w:rsidRDefault="004057A0" w:rsidP="00C43675">
            <w:pPr>
              <w:pStyle w:val="Normal6"/>
              <w:rPr>
                <w:color w:val="000000" w:themeColor="text1"/>
              </w:rPr>
            </w:pPr>
            <w:r w:rsidRPr="004A0576">
              <w:rPr>
                <w:color w:val="000000" w:themeColor="text1"/>
                <w:vertAlign w:val="superscript"/>
              </w:rPr>
              <w:t>8</w:t>
            </w:r>
            <w:r w:rsidRPr="004A0576">
              <w:rPr>
                <w:color w:val="000000" w:themeColor="text1"/>
              </w:rPr>
              <w:t xml:space="preserve"> ACSH (2023), „Opinion on introducing work involving exposure to fumes from welding processes containing substances that meet the criteria for CMR category 1A/1B set out in Annex I to the CLP Regulation“ (Stanovisko k zařazení prací zahrnujících expozici dýmům ze svařovacích procesů obsahujícím látky, které splňují kritéria kategorie karcinogenů, mutagenů nebo reprotoxických látek 1A/1B stanovená v příloze I nařízení CLP), dokument 006/23, k dispozici na adrese: ACSH Adopted opinion Welding fumes 22.09.23-EN.pdf (europa.eu)</w:t>
            </w:r>
          </w:p>
        </w:tc>
        <w:tc>
          <w:tcPr>
            <w:tcW w:w="4876" w:type="dxa"/>
            <w:hideMark/>
          </w:tcPr>
          <w:p w14:paraId="3CAB17B8" w14:textId="69BAA0B4" w:rsidR="00F93225" w:rsidRPr="004A0576" w:rsidRDefault="004057A0" w:rsidP="00C43675">
            <w:pPr>
              <w:pStyle w:val="Normal6"/>
              <w:rPr>
                <w:color w:val="000000" w:themeColor="text1"/>
                <w:szCs w:val="24"/>
              </w:rPr>
            </w:pPr>
            <w:r w:rsidRPr="004A0576">
              <w:rPr>
                <w:color w:val="000000" w:themeColor="text1"/>
                <w:vertAlign w:val="superscript"/>
              </w:rPr>
              <w:t>8</w:t>
            </w:r>
            <w:r w:rsidRPr="004A0576">
              <w:rPr>
                <w:color w:val="000000" w:themeColor="text1"/>
              </w:rPr>
              <w:t xml:space="preserve"> ACSH (2023), „Opinion on introducing work involving exposure to fumes from welding processes containing substances that meet the criteria for CMR category 1A/1B set out in Annex I to the CLP Regulation“ (Stanovisko k zařazení prací zahrnujících expozici dýmům ze svařovacích procesů obsahujícím látky, které splňují kritéria kategorie karcinogenů, mutagenů nebo reprotoxických látek 1A/1B stanovená v příloze I nařízení CLP), dokument 006/23, k dispozici na adrese: ACSH Adopted opinion Welding fumes 22.09.23-EN.pdf (europa.eu)</w:t>
            </w:r>
          </w:p>
        </w:tc>
      </w:tr>
    </w:tbl>
    <w:p w14:paraId="158D0679"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5E3DFEF0" w14:textId="77777777" w:rsidR="00F93225" w:rsidRPr="004A0576" w:rsidRDefault="004057A0" w:rsidP="00F93225">
      <w:pPr>
        <w:rPr>
          <w:color w:val="000000" w:themeColor="text1"/>
        </w:rPr>
      </w:pPr>
      <w:r w:rsidRPr="004A0576">
        <w:rPr>
          <w:rStyle w:val="HideTWBExt"/>
        </w:rPr>
        <w:t>&lt;/Amend&gt;</w:t>
      </w:r>
    </w:p>
    <w:p w14:paraId="0B6A12C2"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39</w:t>
      </w:r>
      <w:r w:rsidRPr="004A0576">
        <w:rPr>
          <w:rStyle w:val="HideTWBExt"/>
          <w:b w:val="0"/>
        </w:rPr>
        <w:t>&lt;/NumAm&gt;</w:t>
      </w:r>
    </w:p>
    <w:p w14:paraId="7F5E6095"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 xml:space="preserve">Grégory Allione, Valérie Devaux, Jana Toom, Hristo Petrov, </w:t>
      </w:r>
      <w:r w:rsidRPr="004A0576">
        <w:rPr>
          <w:color w:val="000000" w:themeColor="text1"/>
        </w:rPr>
        <w:lastRenderedPageBreak/>
        <w:t>Martin Hojsík</w:t>
      </w:r>
      <w:r w:rsidRPr="004A0576">
        <w:rPr>
          <w:rStyle w:val="HideTWBExt"/>
          <w:b w:val="0"/>
        </w:rPr>
        <w:t>&lt;/Members&gt;</w:t>
      </w:r>
    </w:p>
    <w:p w14:paraId="62AC389A" w14:textId="77777777" w:rsidR="00F93225" w:rsidRPr="004A0576" w:rsidRDefault="004057A0" w:rsidP="00F93225">
      <w:pPr>
        <w:rPr>
          <w:color w:val="000000" w:themeColor="text1"/>
        </w:rPr>
      </w:pPr>
      <w:r w:rsidRPr="004A0576">
        <w:rPr>
          <w:rStyle w:val="HideTWBExt"/>
        </w:rPr>
        <w:t>&lt;/RepeatBlock-By&gt;</w:t>
      </w:r>
    </w:p>
    <w:p w14:paraId="04044B2F"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33C4F862" w14:textId="0352C0C2"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3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1EE92F21" w14:textId="77777777" w:rsidTr="00C43675">
        <w:trPr>
          <w:jc w:val="center"/>
        </w:trPr>
        <w:tc>
          <w:tcPr>
            <w:tcW w:w="9752" w:type="dxa"/>
            <w:gridSpan w:val="2"/>
          </w:tcPr>
          <w:p w14:paraId="267984D2" w14:textId="77777777" w:rsidR="00F93225" w:rsidRPr="004A0576" w:rsidRDefault="00F93225" w:rsidP="00C43675">
            <w:pPr>
              <w:keepNext/>
              <w:rPr>
                <w:color w:val="000000" w:themeColor="text1"/>
              </w:rPr>
            </w:pPr>
          </w:p>
        </w:tc>
      </w:tr>
      <w:tr w:rsidR="004057A0" w:rsidRPr="004A0576" w14:paraId="14343426" w14:textId="77777777" w:rsidTr="00C43675">
        <w:trPr>
          <w:jc w:val="center"/>
        </w:trPr>
        <w:tc>
          <w:tcPr>
            <w:tcW w:w="4876" w:type="dxa"/>
            <w:hideMark/>
          </w:tcPr>
          <w:p w14:paraId="72C1B95C"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0CF0FD5B"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6170E274" w14:textId="77777777" w:rsidTr="00C43675">
        <w:trPr>
          <w:jc w:val="center"/>
        </w:trPr>
        <w:tc>
          <w:tcPr>
            <w:tcW w:w="4876" w:type="dxa"/>
          </w:tcPr>
          <w:p w14:paraId="31C1501A" w14:textId="77777777" w:rsidR="00F93225" w:rsidRPr="004A0576" w:rsidRDefault="00F93225" w:rsidP="00C43675">
            <w:pPr>
              <w:pStyle w:val="Normal6"/>
              <w:rPr>
                <w:color w:val="000000" w:themeColor="text1"/>
              </w:rPr>
            </w:pPr>
          </w:p>
        </w:tc>
        <w:tc>
          <w:tcPr>
            <w:tcW w:w="4876" w:type="dxa"/>
            <w:hideMark/>
          </w:tcPr>
          <w:p w14:paraId="602AB50F" w14:textId="4403E7BE" w:rsidR="00F93225" w:rsidRPr="004A0576" w:rsidRDefault="004057A0" w:rsidP="00C43675">
            <w:pPr>
              <w:pStyle w:val="Normal6"/>
              <w:rPr>
                <w:color w:val="000000" w:themeColor="text1"/>
                <w:szCs w:val="24"/>
              </w:rPr>
            </w:pPr>
            <w:r w:rsidRPr="004A0576">
              <w:rPr>
                <w:b/>
                <w:i/>
                <w:color w:val="000000" w:themeColor="text1"/>
              </w:rPr>
              <w:t>(3a)</w:t>
            </w:r>
            <w:r w:rsidRPr="004A0576">
              <w:rPr>
                <w:b/>
                <w:i/>
                <w:color w:val="000000" w:themeColor="text1"/>
              </w:rPr>
              <w:tab/>
              <w:t>Výbor ACSH ve svém stanovisku ze dne 22. září 2023 ke svářečským dýmům důrazně doporučil vypracování pokynů týkajících se těchto dýmů. Kromě stávajících pokynů, jako jsou pokyny pro vnitrostátní inspektory práce k řešení zdravotních rizik vyplývajících z dýmů ze svařování, které vypracoval Výbor vrchních inspektorů práce v roce 2018, mohou mít další pokyny na základě nejnovějších vědeckých důkazů zásadní význam pro pomoc inspektorům práce a podnikům, zejména malým a středním podnikům včetně mikropodniků, při zajišťování souladu s příslušnou položkou týkající se dýmů ze svařování uvedenou v příloze I směrnice 2004/37/ES. Tyto pokyny by mohly sloužit mimo jiné k podpoře společné minimální vysoké úrovně ochrany všech pracovníků ve všech členských státech, kteří jsou vystaveni dýmům ze sváření. Je rovněž vhodné, aby Komise v souvislosti s hodnocením stávajícího strategického rámce EU pro bezpečnost a ochranu zdraví při práci a vypracováním možného strategického rámce EU na období po roce 2027 prioritně posoudila, zda by byly další pokyny přínosné.</w:t>
            </w:r>
          </w:p>
        </w:tc>
      </w:tr>
    </w:tbl>
    <w:p w14:paraId="42AC6C75"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6BC9A90E" w14:textId="77777777" w:rsidR="00F93225" w:rsidRPr="004A0576" w:rsidRDefault="004057A0" w:rsidP="00F93225">
      <w:pPr>
        <w:rPr>
          <w:color w:val="000000" w:themeColor="text1"/>
        </w:rPr>
      </w:pPr>
      <w:r w:rsidRPr="004A0576">
        <w:rPr>
          <w:rStyle w:val="HideTWBExt"/>
        </w:rPr>
        <w:t>&lt;/Amend&gt;</w:t>
      </w:r>
    </w:p>
    <w:p w14:paraId="32677526"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40</w:t>
      </w:r>
      <w:r w:rsidRPr="004A0576">
        <w:rPr>
          <w:rStyle w:val="HideTWBExt"/>
          <w:b w:val="0"/>
        </w:rPr>
        <w:t>&lt;/NumAm&gt;</w:t>
      </w:r>
    </w:p>
    <w:p w14:paraId="4605FE68"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Nora Mebarek, Estelle Ceulemans, Marc Angel, Johan Danielsson</w:t>
      </w:r>
      <w:r w:rsidRPr="004A0576">
        <w:rPr>
          <w:rStyle w:val="HideTWBExt"/>
          <w:b w:val="0"/>
        </w:rPr>
        <w:t>&lt;/Members&gt;</w:t>
      </w:r>
    </w:p>
    <w:p w14:paraId="6EFDC02F" w14:textId="77777777" w:rsidR="00F93225" w:rsidRPr="004A0576" w:rsidRDefault="004057A0" w:rsidP="00F93225">
      <w:pPr>
        <w:rPr>
          <w:color w:val="000000" w:themeColor="text1"/>
        </w:rPr>
      </w:pPr>
      <w:r w:rsidRPr="004A0576">
        <w:rPr>
          <w:rStyle w:val="HideTWBExt"/>
        </w:rPr>
        <w:t>&lt;/RepeatBlock-By&gt;</w:t>
      </w:r>
    </w:p>
    <w:p w14:paraId="17C2B434"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387DC60"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6</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1C5976D" w14:textId="77777777" w:rsidTr="00C43675">
        <w:trPr>
          <w:jc w:val="center"/>
        </w:trPr>
        <w:tc>
          <w:tcPr>
            <w:tcW w:w="9752" w:type="dxa"/>
            <w:gridSpan w:val="2"/>
          </w:tcPr>
          <w:p w14:paraId="2E1E0C2B" w14:textId="77777777" w:rsidR="00F93225" w:rsidRPr="004A0576" w:rsidRDefault="00F93225" w:rsidP="00C43675">
            <w:pPr>
              <w:keepNext/>
              <w:rPr>
                <w:color w:val="000000" w:themeColor="text1"/>
              </w:rPr>
            </w:pPr>
          </w:p>
        </w:tc>
      </w:tr>
      <w:tr w:rsidR="004057A0" w:rsidRPr="004A0576" w14:paraId="2654A584" w14:textId="77777777" w:rsidTr="00C43675">
        <w:trPr>
          <w:jc w:val="center"/>
        </w:trPr>
        <w:tc>
          <w:tcPr>
            <w:tcW w:w="4876" w:type="dxa"/>
            <w:hideMark/>
          </w:tcPr>
          <w:p w14:paraId="244F0737"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06D4A1ED"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6525A1B7" w14:textId="77777777" w:rsidTr="00C43675">
        <w:trPr>
          <w:jc w:val="center"/>
        </w:trPr>
        <w:tc>
          <w:tcPr>
            <w:tcW w:w="4876" w:type="dxa"/>
            <w:hideMark/>
          </w:tcPr>
          <w:p w14:paraId="185E7712" w14:textId="6CD08D9D" w:rsidR="00F93225" w:rsidRPr="004A0576" w:rsidRDefault="004057A0" w:rsidP="00C43675">
            <w:pPr>
              <w:pStyle w:val="Normal6"/>
              <w:rPr>
                <w:color w:val="000000" w:themeColor="text1"/>
              </w:rPr>
            </w:pPr>
            <w:r w:rsidRPr="004A0576">
              <w:rPr>
                <w:color w:val="000000" w:themeColor="text1"/>
              </w:rPr>
              <w:t>(6)</w:t>
            </w:r>
            <w:r w:rsidRPr="004A0576">
              <w:rPr>
                <w:color w:val="000000" w:themeColor="text1"/>
              </w:rPr>
              <w:tab/>
              <w:t xml:space="preserve">U kobaltu a jeho anorganických sloučenin lze předpokládat, že limitní hodnoty 0,01 mg/m³ pro vdechovatelnou frakci a 0,0025 mg/m³ pro respirabilní frakci </w:t>
            </w:r>
            <w:r w:rsidRPr="004A0576">
              <w:rPr>
                <w:b/>
                <w:i/>
                <w:color w:val="000000" w:themeColor="text1"/>
              </w:rPr>
              <w:t>bude</w:t>
            </w:r>
            <w:r w:rsidRPr="004A0576">
              <w:rPr>
                <w:color w:val="000000" w:themeColor="text1"/>
              </w:rPr>
              <w:t xml:space="preserve"> v krátkodobém horizontu obtížné dodržet. Je proto vhodné zavést přechodné období šesti let od vstupu této směrnice v platnost, během něhož by měly platit limitní hodnoty 0,02 mg/m³ (vdechovatelná frakce) a 0,0042 mg/m³ (respirabilní frakce).</w:t>
            </w:r>
          </w:p>
        </w:tc>
        <w:tc>
          <w:tcPr>
            <w:tcW w:w="4876" w:type="dxa"/>
            <w:hideMark/>
          </w:tcPr>
          <w:p w14:paraId="7B0AB744" w14:textId="30E0F8E8" w:rsidR="00F93225" w:rsidRPr="004A0576" w:rsidRDefault="004057A0" w:rsidP="00C43675">
            <w:pPr>
              <w:pStyle w:val="Normal6"/>
              <w:rPr>
                <w:color w:val="000000" w:themeColor="text1"/>
                <w:szCs w:val="24"/>
              </w:rPr>
            </w:pPr>
            <w:r w:rsidRPr="004A0576">
              <w:rPr>
                <w:color w:val="000000" w:themeColor="text1"/>
              </w:rPr>
              <w:t>(6)</w:t>
            </w:r>
            <w:r w:rsidRPr="004A0576">
              <w:rPr>
                <w:color w:val="000000" w:themeColor="text1"/>
              </w:rPr>
              <w:tab/>
              <w:t xml:space="preserve">U kobaltu a jeho anorganických sloučenin lze předpokládat, že limitní hodnoty 0,01 mg/m³ pro vdechovatelnou frakci a 0,0025 mg/m³ pro respirabilní frakci </w:t>
            </w:r>
            <w:r w:rsidRPr="004A0576">
              <w:rPr>
                <w:b/>
                <w:i/>
                <w:color w:val="000000" w:themeColor="text1"/>
              </w:rPr>
              <w:t>by bylo</w:t>
            </w:r>
            <w:r w:rsidRPr="004A0576">
              <w:rPr>
                <w:color w:val="000000" w:themeColor="text1"/>
              </w:rPr>
              <w:t xml:space="preserve"> v krátkodobém horizontu obtížné dodržet</w:t>
            </w:r>
            <w:r w:rsidRPr="004A0576">
              <w:rPr>
                <w:b/>
                <w:i/>
                <w:color w:val="000000" w:themeColor="text1"/>
              </w:rPr>
              <w:t xml:space="preserve"> pouze pomocí technických a organizačních opatření, ačkoli dodržení mezní hodnoty bude v každém případě dosažitelné použitím osobních ochranných prostředků jako krajního opatření</w:t>
            </w:r>
            <w:r w:rsidRPr="004A0576">
              <w:rPr>
                <w:color w:val="000000" w:themeColor="text1"/>
              </w:rPr>
              <w:t xml:space="preserve">. Je proto vhodné zavést přechodné období šesti let od vstupu této směrnice v platnost, během něhož by měly platit limitní hodnoty 0,02 mg/m³ (vdechovatelná frakce) a 0,0042 mg/m³ (respirabilní frakce). </w:t>
            </w:r>
            <w:r w:rsidRPr="004A0576">
              <w:rPr>
                <w:b/>
                <w:i/>
                <w:color w:val="000000" w:themeColor="text1"/>
              </w:rPr>
              <w:t>Zaměstnavatelé, kteří na pracovišti zacházejí s kobaltem a jeho anorganickými sloučeninami, musí během přechodného období usilovat o aktivní hledání substitučních procesů, aby v dlouhodobém horizontu umožnili bezpečnější alternativy a dodrželi mezní hodnoty ve lhůtě stanovené v této směrnici.</w:t>
            </w:r>
          </w:p>
        </w:tc>
      </w:tr>
    </w:tbl>
    <w:p w14:paraId="6FB9C69D"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45056CC5" w14:textId="77777777" w:rsidR="00F93225" w:rsidRPr="004A0576" w:rsidRDefault="004057A0" w:rsidP="00F93225">
      <w:pPr>
        <w:rPr>
          <w:rStyle w:val="HideTWBExt"/>
        </w:rPr>
      </w:pPr>
      <w:r w:rsidRPr="004A0576">
        <w:rPr>
          <w:rStyle w:val="HideTWBExt"/>
        </w:rPr>
        <w:t>&lt;/Amend&gt;</w:t>
      </w:r>
    </w:p>
    <w:p w14:paraId="7C2AA598"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41</w:t>
      </w:r>
      <w:r w:rsidRPr="004A0576">
        <w:rPr>
          <w:rStyle w:val="HideTWBExt"/>
          <w:b w:val="0"/>
        </w:rPr>
        <w:t>&lt;/NumAm&gt;</w:t>
      </w:r>
    </w:p>
    <w:p w14:paraId="0B1FA4DE"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58049ACF" w14:textId="77777777" w:rsidR="00F93225" w:rsidRPr="004A0576" w:rsidRDefault="004057A0" w:rsidP="00F93225">
      <w:pPr>
        <w:rPr>
          <w:color w:val="000000" w:themeColor="text1"/>
        </w:rPr>
      </w:pPr>
      <w:r w:rsidRPr="004A0576">
        <w:rPr>
          <w:rStyle w:val="HideTWBExt"/>
        </w:rPr>
        <w:t>&lt;/RepeatBlock-By&gt;</w:t>
      </w:r>
    </w:p>
    <w:p w14:paraId="43B3DFF3"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66A34491"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6</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77907925" w14:textId="77777777" w:rsidTr="00C43675">
        <w:trPr>
          <w:jc w:val="center"/>
        </w:trPr>
        <w:tc>
          <w:tcPr>
            <w:tcW w:w="9752" w:type="dxa"/>
            <w:gridSpan w:val="2"/>
          </w:tcPr>
          <w:p w14:paraId="208A5FF8" w14:textId="77777777" w:rsidR="00F93225" w:rsidRPr="004A0576" w:rsidRDefault="00F93225" w:rsidP="00C43675">
            <w:pPr>
              <w:keepNext/>
              <w:rPr>
                <w:color w:val="000000" w:themeColor="text1"/>
              </w:rPr>
            </w:pPr>
          </w:p>
        </w:tc>
      </w:tr>
      <w:tr w:rsidR="004057A0" w:rsidRPr="004A0576" w14:paraId="2193B0C7" w14:textId="77777777" w:rsidTr="00C43675">
        <w:trPr>
          <w:jc w:val="center"/>
        </w:trPr>
        <w:tc>
          <w:tcPr>
            <w:tcW w:w="4876" w:type="dxa"/>
            <w:hideMark/>
          </w:tcPr>
          <w:p w14:paraId="7C84684A"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7EA1D5CA"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5CA7B1FF" w14:textId="77777777" w:rsidTr="00C43675">
        <w:trPr>
          <w:jc w:val="center"/>
        </w:trPr>
        <w:tc>
          <w:tcPr>
            <w:tcW w:w="4876" w:type="dxa"/>
            <w:hideMark/>
          </w:tcPr>
          <w:p w14:paraId="39F188A7" w14:textId="7CB455A6" w:rsidR="00F93225" w:rsidRPr="004A0576" w:rsidRDefault="004057A0" w:rsidP="00C43675">
            <w:pPr>
              <w:pStyle w:val="Normal6"/>
              <w:rPr>
                <w:color w:val="000000" w:themeColor="text1"/>
              </w:rPr>
            </w:pPr>
            <w:r w:rsidRPr="004A0576">
              <w:rPr>
                <w:color w:val="000000" w:themeColor="text1"/>
              </w:rPr>
              <w:t>(6)</w:t>
            </w:r>
            <w:r w:rsidRPr="004A0576">
              <w:rPr>
                <w:color w:val="000000" w:themeColor="text1"/>
              </w:rPr>
              <w:tab/>
              <w:t xml:space="preserve">U kobaltu a jeho anorganických sloučenin lze předpokládat, že limitní hodnoty 0,01 mg/m³ pro vdechovatelnou frakci a 0,0025 mg/m³ pro respirabilní frakci bude v krátkodobém horizontu obtížné dodržet. Je proto vhodné zavést přechodné období šesti let od vstupu této směrnice v platnost, během něhož by měly platit limitní hodnoty 0,02 mg/m³ (vdechovatelná frakce) a 0,0042 mg/m³ </w:t>
            </w:r>
            <w:r w:rsidRPr="004A0576">
              <w:rPr>
                <w:color w:val="000000" w:themeColor="text1"/>
              </w:rPr>
              <w:lastRenderedPageBreak/>
              <w:t>(respirabilní frakce).</w:t>
            </w:r>
          </w:p>
        </w:tc>
        <w:tc>
          <w:tcPr>
            <w:tcW w:w="4876" w:type="dxa"/>
            <w:hideMark/>
          </w:tcPr>
          <w:p w14:paraId="021437A7" w14:textId="3A4917DE" w:rsidR="00F93225" w:rsidRPr="004A0576" w:rsidRDefault="004057A0" w:rsidP="00C43675">
            <w:pPr>
              <w:pStyle w:val="Normal6"/>
              <w:rPr>
                <w:color w:val="000000" w:themeColor="text1"/>
                <w:szCs w:val="24"/>
              </w:rPr>
            </w:pPr>
            <w:r w:rsidRPr="004A0576">
              <w:rPr>
                <w:color w:val="000000" w:themeColor="text1"/>
              </w:rPr>
              <w:lastRenderedPageBreak/>
              <w:t>(6)</w:t>
            </w:r>
            <w:r w:rsidRPr="004A0576">
              <w:rPr>
                <w:color w:val="000000" w:themeColor="text1"/>
              </w:rPr>
              <w:tab/>
              <w:t xml:space="preserve">U kobaltu a jeho anorganických sloučenin lze předpokládat, že limitní hodnoty 0,01 mg/m³ pro vdechovatelnou frakci a 0,0025 mg/m³ pro respirabilní frakci bude v krátkodobém horizontu obtížné dodržet. Je proto vhodné zavést přechodné období šesti let od vstupu této směrnice v platnost, během něhož by měly platit limitní hodnoty 0,02 mg/m³ (vdechovatelná frakce) a 0,0042 mg/m³ </w:t>
            </w:r>
            <w:r w:rsidRPr="004A0576">
              <w:rPr>
                <w:color w:val="000000" w:themeColor="text1"/>
              </w:rPr>
              <w:lastRenderedPageBreak/>
              <w:t xml:space="preserve">(respirabilní frakce). </w:t>
            </w:r>
            <w:r w:rsidRPr="004A0576">
              <w:rPr>
                <w:b/>
                <w:i/>
                <w:color w:val="000000" w:themeColor="text1"/>
              </w:rPr>
              <w:t>Výbor ACSH dále doporučuje, aby nejpozději 13 let po vstupu této směrnice v platnost měla Komise k dispozici výsledek studie, která posoudí proveditelnost dalšího snížení respirabilní limitní hodnoty expozice na pracovišti (OEL) na úroveň odpovídající zbytkovému riziku ve výši 4: 10 000 a zkontrolovat potřebu dalšího snížení vdechovatelné frakce. To umožní získat zkušenosti s hodnotami OEL 10 μg/m</w:t>
            </w:r>
            <w:r w:rsidRPr="004A0576">
              <w:rPr>
                <w:b/>
                <w:i/>
                <w:color w:val="000000" w:themeColor="text1"/>
                <w:vertAlign w:val="superscript"/>
              </w:rPr>
              <w:t>3</w:t>
            </w:r>
            <w:r w:rsidRPr="004A0576">
              <w:rPr>
                <w:b/>
                <w:i/>
                <w:color w:val="000000" w:themeColor="text1"/>
              </w:rPr>
              <w:t xml:space="preserve"> pro vdechovatelnou frakci a 2,5 μg/m</w:t>
            </w:r>
            <w:r w:rsidRPr="004A0576">
              <w:rPr>
                <w:b/>
                <w:i/>
                <w:color w:val="000000" w:themeColor="text1"/>
                <w:vertAlign w:val="superscript"/>
              </w:rPr>
              <w:t>3</w:t>
            </w:r>
            <w:r w:rsidRPr="004A0576">
              <w:rPr>
                <w:b/>
                <w:i/>
                <w:color w:val="000000" w:themeColor="text1"/>
              </w:rPr>
              <w:t xml:space="preserve"> pro respirabilní frakci. Tato studie by měla zohlednit stanovisko výboru RAC z roku 2022 a veškeré nové relevantní informace.   Na základě výsledků této studie výbor ACSH doporučuje, aby Komise v případě potřeby neprodleně navrhla nezbytné změny týkající se kobaltu a jeho anorganických sloučenin. </w:t>
            </w:r>
          </w:p>
        </w:tc>
      </w:tr>
    </w:tbl>
    <w:p w14:paraId="2864638D"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2E4BCF85" w14:textId="77777777" w:rsidR="00F93225" w:rsidRPr="004A0576" w:rsidRDefault="004057A0" w:rsidP="00F93225">
      <w:pPr>
        <w:pStyle w:val="JustificationTitle"/>
        <w:rPr>
          <w:noProof w:val="0"/>
          <w:color w:val="000000" w:themeColor="text1"/>
        </w:rPr>
      </w:pPr>
      <w:r w:rsidRPr="004A0576">
        <w:rPr>
          <w:rStyle w:val="HideTWBExt"/>
          <w:i w:val="0"/>
        </w:rPr>
        <w:t>&lt;TitreJust&gt;</w:t>
      </w:r>
      <w:r w:rsidRPr="004A0576">
        <w:rPr>
          <w:color w:val="000000" w:themeColor="text1"/>
        </w:rPr>
        <w:t>Odůvodnění</w:t>
      </w:r>
      <w:r w:rsidRPr="004A0576">
        <w:rPr>
          <w:rStyle w:val="HideTWBExt"/>
          <w:i w:val="0"/>
        </w:rPr>
        <w:t>&lt;/TitreJust&gt;</w:t>
      </w:r>
    </w:p>
    <w:p w14:paraId="2D64FD1B" w14:textId="6973791B" w:rsidR="00F93225" w:rsidRPr="004A0576" w:rsidRDefault="004057A0" w:rsidP="00F93225">
      <w:pPr>
        <w:pStyle w:val="Normal12Italic"/>
        <w:rPr>
          <w:noProof w:val="0"/>
          <w:color w:val="000000" w:themeColor="text1"/>
        </w:rPr>
      </w:pPr>
      <w:r w:rsidRPr="004A0576">
        <w:rPr>
          <w:color w:val="000000" w:themeColor="text1"/>
        </w:rPr>
        <w:t>Tento pozměňovací návrh vychází z doporučení výboru ACSH ohledně kobaltu. Zdůrazňuje konsensus ve výboru ACSH ohledně dalšího snižování hodnot OEL v průběhu času. To je v rozporu s návrhem zpravodajky, aby bylo přechodné období trvalé. Metodika Komise stanovující limitní hodnoty založené na riziku pro karcinogeny bez prahových hodnot (s. 6) zdůrazňuje, že maximální limitní hodnota expozice na pracovišti (tj. 1:4000, ekvivalentní limitní hodnota expozice na pracovišti navržená zpravodajkou) by měla být možná pouze v přechodných obdobích a neměla by být trvale v rozporu s pozměňovacím návrhem 3 předloženým zpravodajky.</w:t>
      </w:r>
    </w:p>
    <w:p w14:paraId="164EBBD8" w14:textId="77777777" w:rsidR="00F93225" w:rsidRPr="004A0576" w:rsidRDefault="004057A0" w:rsidP="00F93225">
      <w:pPr>
        <w:rPr>
          <w:color w:val="000000" w:themeColor="text1"/>
        </w:rPr>
      </w:pPr>
      <w:r w:rsidRPr="004A0576">
        <w:rPr>
          <w:rStyle w:val="HideTWBExt"/>
        </w:rPr>
        <w:t>&lt;/Amend&gt;</w:t>
      </w:r>
    </w:p>
    <w:p w14:paraId="6589086F"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42</w:t>
      </w:r>
      <w:r w:rsidRPr="004A0576">
        <w:rPr>
          <w:rStyle w:val="HideTWBExt"/>
          <w:b w:val="0"/>
        </w:rPr>
        <w:t>&lt;/NumAm&gt;</w:t>
      </w:r>
    </w:p>
    <w:p w14:paraId="551588A7"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w:t>
      </w:r>
      <w:r w:rsidRPr="004A0576">
        <w:rPr>
          <w:rStyle w:val="HideTWBExt"/>
          <w:b w:val="0"/>
        </w:rPr>
        <w:t>&lt;/Members&gt;</w:t>
      </w:r>
    </w:p>
    <w:p w14:paraId="362851F3" w14:textId="77777777" w:rsidR="00F93225" w:rsidRPr="004A0576" w:rsidRDefault="004057A0" w:rsidP="00F93225">
      <w:pPr>
        <w:rPr>
          <w:color w:val="000000" w:themeColor="text1"/>
        </w:rPr>
      </w:pPr>
      <w:r w:rsidRPr="004A0576">
        <w:rPr>
          <w:rStyle w:val="HideTWBExt"/>
        </w:rPr>
        <w:t>&lt;/RepeatBlock-By&gt;</w:t>
      </w:r>
    </w:p>
    <w:p w14:paraId="43DCA49A"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02A3932C"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6</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0CDCF53" w14:textId="77777777" w:rsidTr="00C43675">
        <w:trPr>
          <w:jc w:val="center"/>
        </w:trPr>
        <w:tc>
          <w:tcPr>
            <w:tcW w:w="9752" w:type="dxa"/>
            <w:gridSpan w:val="2"/>
          </w:tcPr>
          <w:p w14:paraId="5851AFB0" w14:textId="77777777" w:rsidR="00F93225" w:rsidRPr="004A0576" w:rsidRDefault="00F93225" w:rsidP="00C43675">
            <w:pPr>
              <w:keepNext/>
              <w:rPr>
                <w:color w:val="000000" w:themeColor="text1"/>
              </w:rPr>
            </w:pPr>
          </w:p>
        </w:tc>
      </w:tr>
      <w:tr w:rsidR="004057A0" w:rsidRPr="004A0576" w14:paraId="7CC656D0" w14:textId="77777777" w:rsidTr="00C43675">
        <w:trPr>
          <w:jc w:val="center"/>
        </w:trPr>
        <w:tc>
          <w:tcPr>
            <w:tcW w:w="4876" w:type="dxa"/>
            <w:hideMark/>
          </w:tcPr>
          <w:p w14:paraId="02979293"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0BDEC8B4"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19BE7454" w14:textId="77777777" w:rsidTr="00C43675">
        <w:trPr>
          <w:jc w:val="center"/>
        </w:trPr>
        <w:tc>
          <w:tcPr>
            <w:tcW w:w="4876" w:type="dxa"/>
            <w:hideMark/>
          </w:tcPr>
          <w:p w14:paraId="5FFD6DF3" w14:textId="3172BBCF" w:rsidR="00F93225" w:rsidRPr="004A0576" w:rsidRDefault="004057A0" w:rsidP="00C43675">
            <w:pPr>
              <w:pStyle w:val="Normal6"/>
              <w:rPr>
                <w:color w:val="000000" w:themeColor="text1"/>
              </w:rPr>
            </w:pPr>
            <w:r w:rsidRPr="004A0576">
              <w:rPr>
                <w:color w:val="000000" w:themeColor="text1"/>
              </w:rPr>
              <w:t>(6)</w:t>
            </w:r>
            <w:r w:rsidRPr="004A0576">
              <w:rPr>
                <w:color w:val="000000" w:themeColor="text1"/>
              </w:rPr>
              <w:tab/>
              <w:t xml:space="preserve">U kobaltu a jeho anorganických sloučenin lze předpokládat, že limitní hodnoty 0,01 mg/m³ pro vdechovatelnou frakci a 0,0025 mg/m³ pro respirabilní </w:t>
            </w:r>
            <w:r w:rsidRPr="004A0576">
              <w:rPr>
                <w:color w:val="000000" w:themeColor="text1"/>
              </w:rPr>
              <w:lastRenderedPageBreak/>
              <w:t>frakci bude v krátkodobém horizontu obtížné dodržet. Je proto vhodné zavést přechodné období šesti let od vstupu této směrnice v platnost, během něhož by měly platit limitní hodnoty 0,02 mg/m³ (vdechovatelná frakce) a 0,0042 mg/m³ (respirabilní frakce).</w:t>
            </w:r>
          </w:p>
        </w:tc>
        <w:tc>
          <w:tcPr>
            <w:tcW w:w="4876" w:type="dxa"/>
            <w:hideMark/>
          </w:tcPr>
          <w:p w14:paraId="186FF2B3" w14:textId="5605796D" w:rsidR="00F93225" w:rsidRPr="004A0576" w:rsidRDefault="004057A0" w:rsidP="00C43675">
            <w:pPr>
              <w:pStyle w:val="Normal6"/>
              <w:rPr>
                <w:color w:val="000000" w:themeColor="text1"/>
                <w:szCs w:val="24"/>
              </w:rPr>
            </w:pPr>
            <w:r w:rsidRPr="004A0576">
              <w:rPr>
                <w:color w:val="000000" w:themeColor="text1"/>
              </w:rPr>
              <w:lastRenderedPageBreak/>
              <w:t>(6)</w:t>
            </w:r>
            <w:r w:rsidRPr="004A0576">
              <w:rPr>
                <w:color w:val="000000" w:themeColor="text1"/>
              </w:rPr>
              <w:tab/>
              <w:t xml:space="preserve">U kobaltu a jeho anorganických sloučenin lze předpokládat, že limitní hodnoty 0,01 mg/m³ pro vdechovatelnou frakci a 0,0025 mg/m³ pro respirabilní </w:t>
            </w:r>
            <w:r w:rsidRPr="004A0576">
              <w:rPr>
                <w:color w:val="000000" w:themeColor="text1"/>
              </w:rPr>
              <w:lastRenderedPageBreak/>
              <w:t xml:space="preserve">frakci bude v krátkodobém horizontu obtížné dodržet. Je proto vhodné zavést přechodné období šesti let od vstupu této směrnice v platnost, během něhož by měly platit limitní hodnoty 0,02 mg/m³ (vdechovatelná frakce) a 0,0042 mg/m³ (respirabilní frakce). </w:t>
            </w:r>
            <w:r w:rsidRPr="004A0576">
              <w:rPr>
                <w:b/>
                <w:i/>
                <w:color w:val="000000" w:themeColor="text1"/>
              </w:rPr>
              <w:t>Některá odvětví se mohou při dodržování limitních hodnot expozice na pracovišti (OEL) potýkat s obtížemi. V těchto odvětvích je třeba používat prostředky na ochranu dýchacích orgánů, aby byla zajištěna odpovídající ochrana pracovníků.</w:t>
            </w:r>
          </w:p>
        </w:tc>
      </w:tr>
    </w:tbl>
    <w:p w14:paraId="3A816FF1"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12B03796" w14:textId="77777777" w:rsidR="00F93225" w:rsidRPr="004A0576" w:rsidRDefault="004057A0" w:rsidP="00F93225">
      <w:pPr>
        <w:rPr>
          <w:color w:val="000000" w:themeColor="text1"/>
        </w:rPr>
      </w:pPr>
      <w:r w:rsidRPr="004A0576">
        <w:rPr>
          <w:rStyle w:val="HideTWBExt"/>
        </w:rPr>
        <w:t>&lt;/Amend&gt;</w:t>
      </w:r>
    </w:p>
    <w:p w14:paraId="0D513077"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43</w:t>
      </w:r>
      <w:r w:rsidRPr="004A0576">
        <w:rPr>
          <w:rStyle w:val="HideTWBExt"/>
          <w:b w:val="0"/>
        </w:rPr>
        <w:t>&lt;/NumAm&gt;</w:t>
      </w:r>
    </w:p>
    <w:p w14:paraId="7EBCF6D4"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w:t>
      </w:r>
      <w:r w:rsidRPr="004A0576">
        <w:rPr>
          <w:rStyle w:val="HideTWBExt"/>
          <w:b w:val="0"/>
        </w:rPr>
        <w:t>&lt;/Members&gt;</w:t>
      </w:r>
    </w:p>
    <w:p w14:paraId="32562CA9" w14:textId="77777777" w:rsidR="00F93225" w:rsidRPr="004A0576" w:rsidRDefault="004057A0" w:rsidP="00F93225">
      <w:pPr>
        <w:rPr>
          <w:color w:val="000000" w:themeColor="text1"/>
        </w:rPr>
      </w:pPr>
      <w:r w:rsidRPr="004A0576">
        <w:rPr>
          <w:rStyle w:val="HideTWBExt"/>
        </w:rPr>
        <w:t>&lt;/RepeatBlock-By&gt;</w:t>
      </w:r>
    </w:p>
    <w:p w14:paraId="2EFC1CCC"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18E989F1" w14:textId="2E962D20"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6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6A48E81C" w14:textId="77777777" w:rsidTr="00C43675">
        <w:trPr>
          <w:jc w:val="center"/>
        </w:trPr>
        <w:tc>
          <w:tcPr>
            <w:tcW w:w="9752" w:type="dxa"/>
            <w:gridSpan w:val="2"/>
          </w:tcPr>
          <w:p w14:paraId="525D8F22" w14:textId="77777777" w:rsidR="00F93225" w:rsidRPr="004A0576" w:rsidRDefault="00F93225" w:rsidP="00C43675">
            <w:pPr>
              <w:keepNext/>
              <w:rPr>
                <w:color w:val="000000" w:themeColor="text1"/>
              </w:rPr>
            </w:pPr>
          </w:p>
        </w:tc>
      </w:tr>
      <w:tr w:rsidR="004057A0" w:rsidRPr="004A0576" w14:paraId="10AB3578" w14:textId="77777777" w:rsidTr="00C43675">
        <w:trPr>
          <w:jc w:val="center"/>
        </w:trPr>
        <w:tc>
          <w:tcPr>
            <w:tcW w:w="4876" w:type="dxa"/>
            <w:hideMark/>
          </w:tcPr>
          <w:p w14:paraId="09FD756F"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5B8ECF15"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25C7800E" w14:textId="77777777" w:rsidTr="00C43675">
        <w:trPr>
          <w:jc w:val="center"/>
        </w:trPr>
        <w:tc>
          <w:tcPr>
            <w:tcW w:w="4876" w:type="dxa"/>
          </w:tcPr>
          <w:p w14:paraId="132EF218" w14:textId="77777777" w:rsidR="00F93225" w:rsidRPr="004A0576" w:rsidRDefault="00F93225" w:rsidP="00C43675">
            <w:pPr>
              <w:pStyle w:val="Normal6"/>
              <w:rPr>
                <w:color w:val="000000" w:themeColor="text1"/>
              </w:rPr>
            </w:pPr>
          </w:p>
        </w:tc>
        <w:tc>
          <w:tcPr>
            <w:tcW w:w="4876" w:type="dxa"/>
            <w:hideMark/>
          </w:tcPr>
          <w:p w14:paraId="0B0A50B9" w14:textId="4B367F90" w:rsidR="00F93225" w:rsidRPr="004A0576" w:rsidRDefault="004057A0" w:rsidP="00C43675">
            <w:pPr>
              <w:pStyle w:val="Normal6"/>
              <w:rPr>
                <w:color w:val="000000" w:themeColor="text1"/>
                <w:szCs w:val="24"/>
              </w:rPr>
            </w:pPr>
            <w:r w:rsidRPr="004A0576">
              <w:rPr>
                <w:b/>
                <w:i/>
                <w:color w:val="000000" w:themeColor="text1"/>
              </w:rPr>
              <w:t>(6a)</w:t>
            </w:r>
            <w:r w:rsidRPr="004A0576">
              <w:rPr>
                <w:b/>
                <w:i/>
                <w:color w:val="000000" w:themeColor="text1"/>
              </w:rPr>
              <w:tab/>
              <w:t>V souladu se stanoviskem výboru ACSH se nejpozději do 13 let od vstupu této směrnice v platnost doporučuje, aby Komise měla k dispozici výsledky studie, která posoudí proveditelnost dalšího snížení respirabilní hodnoty OEL na úroveň odpovídající zbytkovému riziku 4:10000, a aby prověřila potřebu dalšího snížení vdechovatelné frakce. To by umožnilo získat zkušenosti s hodnotami OEL 10 μg/m</w:t>
            </w:r>
            <w:r w:rsidRPr="004A0576">
              <w:rPr>
                <w:b/>
                <w:i/>
                <w:color w:val="000000" w:themeColor="text1"/>
                <w:vertAlign w:val="superscript"/>
              </w:rPr>
              <w:t>3</w:t>
            </w:r>
            <w:r w:rsidRPr="004A0576">
              <w:rPr>
                <w:b/>
                <w:i/>
                <w:color w:val="000000" w:themeColor="text1"/>
              </w:rPr>
              <w:t xml:space="preserve"> pro vdechovatelnou frakci a 2,5 μg/m</w:t>
            </w:r>
            <w:r w:rsidRPr="004A0576">
              <w:rPr>
                <w:b/>
                <w:i/>
                <w:color w:val="000000" w:themeColor="text1"/>
                <w:vertAlign w:val="superscript"/>
              </w:rPr>
              <w:t>3</w:t>
            </w:r>
            <w:r w:rsidRPr="004A0576">
              <w:rPr>
                <w:b/>
                <w:i/>
                <w:color w:val="000000" w:themeColor="text1"/>
              </w:rPr>
              <w:t xml:space="preserve"> pro respirabilní frakci. Tato studie by měla zohlednit stanovisko výboru RAC z roku 2022 a veškeré nové relevantní informace. Na základě výsledků této studie se doporučuje, aby Komise v případě potřeby neprodleně navrhla nezbytné změny a úpravy týkající se kobaltu a jeho anorganických sloučenin.</w:t>
            </w:r>
          </w:p>
        </w:tc>
      </w:tr>
    </w:tbl>
    <w:p w14:paraId="7188716C"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1A74425C" w14:textId="77777777" w:rsidR="00F93225" w:rsidRPr="004A0576" w:rsidRDefault="004057A0" w:rsidP="00F93225">
      <w:pPr>
        <w:rPr>
          <w:color w:val="000000" w:themeColor="text1"/>
        </w:rPr>
      </w:pPr>
      <w:r w:rsidRPr="004A0576">
        <w:rPr>
          <w:rStyle w:val="HideTWBExt"/>
        </w:rPr>
        <w:t>&lt;/Amend&gt;</w:t>
      </w:r>
    </w:p>
    <w:p w14:paraId="79227C4A" w14:textId="77777777" w:rsidR="00F93225" w:rsidRPr="004A0576" w:rsidRDefault="004057A0" w:rsidP="00F93225">
      <w:pPr>
        <w:pStyle w:val="AMNumberTabs0"/>
        <w:keepNext/>
        <w:rPr>
          <w:color w:val="000000" w:themeColor="text1"/>
        </w:rPr>
      </w:pPr>
      <w:r w:rsidRPr="004A0576">
        <w:rPr>
          <w:rStyle w:val="HideTWBExt"/>
          <w:b w:val="0"/>
        </w:rPr>
        <w:lastRenderedPageBreak/>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44</w:t>
      </w:r>
      <w:r w:rsidRPr="004A0576">
        <w:rPr>
          <w:rStyle w:val="HideTWBExt"/>
          <w:b w:val="0"/>
        </w:rPr>
        <w:t>&lt;/NumAm&gt;</w:t>
      </w:r>
    </w:p>
    <w:p w14:paraId="3B071DEA"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Nora Mebarek, Estelle Ceulemans, Marc Angel, Johan Danielsson</w:t>
      </w:r>
      <w:r w:rsidRPr="004A0576">
        <w:rPr>
          <w:rStyle w:val="HideTWBExt"/>
          <w:b w:val="0"/>
        </w:rPr>
        <w:t>&lt;/Members&gt;</w:t>
      </w:r>
    </w:p>
    <w:p w14:paraId="1B137DBD" w14:textId="77777777" w:rsidR="00F93225" w:rsidRPr="004A0576" w:rsidRDefault="004057A0" w:rsidP="00F93225">
      <w:pPr>
        <w:rPr>
          <w:color w:val="000000" w:themeColor="text1"/>
        </w:rPr>
      </w:pPr>
      <w:r w:rsidRPr="004A0576">
        <w:rPr>
          <w:rStyle w:val="HideTWBExt"/>
        </w:rPr>
        <w:t>&lt;/RepeatBlock-By&gt;</w:t>
      </w:r>
    </w:p>
    <w:p w14:paraId="55CB8C6F"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7CD750D1"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8</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39613E91" w14:textId="77777777" w:rsidTr="00C43675">
        <w:trPr>
          <w:jc w:val="center"/>
        </w:trPr>
        <w:tc>
          <w:tcPr>
            <w:tcW w:w="9752" w:type="dxa"/>
            <w:gridSpan w:val="2"/>
          </w:tcPr>
          <w:p w14:paraId="6B44619A" w14:textId="77777777" w:rsidR="00F93225" w:rsidRPr="004A0576" w:rsidRDefault="00F93225" w:rsidP="00C43675">
            <w:pPr>
              <w:keepNext/>
              <w:rPr>
                <w:color w:val="000000" w:themeColor="text1"/>
              </w:rPr>
            </w:pPr>
          </w:p>
        </w:tc>
      </w:tr>
      <w:tr w:rsidR="004057A0" w:rsidRPr="004A0576" w14:paraId="632438F2" w14:textId="77777777" w:rsidTr="00C43675">
        <w:trPr>
          <w:jc w:val="center"/>
        </w:trPr>
        <w:tc>
          <w:tcPr>
            <w:tcW w:w="4876" w:type="dxa"/>
            <w:hideMark/>
          </w:tcPr>
          <w:p w14:paraId="62AA109F"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314C9CB2"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554CF1A2" w14:textId="77777777" w:rsidTr="00C43675">
        <w:trPr>
          <w:jc w:val="center"/>
        </w:trPr>
        <w:tc>
          <w:tcPr>
            <w:tcW w:w="4876" w:type="dxa"/>
            <w:hideMark/>
          </w:tcPr>
          <w:p w14:paraId="7FA98569" w14:textId="05D56010" w:rsidR="00F93225" w:rsidRPr="004A0576" w:rsidRDefault="004057A0" w:rsidP="00C43675">
            <w:pPr>
              <w:pStyle w:val="Normal6"/>
              <w:rPr>
                <w:color w:val="000000" w:themeColor="text1"/>
              </w:rPr>
            </w:pPr>
            <w:r w:rsidRPr="004A0576">
              <w:rPr>
                <w:color w:val="000000" w:themeColor="text1"/>
              </w:rPr>
              <w:t>(8)</w:t>
            </w:r>
            <w:r w:rsidRPr="004A0576">
              <w:rPr>
                <w:color w:val="000000" w:themeColor="text1"/>
              </w:rPr>
              <w:tab/>
              <w:t>U směsí polycyklických aromatických uhlovodíků lze předpokládat, že pro některá odvětví bude dodržení limitní hodnoty 0,00007 mg/m³ (měřeno jako benzo[a]pyren) v krátkodobém horizontu obtížné. Je proto vhodné zavést přechodné období šesti let od vstupu této směrnice v platnost, během něhož by měla platit limitní hodnota 0,00014 mg/m³ (měřené jako benzo[a]pyren). Toto přechodné období by mělo být omezeno na následující odvětví: a) ocelárny a železárny, včetně výrobců feroslitin; b) výrobci hliníku; c) výrobci uhlíkových a grafitových elektrod; d) koksovny; e) destilace černouhelného dehtu; f) výrobci žárovzdorných výrobků; g) svařování kolejnic; h) ostatní neželezné metalurgické procesy a i) odlévání kovů.</w:t>
            </w:r>
          </w:p>
        </w:tc>
        <w:tc>
          <w:tcPr>
            <w:tcW w:w="4876" w:type="dxa"/>
            <w:hideMark/>
          </w:tcPr>
          <w:p w14:paraId="257003C2" w14:textId="396DC70C" w:rsidR="00F93225" w:rsidRPr="004A0576" w:rsidRDefault="004057A0" w:rsidP="00C43675">
            <w:pPr>
              <w:pStyle w:val="Normal6"/>
              <w:rPr>
                <w:color w:val="000000" w:themeColor="text1"/>
                <w:szCs w:val="24"/>
              </w:rPr>
            </w:pPr>
            <w:r w:rsidRPr="004A0576">
              <w:rPr>
                <w:color w:val="000000" w:themeColor="text1"/>
              </w:rPr>
              <w:t>(8)</w:t>
            </w:r>
            <w:r w:rsidRPr="004A0576">
              <w:rPr>
                <w:color w:val="000000" w:themeColor="text1"/>
              </w:rPr>
              <w:tab/>
              <w:t xml:space="preserve">U směsí polycyklických aromatických uhlovodíků lze předpokládat, že pro některá odvětví bude dodržení limitní hodnoty 0,00007 mg/m³ (měřeno jako benzo[a]pyren) v krátkodobém horizontu obtížné. Je proto vhodné zavést přechodné období šesti let od vstupu této směrnice v platnost, během něhož by měla platit limitní hodnota 0,00014 mg/m³ (měřené jako benzo[a]pyren). Toto přechodné období by mělo být omezeno na následující odvětví: a) ocelárny a železárny, včetně výrobců feroslitin; b) výrobci hliníku; c) výrobci uhlíkových a grafitových elektrod; d) koksovny; e) destilace černouhelného dehtu; f) výrobci žárovzdorných výrobků; g) svařování kolejnic; h) ostatní neželezné metalurgické procesy a i) odlévání kovů. </w:t>
            </w:r>
            <w:r w:rsidRPr="004A0576">
              <w:rPr>
                <w:b/>
                <w:i/>
                <w:color w:val="000000" w:themeColor="text1"/>
              </w:rPr>
              <w:t>Zaměstnavatelé, kteří používají směsi polyaromatického uhlovodíku (PAU) na pracovišti v těchto odvětvích, musí během přechodného období usilovat o aktivní nalézání substitučních procesů, aby v dlouhodobém horizontu umožnili bezpečnější alternativy a dodrželi limitní hodnotu v časovém rámci stanoveném v této směrnici. Kromě toho by toto přechodné období nemělo být vykládáno jako odůvodnění opožděné prevence pro pracovníky v jiných odvětvích postižených směsmi PAU, např. pokud jde o hasiče a pracovníky záchranné služby.</w:t>
            </w:r>
          </w:p>
        </w:tc>
      </w:tr>
    </w:tbl>
    <w:p w14:paraId="03DEAA9F"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10445647" w14:textId="77777777" w:rsidR="00F93225" w:rsidRPr="004A0576" w:rsidRDefault="004057A0" w:rsidP="00F93225">
      <w:pPr>
        <w:rPr>
          <w:color w:val="000000" w:themeColor="text1"/>
        </w:rPr>
      </w:pPr>
      <w:r w:rsidRPr="004A0576">
        <w:rPr>
          <w:rStyle w:val="HideTWBExt"/>
        </w:rPr>
        <w:t>&lt;/Amend&gt;</w:t>
      </w:r>
    </w:p>
    <w:p w14:paraId="28AEA455"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45</w:t>
      </w:r>
      <w:r w:rsidRPr="004A0576">
        <w:rPr>
          <w:rStyle w:val="HideTWBExt"/>
          <w:b w:val="0"/>
        </w:rPr>
        <w:t>&lt;/NumAm&gt;</w:t>
      </w:r>
    </w:p>
    <w:p w14:paraId="4EE30FBE"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77DFD512" w14:textId="77777777" w:rsidR="00F93225" w:rsidRPr="004A0576" w:rsidRDefault="004057A0" w:rsidP="00F93225">
      <w:pPr>
        <w:rPr>
          <w:color w:val="000000" w:themeColor="text1"/>
        </w:rPr>
      </w:pPr>
      <w:r w:rsidRPr="004A0576">
        <w:rPr>
          <w:rStyle w:val="HideTWBExt"/>
        </w:rPr>
        <w:t>&lt;AuNomDe&gt;</w:t>
      </w:r>
      <w:r w:rsidRPr="004A0576">
        <w:rPr>
          <w:rStyle w:val="HideTWBInt"/>
        </w:rPr>
        <w:t>{Verts/ALE}</w:t>
      </w:r>
      <w:r w:rsidRPr="004A0576">
        <w:rPr>
          <w:color w:val="000000" w:themeColor="text1"/>
        </w:rPr>
        <w:t>za skupinu Verts/ALE</w:t>
      </w:r>
      <w:r w:rsidRPr="004A0576">
        <w:rPr>
          <w:rStyle w:val="HideTWBExt"/>
        </w:rPr>
        <w:t>&lt;/AuNomDe&gt;</w:t>
      </w:r>
    </w:p>
    <w:p w14:paraId="60FE06B4" w14:textId="77777777" w:rsidR="00F93225" w:rsidRPr="004A0576" w:rsidRDefault="004057A0" w:rsidP="00F93225">
      <w:pPr>
        <w:rPr>
          <w:color w:val="000000" w:themeColor="text1"/>
        </w:rPr>
      </w:pPr>
      <w:r w:rsidRPr="004A0576">
        <w:rPr>
          <w:rStyle w:val="HideTWBExt"/>
        </w:rPr>
        <w:lastRenderedPageBreak/>
        <w:t>&lt;/RepeatBlock-By&gt;</w:t>
      </w:r>
    </w:p>
    <w:p w14:paraId="0C540847"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0ECE39F4" w14:textId="75E684E6"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8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326DCCD0" w14:textId="77777777" w:rsidTr="00C43675">
        <w:trPr>
          <w:jc w:val="center"/>
        </w:trPr>
        <w:tc>
          <w:tcPr>
            <w:tcW w:w="9752" w:type="dxa"/>
            <w:gridSpan w:val="2"/>
          </w:tcPr>
          <w:p w14:paraId="1891F4EC" w14:textId="77777777" w:rsidR="00F93225" w:rsidRPr="004A0576" w:rsidRDefault="00F93225" w:rsidP="00C43675">
            <w:pPr>
              <w:keepNext/>
              <w:rPr>
                <w:color w:val="000000" w:themeColor="text1"/>
              </w:rPr>
            </w:pPr>
          </w:p>
        </w:tc>
      </w:tr>
      <w:tr w:rsidR="004057A0" w:rsidRPr="004A0576" w14:paraId="7A4CA586" w14:textId="77777777" w:rsidTr="00C43675">
        <w:trPr>
          <w:jc w:val="center"/>
        </w:trPr>
        <w:tc>
          <w:tcPr>
            <w:tcW w:w="4876" w:type="dxa"/>
            <w:hideMark/>
          </w:tcPr>
          <w:p w14:paraId="3957218D"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5EAEFDD4"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5B61CAEA" w14:textId="77777777" w:rsidTr="00C43675">
        <w:trPr>
          <w:jc w:val="center"/>
        </w:trPr>
        <w:tc>
          <w:tcPr>
            <w:tcW w:w="4876" w:type="dxa"/>
          </w:tcPr>
          <w:p w14:paraId="6976FB04" w14:textId="77777777" w:rsidR="00F93225" w:rsidRPr="004A0576" w:rsidRDefault="00F93225" w:rsidP="00C43675">
            <w:pPr>
              <w:pStyle w:val="Normal6"/>
              <w:rPr>
                <w:color w:val="000000" w:themeColor="text1"/>
              </w:rPr>
            </w:pPr>
          </w:p>
        </w:tc>
        <w:tc>
          <w:tcPr>
            <w:tcW w:w="4876" w:type="dxa"/>
            <w:hideMark/>
          </w:tcPr>
          <w:p w14:paraId="1488B3AE" w14:textId="37524CC5" w:rsidR="00F93225" w:rsidRPr="004A0576" w:rsidRDefault="004057A0" w:rsidP="00C43675">
            <w:pPr>
              <w:pStyle w:val="Normal6"/>
              <w:rPr>
                <w:color w:val="000000" w:themeColor="text1"/>
                <w:szCs w:val="24"/>
              </w:rPr>
            </w:pPr>
            <w:r w:rsidRPr="004A0576">
              <w:rPr>
                <w:b/>
                <w:i/>
                <w:color w:val="000000" w:themeColor="text1"/>
              </w:rPr>
              <w:t>(8a)</w:t>
            </w:r>
            <w:r w:rsidRPr="004A0576">
              <w:rPr>
                <w:b/>
                <w:i/>
                <w:color w:val="000000" w:themeColor="text1"/>
              </w:rPr>
              <w:tab/>
              <w:t>Isopren splňuje kritéria pro klasifikaci jako karcinogen (kategorie 1B) v souladu s nařízením (ES) č. 1272/2008, a proto se jedná o karcinogen ve smyslu směrnice 2004/37/ES. Na základě dostupných informací, včetně vědeckých a technických údajů, které zahrnují stanoviska výborů RAC</w:t>
            </w:r>
            <w:r w:rsidRPr="004A0576">
              <w:rPr>
                <w:b/>
                <w:i/>
                <w:color w:val="000000" w:themeColor="text1"/>
                <w:vertAlign w:val="superscript"/>
              </w:rPr>
              <w:t>1a</w:t>
            </w:r>
            <w:r w:rsidRPr="004A0576">
              <w:rPr>
                <w:b/>
                <w:i/>
                <w:color w:val="000000" w:themeColor="text1"/>
              </w:rPr>
              <w:t xml:space="preserve"> a ACSH, je proto vhodné stanovit dlouhodobou limitní hodnotu expozice na pracovišti ve výši 8,5 mg/m³ (3 ppm).</w:t>
            </w:r>
          </w:p>
        </w:tc>
      </w:tr>
      <w:tr w:rsidR="004057A0" w:rsidRPr="004A0576" w14:paraId="55D02889" w14:textId="77777777" w:rsidTr="00C43675">
        <w:trPr>
          <w:jc w:val="center"/>
        </w:trPr>
        <w:tc>
          <w:tcPr>
            <w:tcW w:w="4876" w:type="dxa"/>
          </w:tcPr>
          <w:p w14:paraId="51B24F65" w14:textId="77777777" w:rsidR="00F93225" w:rsidRPr="004A0576" w:rsidRDefault="00F93225" w:rsidP="00C43675">
            <w:pPr>
              <w:pStyle w:val="Normal6"/>
              <w:rPr>
                <w:color w:val="000000" w:themeColor="text1"/>
              </w:rPr>
            </w:pPr>
          </w:p>
        </w:tc>
        <w:tc>
          <w:tcPr>
            <w:tcW w:w="4876" w:type="dxa"/>
            <w:hideMark/>
          </w:tcPr>
          <w:p w14:paraId="409CAE1B" w14:textId="77777777" w:rsidR="00F93225" w:rsidRPr="004A0576" w:rsidRDefault="004057A0" w:rsidP="00C43675">
            <w:pPr>
              <w:pStyle w:val="Normal6"/>
              <w:rPr>
                <w:color w:val="000000" w:themeColor="text1"/>
                <w:szCs w:val="24"/>
              </w:rPr>
            </w:pPr>
            <w:r w:rsidRPr="004A0576">
              <w:rPr>
                <w:b/>
                <w:i/>
                <w:color w:val="000000" w:themeColor="text1"/>
              </w:rPr>
              <w:t>__________________</w:t>
            </w:r>
          </w:p>
        </w:tc>
      </w:tr>
      <w:tr w:rsidR="004057A0" w:rsidRPr="004A0576" w14:paraId="61EF58B7" w14:textId="77777777" w:rsidTr="00C43675">
        <w:trPr>
          <w:jc w:val="center"/>
        </w:trPr>
        <w:tc>
          <w:tcPr>
            <w:tcW w:w="4876" w:type="dxa"/>
          </w:tcPr>
          <w:p w14:paraId="2DAFEABC" w14:textId="77777777" w:rsidR="00F93225" w:rsidRPr="004A0576" w:rsidRDefault="00F93225" w:rsidP="00C43675">
            <w:pPr>
              <w:pStyle w:val="Normal6"/>
              <w:rPr>
                <w:color w:val="000000" w:themeColor="text1"/>
              </w:rPr>
            </w:pPr>
          </w:p>
        </w:tc>
        <w:tc>
          <w:tcPr>
            <w:tcW w:w="4876" w:type="dxa"/>
            <w:hideMark/>
          </w:tcPr>
          <w:p w14:paraId="50CCF567" w14:textId="77777777" w:rsidR="00F93225" w:rsidRPr="004A0576" w:rsidRDefault="004057A0" w:rsidP="00C43675">
            <w:pPr>
              <w:pStyle w:val="Normal6"/>
              <w:rPr>
                <w:color w:val="000000" w:themeColor="text1"/>
                <w:szCs w:val="24"/>
              </w:rPr>
            </w:pPr>
            <w:r w:rsidRPr="004A0576">
              <w:rPr>
                <w:b/>
                <w:i/>
                <w:color w:val="000000" w:themeColor="text1"/>
                <w:vertAlign w:val="superscript"/>
              </w:rPr>
              <w:t>1a</w:t>
            </w:r>
            <w:r w:rsidRPr="004A0576">
              <w:rPr>
                <w:b/>
                <w:i/>
                <w:color w:val="000000" w:themeColor="text1"/>
              </w:rPr>
              <w:t xml:space="preserve"> https://echa.europa.eu/cs/oels-activity-list/-/substance-rev/62301/term </w:t>
            </w:r>
          </w:p>
        </w:tc>
      </w:tr>
    </w:tbl>
    <w:p w14:paraId="362B5EB0"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38DC6998" w14:textId="77777777" w:rsidR="00F93225" w:rsidRPr="004A0576" w:rsidRDefault="004057A0" w:rsidP="00F93225">
      <w:pPr>
        <w:rPr>
          <w:color w:val="000000" w:themeColor="text1"/>
        </w:rPr>
      </w:pPr>
      <w:r w:rsidRPr="004A0576">
        <w:rPr>
          <w:rStyle w:val="HideTWBExt"/>
        </w:rPr>
        <w:t>&lt;/Amend&gt;</w:t>
      </w:r>
    </w:p>
    <w:p w14:paraId="7ACBB605"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46</w:t>
      </w:r>
      <w:r w:rsidRPr="004A0576">
        <w:rPr>
          <w:rStyle w:val="HideTWBExt"/>
          <w:b w:val="0"/>
        </w:rPr>
        <w:t>&lt;/NumAm&gt;</w:t>
      </w:r>
    </w:p>
    <w:p w14:paraId="7412DACB"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 Martin Hojsík</w:t>
      </w:r>
      <w:r w:rsidRPr="004A0576">
        <w:rPr>
          <w:rStyle w:val="HideTWBExt"/>
          <w:b w:val="0"/>
        </w:rPr>
        <w:t>&lt;/Members&gt;</w:t>
      </w:r>
    </w:p>
    <w:p w14:paraId="12609D0D" w14:textId="77777777" w:rsidR="00F93225" w:rsidRPr="004A0576" w:rsidRDefault="004057A0" w:rsidP="00F93225">
      <w:pPr>
        <w:rPr>
          <w:color w:val="000000" w:themeColor="text1"/>
        </w:rPr>
      </w:pPr>
      <w:r w:rsidRPr="004A0576">
        <w:rPr>
          <w:rStyle w:val="HideTWBExt"/>
        </w:rPr>
        <w:t>&lt;/RepeatBlock-By&gt;</w:t>
      </w:r>
    </w:p>
    <w:p w14:paraId="1F75C694"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044FE0DA" w14:textId="03D72F1D"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8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34643EDC" w14:textId="77777777" w:rsidTr="00C43675">
        <w:trPr>
          <w:jc w:val="center"/>
        </w:trPr>
        <w:tc>
          <w:tcPr>
            <w:tcW w:w="9752" w:type="dxa"/>
            <w:gridSpan w:val="2"/>
          </w:tcPr>
          <w:p w14:paraId="0771D0CF" w14:textId="77777777" w:rsidR="00F93225" w:rsidRPr="004A0576" w:rsidRDefault="00F93225" w:rsidP="00C43675">
            <w:pPr>
              <w:keepNext/>
              <w:rPr>
                <w:color w:val="000000" w:themeColor="text1"/>
              </w:rPr>
            </w:pPr>
          </w:p>
        </w:tc>
      </w:tr>
      <w:tr w:rsidR="004057A0" w:rsidRPr="004A0576" w14:paraId="0773C46C" w14:textId="77777777" w:rsidTr="00C43675">
        <w:trPr>
          <w:jc w:val="center"/>
        </w:trPr>
        <w:tc>
          <w:tcPr>
            <w:tcW w:w="4876" w:type="dxa"/>
            <w:hideMark/>
          </w:tcPr>
          <w:p w14:paraId="04CC5777"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2E442608"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66ED5CFB" w14:textId="77777777" w:rsidTr="00C43675">
        <w:trPr>
          <w:jc w:val="center"/>
        </w:trPr>
        <w:tc>
          <w:tcPr>
            <w:tcW w:w="4876" w:type="dxa"/>
          </w:tcPr>
          <w:p w14:paraId="7F430998" w14:textId="77777777" w:rsidR="00F93225" w:rsidRPr="004A0576" w:rsidRDefault="00F93225" w:rsidP="00C43675">
            <w:pPr>
              <w:pStyle w:val="Normal6"/>
              <w:rPr>
                <w:color w:val="000000" w:themeColor="text1"/>
              </w:rPr>
            </w:pPr>
          </w:p>
        </w:tc>
        <w:tc>
          <w:tcPr>
            <w:tcW w:w="4876" w:type="dxa"/>
            <w:hideMark/>
          </w:tcPr>
          <w:p w14:paraId="49D40C6C" w14:textId="28F89A98" w:rsidR="00F93225" w:rsidRPr="004A0576" w:rsidRDefault="004057A0" w:rsidP="00C43675">
            <w:pPr>
              <w:pStyle w:val="Normal6"/>
              <w:rPr>
                <w:color w:val="000000" w:themeColor="text1"/>
                <w:szCs w:val="24"/>
              </w:rPr>
            </w:pPr>
            <w:r w:rsidRPr="004A0576">
              <w:rPr>
                <w:b/>
                <w:i/>
                <w:color w:val="000000" w:themeColor="text1"/>
              </w:rPr>
              <w:t>(8a)</w:t>
            </w:r>
            <w:r w:rsidRPr="004A0576">
              <w:rPr>
                <w:b/>
                <w:i/>
                <w:color w:val="000000" w:themeColor="text1"/>
              </w:rPr>
              <w:tab/>
              <w:t>Isopren splňuje kritéria pro klasifikaci jako karcinogen (kategorie 1B) v souladu s nařízením (ES) č. 1272/2008, a proto se jedná o karcinogen ve smyslu směrnice 2004/37/ES. Na základě dostupných informací, včetně vědeckých a technických údajů, které zahrnují stanoviska výborů RAC a ACSH, je proto vhodné stanovit dlouhodobou limitní hodnotu expozice na pracovišti ve výši 8,5 mg/m³ (3 ppm).</w:t>
            </w:r>
          </w:p>
        </w:tc>
      </w:tr>
    </w:tbl>
    <w:p w14:paraId="3B14E98B"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2C50439A" w14:textId="77777777" w:rsidR="00F93225" w:rsidRPr="004A0576" w:rsidRDefault="004057A0" w:rsidP="00F93225">
      <w:pPr>
        <w:rPr>
          <w:color w:val="000000" w:themeColor="text1"/>
        </w:rPr>
      </w:pPr>
      <w:r w:rsidRPr="004A0576">
        <w:rPr>
          <w:rStyle w:val="HideTWBExt"/>
        </w:rPr>
        <w:t>&lt;/Amend&gt;</w:t>
      </w:r>
    </w:p>
    <w:p w14:paraId="1E3E3713"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47</w:t>
      </w:r>
      <w:r w:rsidRPr="004A0576">
        <w:rPr>
          <w:rStyle w:val="HideTWBExt"/>
          <w:b w:val="0"/>
        </w:rPr>
        <w:t>&lt;/NumAm&gt;</w:t>
      </w:r>
    </w:p>
    <w:p w14:paraId="53D39C5B"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782241B2" w14:textId="77777777" w:rsidR="00F93225" w:rsidRPr="004A0576" w:rsidRDefault="004057A0" w:rsidP="00F93225">
      <w:pPr>
        <w:rPr>
          <w:color w:val="000000" w:themeColor="text1"/>
        </w:rPr>
      </w:pPr>
      <w:r w:rsidRPr="004A0576">
        <w:rPr>
          <w:rStyle w:val="HideTWBExt"/>
        </w:rPr>
        <w:lastRenderedPageBreak/>
        <w:t>&lt;AuNomDe&gt;</w:t>
      </w:r>
      <w:r w:rsidRPr="004A0576">
        <w:rPr>
          <w:rStyle w:val="HideTWBInt"/>
        </w:rPr>
        <w:t>{Verts/ALE}</w:t>
      </w:r>
      <w:r w:rsidRPr="004A0576">
        <w:rPr>
          <w:color w:val="000000" w:themeColor="text1"/>
        </w:rPr>
        <w:t>za skupinu Verts/ALE</w:t>
      </w:r>
      <w:r w:rsidRPr="004A0576">
        <w:rPr>
          <w:rStyle w:val="HideTWBExt"/>
        </w:rPr>
        <w:t>&lt;/AuNomDe&gt;</w:t>
      </w:r>
    </w:p>
    <w:p w14:paraId="553F466B" w14:textId="77777777" w:rsidR="00F93225" w:rsidRPr="004A0576" w:rsidRDefault="004057A0" w:rsidP="00F93225">
      <w:pPr>
        <w:rPr>
          <w:color w:val="000000" w:themeColor="text1"/>
        </w:rPr>
      </w:pPr>
      <w:r w:rsidRPr="004A0576">
        <w:rPr>
          <w:rStyle w:val="HideTWBExt"/>
        </w:rPr>
        <w:t>&lt;/RepeatBlock-By&gt;</w:t>
      </w:r>
    </w:p>
    <w:p w14:paraId="777D6157"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00C4B15"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8 b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7CDD8C2A" w14:textId="77777777" w:rsidTr="00C43675">
        <w:trPr>
          <w:jc w:val="center"/>
        </w:trPr>
        <w:tc>
          <w:tcPr>
            <w:tcW w:w="9752" w:type="dxa"/>
            <w:gridSpan w:val="2"/>
          </w:tcPr>
          <w:p w14:paraId="12A91D81" w14:textId="77777777" w:rsidR="00F93225" w:rsidRPr="004A0576" w:rsidRDefault="00F93225" w:rsidP="00C43675">
            <w:pPr>
              <w:keepNext/>
              <w:rPr>
                <w:color w:val="000000" w:themeColor="text1"/>
              </w:rPr>
            </w:pPr>
          </w:p>
        </w:tc>
      </w:tr>
      <w:tr w:rsidR="004057A0" w:rsidRPr="004A0576" w14:paraId="5B334C2E" w14:textId="77777777" w:rsidTr="00C43675">
        <w:trPr>
          <w:jc w:val="center"/>
        </w:trPr>
        <w:tc>
          <w:tcPr>
            <w:tcW w:w="4876" w:type="dxa"/>
            <w:hideMark/>
          </w:tcPr>
          <w:p w14:paraId="5A573133"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5E075ACD"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13C8F675" w14:textId="77777777" w:rsidTr="00C43675">
        <w:trPr>
          <w:jc w:val="center"/>
        </w:trPr>
        <w:tc>
          <w:tcPr>
            <w:tcW w:w="4876" w:type="dxa"/>
          </w:tcPr>
          <w:p w14:paraId="59FE5527" w14:textId="77777777" w:rsidR="00F93225" w:rsidRPr="004A0576" w:rsidRDefault="00F93225" w:rsidP="00C43675">
            <w:pPr>
              <w:pStyle w:val="Normal6"/>
              <w:rPr>
                <w:color w:val="000000" w:themeColor="text1"/>
              </w:rPr>
            </w:pPr>
          </w:p>
        </w:tc>
        <w:tc>
          <w:tcPr>
            <w:tcW w:w="4876" w:type="dxa"/>
            <w:hideMark/>
          </w:tcPr>
          <w:p w14:paraId="0D15AE36" w14:textId="5993CD36" w:rsidR="00F93225" w:rsidRPr="004A0576" w:rsidRDefault="004057A0" w:rsidP="00C43675">
            <w:pPr>
              <w:pStyle w:val="Normal6"/>
              <w:rPr>
                <w:color w:val="000000" w:themeColor="text1"/>
                <w:szCs w:val="24"/>
              </w:rPr>
            </w:pPr>
            <w:r w:rsidRPr="004A0576">
              <w:rPr>
                <w:b/>
                <w:i/>
                <w:color w:val="000000" w:themeColor="text1"/>
              </w:rPr>
              <w:t>(8b)</w:t>
            </w:r>
            <w:r w:rsidRPr="004A0576">
              <w:rPr>
                <w:b/>
                <w:i/>
                <w:color w:val="000000" w:themeColor="text1"/>
              </w:rPr>
              <w:tab/>
              <w:t>Krátkodobá nebo jednorázová expozice isoprenu může způsobit podráždění nosu, krku a plic a může vést k příznakům, jako je bolest hlavy nebo závratě. Chronická a vysoká expozice může vést k rakovině jater, ale také k anémii, degeneraci čichového epitelu a degeneraci bílé hmoty v míše. Zatímco v současné době je expozice pracovníků stále nízká, závazný limit expozice isoprenu na pracovišti je přesto zapotřebí, aby se zabránilo možným rizikům, která vzniknou v budoucnu, a aby byly zajištěny rovné podmínky ve všech členských státech.</w:t>
            </w:r>
          </w:p>
        </w:tc>
      </w:tr>
    </w:tbl>
    <w:p w14:paraId="1FA399C2"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624E643E" w14:textId="77777777" w:rsidR="00F93225" w:rsidRPr="004A0576" w:rsidRDefault="004057A0" w:rsidP="00F93225">
      <w:pPr>
        <w:rPr>
          <w:color w:val="000000" w:themeColor="text1"/>
        </w:rPr>
      </w:pPr>
      <w:r w:rsidRPr="004A0576">
        <w:rPr>
          <w:rStyle w:val="HideTWBExt"/>
        </w:rPr>
        <w:t>&lt;/Amend&gt;</w:t>
      </w:r>
    </w:p>
    <w:p w14:paraId="74688446"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48</w:t>
      </w:r>
      <w:r w:rsidRPr="004A0576">
        <w:rPr>
          <w:rStyle w:val="HideTWBExt"/>
          <w:b w:val="0"/>
        </w:rPr>
        <w:t>&lt;/NumAm&gt;</w:t>
      </w:r>
    </w:p>
    <w:p w14:paraId="68A764E4"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78D67B95" w14:textId="77777777" w:rsidR="00F93225" w:rsidRPr="004A0576" w:rsidRDefault="004057A0" w:rsidP="00F93225">
      <w:pPr>
        <w:rPr>
          <w:color w:val="000000" w:themeColor="text1"/>
        </w:rPr>
      </w:pPr>
      <w:r w:rsidRPr="004A0576">
        <w:rPr>
          <w:rStyle w:val="HideTWBExt"/>
        </w:rPr>
        <w:t>&lt;AuNomDe&gt;</w:t>
      </w:r>
      <w:r w:rsidRPr="004A0576">
        <w:rPr>
          <w:rStyle w:val="HideTWBInt"/>
        </w:rPr>
        <w:t>{Verts/ALE}</w:t>
      </w:r>
      <w:r w:rsidRPr="004A0576">
        <w:rPr>
          <w:color w:val="000000" w:themeColor="text1"/>
        </w:rPr>
        <w:t>za skupinu Verts/ALE</w:t>
      </w:r>
      <w:r w:rsidRPr="004A0576">
        <w:rPr>
          <w:rStyle w:val="HideTWBExt"/>
        </w:rPr>
        <w:t>&lt;/AuNomDe&gt;</w:t>
      </w:r>
    </w:p>
    <w:p w14:paraId="574FED87" w14:textId="77777777" w:rsidR="00F93225" w:rsidRPr="004A0576" w:rsidRDefault="004057A0" w:rsidP="00F93225">
      <w:pPr>
        <w:rPr>
          <w:color w:val="000000" w:themeColor="text1"/>
        </w:rPr>
      </w:pPr>
      <w:r w:rsidRPr="004A0576">
        <w:rPr>
          <w:rStyle w:val="HideTWBExt"/>
        </w:rPr>
        <w:t>&lt;/RepeatBlock-By&gt;</w:t>
      </w:r>
    </w:p>
    <w:p w14:paraId="30582B30"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417D8D6E"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9</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1E4969B8" w14:textId="77777777" w:rsidTr="00C43675">
        <w:trPr>
          <w:jc w:val="center"/>
        </w:trPr>
        <w:tc>
          <w:tcPr>
            <w:tcW w:w="9752" w:type="dxa"/>
            <w:gridSpan w:val="2"/>
          </w:tcPr>
          <w:p w14:paraId="08A78942" w14:textId="77777777" w:rsidR="00F93225" w:rsidRPr="004A0576" w:rsidRDefault="00F93225" w:rsidP="00C43675">
            <w:pPr>
              <w:keepNext/>
              <w:rPr>
                <w:color w:val="000000" w:themeColor="text1"/>
              </w:rPr>
            </w:pPr>
          </w:p>
        </w:tc>
      </w:tr>
      <w:tr w:rsidR="004057A0" w:rsidRPr="004A0576" w14:paraId="29361DC2" w14:textId="77777777" w:rsidTr="00C43675">
        <w:trPr>
          <w:jc w:val="center"/>
        </w:trPr>
        <w:tc>
          <w:tcPr>
            <w:tcW w:w="4876" w:type="dxa"/>
            <w:hideMark/>
          </w:tcPr>
          <w:p w14:paraId="016968ED"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43EAFE99"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35CD742F" w14:textId="77777777" w:rsidTr="00C43675">
        <w:trPr>
          <w:jc w:val="center"/>
        </w:trPr>
        <w:tc>
          <w:tcPr>
            <w:tcW w:w="4876" w:type="dxa"/>
            <w:hideMark/>
          </w:tcPr>
          <w:p w14:paraId="1C20692E" w14:textId="7579D041" w:rsidR="00F93225" w:rsidRPr="004A0576" w:rsidRDefault="004057A0" w:rsidP="00C43675">
            <w:pPr>
              <w:pStyle w:val="Normal6"/>
              <w:rPr>
                <w:color w:val="000000" w:themeColor="text1"/>
              </w:rPr>
            </w:pPr>
            <w:r w:rsidRPr="004A0576">
              <w:rPr>
                <w:color w:val="000000" w:themeColor="text1"/>
              </w:rPr>
              <w:t>(9)</w:t>
            </w:r>
            <w:r w:rsidRPr="004A0576">
              <w:rPr>
                <w:color w:val="000000" w:themeColor="text1"/>
              </w:rPr>
              <w:tab/>
              <w:t>Pokud jde o 1,4-dioxan, splňuje tato látka kritéria pro klasifikaci jako karcinogenní (kategorie 1B) v souladu s nařízením (ES) č. 1272/2008, a jedná se tedy o karcinogen ve smyslu směrnice 2004/37/ES. Na základě dostupných informací, včetně vědeckých a technických údajů, jež zahrnují stanoviska výborů RAC</w:t>
            </w:r>
            <w:r w:rsidRPr="004A0576">
              <w:rPr>
                <w:color w:val="000000" w:themeColor="text1"/>
                <w:vertAlign w:val="superscript"/>
              </w:rPr>
              <w:t>12</w:t>
            </w:r>
            <w:r w:rsidRPr="004A0576">
              <w:rPr>
                <w:color w:val="000000" w:themeColor="text1"/>
              </w:rPr>
              <w:t xml:space="preserve"> a ACSH, je proto vhodné stanovit limitní hodnoty dlouhodobé a krátkodobé expozice na pracovišti ve výši 7,3 mg/m³ (2 ppm), resp. 73 mg/m³ (20 ppm), doplněné poznámkou „Kůže“ a biologickou limitní hodnotou 45 mg </w:t>
            </w:r>
            <w:r w:rsidRPr="004A0576">
              <w:rPr>
                <w:color w:val="000000" w:themeColor="text1"/>
              </w:rPr>
              <w:lastRenderedPageBreak/>
              <w:t>HEAA / g kreatininu v moči ke konci expozice či směny.</w:t>
            </w:r>
          </w:p>
        </w:tc>
        <w:tc>
          <w:tcPr>
            <w:tcW w:w="4876" w:type="dxa"/>
            <w:hideMark/>
          </w:tcPr>
          <w:p w14:paraId="226FCB0D" w14:textId="0F710414" w:rsidR="00F93225" w:rsidRPr="004A0576" w:rsidRDefault="004057A0" w:rsidP="00C43675">
            <w:pPr>
              <w:pStyle w:val="Normal6"/>
              <w:rPr>
                <w:color w:val="000000" w:themeColor="text1"/>
                <w:szCs w:val="24"/>
              </w:rPr>
            </w:pPr>
            <w:r w:rsidRPr="004A0576">
              <w:rPr>
                <w:color w:val="000000" w:themeColor="text1"/>
              </w:rPr>
              <w:lastRenderedPageBreak/>
              <w:t>(9)</w:t>
            </w:r>
            <w:r w:rsidRPr="004A0576">
              <w:rPr>
                <w:color w:val="000000" w:themeColor="text1"/>
              </w:rPr>
              <w:tab/>
              <w:t xml:space="preserve">Pokud jde o 1,4-dioxan, splňuje tato látka kritéria pro klasifikaci jako karcinogenní (kategorie 1B) v souladu s nařízením (ES) č. 1272/2008, a jedná se tedy o karcinogen ve smyslu směrnice 2004/37/ES. Na základě dostupných informací, včetně vědeckých a technických údajů, jež zahrnují stanoviska výborů RAC12 a ACSH, je proto vhodné stanovit limitní hodnoty dlouhodobé a krátkodobé expozice na pracovišti ve výši 7,3 mg/m³ (2 ppm), resp. 73 mg/m³ (20 ppm), doplněné poznámkou „Kůže“ a biologickou limitní hodnotou 45 mg </w:t>
            </w:r>
            <w:r w:rsidRPr="004A0576">
              <w:rPr>
                <w:color w:val="000000" w:themeColor="text1"/>
              </w:rPr>
              <w:lastRenderedPageBreak/>
              <w:t xml:space="preserve">HEAA / g kreatininu v moči </w:t>
            </w:r>
            <w:r w:rsidRPr="004A0576">
              <w:rPr>
                <w:b/>
                <w:i/>
                <w:color w:val="000000" w:themeColor="text1"/>
              </w:rPr>
              <w:t xml:space="preserve">měřenou </w:t>
            </w:r>
            <w:r w:rsidRPr="004A0576">
              <w:rPr>
                <w:color w:val="000000" w:themeColor="text1"/>
              </w:rPr>
              <w:t>ke konci expozice či směny.</w:t>
            </w:r>
          </w:p>
        </w:tc>
      </w:tr>
      <w:tr w:rsidR="004057A0" w:rsidRPr="004A0576" w14:paraId="3AE7B626" w14:textId="77777777" w:rsidTr="00C43675">
        <w:trPr>
          <w:jc w:val="center"/>
        </w:trPr>
        <w:tc>
          <w:tcPr>
            <w:tcW w:w="4876" w:type="dxa"/>
            <w:hideMark/>
          </w:tcPr>
          <w:p w14:paraId="25EF0D56"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5EDF630C"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2ED0791E" w14:textId="77777777" w:rsidTr="00C43675">
        <w:trPr>
          <w:jc w:val="center"/>
        </w:trPr>
        <w:tc>
          <w:tcPr>
            <w:tcW w:w="4876" w:type="dxa"/>
            <w:hideMark/>
          </w:tcPr>
          <w:p w14:paraId="6643B422" w14:textId="77777777" w:rsidR="00F93225" w:rsidRPr="004A0576" w:rsidRDefault="004057A0" w:rsidP="00C43675">
            <w:pPr>
              <w:pStyle w:val="Normal6"/>
              <w:rPr>
                <w:color w:val="000000" w:themeColor="text1"/>
              </w:rPr>
            </w:pPr>
            <w:r w:rsidRPr="004A0576">
              <w:rPr>
                <w:color w:val="000000" w:themeColor="text1"/>
                <w:vertAlign w:val="superscript"/>
              </w:rPr>
              <w:t>12</w:t>
            </w:r>
            <w:r w:rsidRPr="004A0576">
              <w:rPr>
                <w:color w:val="000000" w:themeColor="text1"/>
              </w:rPr>
              <w:t xml:space="preserve"> https://echa.europa.eu/oels-activity-list/-/substance-rev/61801</w:t>
            </w:r>
          </w:p>
        </w:tc>
        <w:tc>
          <w:tcPr>
            <w:tcW w:w="4876" w:type="dxa"/>
            <w:hideMark/>
          </w:tcPr>
          <w:p w14:paraId="4E625E82" w14:textId="77777777" w:rsidR="00F93225" w:rsidRPr="004A0576" w:rsidRDefault="004057A0" w:rsidP="00C43675">
            <w:pPr>
              <w:pStyle w:val="Normal6"/>
              <w:rPr>
                <w:color w:val="000000" w:themeColor="text1"/>
                <w:szCs w:val="24"/>
              </w:rPr>
            </w:pPr>
            <w:r w:rsidRPr="004A0576">
              <w:rPr>
                <w:color w:val="000000" w:themeColor="text1"/>
                <w:vertAlign w:val="superscript"/>
              </w:rPr>
              <w:t>12</w:t>
            </w:r>
            <w:r w:rsidRPr="004A0576">
              <w:rPr>
                <w:color w:val="000000" w:themeColor="text1"/>
              </w:rPr>
              <w:t xml:space="preserve"> https://echa.europa.eu/oels-activity-list/-/substance-rev/61801</w:t>
            </w:r>
          </w:p>
        </w:tc>
      </w:tr>
    </w:tbl>
    <w:p w14:paraId="0EC35037"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75E8F910" w14:textId="77777777" w:rsidR="00F93225" w:rsidRPr="004A0576" w:rsidRDefault="004057A0" w:rsidP="00F93225">
      <w:pPr>
        <w:rPr>
          <w:color w:val="000000" w:themeColor="text1"/>
        </w:rPr>
      </w:pPr>
      <w:r w:rsidRPr="004A0576">
        <w:rPr>
          <w:rStyle w:val="HideTWBExt"/>
        </w:rPr>
        <w:t>&lt;/Amend&gt;</w:t>
      </w:r>
    </w:p>
    <w:p w14:paraId="05A7C5AA"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49</w:t>
      </w:r>
      <w:r w:rsidRPr="004A0576">
        <w:rPr>
          <w:rStyle w:val="HideTWBExt"/>
          <w:b w:val="0"/>
        </w:rPr>
        <w:t>&lt;/NumAm&gt;</w:t>
      </w:r>
    </w:p>
    <w:p w14:paraId="1056BF23"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6AEF53EA" w14:textId="77777777" w:rsidR="00F93225" w:rsidRPr="004A0576" w:rsidRDefault="004057A0" w:rsidP="00F93225">
      <w:pPr>
        <w:rPr>
          <w:color w:val="000000" w:themeColor="text1"/>
        </w:rPr>
      </w:pPr>
      <w:r w:rsidRPr="004A0576">
        <w:rPr>
          <w:rStyle w:val="HideTWBExt"/>
        </w:rPr>
        <w:t>&lt;/RepeatBlock-By&gt;</w:t>
      </w:r>
    </w:p>
    <w:p w14:paraId="7A732CAB"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F859548" w14:textId="1C691CAF"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9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0D3A8F32" w14:textId="77777777" w:rsidTr="00C43675">
        <w:trPr>
          <w:jc w:val="center"/>
        </w:trPr>
        <w:tc>
          <w:tcPr>
            <w:tcW w:w="9752" w:type="dxa"/>
            <w:gridSpan w:val="2"/>
          </w:tcPr>
          <w:p w14:paraId="32BCBA0F" w14:textId="77777777" w:rsidR="00F93225" w:rsidRPr="004A0576" w:rsidRDefault="00F93225" w:rsidP="00C43675">
            <w:pPr>
              <w:keepNext/>
              <w:rPr>
                <w:color w:val="000000" w:themeColor="text1"/>
              </w:rPr>
            </w:pPr>
          </w:p>
        </w:tc>
      </w:tr>
      <w:tr w:rsidR="004057A0" w:rsidRPr="004A0576" w14:paraId="3F58E802" w14:textId="77777777" w:rsidTr="00C43675">
        <w:trPr>
          <w:jc w:val="center"/>
        </w:trPr>
        <w:tc>
          <w:tcPr>
            <w:tcW w:w="4876" w:type="dxa"/>
            <w:hideMark/>
          </w:tcPr>
          <w:p w14:paraId="1A94180E"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3E6B8EFA"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4BC6688D" w14:textId="77777777" w:rsidTr="00C43675">
        <w:trPr>
          <w:jc w:val="center"/>
        </w:trPr>
        <w:tc>
          <w:tcPr>
            <w:tcW w:w="4876" w:type="dxa"/>
          </w:tcPr>
          <w:p w14:paraId="50C970BD" w14:textId="77777777" w:rsidR="00F93225" w:rsidRPr="004A0576" w:rsidRDefault="00F93225" w:rsidP="00C43675">
            <w:pPr>
              <w:pStyle w:val="Normal6"/>
              <w:rPr>
                <w:color w:val="000000" w:themeColor="text1"/>
              </w:rPr>
            </w:pPr>
          </w:p>
        </w:tc>
        <w:tc>
          <w:tcPr>
            <w:tcW w:w="4876" w:type="dxa"/>
            <w:hideMark/>
          </w:tcPr>
          <w:p w14:paraId="5AF6DE99" w14:textId="5268DCA1" w:rsidR="00F93225" w:rsidRPr="004A0576" w:rsidRDefault="004057A0" w:rsidP="00C43675">
            <w:pPr>
              <w:pStyle w:val="Normal6"/>
              <w:rPr>
                <w:color w:val="000000" w:themeColor="text1"/>
                <w:szCs w:val="24"/>
              </w:rPr>
            </w:pPr>
            <w:r w:rsidRPr="004A0576">
              <w:rPr>
                <w:b/>
                <w:i/>
                <w:color w:val="000000" w:themeColor="text1"/>
              </w:rPr>
              <w:t>(9a)</w:t>
            </w:r>
            <w:r w:rsidRPr="004A0576">
              <w:rPr>
                <w:b/>
                <w:i/>
                <w:color w:val="000000" w:themeColor="text1"/>
              </w:rPr>
              <w:tab/>
              <w:t>Isopren splňuje kritéria pro klasifikaci jako karcinogen (kategorie 1B) v souladu s nařízením (ES) č. 1272/2008, a proto se jedná o karcinogen ve smyslu směrnice 2004/37/ES. Na základě dostupných informací, včetně vědeckých a technických údajů, které zahrnují stanoviska výborů RAC a ACSH, je proto vhodné stanovit dlouhodobou limitní hodnotu expozice na pracovišti ve výši 8,5 mg/m³ (3 ppm).</w:t>
            </w:r>
          </w:p>
        </w:tc>
      </w:tr>
    </w:tbl>
    <w:p w14:paraId="15A5C251"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131C4FC8" w14:textId="77777777" w:rsidR="00F93225" w:rsidRPr="004A0576" w:rsidRDefault="004057A0" w:rsidP="00F93225">
      <w:pPr>
        <w:rPr>
          <w:color w:val="000000" w:themeColor="text1"/>
        </w:rPr>
      </w:pPr>
      <w:r w:rsidRPr="004A0576">
        <w:rPr>
          <w:rStyle w:val="HideTWBExt"/>
        </w:rPr>
        <w:t>&lt;/Amend&gt;</w:t>
      </w:r>
    </w:p>
    <w:p w14:paraId="402D6188"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50</w:t>
      </w:r>
      <w:r w:rsidRPr="004A0576">
        <w:rPr>
          <w:rStyle w:val="HideTWBExt"/>
          <w:b w:val="0"/>
        </w:rPr>
        <w:t>&lt;/NumAm&gt;</w:t>
      </w:r>
    </w:p>
    <w:p w14:paraId="280368E3"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25DB9513" w14:textId="77777777" w:rsidR="00F93225" w:rsidRPr="004A0576" w:rsidRDefault="004057A0" w:rsidP="00F93225">
      <w:pPr>
        <w:rPr>
          <w:color w:val="000000" w:themeColor="text1"/>
        </w:rPr>
      </w:pPr>
      <w:r w:rsidRPr="004A0576">
        <w:rPr>
          <w:rStyle w:val="HideTWBExt"/>
        </w:rPr>
        <w:t>&lt;/RepeatBlock-By&gt;</w:t>
      </w:r>
    </w:p>
    <w:p w14:paraId="73F2ADC0"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40009344"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9 b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34D1D761" w14:textId="77777777" w:rsidTr="00C43675">
        <w:trPr>
          <w:jc w:val="center"/>
        </w:trPr>
        <w:tc>
          <w:tcPr>
            <w:tcW w:w="9752" w:type="dxa"/>
            <w:gridSpan w:val="2"/>
          </w:tcPr>
          <w:p w14:paraId="711E5C8F" w14:textId="77777777" w:rsidR="00F93225" w:rsidRPr="004A0576" w:rsidRDefault="00F93225" w:rsidP="00C43675">
            <w:pPr>
              <w:keepNext/>
              <w:rPr>
                <w:color w:val="000000" w:themeColor="text1"/>
              </w:rPr>
            </w:pPr>
          </w:p>
        </w:tc>
      </w:tr>
      <w:tr w:rsidR="004057A0" w:rsidRPr="004A0576" w14:paraId="555F32CA" w14:textId="77777777" w:rsidTr="00C43675">
        <w:trPr>
          <w:jc w:val="center"/>
        </w:trPr>
        <w:tc>
          <w:tcPr>
            <w:tcW w:w="4876" w:type="dxa"/>
            <w:hideMark/>
          </w:tcPr>
          <w:p w14:paraId="714080C6"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52991248"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0D396690" w14:textId="77777777" w:rsidTr="00C43675">
        <w:trPr>
          <w:jc w:val="center"/>
        </w:trPr>
        <w:tc>
          <w:tcPr>
            <w:tcW w:w="4876" w:type="dxa"/>
          </w:tcPr>
          <w:p w14:paraId="402C5908" w14:textId="77777777" w:rsidR="00F93225" w:rsidRPr="004A0576" w:rsidRDefault="00F93225" w:rsidP="00C43675">
            <w:pPr>
              <w:pStyle w:val="Normal6"/>
              <w:rPr>
                <w:color w:val="000000" w:themeColor="text1"/>
              </w:rPr>
            </w:pPr>
          </w:p>
        </w:tc>
        <w:tc>
          <w:tcPr>
            <w:tcW w:w="4876" w:type="dxa"/>
            <w:hideMark/>
          </w:tcPr>
          <w:p w14:paraId="00606618" w14:textId="4BD2EB15" w:rsidR="00F93225" w:rsidRPr="004A0576" w:rsidRDefault="004057A0" w:rsidP="00C43675">
            <w:pPr>
              <w:pStyle w:val="Normal6"/>
              <w:rPr>
                <w:color w:val="000000" w:themeColor="text1"/>
                <w:szCs w:val="24"/>
              </w:rPr>
            </w:pPr>
            <w:r w:rsidRPr="004A0576">
              <w:rPr>
                <w:b/>
                <w:i/>
                <w:color w:val="000000" w:themeColor="text1"/>
              </w:rPr>
              <w:t>(9b)</w:t>
            </w:r>
            <w:r w:rsidRPr="004A0576">
              <w:rPr>
                <w:b/>
                <w:i/>
                <w:color w:val="000000" w:themeColor="text1"/>
              </w:rPr>
              <w:tab/>
              <w:t xml:space="preserve">Pracovníci v několika odvětvích, včetně pozemního leteckého provozu, mohou být vystaveni emisím výfukových plynů z leteckých motorů, což je složitá směs ultrajemných částic a nebezpečných látek. Zjištění inspekcí, rešerše v literatuře a výstupy z donucovacích opatření ukazují na to, že výfukové plyny letadel obsahují řadu karcinogenních látek a že expozice může v reálných pracovních podmínkách </w:t>
            </w:r>
            <w:r w:rsidRPr="004A0576">
              <w:rPr>
                <w:b/>
                <w:i/>
                <w:color w:val="000000" w:themeColor="text1"/>
              </w:rPr>
              <w:lastRenderedPageBreak/>
              <w:t>dosáhnout extrémně vysokých úrovní. Nizozemský orgán pro pracovní záležitosti ve svém konečném rozhodnutí ze dne 3. dubna 2025 týkajícím se letiště Schiphol konstatoval, že pracovníci byli běžně vystaveni mimořádně vysokým koncentracím ultrajemných částic – někdy dosahujícím několika milionů částic na cm</w:t>
            </w:r>
            <w:r w:rsidRPr="004A0576">
              <w:rPr>
                <w:b/>
                <w:i/>
                <w:color w:val="000000" w:themeColor="text1"/>
                <w:vertAlign w:val="superscript"/>
              </w:rPr>
              <w:t>3</w:t>
            </w:r>
            <w:r w:rsidRPr="004A0576">
              <w:rPr>
                <w:b/>
                <w:i/>
                <w:color w:val="000000" w:themeColor="text1"/>
              </w:rPr>
              <w:t xml:space="preserve"> – a v mnoha případech stáli během běžného provozu přímo v cestě výfukovým plynům z leteckých motorů. Tento orgán určil 142 látek a 15 skupin látek ve výfukových plynech z letadel, včetně 44 látek klasifikovaných jako karcinogenní, a dospěl k závěru, že expozice představuje vážné a naléhavé riziko pro zdraví pracovníků, včetně zvýšeného rizika rakoviny plic, rakoviny močového měchýře, chronické obstrukční plicní nemoci a kardiovaskulárních onemocnění. V uvedeném rozhodnutí byla uložena rozsáhlá a povinná opatření ke snížení expozice pracovníků. Vzhledem k závažnosti zdravotních důsledků, prokázané rozsáhlé expozici a neexistenci harmonizované limitní hodnoty na úrovni Unie je nezbytné, aby Unie urychlila vědecké hodnocení a přistoupila ke stanovení limitní hodnoty expozice na pracovišti pro emise výfukových plynů z leteckých motorů. </w:t>
            </w:r>
          </w:p>
        </w:tc>
      </w:tr>
    </w:tbl>
    <w:p w14:paraId="6E204C7F"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68239677" w14:textId="77777777" w:rsidR="00F93225" w:rsidRPr="004A0576" w:rsidRDefault="004057A0" w:rsidP="00F93225">
      <w:pPr>
        <w:rPr>
          <w:color w:val="000000" w:themeColor="text1"/>
        </w:rPr>
      </w:pPr>
      <w:r w:rsidRPr="004A0576">
        <w:rPr>
          <w:rStyle w:val="HideTWBExt"/>
        </w:rPr>
        <w:t>&lt;/Amend&gt;</w:t>
      </w:r>
    </w:p>
    <w:p w14:paraId="38504B57"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51</w:t>
      </w:r>
      <w:r w:rsidRPr="004A0576">
        <w:rPr>
          <w:rStyle w:val="HideTWBExt"/>
          <w:b w:val="0"/>
        </w:rPr>
        <w:t>&lt;/NumAm&gt;</w:t>
      </w:r>
    </w:p>
    <w:p w14:paraId="7B6728F6"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3F9B55D6" w14:textId="77777777" w:rsidR="00F93225" w:rsidRPr="004A0576" w:rsidRDefault="004057A0" w:rsidP="00F93225">
      <w:pPr>
        <w:rPr>
          <w:color w:val="000000" w:themeColor="text1"/>
        </w:rPr>
      </w:pPr>
      <w:r w:rsidRPr="004A0576">
        <w:rPr>
          <w:rStyle w:val="HideTWBExt"/>
        </w:rPr>
        <w:t>&lt;AuNomDe&gt;</w:t>
      </w:r>
      <w:r w:rsidRPr="004A0576">
        <w:rPr>
          <w:rStyle w:val="HideTWBInt"/>
        </w:rPr>
        <w:t>{Verts/ALE}</w:t>
      </w:r>
      <w:r w:rsidRPr="004A0576">
        <w:rPr>
          <w:color w:val="000000" w:themeColor="text1"/>
        </w:rPr>
        <w:t>za skupinu Verts/ALE</w:t>
      </w:r>
      <w:r w:rsidRPr="004A0576">
        <w:rPr>
          <w:rStyle w:val="HideTWBExt"/>
        </w:rPr>
        <w:t>&lt;/AuNomDe&gt;</w:t>
      </w:r>
    </w:p>
    <w:p w14:paraId="4538BEF2" w14:textId="77777777" w:rsidR="00F93225" w:rsidRPr="004A0576" w:rsidRDefault="004057A0" w:rsidP="00F93225">
      <w:pPr>
        <w:rPr>
          <w:color w:val="000000" w:themeColor="text1"/>
        </w:rPr>
      </w:pPr>
      <w:r w:rsidRPr="004A0576">
        <w:rPr>
          <w:rStyle w:val="HideTWBExt"/>
        </w:rPr>
        <w:t>&lt;/RepeatBlock-By&gt;</w:t>
      </w:r>
    </w:p>
    <w:p w14:paraId="2D021957"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4492E6C3"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11</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1CCA2A30" w14:textId="77777777" w:rsidTr="00C43675">
        <w:trPr>
          <w:jc w:val="center"/>
        </w:trPr>
        <w:tc>
          <w:tcPr>
            <w:tcW w:w="9752" w:type="dxa"/>
            <w:gridSpan w:val="2"/>
          </w:tcPr>
          <w:p w14:paraId="52AB9D9B" w14:textId="77777777" w:rsidR="00F93225" w:rsidRPr="004A0576" w:rsidRDefault="00F93225" w:rsidP="00C43675">
            <w:pPr>
              <w:keepNext/>
              <w:rPr>
                <w:color w:val="000000" w:themeColor="text1"/>
              </w:rPr>
            </w:pPr>
          </w:p>
        </w:tc>
      </w:tr>
      <w:tr w:rsidR="004057A0" w:rsidRPr="004A0576" w14:paraId="5916009F" w14:textId="77777777" w:rsidTr="00C43675">
        <w:trPr>
          <w:jc w:val="center"/>
        </w:trPr>
        <w:tc>
          <w:tcPr>
            <w:tcW w:w="4876" w:type="dxa"/>
            <w:hideMark/>
          </w:tcPr>
          <w:p w14:paraId="12C135FA"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194076B0"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48175BD5" w14:textId="77777777" w:rsidTr="00C43675">
        <w:trPr>
          <w:jc w:val="center"/>
        </w:trPr>
        <w:tc>
          <w:tcPr>
            <w:tcW w:w="4876" w:type="dxa"/>
            <w:hideMark/>
          </w:tcPr>
          <w:p w14:paraId="3C22C6ED" w14:textId="2914C5E9" w:rsidR="00F93225" w:rsidRPr="004A0576" w:rsidRDefault="004057A0" w:rsidP="00C43675">
            <w:pPr>
              <w:pStyle w:val="Normal6"/>
              <w:rPr>
                <w:color w:val="000000" w:themeColor="text1"/>
              </w:rPr>
            </w:pPr>
            <w:r w:rsidRPr="004A0576">
              <w:rPr>
                <w:color w:val="000000" w:themeColor="text1"/>
              </w:rPr>
              <w:t>(11)</w:t>
            </w:r>
            <w:r w:rsidRPr="004A0576">
              <w:rPr>
                <w:color w:val="000000" w:themeColor="text1"/>
              </w:rPr>
              <w:tab/>
              <w:t xml:space="preserve">Je obzvláště důležité, aby Komise vedla v rámci přípravné činnosti odpovídající konzultace, a to i na odborné úrovni, a aby tyto konzultace probíhaly v souladu se zásadami stanovenými </w:t>
            </w:r>
            <w:r w:rsidRPr="004A0576">
              <w:rPr>
                <w:color w:val="000000" w:themeColor="text1"/>
              </w:rPr>
              <w:lastRenderedPageBreak/>
              <w:t>v interinstitucionální dohodě ze dne 13. dubna 2016 o zdokonalení tvorby právních předpisů</w:t>
            </w:r>
            <w:r w:rsidRPr="004A0576">
              <w:rPr>
                <w:color w:val="000000" w:themeColor="text1"/>
                <w:vertAlign w:val="superscript"/>
              </w:rPr>
              <w:t>13</w:t>
            </w:r>
            <w:r w:rsidRPr="004A0576">
              <w:rPr>
                <w:color w:val="000000" w:themeColor="text1"/>
              </w:rPr>
              <w:t>. Při stanovení či revizi limitních hodnot by Komise měla konzultovat výbory RAC a ACSH, aby bylo zajištěno, že tyto hodnoty jsou založeny na důkazech a že jsou přiměřené a měřitelné.</w:t>
            </w:r>
          </w:p>
        </w:tc>
        <w:tc>
          <w:tcPr>
            <w:tcW w:w="4876" w:type="dxa"/>
            <w:hideMark/>
          </w:tcPr>
          <w:p w14:paraId="1D3652E8" w14:textId="7B4D297F" w:rsidR="00F93225" w:rsidRPr="004A0576" w:rsidRDefault="004057A0" w:rsidP="00C43675">
            <w:pPr>
              <w:pStyle w:val="Normal6"/>
              <w:rPr>
                <w:color w:val="000000" w:themeColor="text1"/>
                <w:szCs w:val="24"/>
              </w:rPr>
            </w:pPr>
            <w:r w:rsidRPr="004A0576">
              <w:rPr>
                <w:color w:val="000000" w:themeColor="text1"/>
              </w:rPr>
              <w:lastRenderedPageBreak/>
              <w:t>(11)</w:t>
            </w:r>
            <w:r w:rsidRPr="004A0576">
              <w:rPr>
                <w:color w:val="000000" w:themeColor="text1"/>
              </w:rPr>
              <w:tab/>
              <w:t xml:space="preserve">Je obzvláště důležité, aby Komise vedla v rámci přípravné činnosti odpovídající konzultace, a to i na odborné úrovni, a aby tyto konzultace probíhaly v souladu se zásadami stanovenými </w:t>
            </w:r>
            <w:r w:rsidRPr="004A0576">
              <w:rPr>
                <w:color w:val="000000" w:themeColor="text1"/>
              </w:rPr>
              <w:lastRenderedPageBreak/>
              <w:t>v interinstitucionální dohodě ze dne 13. dubna 2016 o zdokonalení tvorby právních předpisů</w:t>
            </w:r>
            <w:r w:rsidRPr="004A0576">
              <w:rPr>
                <w:color w:val="000000" w:themeColor="text1"/>
                <w:vertAlign w:val="superscript"/>
              </w:rPr>
              <w:t>13</w:t>
            </w:r>
            <w:r w:rsidRPr="004A0576">
              <w:rPr>
                <w:color w:val="000000" w:themeColor="text1"/>
              </w:rPr>
              <w:t xml:space="preserve">. Při stanovení či revizi limitních hodnot by Komise měla konzultovat výbory RAC a ACSH, aby bylo zajištěno, že tyto hodnoty jsou založeny na důkazech a že jsou přiměřené a měřitelné. </w:t>
            </w:r>
            <w:r w:rsidRPr="004A0576">
              <w:rPr>
                <w:b/>
                <w:i/>
                <w:color w:val="000000" w:themeColor="text1"/>
              </w:rPr>
              <w:t>Poradenství poskytované jak výborem RAC, tak výborem ACSH má zásadní význam, zejména pokud jde o tripartitní konsensus výboru ACSH, kterého dosáhly vlády států a sociální partneři. Jejich odborná stanoviska, která jsou založena na vědeckých důkazech, praktických zkušenostech a realitě na pracovišti v celé Unii, odrážejí širokou podporu a posiluje se jimi relevantnost jejich poradenství a zlepšuje účinnost provádění v členských státech.</w:t>
            </w:r>
          </w:p>
        </w:tc>
      </w:tr>
      <w:tr w:rsidR="004057A0" w:rsidRPr="004A0576" w14:paraId="30A41AF4" w14:textId="77777777" w:rsidTr="00C43675">
        <w:trPr>
          <w:jc w:val="center"/>
        </w:trPr>
        <w:tc>
          <w:tcPr>
            <w:tcW w:w="4876" w:type="dxa"/>
            <w:hideMark/>
          </w:tcPr>
          <w:p w14:paraId="432AD425" w14:textId="77777777" w:rsidR="00F93225" w:rsidRPr="004A0576" w:rsidRDefault="004057A0" w:rsidP="00C43675">
            <w:pPr>
              <w:pStyle w:val="Normal6"/>
              <w:rPr>
                <w:color w:val="000000" w:themeColor="text1"/>
              </w:rPr>
            </w:pPr>
            <w:r w:rsidRPr="004A0576">
              <w:rPr>
                <w:color w:val="000000" w:themeColor="text1"/>
              </w:rPr>
              <w:lastRenderedPageBreak/>
              <w:t>__________________</w:t>
            </w:r>
          </w:p>
        </w:tc>
        <w:tc>
          <w:tcPr>
            <w:tcW w:w="4876" w:type="dxa"/>
            <w:hideMark/>
          </w:tcPr>
          <w:p w14:paraId="5D195A25" w14:textId="77777777" w:rsidR="00F93225" w:rsidRPr="004A0576" w:rsidRDefault="004057A0" w:rsidP="00C43675">
            <w:pPr>
              <w:pStyle w:val="Normal6"/>
              <w:rPr>
                <w:color w:val="000000" w:themeColor="text1"/>
                <w:szCs w:val="24"/>
              </w:rPr>
            </w:pPr>
            <w:r w:rsidRPr="004A0576">
              <w:rPr>
                <w:color w:val="000000" w:themeColor="text1"/>
              </w:rPr>
              <w:t>__________________</w:t>
            </w:r>
          </w:p>
        </w:tc>
      </w:tr>
      <w:tr w:rsidR="004057A0" w:rsidRPr="004A0576" w14:paraId="2D8549F2" w14:textId="77777777" w:rsidTr="00C43675">
        <w:trPr>
          <w:jc w:val="center"/>
        </w:trPr>
        <w:tc>
          <w:tcPr>
            <w:tcW w:w="4876" w:type="dxa"/>
            <w:hideMark/>
          </w:tcPr>
          <w:p w14:paraId="22AAD07E" w14:textId="77777777" w:rsidR="00F93225" w:rsidRPr="004A0576" w:rsidRDefault="004057A0" w:rsidP="00C43675">
            <w:pPr>
              <w:pStyle w:val="Normal6"/>
              <w:rPr>
                <w:color w:val="000000" w:themeColor="text1"/>
              </w:rPr>
            </w:pPr>
            <w:r w:rsidRPr="004A0576">
              <w:rPr>
                <w:color w:val="000000" w:themeColor="text1"/>
                <w:vertAlign w:val="superscript"/>
              </w:rPr>
              <w:t>13</w:t>
            </w:r>
            <w:r w:rsidRPr="004A0576">
              <w:rPr>
                <w:color w:val="000000" w:themeColor="text1"/>
              </w:rPr>
              <w:t xml:space="preserve"> </w:t>
            </w:r>
            <w:r w:rsidRPr="004A0576">
              <w:rPr>
                <w:color w:val="000000" w:themeColor="text1"/>
              </w:rPr>
              <w:tab/>
              <w:t>Úř. věst. L 123, 12.5.2016, s. 1.</w:t>
            </w:r>
          </w:p>
        </w:tc>
        <w:tc>
          <w:tcPr>
            <w:tcW w:w="4876" w:type="dxa"/>
            <w:hideMark/>
          </w:tcPr>
          <w:p w14:paraId="0E0D410D" w14:textId="77777777" w:rsidR="00F93225" w:rsidRPr="004A0576" w:rsidRDefault="004057A0" w:rsidP="00C43675">
            <w:pPr>
              <w:pStyle w:val="Normal6"/>
              <w:rPr>
                <w:color w:val="000000" w:themeColor="text1"/>
                <w:szCs w:val="24"/>
              </w:rPr>
            </w:pPr>
            <w:r w:rsidRPr="004A0576">
              <w:rPr>
                <w:color w:val="000000" w:themeColor="text1"/>
                <w:vertAlign w:val="superscript"/>
              </w:rPr>
              <w:t>13</w:t>
            </w:r>
            <w:r w:rsidRPr="004A0576">
              <w:rPr>
                <w:color w:val="000000" w:themeColor="text1"/>
              </w:rPr>
              <w:t xml:space="preserve"> </w:t>
            </w:r>
            <w:r w:rsidRPr="004A0576">
              <w:rPr>
                <w:color w:val="000000" w:themeColor="text1"/>
              </w:rPr>
              <w:tab/>
              <w:t>Úř. věst. L 123, 12.5.2016, s. 1.</w:t>
            </w:r>
          </w:p>
        </w:tc>
      </w:tr>
    </w:tbl>
    <w:p w14:paraId="6D72818F"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5CE13113" w14:textId="77777777" w:rsidR="00F93225" w:rsidRPr="004A0576" w:rsidRDefault="004057A0" w:rsidP="00F93225">
      <w:pPr>
        <w:rPr>
          <w:color w:val="000000" w:themeColor="text1"/>
        </w:rPr>
      </w:pPr>
      <w:r w:rsidRPr="004A0576">
        <w:rPr>
          <w:rStyle w:val="HideTWBExt"/>
        </w:rPr>
        <w:t>&lt;/Amend&gt;</w:t>
      </w:r>
    </w:p>
    <w:p w14:paraId="462495EC" w14:textId="77777777" w:rsidR="00F93225" w:rsidRPr="004A0576" w:rsidRDefault="004057A0" w:rsidP="00F93225">
      <w:pPr>
        <w:pStyle w:val="AMNumberTabs0"/>
        <w:keepNext/>
        <w:rPr>
          <w:color w:val="000000" w:themeColor="text1"/>
        </w:rPr>
      </w:pPr>
      <w:bookmarkStart w:id="3" w:name="_Hlk220349893"/>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52</w:t>
      </w:r>
      <w:r w:rsidRPr="004A0576">
        <w:rPr>
          <w:rStyle w:val="HideTWBExt"/>
          <w:b w:val="0"/>
        </w:rPr>
        <w:t>&lt;/NumAm&gt;</w:t>
      </w:r>
    </w:p>
    <w:p w14:paraId="0498476B"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Grégory Allione, Valérie Devaux, Jana Toom, Hristo Petrov, Martin Hojsík</w:t>
      </w:r>
      <w:r w:rsidRPr="004A0576">
        <w:rPr>
          <w:rStyle w:val="HideTWBExt"/>
          <w:b w:val="0"/>
        </w:rPr>
        <w:t>&lt;/Members&gt;</w:t>
      </w:r>
    </w:p>
    <w:p w14:paraId="60F88EB0" w14:textId="77777777" w:rsidR="00F93225" w:rsidRPr="004A0576" w:rsidRDefault="004057A0" w:rsidP="00F93225">
      <w:pPr>
        <w:rPr>
          <w:color w:val="000000" w:themeColor="text1"/>
        </w:rPr>
      </w:pPr>
      <w:r w:rsidRPr="004A0576">
        <w:rPr>
          <w:rStyle w:val="HideTWBExt"/>
        </w:rPr>
        <w:t>&lt;/RepeatBlock-By&gt;</w:t>
      </w:r>
    </w:p>
    <w:p w14:paraId="3A86E655"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643F1009" w14:textId="336F0F93"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11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42E20F85" w14:textId="77777777" w:rsidTr="00C43675">
        <w:trPr>
          <w:jc w:val="center"/>
        </w:trPr>
        <w:tc>
          <w:tcPr>
            <w:tcW w:w="9752" w:type="dxa"/>
            <w:gridSpan w:val="2"/>
          </w:tcPr>
          <w:p w14:paraId="62571C35" w14:textId="77777777" w:rsidR="00F93225" w:rsidRPr="004A0576" w:rsidRDefault="00F93225" w:rsidP="00C43675">
            <w:pPr>
              <w:keepNext/>
              <w:rPr>
                <w:color w:val="000000" w:themeColor="text1"/>
              </w:rPr>
            </w:pPr>
          </w:p>
        </w:tc>
      </w:tr>
      <w:tr w:rsidR="004057A0" w:rsidRPr="004A0576" w14:paraId="2997F13F" w14:textId="77777777" w:rsidTr="00C43675">
        <w:trPr>
          <w:jc w:val="center"/>
        </w:trPr>
        <w:tc>
          <w:tcPr>
            <w:tcW w:w="4876" w:type="dxa"/>
            <w:hideMark/>
          </w:tcPr>
          <w:p w14:paraId="757A3B3A"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6D3F1F12"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7A1F1608" w14:textId="77777777" w:rsidTr="00C43675">
        <w:trPr>
          <w:jc w:val="center"/>
        </w:trPr>
        <w:tc>
          <w:tcPr>
            <w:tcW w:w="4876" w:type="dxa"/>
          </w:tcPr>
          <w:p w14:paraId="450ED388" w14:textId="77777777" w:rsidR="00F93225" w:rsidRPr="004A0576" w:rsidRDefault="00F93225" w:rsidP="00C43675">
            <w:pPr>
              <w:pStyle w:val="Normal6"/>
              <w:rPr>
                <w:color w:val="000000" w:themeColor="text1"/>
              </w:rPr>
            </w:pPr>
          </w:p>
        </w:tc>
        <w:tc>
          <w:tcPr>
            <w:tcW w:w="4876" w:type="dxa"/>
            <w:hideMark/>
          </w:tcPr>
          <w:p w14:paraId="64D5D37C" w14:textId="7A5DEF8E" w:rsidR="00F93225" w:rsidRPr="004A0576" w:rsidRDefault="004057A0" w:rsidP="00C43675">
            <w:pPr>
              <w:pStyle w:val="Normal6"/>
              <w:rPr>
                <w:color w:val="000000" w:themeColor="text1"/>
                <w:szCs w:val="24"/>
              </w:rPr>
            </w:pPr>
            <w:r w:rsidRPr="004A0576">
              <w:rPr>
                <w:b/>
                <w:i/>
                <w:color w:val="000000" w:themeColor="text1"/>
              </w:rPr>
              <w:t>(11a)</w:t>
            </w:r>
            <w:r w:rsidRPr="004A0576">
              <w:rPr>
                <w:b/>
                <w:i/>
                <w:color w:val="000000" w:themeColor="text1"/>
              </w:rPr>
              <w:tab/>
              <w:t xml:space="preserve">Hasiči a pracovníci záchranných služeb jsou při své práci vystaveni riziku expozice karcinogenům, mutagenům a reprotoxickým látkám. Světová zdravotnická organizace klasifikovala expozici hasičů při práci jako karcinogenní. Preventivní opatření mají proto klíčový význam a tato revize by měla posílit ochranu hasičů před polycyklickými aromatickými uhlovodíky (PAH). Byly vypracovány důležité pokyny týkající se rizik vyplývajících z expozice azbestu, včetně odvětvových pokynů pro hasiče a pracovníky záchranných služeb. </w:t>
            </w:r>
            <w:r w:rsidRPr="004A0576">
              <w:rPr>
                <w:b/>
                <w:i/>
                <w:color w:val="000000" w:themeColor="text1"/>
              </w:rPr>
              <w:lastRenderedPageBreak/>
              <w:t>Kromě nezbytných preventivních opatření stanovených v této směrnici by Komise měla konzultovat výbor ACSH ohledně potřeby aktualizovat své doporučení (EU) 2022/2337</w:t>
            </w:r>
            <w:r w:rsidRPr="004A0576">
              <w:rPr>
                <w:b/>
                <w:i/>
                <w:color w:val="000000" w:themeColor="text1"/>
                <w:vertAlign w:val="superscript"/>
              </w:rPr>
              <w:t>1a</w:t>
            </w:r>
            <w:r w:rsidRPr="004A0576">
              <w:rPr>
                <w:b/>
                <w:i/>
                <w:color w:val="000000" w:themeColor="text1"/>
              </w:rPr>
              <w:t xml:space="preserve"> týkající se evropského seznamu nemocí z povolání s cílem povzbudit členské státy, aby zavedly posílená preventivní opatření na úrovni jednotlivých profesí a předpisy umožňující účinnější kompenzaci za podmínky, u nichž existuje podezření, že jsou spojeny s expozicí při práci v některých profesích.</w:t>
            </w:r>
          </w:p>
        </w:tc>
      </w:tr>
      <w:tr w:rsidR="004057A0" w:rsidRPr="004A0576" w14:paraId="3693A171" w14:textId="77777777" w:rsidTr="00C43675">
        <w:trPr>
          <w:jc w:val="center"/>
        </w:trPr>
        <w:tc>
          <w:tcPr>
            <w:tcW w:w="4876" w:type="dxa"/>
          </w:tcPr>
          <w:p w14:paraId="159D36E2" w14:textId="77777777" w:rsidR="00F93225" w:rsidRPr="004A0576" w:rsidRDefault="00F93225" w:rsidP="00C43675">
            <w:pPr>
              <w:pStyle w:val="Normal6"/>
              <w:rPr>
                <w:color w:val="000000" w:themeColor="text1"/>
              </w:rPr>
            </w:pPr>
          </w:p>
        </w:tc>
        <w:tc>
          <w:tcPr>
            <w:tcW w:w="4876" w:type="dxa"/>
          </w:tcPr>
          <w:p w14:paraId="4B4F26E3" w14:textId="77777777" w:rsidR="00F93225" w:rsidRPr="004A0576" w:rsidRDefault="004057A0" w:rsidP="00C43675">
            <w:pPr>
              <w:pStyle w:val="Normal6"/>
              <w:rPr>
                <w:b/>
                <w:i/>
                <w:color w:val="000000" w:themeColor="text1"/>
              </w:rPr>
            </w:pPr>
            <w:r w:rsidRPr="004A0576">
              <w:rPr>
                <w:color w:val="000000" w:themeColor="text1"/>
              </w:rPr>
              <w:t>__________________</w:t>
            </w:r>
          </w:p>
        </w:tc>
      </w:tr>
      <w:tr w:rsidR="004057A0" w:rsidRPr="004A0576" w14:paraId="13BD1BBA" w14:textId="77777777" w:rsidTr="00C43675">
        <w:trPr>
          <w:jc w:val="center"/>
        </w:trPr>
        <w:tc>
          <w:tcPr>
            <w:tcW w:w="4876" w:type="dxa"/>
          </w:tcPr>
          <w:p w14:paraId="58A530C2" w14:textId="77777777" w:rsidR="00F93225" w:rsidRPr="004A0576" w:rsidRDefault="00F93225" w:rsidP="00C43675">
            <w:pPr>
              <w:pStyle w:val="Normal6"/>
              <w:rPr>
                <w:color w:val="000000" w:themeColor="text1"/>
              </w:rPr>
            </w:pPr>
          </w:p>
        </w:tc>
        <w:tc>
          <w:tcPr>
            <w:tcW w:w="4876" w:type="dxa"/>
          </w:tcPr>
          <w:p w14:paraId="544C71F8" w14:textId="49572068" w:rsidR="00F93225" w:rsidRPr="004A0576" w:rsidRDefault="004057A0" w:rsidP="00C43675">
            <w:pPr>
              <w:pStyle w:val="Normal6"/>
              <w:rPr>
                <w:b/>
                <w:bCs/>
                <w:i/>
                <w:iCs/>
                <w:color w:val="000000" w:themeColor="text1"/>
              </w:rPr>
            </w:pPr>
            <w:r w:rsidRPr="004A0576">
              <w:rPr>
                <w:b/>
                <w:i/>
                <w:color w:val="000000" w:themeColor="text1"/>
                <w:vertAlign w:val="superscript"/>
              </w:rPr>
              <w:t>1a</w:t>
            </w:r>
            <w:r w:rsidRPr="004A0576">
              <w:rPr>
                <w:b/>
                <w:i/>
                <w:color w:val="000000" w:themeColor="text1"/>
              </w:rPr>
              <w:t xml:space="preserve"> Doporučení Komise (EU) 2022/2337 ze dne 28. listopadu 2022 týkající se evropského seznamu nemocí z povolání (Úř. věst. L 309, 30.11.2022, s. 12, ELI: http://data.europa.eu/eli/reco/2022/2337/oj).</w:t>
            </w:r>
          </w:p>
        </w:tc>
      </w:tr>
    </w:tbl>
    <w:p w14:paraId="58DD5FDF"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bookmarkEnd w:id="3"/>
      <w:r w:rsidRPr="004A0576">
        <w:rPr>
          <w:rStyle w:val="HideTWBExt"/>
        </w:rPr>
        <w:t>&lt;/Original&gt;</w:t>
      </w:r>
    </w:p>
    <w:p w14:paraId="3FB3DBC8" w14:textId="77777777" w:rsidR="00F93225" w:rsidRPr="004A0576" w:rsidRDefault="004057A0" w:rsidP="00F93225">
      <w:pPr>
        <w:rPr>
          <w:color w:val="000000" w:themeColor="text1"/>
        </w:rPr>
      </w:pPr>
      <w:r w:rsidRPr="004A0576">
        <w:rPr>
          <w:rStyle w:val="HideTWBExt"/>
        </w:rPr>
        <w:t>&lt;/Amend&gt;</w:t>
      </w:r>
    </w:p>
    <w:p w14:paraId="72036577"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53</w:t>
      </w:r>
      <w:r w:rsidRPr="004A0576">
        <w:rPr>
          <w:rStyle w:val="HideTWBExt"/>
          <w:b w:val="0"/>
        </w:rPr>
        <w:t>&lt;/NumAm&gt;</w:t>
      </w:r>
    </w:p>
    <w:p w14:paraId="07586FF5"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Nora Mebarek, Estelle Ceulemans, Marc Angel, Johan Danielsson</w:t>
      </w:r>
      <w:r w:rsidRPr="004A0576">
        <w:rPr>
          <w:rStyle w:val="HideTWBExt"/>
          <w:b w:val="0"/>
        </w:rPr>
        <w:t>&lt;/Members&gt;</w:t>
      </w:r>
    </w:p>
    <w:p w14:paraId="66CBC8DE" w14:textId="77777777" w:rsidR="00F93225" w:rsidRPr="004A0576" w:rsidRDefault="004057A0" w:rsidP="00F93225">
      <w:pPr>
        <w:rPr>
          <w:color w:val="000000" w:themeColor="text1"/>
        </w:rPr>
      </w:pPr>
      <w:r w:rsidRPr="004A0576">
        <w:rPr>
          <w:rStyle w:val="HideTWBExt"/>
        </w:rPr>
        <w:t>&lt;/RepeatBlock-By&gt;</w:t>
      </w:r>
    </w:p>
    <w:p w14:paraId="32E5D5B3"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364400D4" w14:textId="7EDBD6BF"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6A465D33" w14:textId="77777777" w:rsidTr="00C43675">
        <w:trPr>
          <w:jc w:val="center"/>
        </w:trPr>
        <w:tc>
          <w:tcPr>
            <w:tcW w:w="9752" w:type="dxa"/>
            <w:gridSpan w:val="2"/>
          </w:tcPr>
          <w:p w14:paraId="69E0A5D2" w14:textId="77777777" w:rsidR="00F93225" w:rsidRPr="004A0576" w:rsidRDefault="00F93225" w:rsidP="00C43675">
            <w:pPr>
              <w:keepNext/>
              <w:rPr>
                <w:color w:val="000000" w:themeColor="text1"/>
              </w:rPr>
            </w:pPr>
          </w:p>
        </w:tc>
      </w:tr>
      <w:tr w:rsidR="004057A0" w:rsidRPr="004A0576" w14:paraId="29EE59CF" w14:textId="77777777" w:rsidTr="00C43675">
        <w:trPr>
          <w:jc w:val="center"/>
        </w:trPr>
        <w:tc>
          <w:tcPr>
            <w:tcW w:w="4876" w:type="dxa"/>
            <w:hideMark/>
          </w:tcPr>
          <w:p w14:paraId="28726DA8"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48E590BC"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1F949C39" w14:textId="77777777" w:rsidTr="00C43675">
        <w:trPr>
          <w:jc w:val="center"/>
        </w:trPr>
        <w:tc>
          <w:tcPr>
            <w:tcW w:w="4876" w:type="dxa"/>
          </w:tcPr>
          <w:p w14:paraId="37F8280D" w14:textId="77777777" w:rsidR="00F93225" w:rsidRPr="004A0576" w:rsidRDefault="00F93225" w:rsidP="00C43675">
            <w:pPr>
              <w:pStyle w:val="Normal6"/>
              <w:rPr>
                <w:color w:val="000000" w:themeColor="text1"/>
              </w:rPr>
            </w:pPr>
          </w:p>
        </w:tc>
        <w:tc>
          <w:tcPr>
            <w:tcW w:w="4876" w:type="dxa"/>
            <w:hideMark/>
          </w:tcPr>
          <w:p w14:paraId="462549FF" w14:textId="2D55BC0C" w:rsidR="00F93225" w:rsidRPr="004A0576" w:rsidRDefault="004057A0" w:rsidP="00C43675">
            <w:pPr>
              <w:pStyle w:val="Normal6"/>
              <w:rPr>
                <w:color w:val="000000" w:themeColor="text1"/>
                <w:szCs w:val="24"/>
              </w:rPr>
            </w:pPr>
            <w:r w:rsidRPr="004A0576">
              <w:rPr>
                <w:b/>
                <w:i/>
                <w:color w:val="000000" w:themeColor="text1"/>
              </w:rPr>
              <w:t>(12a)</w:t>
            </w:r>
            <w:r w:rsidRPr="004A0576">
              <w:rPr>
                <w:b/>
                <w:i/>
                <w:color w:val="000000" w:themeColor="text1"/>
              </w:rPr>
              <w:tab/>
              <w:t xml:space="preserve">Kobalt se používá v několika odvětvích, která mají strategický význam pro dosažení cílů stanovených v Zelené dohodě pro Evropu a právních předpisech Unie v oblasti klimatu, například v odvětví baterií. Prioritami Unie jsou podpora průmyslové transformace, stimulace oběhového hospodářství a zachování a posílení mezinárodní strategické autonomie v oblasti surovin, jakož i zajištění vysoké úrovně ochrany lidského zdraví, předcházení fyzickým nemocem a odstraňování zdrojů ohrožení fyzického zdraví v souladu s čl. 168 odst. 1 SFEU, přičemž zásada 10 evropského pilíře sociálních práv stanoví právo pracovníků </w:t>
            </w:r>
            <w:r w:rsidRPr="004A0576">
              <w:rPr>
                <w:b/>
                <w:i/>
                <w:color w:val="000000" w:themeColor="text1"/>
              </w:rPr>
              <w:lastRenderedPageBreak/>
              <w:t>na vysokou úroveň ochrany jejich zdraví a bezpečnosti při práci, což zahrnuje ochranu před expozicí karcinogenům, mutagenům a reprotoxickým látkám na pracovišti. Posouzení dopadů provedené Komisí potvrzuje, že opatření navržená v této směrnici – a schválená sociálními partnery po konzultacích v rámci Poradního výboru pro bezpečnost a ochranu zdraví při práci – zajišťují vyvážený přístup, minimalizují hospodářské znevýhodnění podniků a narušení a zároveň zajišťují odpovídající ochranu pracovníků na úrovni Unie a jsou v souladu s klíčovými cíli Unie, včetně její strategické autonomie, Evropského plánu boje proti rakovině a souběžné transformace. Proto by v budoucnu neměly být zvažovány žádné výjimky z limitních hodnot stanovených pro kobalt a jeho anorganické sloučeniny, zatímco výbor ACSH doporučuje zkontrolovat potřebu dalšího snížení limitních hodnot nejpozději do 13 let od vstupu směrnice v platnost.</w:t>
            </w:r>
          </w:p>
        </w:tc>
      </w:tr>
    </w:tbl>
    <w:p w14:paraId="2339EF5B"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00A035D4" w14:textId="77777777" w:rsidR="00F93225" w:rsidRPr="004A0576" w:rsidRDefault="004057A0" w:rsidP="00F93225">
      <w:pPr>
        <w:rPr>
          <w:color w:val="000000" w:themeColor="text1"/>
        </w:rPr>
      </w:pPr>
      <w:r w:rsidRPr="004A0576">
        <w:rPr>
          <w:rStyle w:val="HideTWBExt"/>
        </w:rPr>
        <w:t>&lt;/Amend&gt;</w:t>
      </w:r>
    </w:p>
    <w:p w14:paraId="1D3DA93C"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54</w:t>
      </w:r>
      <w:r w:rsidRPr="004A0576">
        <w:rPr>
          <w:rStyle w:val="HideTWBExt"/>
          <w:b w:val="0"/>
        </w:rPr>
        <w:t>&lt;/NumAm&gt;</w:t>
      </w:r>
    </w:p>
    <w:p w14:paraId="61922482"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3E8F8008" w14:textId="77777777" w:rsidR="00F93225" w:rsidRPr="004A0576" w:rsidRDefault="004057A0" w:rsidP="00F93225">
      <w:pPr>
        <w:rPr>
          <w:color w:val="000000" w:themeColor="text1"/>
        </w:rPr>
      </w:pPr>
      <w:r w:rsidRPr="004A0576">
        <w:rPr>
          <w:rStyle w:val="HideTWBExt"/>
        </w:rPr>
        <w:t>&lt;/RepeatBlock-By&gt;</w:t>
      </w:r>
    </w:p>
    <w:p w14:paraId="222F8B2D"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14FAEFC7" w14:textId="2D8CD543"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a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73A9F12" w14:textId="77777777" w:rsidTr="00C43675">
        <w:trPr>
          <w:jc w:val="center"/>
        </w:trPr>
        <w:tc>
          <w:tcPr>
            <w:tcW w:w="9752" w:type="dxa"/>
            <w:gridSpan w:val="2"/>
          </w:tcPr>
          <w:p w14:paraId="79CD6222" w14:textId="77777777" w:rsidR="00F93225" w:rsidRPr="004A0576" w:rsidRDefault="00F93225" w:rsidP="00C43675">
            <w:pPr>
              <w:keepNext/>
              <w:rPr>
                <w:color w:val="000000" w:themeColor="text1"/>
              </w:rPr>
            </w:pPr>
          </w:p>
        </w:tc>
      </w:tr>
      <w:tr w:rsidR="004057A0" w:rsidRPr="004A0576" w14:paraId="4DA09DB2" w14:textId="77777777" w:rsidTr="00C43675">
        <w:trPr>
          <w:jc w:val="center"/>
        </w:trPr>
        <w:tc>
          <w:tcPr>
            <w:tcW w:w="4876" w:type="dxa"/>
            <w:hideMark/>
          </w:tcPr>
          <w:p w14:paraId="7EF564F4"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272EE8AB"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1B539345" w14:textId="77777777" w:rsidTr="00C43675">
        <w:trPr>
          <w:jc w:val="center"/>
        </w:trPr>
        <w:tc>
          <w:tcPr>
            <w:tcW w:w="4876" w:type="dxa"/>
          </w:tcPr>
          <w:p w14:paraId="25CE8AA2" w14:textId="77777777" w:rsidR="00F93225" w:rsidRPr="004A0576" w:rsidRDefault="00F93225" w:rsidP="00C43675">
            <w:pPr>
              <w:pStyle w:val="Normal6"/>
              <w:rPr>
                <w:color w:val="000000" w:themeColor="text1"/>
              </w:rPr>
            </w:pPr>
          </w:p>
        </w:tc>
        <w:tc>
          <w:tcPr>
            <w:tcW w:w="4876" w:type="dxa"/>
            <w:hideMark/>
          </w:tcPr>
          <w:p w14:paraId="7FA941F0" w14:textId="419ADD8E" w:rsidR="00F93225" w:rsidRPr="004A0576" w:rsidRDefault="004057A0" w:rsidP="00C43675">
            <w:pPr>
              <w:pStyle w:val="Normal6"/>
              <w:rPr>
                <w:color w:val="000000" w:themeColor="text1"/>
                <w:szCs w:val="24"/>
              </w:rPr>
            </w:pPr>
            <w:r w:rsidRPr="004A0576">
              <w:rPr>
                <w:b/>
                <w:i/>
                <w:color w:val="000000" w:themeColor="text1"/>
              </w:rPr>
              <w:t>(12a)</w:t>
            </w:r>
            <w:r w:rsidRPr="004A0576">
              <w:rPr>
                <w:b/>
                <w:i/>
                <w:color w:val="000000" w:themeColor="text1"/>
              </w:rPr>
              <w:tab/>
              <w:t xml:space="preserve">Dosažení vysoké úrovně ochrany zaměstnanců před riziky spojenými s karcinogeny, mutageny a reprotoxickými látkami vyžaduje účinné provádění této směrnice ve všech podnicích, zejména v malých a středních podnicích, včetně mikropodniků. Proto by měly členské státy současně zachovat stejnou ochranu všech pracovníků a usnadnit dodržování příslušných pravidel ze strany malých středních </w:t>
            </w:r>
            <w:r w:rsidRPr="004A0576">
              <w:rPr>
                <w:b/>
                <w:i/>
                <w:color w:val="000000" w:themeColor="text1"/>
              </w:rPr>
              <w:lastRenderedPageBreak/>
              <w:t>podniků, včetně mikropodniků. V této souvislosti by zvláštní opatření, jako je finanční a administrativní podpora, mohla pomoci malým a středním podnikům, včetně mikropodniků, dále plnit povinnosti stanovené ve směrnici 2004/37/ES a pokročit směrem k odstranění rizik spojených s expozicí karcinogenům, mutagenům a reprotoxickým látkám na pracovišti, z čehož by měli prospěch všichni zaměstnanci.</w:t>
            </w:r>
          </w:p>
        </w:tc>
      </w:tr>
    </w:tbl>
    <w:p w14:paraId="704573F0" w14:textId="77777777" w:rsidR="00F93225" w:rsidRPr="004A0576" w:rsidRDefault="004057A0" w:rsidP="00F93225">
      <w:pPr>
        <w:pStyle w:val="Olang"/>
        <w:rPr>
          <w:color w:val="000000" w:themeColor="text1"/>
          <w:szCs w:val="24"/>
        </w:rPr>
      </w:pPr>
      <w:r w:rsidRPr="004A0576">
        <w:rPr>
          <w:color w:val="000000" w:themeColor="text1"/>
        </w:rPr>
        <w:lastRenderedPageBreak/>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337DAF08" w14:textId="77777777" w:rsidR="00F93225" w:rsidRPr="004A0576" w:rsidRDefault="004057A0" w:rsidP="00F93225">
      <w:pPr>
        <w:rPr>
          <w:color w:val="000000" w:themeColor="text1"/>
        </w:rPr>
      </w:pPr>
      <w:r w:rsidRPr="004A0576">
        <w:rPr>
          <w:rStyle w:val="HideTWBExt"/>
        </w:rPr>
        <w:t>&lt;/Amend&gt;</w:t>
      </w:r>
    </w:p>
    <w:p w14:paraId="77B08EA9"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55</w:t>
      </w:r>
      <w:r w:rsidRPr="004A0576">
        <w:rPr>
          <w:rStyle w:val="HideTWBExt"/>
          <w:b w:val="0"/>
        </w:rPr>
        <w:t>&lt;/NumAm&gt;</w:t>
      </w:r>
    </w:p>
    <w:p w14:paraId="4B5DD18B"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693CADEA" w14:textId="77777777" w:rsidR="00F93225" w:rsidRPr="004A0576" w:rsidRDefault="004057A0" w:rsidP="00F93225">
      <w:pPr>
        <w:rPr>
          <w:color w:val="000000" w:themeColor="text1"/>
        </w:rPr>
      </w:pPr>
      <w:r w:rsidRPr="004A0576">
        <w:rPr>
          <w:rStyle w:val="HideTWBExt"/>
        </w:rPr>
        <w:t>&lt;AuNomDe&gt;</w:t>
      </w:r>
      <w:r w:rsidRPr="004A0576">
        <w:rPr>
          <w:rStyle w:val="HideTWBInt"/>
        </w:rPr>
        <w:t>{Verts/ALE}</w:t>
      </w:r>
      <w:r w:rsidRPr="004A0576">
        <w:rPr>
          <w:color w:val="000000" w:themeColor="text1"/>
        </w:rPr>
        <w:t>za skupinu Verts/ALE</w:t>
      </w:r>
      <w:r w:rsidRPr="004A0576">
        <w:rPr>
          <w:rStyle w:val="HideTWBExt"/>
        </w:rPr>
        <w:t>&lt;/AuNomDe&gt;</w:t>
      </w:r>
    </w:p>
    <w:p w14:paraId="57E8E3D7" w14:textId="77777777" w:rsidR="00F93225" w:rsidRPr="004A0576" w:rsidRDefault="004057A0" w:rsidP="00F93225">
      <w:pPr>
        <w:rPr>
          <w:color w:val="000000" w:themeColor="text1"/>
        </w:rPr>
      </w:pPr>
      <w:r w:rsidRPr="004A0576">
        <w:rPr>
          <w:rStyle w:val="HideTWBExt"/>
        </w:rPr>
        <w:t>&lt;/RepeatBlock-By&gt;</w:t>
      </w:r>
    </w:p>
    <w:p w14:paraId="1C799649"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7F872690"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b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A0FBC7E" w14:textId="77777777" w:rsidTr="00C43675">
        <w:trPr>
          <w:jc w:val="center"/>
        </w:trPr>
        <w:tc>
          <w:tcPr>
            <w:tcW w:w="9752" w:type="dxa"/>
            <w:gridSpan w:val="2"/>
          </w:tcPr>
          <w:p w14:paraId="7EDF5D6B" w14:textId="77777777" w:rsidR="00F93225" w:rsidRPr="004A0576" w:rsidRDefault="00F93225" w:rsidP="00C43675">
            <w:pPr>
              <w:keepNext/>
              <w:rPr>
                <w:color w:val="000000" w:themeColor="text1"/>
              </w:rPr>
            </w:pPr>
          </w:p>
        </w:tc>
      </w:tr>
      <w:tr w:rsidR="004057A0" w:rsidRPr="004A0576" w14:paraId="36B05D77" w14:textId="77777777" w:rsidTr="00C43675">
        <w:trPr>
          <w:jc w:val="center"/>
        </w:trPr>
        <w:tc>
          <w:tcPr>
            <w:tcW w:w="4876" w:type="dxa"/>
            <w:hideMark/>
          </w:tcPr>
          <w:p w14:paraId="28BF19E6"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46514427"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6AFB1286" w14:textId="77777777" w:rsidTr="00C43675">
        <w:trPr>
          <w:jc w:val="center"/>
        </w:trPr>
        <w:tc>
          <w:tcPr>
            <w:tcW w:w="4876" w:type="dxa"/>
          </w:tcPr>
          <w:p w14:paraId="26FE7B25" w14:textId="77777777" w:rsidR="00F93225" w:rsidRPr="004A0576" w:rsidRDefault="00F93225" w:rsidP="00C43675">
            <w:pPr>
              <w:pStyle w:val="Normal6"/>
              <w:rPr>
                <w:color w:val="000000" w:themeColor="text1"/>
              </w:rPr>
            </w:pPr>
          </w:p>
        </w:tc>
        <w:tc>
          <w:tcPr>
            <w:tcW w:w="4876" w:type="dxa"/>
            <w:hideMark/>
          </w:tcPr>
          <w:p w14:paraId="0BC6F6E9" w14:textId="29A3B483" w:rsidR="00F93225" w:rsidRPr="004A0576" w:rsidRDefault="004057A0" w:rsidP="00C43675">
            <w:pPr>
              <w:pStyle w:val="Normal6"/>
              <w:rPr>
                <w:color w:val="000000" w:themeColor="text1"/>
                <w:szCs w:val="24"/>
              </w:rPr>
            </w:pPr>
            <w:r w:rsidRPr="004A0576">
              <w:rPr>
                <w:b/>
                <w:i/>
                <w:color w:val="000000" w:themeColor="text1"/>
              </w:rPr>
              <w:t>(12b)</w:t>
            </w:r>
            <w:r w:rsidRPr="004A0576">
              <w:rPr>
                <w:b/>
                <w:i/>
                <w:color w:val="000000" w:themeColor="text1"/>
              </w:rPr>
              <w:tab/>
              <w:t>Kobalt se používá v několika odvětvích, která mají strategický význam pro dosažení cílů stanovených v Zelené dohodě pro Evropu a právních předpisech Unie v oblasti klimatu. I když je kobalt klíčový pro úspěšnou průmyslovou transformaci a pro stimulaci oběhového hospodářství, je také nebezpečným kovem, který představuje závažné zdravotní riziko pro pracovníky, jako jsou respirační problémy, poškození srdce, štítné žlázy, jater nebo ledvin a potenciální nádorové onemocnění. Úrovně hodnot OEL pro kobalt a jeho anorganické sloučeniny jsou proto nezbytné k tomu, aby se zabránilo dlouhodobým dopadům na zdraví a dobré životní podmínky pracovníků a podpořila se atraktivita, konkurenceschopnost, a tím i dlouhodobá udržitelnost odvětví kobaltu v Unii.</w:t>
            </w:r>
          </w:p>
        </w:tc>
      </w:tr>
    </w:tbl>
    <w:p w14:paraId="3D027C44"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23661199" w14:textId="77777777" w:rsidR="00F93225" w:rsidRPr="004A0576" w:rsidRDefault="004057A0" w:rsidP="00F93225">
      <w:pPr>
        <w:rPr>
          <w:color w:val="000000" w:themeColor="text1"/>
        </w:rPr>
      </w:pPr>
      <w:r w:rsidRPr="004A0576">
        <w:rPr>
          <w:rStyle w:val="HideTWBExt"/>
        </w:rPr>
        <w:t>&lt;/Amend&gt;</w:t>
      </w:r>
    </w:p>
    <w:p w14:paraId="1DBDECB5" w14:textId="77777777" w:rsidR="00F93225" w:rsidRPr="004A0576" w:rsidRDefault="004057A0" w:rsidP="00F93225">
      <w:pPr>
        <w:pStyle w:val="AMNumberTabs0"/>
        <w:keepNext/>
        <w:rPr>
          <w:color w:val="000000" w:themeColor="text1"/>
        </w:rPr>
      </w:pPr>
      <w:r w:rsidRPr="004A0576">
        <w:rPr>
          <w:rStyle w:val="HideTWBExt"/>
          <w:b w:val="0"/>
        </w:rPr>
        <w:lastRenderedPageBreak/>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56</w:t>
      </w:r>
      <w:r w:rsidRPr="004A0576">
        <w:rPr>
          <w:rStyle w:val="HideTWBExt"/>
          <w:b w:val="0"/>
        </w:rPr>
        <w:t>&lt;/NumAm&gt;</w:t>
      </w:r>
    </w:p>
    <w:p w14:paraId="1A2E923B"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Nora Mebarek, Estelle Ceulemans, Marc Angel, Johan Danielsson</w:t>
      </w:r>
      <w:r w:rsidRPr="004A0576">
        <w:rPr>
          <w:rStyle w:val="HideTWBExt"/>
          <w:b w:val="0"/>
        </w:rPr>
        <w:t>&lt;/Members&gt;</w:t>
      </w:r>
    </w:p>
    <w:p w14:paraId="07AC96F0" w14:textId="77777777" w:rsidR="00F93225" w:rsidRPr="004A0576" w:rsidRDefault="004057A0" w:rsidP="00F93225">
      <w:pPr>
        <w:rPr>
          <w:color w:val="000000" w:themeColor="text1"/>
        </w:rPr>
      </w:pPr>
      <w:r w:rsidRPr="004A0576">
        <w:rPr>
          <w:rStyle w:val="HideTWBExt"/>
        </w:rPr>
        <w:t>&lt;/RepeatBlock-By&gt;</w:t>
      </w:r>
    </w:p>
    <w:p w14:paraId="03271CD4"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0E89A7DE"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b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70BA6DE2" w14:textId="77777777" w:rsidTr="00C43675">
        <w:trPr>
          <w:jc w:val="center"/>
        </w:trPr>
        <w:tc>
          <w:tcPr>
            <w:tcW w:w="9752" w:type="dxa"/>
            <w:gridSpan w:val="2"/>
          </w:tcPr>
          <w:p w14:paraId="51F9A1A1" w14:textId="77777777" w:rsidR="00F93225" w:rsidRPr="004A0576" w:rsidRDefault="00F93225" w:rsidP="00C43675">
            <w:pPr>
              <w:keepNext/>
              <w:rPr>
                <w:color w:val="000000" w:themeColor="text1"/>
              </w:rPr>
            </w:pPr>
          </w:p>
        </w:tc>
      </w:tr>
      <w:tr w:rsidR="004057A0" w:rsidRPr="004A0576" w14:paraId="61B7B6B1" w14:textId="77777777" w:rsidTr="00C43675">
        <w:trPr>
          <w:jc w:val="center"/>
        </w:trPr>
        <w:tc>
          <w:tcPr>
            <w:tcW w:w="4876" w:type="dxa"/>
            <w:hideMark/>
          </w:tcPr>
          <w:p w14:paraId="3B16737C"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6759239A"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096A5BFE" w14:textId="77777777" w:rsidTr="00C43675">
        <w:trPr>
          <w:jc w:val="center"/>
        </w:trPr>
        <w:tc>
          <w:tcPr>
            <w:tcW w:w="4876" w:type="dxa"/>
          </w:tcPr>
          <w:p w14:paraId="5FE885C8" w14:textId="77777777" w:rsidR="00F93225" w:rsidRPr="004A0576" w:rsidRDefault="00F93225" w:rsidP="00C43675">
            <w:pPr>
              <w:pStyle w:val="Normal6"/>
              <w:rPr>
                <w:color w:val="000000" w:themeColor="text1"/>
              </w:rPr>
            </w:pPr>
          </w:p>
        </w:tc>
        <w:tc>
          <w:tcPr>
            <w:tcW w:w="4876" w:type="dxa"/>
            <w:hideMark/>
          </w:tcPr>
          <w:p w14:paraId="76612F8E" w14:textId="23AA7BD0" w:rsidR="00F93225" w:rsidRPr="004A0576" w:rsidRDefault="004057A0" w:rsidP="00C43675">
            <w:pPr>
              <w:pStyle w:val="Normal6"/>
              <w:rPr>
                <w:color w:val="000000" w:themeColor="text1"/>
                <w:szCs w:val="24"/>
              </w:rPr>
            </w:pPr>
            <w:r w:rsidRPr="004A0576">
              <w:rPr>
                <w:b/>
                <w:i/>
                <w:color w:val="000000" w:themeColor="text1"/>
              </w:rPr>
              <w:t>(12b)</w:t>
            </w:r>
            <w:r w:rsidRPr="004A0576">
              <w:rPr>
                <w:b/>
                <w:i/>
                <w:color w:val="000000" w:themeColor="text1"/>
              </w:rPr>
              <w:tab/>
              <w:t>Pracovníci bývají na pracovišti často vystaveni směsi nebezpečných látek, což může zvyšovat rizika a mít nepříznivé účinky na jejich zdraví. V případě expozice kombinaci látek, které působí stejným způsobem nebo na stejné cílové buňky či tkáň, je třeba upravit uplatňování jejich možných limitních hodnot tak, aby byly zohledněny kombinované účinky. To platí zejména pro hasiče a pracovníky záchranných služeb. Komise by měla poskytnout pokyny k tomu, jak by inspektoři a zaměstnavatelé měli hodnotit dodržování předpisů a prevenci v případech, kdy se současně vyskytuje více karcinogenů.</w:t>
            </w:r>
          </w:p>
        </w:tc>
      </w:tr>
    </w:tbl>
    <w:p w14:paraId="5057C70F"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527C7599" w14:textId="77777777" w:rsidR="00F93225" w:rsidRPr="004A0576" w:rsidRDefault="004057A0" w:rsidP="00F93225">
      <w:pPr>
        <w:rPr>
          <w:color w:val="000000" w:themeColor="text1"/>
        </w:rPr>
      </w:pPr>
      <w:r w:rsidRPr="004A0576">
        <w:rPr>
          <w:rStyle w:val="HideTWBExt"/>
        </w:rPr>
        <w:t>&lt;/Amend&gt;</w:t>
      </w:r>
    </w:p>
    <w:p w14:paraId="0BB83EAF"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57</w:t>
      </w:r>
      <w:r w:rsidRPr="004A0576">
        <w:rPr>
          <w:rStyle w:val="HideTWBExt"/>
          <w:b w:val="0"/>
        </w:rPr>
        <w:t>&lt;/NumAm&gt;</w:t>
      </w:r>
    </w:p>
    <w:p w14:paraId="364979B8"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3BCF5FE3" w14:textId="77777777" w:rsidR="00F93225" w:rsidRPr="004A0576" w:rsidRDefault="004057A0" w:rsidP="00F93225">
      <w:pPr>
        <w:rPr>
          <w:color w:val="000000" w:themeColor="text1"/>
        </w:rPr>
      </w:pPr>
      <w:r w:rsidRPr="004A0576">
        <w:rPr>
          <w:rStyle w:val="HideTWBExt"/>
        </w:rPr>
        <w:t>&lt;/RepeatBlock-By&gt;</w:t>
      </w:r>
    </w:p>
    <w:p w14:paraId="1D9E4B5A"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5CBD84E6"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b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3B3C46B7" w14:textId="77777777" w:rsidTr="00C43675">
        <w:trPr>
          <w:jc w:val="center"/>
        </w:trPr>
        <w:tc>
          <w:tcPr>
            <w:tcW w:w="9752" w:type="dxa"/>
            <w:gridSpan w:val="2"/>
          </w:tcPr>
          <w:p w14:paraId="6DA05726" w14:textId="77777777" w:rsidR="00F93225" w:rsidRPr="004A0576" w:rsidRDefault="00F93225" w:rsidP="00C43675">
            <w:pPr>
              <w:keepNext/>
              <w:rPr>
                <w:color w:val="000000" w:themeColor="text1"/>
              </w:rPr>
            </w:pPr>
          </w:p>
        </w:tc>
      </w:tr>
      <w:tr w:rsidR="004057A0" w:rsidRPr="004A0576" w14:paraId="04666580" w14:textId="77777777" w:rsidTr="00C43675">
        <w:trPr>
          <w:jc w:val="center"/>
        </w:trPr>
        <w:tc>
          <w:tcPr>
            <w:tcW w:w="4876" w:type="dxa"/>
            <w:hideMark/>
          </w:tcPr>
          <w:p w14:paraId="1271A257"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2C6D9E80"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72E9635F" w14:textId="77777777" w:rsidTr="00C43675">
        <w:trPr>
          <w:jc w:val="center"/>
        </w:trPr>
        <w:tc>
          <w:tcPr>
            <w:tcW w:w="4876" w:type="dxa"/>
          </w:tcPr>
          <w:p w14:paraId="6750A089" w14:textId="77777777" w:rsidR="00F93225" w:rsidRPr="004A0576" w:rsidRDefault="00F93225" w:rsidP="00C43675">
            <w:pPr>
              <w:pStyle w:val="Normal6"/>
              <w:rPr>
                <w:color w:val="000000" w:themeColor="text1"/>
              </w:rPr>
            </w:pPr>
          </w:p>
        </w:tc>
        <w:tc>
          <w:tcPr>
            <w:tcW w:w="4876" w:type="dxa"/>
            <w:hideMark/>
          </w:tcPr>
          <w:p w14:paraId="1B2B9B16" w14:textId="5B6DC66B" w:rsidR="00F93225" w:rsidRPr="004A0576" w:rsidRDefault="004057A0" w:rsidP="00C43675">
            <w:pPr>
              <w:pStyle w:val="Normal6"/>
              <w:rPr>
                <w:color w:val="000000" w:themeColor="text1"/>
                <w:szCs w:val="24"/>
              </w:rPr>
            </w:pPr>
            <w:r w:rsidRPr="004A0576">
              <w:rPr>
                <w:b/>
                <w:i/>
                <w:color w:val="000000" w:themeColor="text1"/>
              </w:rPr>
              <w:t>(12b)</w:t>
            </w:r>
            <w:r w:rsidRPr="004A0576">
              <w:rPr>
                <w:b/>
                <w:i/>
                <w:color w:val="000000" w:themeColor="text1"/>
              </w:rPr>
              <w:tab/>
              <w:t>Kobalt se používá v několika odvětvích pro účely dosažení cílů stanovených v Zelené dohodě pro Evropu a právních předpisech Unie v oblasti klimatu, například v odvětví baterií. Předpokládá se, že spotřeba kobaltu vzroste do roku 2050 přibližně o 330 % v důsledku ekologické transformace</w:t>
            </w:r>
            <w:r w:rsidRPr="004A0576">
              <w:rPr>
                <w:b/>
                <w:i/>
                <w:color w:val="000000" w:themeColor="text1"/>
                <w:vertAlign w:val="superscript"/>
              </w:rPr>
              <w:t>1a</w:t>
            </w:r>
            <w:r w:rsidRPr="004A0576">
              <w:rPr>
                <w:b/>
                <w:i/>
                <w:color w:val="000000" w:themeColor="text1"/>
              </w:rPr>
              <w:t>, a proto je obzvláště důležité zajistit vysokou úroveň ochrany zdraví a bezpečnosti pracovníků.</w:t>
            </w:r>
          </w:p>
        </w:tc>
      </w:tr>
      <w:tr w:rsidR="004057A0" w:rsidRPr="004A0576" w14:paraId="3F1FCC76" w14:textId="77777777" w:rsidTr="00C43675">
        <w:trPr>
          <w:jc w:val="center"/>
        </w:trPr>
        <w:tc>
          <w:tcPr>
            <w:tcW w:w="4876" w:type="dxa"/>
          </w:tcPr>
          <w:p w14:paraId="7E961F2E" w14:textId="77777777" w:rsidR="00F93225" w:rsidRPr="004A0576" w:rsidRDefault="00F93225" w:rsidP="00C43675">
            <w:pPr>
              <w:pStyle w:val="Normal6"/>
              <w:rPr>
                <w:color w:val="000000" w:themeColor="text1"/>
              </w:rPr>
            </w:pPr>
          </w:p>
        </w:tc>
        <w:tc>
          <w:tcPr>
            <w:tcW w:w="4876" w:type="dxa"/>
            <w:hideMark/>
          </w:tcPr>
          <w:p w14:paraId="603728A9" w14:textId="77777777" w:rsidR="00F93225" w:rsidRPr="004A0576" w:rsidRDefault="004057A0" w:rsidP="00C43675">
            <w:pPr>
              <w:pStyle w:val="Normal6"/>
              <w:rPr>
                <w:color w:val="000000" w:themeColor="text1"/>
                <w:szCs w:val="24"/>
              </w:rPr>
            </w:pPr>
            <w:r w:rsidRPr="004A0576">
              <w:rPr>
                <w:b/>
                <w:i/>
                <w:color w:val="000000" w:themeColor="text1"/>
              </w:rPr>
              <w:t>__________________</w:t>
            </w:r>
          </w:p>
        </w:tc>
      </w:tr>
      <w:tr w:rsidR="004057A0" w:rsidRPr="004A0576" w14:paraId="063FC4A2" w14:textId="77777777" w:rsidTr="00C43675">
        <w:trPr>
          <w:jc w:val="center"/>
        </w:trPr>
        <w:tc>
          <w:tcPr>
            <w:tcW w:w="4876" w:type="dxa"/>
          </w:tcPr>
          <w:p w14:paraId="41F3A861" w14:textId="77777777" w:rsidR="00F93225" w:rsidRPr="004A0576" w:rsidRDefault="00F93225" w:rsidP="00C43675">
            <w:pPr>
              <w:pStyle w:val="Normal6"/>
              <w:rPr>
                <w:color w:val="000000" w:themeColor="text1"/>
              </w:rPr>
            </w:pPr>
          </w:p>
        </w:tc>
        <w:tc>
          <w:tcPr>
            <w:tcW w:w="4876" w:type="dxa"/>
            <w:hideMark/>
          </w:tcPr>
          <w:p w14:paraId="3B8F5F17" w14:textId="3C60B22F" w:rsidR="00F93225" w:rsidRPr="004A0576" w:rsidRDefault="004057A0" w:rsidP="00C43675">
            <w:pPr>
              <w:pStyle w:val="Normal6"/>
              <w:rPr>
                <w:color w:val="000000" w:themeColor="text1"/>
                <w:szCs w:val="24"/>
              </w:rPr>
            </w:pPr>
            <w:r w:rsidRPr="004A0576">
              <w:rPr>
                <w:b/>
                <w:i/>
                <w:color w:val="000000" w:themeColor="text1"/>
                <w:vertAlign w:val="superscript"/>
              </w:rPr>
              <w:t>1a</w:t>
            </w:r>
            <w:r w:rsidRPr="004A0576">
              <w:rPr>
                <w:b/>
                <w:i/>
                <w:color w:val="000000" w:themeColor="text1"/>
              </w:rPr>
              <w:t xml:space="preserve"> Pracovní dokument útvarů Komise, Zpráva o posouzení dopadů připojená k návrhu směrnice, kterou se mění směrnice 2004/37/ES, SWD(2025) 192 final https://eur-lex.europa.eu/legal-content/EN/TXT/?uri=celex:52025SC0192#:~:text=Document%2052025SC0192,SWD/2025/192%20final</w:t>
            </w:r>
          </w:p>
        </w:tc>
      </w:tr>
    </w:tbl>
    <w:p w14:paraId="57673512"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2D6BD28D" w14:textId="77777777" w:rsidR="00F93225" w:rsidRPr="004A0576" w:rsidRDefault="004057A0" w:rsidP="00F93225">
      <w:pPr>
        <w:rPr>
          <w:color w:val="000000" w:themeColor="text1"/>
        </w:rPr>
      </w:pPr>
      <w:r w:rsidRPr="004A0576">
        <w:rPr>
          <w:rStyle w:val="HideTWBExt"/>
        </w:rPr>
        <w:t>&lt;/Amend&gt;</w:t>
      </w:r>
    </w:p>
    <w:p w14:paraId="1C792AFD"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58</w:t>
      </w:r>
      <w:r w:rsidRPr="004A0576">
        <w:rPr>
          <w:rStyle w:val="HideTWBExt"/>
          <w:b w:val="0"/>
        </w:rPr>
        <w:t>&lt;/NumAm&gt;</w:t>
      </w:r>
    </w:p>
    <w:p w14:paraId="6F72F57D"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Nora Mebarek, Estelle Ceulemans, Marc Angel, Johan Danielsson</w:t>
      </w:r>
      <w:r w:rsidRPr="004A0576">
        <w:rPr>
          <w:rStyle w:val="HideTWBExt"/>
          <w:b w:val="0"/>
        </w:rPr>
        <w:t>&lt;/Members&gt;</w:t>
      </w:r>
    </w:p>
    <w:p w14:paraId="2840A47D" w14:textId="77777777" w:rsidR="00F93225" w:rsidRPr="004A0576" w:rsidRDefault="004057A0" w:rsidP="00F93225">
      <w:pPr>
        <w:rPr>
          <w:color w:val="000000" w:themeColor="text1"/>
        </w:rPr>
      </w:pPr>
      <w:r w:rsidRPr="004A0576">
        <w:rPr>
          <w:rStyle w:val="HideTWBExt"/>
        </w:rPr>
        <w:t>&lt;/RepeatBlock-By&gt;</w:t>
      </w:r>
    </w:p>
    <w:p w14:paraId="52F30E6D"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517D3C38"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c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502EE142" w14:textId="77777777" w:rsidTr="00C43675">
        <w:trPr>
          <w:jc w:val="center"/>
        </w:trPr>
        <w:tc>
          <w:tcPr>
            <w:tcW w:w="9752" w:type="dxa"/>
            <w:gridSpan w:val="2"/>
          </w:tcPr>
          <w:p w14:paraId="4C7C1B44" w14:textId="77777777" w:rsidR="00F93225" w:rsidRPr="004A0576" w:rsidRDefault="00F93225" w:rsidP="00C43675">
            <w:pPr>
              <w:keepNext/>
              <w:rPr>
                <w:color w:val="000000" w:themeColor="text1"/>
              </w:rPr>
            </w:pPr>
          </w:p>
        </w:tc>
      </w:tr>
      <w:tr w:rsidR="004057A0" w:rsidRPr="004A0576" w14:paraId="26515834" w14:textId="77777777" w:rsidTr="00C43675">
        <w:trPr>
          <w:jc w:val="center"/>
        </w:trPr>
        <w:tc>
          <w:tcPr>
            <w:tcW w:w="4876" w:type="dxa"/>
            <w:hideMark/>
          </w:tcPr>
          <w:p w14:paraId="31848DD9"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454294C0"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5FB786BA" w14:textId="77777777" w:rsidTr="00C43675">
        <w:trPr>
          <w:jc w:val="center"/>
        </w:trPr>
        <w:tc>
          <w:tcPr>
            <w:tcW w:w="4876" w:type="dxa"/>
          </w:tcPr>
          <w:p w14:paraId="19B17D30" w14:textId="77777777" w:rsidR="00F93225" w:rsidRPr="004A0576" w:rsidRDefault="00F93225" w:rsidP="00C43675">
            <w:pPr>
              <w:pStyle w:val="Normal6"/>
              <w:rPr>
                <w:color w:val="000000" w:themeColor="text1"/>
              </w:rPr>
            </w:pPr>
          </w:p>
        </w:tc>
        <w:tc>
          <w:tcPr>
            <w:tcW w:w="4876" w:type="dxa"/>
            <w:hideMark/>
          </w:tcPr>
          <w:p w14:paraId="491C5A0D" w14:textId="217F7343" w:rsidR="00F93225" w:rsidRPr="004A0576" w:rsidRDefault="004057A0" w:rsidP="00C43675">
            <w:pPr>
              <w:pStyle w:val="Normal6"/>
              <w:rPr>
                <w:color w:val="000000" w:themeColor="text1"/>
                <w:szCs w:val="24"/>
              </w:rPr>
            </w:pPr>
            <w:r w:rsidRPr="004A0576">
              <w:rPr>
                <w:b/>
                <w:i/>
                <w:color w:val="000000" w:themeColor="text1"/>
              </w:rPr>
              <w:t>(12c)</w:t>
            </w:r>
            <w:r w:rsidRPr="004A0576">
              <w:rPr>
                <w:b/>
                <w:i/>
                <w:color w:val="000000" w:themeColor="text1"/>
              </w:rPr>
              <w:tab/>
              <w:t>Směrnice Evropského parlamentu a Rady (EU) 2022/431 ze dne 9. března 2022, kterou se mění směrnice 2004/37/ES o ochraně zaměstnanců před riziky spojenými s expozicí karcinogenům nebo mutagenům při práci, pověřila Komisi, aby vypracovala definici nebezpečných léčivých přípravků, zveřejnila příslušné pokyny a stanovila orientační seznam nebezpečných léčivých přípravků nebo látek v nich obsažených. Ačkoli byla tato práce provedena, do právních předpisů Unie nebyla dosud zahrnuta žádná definice nebezpečných léčivých přípravků. V zájmu zajištění úplnosti a srozumitelnosti právních předpisů v této oblasti je proto vhodné doplnit uvedenou definici do této směrnice.</w:t>
            </w:r>
          </w:p>
        </w:tc>
      </w:tr>
    </w:tbl>
    <w:p w14:paraId="1EB87DE4"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26C25205" w14:textId="77777777" w:rsidR="00F93225" w:rsidRPr="004A0576" w:rsidRDefault="004057A0" w:rsidP="00F93225">
      <w:pPr>
        <w:rPr>
          <w:color w:val="000000" w:themeColor="text1"/>
        </w:rPr>
      </w:pPr>
      <w:r w:rsidRPr="004A0576">
        <w:rPr>
          <w:rStyle w:val="HideTWBExt"/>
        </w:rPr>
        <w:t>&lt;/Amend&gt;</w:t>
      </w:r>
    </w:p>
    <w:p w14:paraId="07D15A85"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59</w:t>
      </w:r>
      <w:r w:rsidRPr="004A0576">
        <w:rPr>
          <w:rStyle w:val="HideTWBExt"/>
          <w:b w:val="0"/>
        </w:rPr>
        <w:t>&lt;/NumAm&gt;</w:t>
      </w:r>
    </w:p>
    <w:p w14:paraId="058A457C"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Per Clausen</w:t>
      </w:r>
      <w:r w:rsidRPr="004A0576">
        <w:rPr>
          <w:rStyle w:val="HideTWBExt"/>
          <w:b w:val="0"/>
        </w:rPr>
        <w:t>&lt;/Members&gt;</w:t>
      </w:r>
    </w:p>
    <w:p w14:paraId="24985D1F" w14:textId="77777777" w:rsidR="00F93225" w:rsidRPr="004A0576" w:rsidRDefault="004057A0" w:rsidP="00F93225">
      <w:pPr>
        <w:rPr>
          <w:color w:val="000000" w:themeColor="text1"/>
        </w:rPr>
      </w:pPr>
      <w:r w:rsidRPr="004A0576">
        <w:rPr>
          <w:rStyle w:val="HideTWBExt"/>
        </w:rPr>
        <w:t>&lt;/RepeatBlock-By&gt;</w:t>
      </w:r>
    </w:p>
    <w:p w14:paraId="04393526"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21B89FD7"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c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0EA2B0D0" w14:textId="77777777" w:rsidTr="00C43675">
        <w:trPr>
          <w:jc w:val="center"/>
        </w:trPr>
        <w:tc>
          <w:tcPr>
            <w:tcW w:w="9752" w:type="dxa"/>
            <w:gridSpan w:val="2"/>
          </w:tcPr>
          <w:p w14:paraId="42D8B4F3" w14:textId="77777777" w:rsidR="00F93225" w:rsidRPr="004A0576" w:rsidRDefault="00F93225" w:rsidP="00C43675">
            <w:pPr>
              <w:keepNext/>
              <w:rPr>
                <w:color w:val="000000" w:themeColor="text1"/>
              </w:rPr>
            </w:pPr>
          </w:p>
        </w:tc>
      </w:tr>
      <w:tr w:rsidR="004057A0" w:rsidRPr="004A0576" w14:paraId="2A004BB5" w14:textId="77777777" w:rsidTr="00C43675">
        <w:trPr>
          <w:jc w:val="center"/>
        </w:trPr>
        <w:tc>
          <w:tcPr>
            <w:tcW w:w="4876" w:type="dxa"/>
            <w:hideMark/>
          </w:tcPr>
          <w:p w14:paraId="1265C992"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65F2ADBE"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474AE518" w14:textId="77777777" w:rsidTr="00C43675">
        <w:trPr>
          <w:jc w:val="center"/>
        </w:trPr>
        <w:tc>
          <w:tcPr>
            <w:tcW w:w="4876" w:type="dxa"/>
          </w:tcPr>
          <w:p w14:paraId="686537FE" w14:textId="77777777" w:rsidR="00F93225" w:rsidRPr="004A0576" w:rsidRDefault="00F93225" w:rsidP="00C43675">
            <w:pPr>
              <w:pStyle w:val="Normal6"/>
              <w:rPr>
                <w:color w:val="000000" w:themeColor="text1"/>
              </w:rPr>
            </w:pPr>
          </w:p>
        </w:tc>
        <w:tc>
          <w:tcPr>
            <w:tcW w:w="4876" w:type="dxa"/>
            <w:hideMark/>
          </w:tcPr>
          <w:p w14:paraId="0E21F1EE" w14:textId="16AD8451" w:rsidR="00F93225" w:rsidRPr="004A0576" w:rsidRDefault="004057A0" w:rsidP="00C43675">
            <w:pPr>
              <w:pStyle w:val="Normal6"/>
              <w:rPr>
                <w:color w:val="000000" w:themeColor="text1"/>
                <w:szCs w:val="24"/>
              </w:rPr>
            </w:pPr>
            <w:r w:rsidRPr="004A0576">
              <w:rPr>
                <w:b/>
                <w:i/>
                <w:color w:val="000000" w:themeColor="text1"/>
              </w:rPr>
              <w:t>(12c)</w:t>
            </w:r>
            <w:r w:rsidRPr="004A0576">
              <w:rPr>
                <w:b/>
                <w:i/>
                <w:color w:val="000000" w:themeColor="text1"/>
              </w:rPr>
              <w:tab/>
              <w:t>Vzhledem ke škodlivým vlastnostem kobaltu a jeho anorganických sloučenin je nezbytné zajistit, aby kobalt a materiály obsahující kobalt uváděné na trh Unie byly vyráběny v souladu s podmínkami bezpečnosti a ochrany zdraví při práci, které zaručují úroveň ochrany pracovníků rovnocennou úrovni požadované v Unii, a to i v případě, že tyto materiály pocházejí ze třetích zemí.</w:t>
            </w:r>
          </w:p>
        </w:tc>
      </w:tr>
    </w:tbl>
    <w:p w14:paraId="1F4394F3"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7EB5EFD6" w14:textId="77777777" w:rsidR="00F93225" w:rsidRPr="004A0576" w:rsidRDefault="004057A0" w:rsidP="00F93225">
      <w:pPr>
        <w:rPr>
          <w:color w:val="000000" w:themeColor="text1"/>
        </w:rPr>
      </w:pPr>
      <w:r w:rsidRPr="004A0576">
        <w:rPr>
          <w:rStyle w:val="HideTWBExt"/>
        </w:rPr>
        <w:t>&lt;/Amend&gt;</w:t>
      </w:r>
    </w:p>
    <w:p w14:paraId="24BEE279" w14:textId="77777777" w:rsidR="00F93225" w:rsidRPr="004A0576" w:rsidRDefault="004057A0" w:rsidP="00F93225">
      <w:pPr>
        <w:pStyle w:val="AMNumberTabs0"/>
        <w:keepNext/>
        <w:rPr>
          <w:color w:val="000000" w:themeColor="text1"/>
        </w:rPr>
      </w:pPr>
      <w:r w:rsidRPr="004A0576">
        <w:rPr>
          <w:rStyle w:val="HideTWBExt"/>
          <w:b w:val="0"/>
        </w:rPr>
        <w:t>&lt;Amend&gt;</w:t>
      </w:r>
      <w:r w:rsidRPr="004A0576">
        <w:rPr>
          <w:color w:val="000000" w:themeColor="text1"/>
        </w:rPr>
        <w:t>Pozměňovací návrh</w:t>
      </w:r>
      <w:r w:rsidRPr="004A0576">
        <w:rPr>
          <w:color w:val="000000" w:themeColor="text1"/>
        </w:rPr>
        <w:tab/>
      </w:r>
      <w:r w:rsidRPr="004A0576">
        <w:rPr>
          <w:color w:val="000000" w:themeColor="text1"/>
        </w:rPr>
        <w:tab/>
      </w:r>
      <w:r w:rsidRPr="004A0576">
        <w:rPr>
          <w:rStyle w:val="HideTWBExt"/>
          <w:b w:val="0"/>
        </w:rPr>
        <w:t>&lt;NumAm&gt;</w:t>
      </w:r>
      <w:r w:rsidRPr="004A0576">
        <w:rPr>
          <w:color w:val="000000" w:themeColor="text1"/>
        </w:rPr>
        <w:t>60</w:t>
      </w:r>
      <w:r w:rsidRPr="004A0576">
        <w:rPr>
          <w:rStyle w:val="HideTWBExt"/>
          <w:b w:val="0"/>
        </w:rPr>
        <w:t>&lt;/NumAm&gt;</w:t>
      </w:r>
    </w:p>
    <w:p w14:paraId="4A030E01" w14:textId="77777777" w:rsidR="00F93225" w:rsidRPr="004A0576" w:rsidRDefault="004057A0" w:rsidP="00F93225">
      <w:pPr>
        <w:pStyle w:val="NormalBold"/>
        <w:rPr>
          <w:color w:val="000000" w:themeColor="text1"/>
        </w:rPr>
      </w:pPr>
      <w:r w:rsidRPr="004A0576">
        <w:rPr>
          <w:rStyle w:val="HideTWBExt"/>
          <w:b w:val="0"/>
        </w:rPr>
        <w:t>&lt;RepeatBlock-By&gt;&lt;Members&gt;</w:t>
      </w:r>
      <w:r w:rsidRPr="004A0576">
        <w:rPr>
          <w:color w:val="000000" w:themeColor="text1"/>
        </w:rPr>
        <w:t>Maria Ohisalo</w:t>
      </w:r>
      <w:r w:rsidRPr="004A0576">
        <w:rPr>
          <w:rStyle w:val="HideTWBExt"/>
          <w:b w:val="0"/>
        </w:rPr>
        <w:t>&lt;/Members&gt;</w:t>
      </w:r>
    </w:p>
    <w:p w14:paraId="723D123A" w14:textId="77777777" w:rsidR="00F93225" w:rsidRPr="004A0576" w:rsidRDefault="004057A0" w:rsidP="00F93225">
      <w:pPr>
        <w:rPr>
          <w:color w:val="000000" w:themeColor="text1"/>
        </w:rPr>
      </w:pPr>
      <w:r w:rsidRPr="004A0576">
        <w:rPr>
          <w:rStyle w:val="HideTWBExt"/>
        </w:rPr>
        <w:t>&lt;AuNomDe&gt;</w:t>
      </w:r>
      <w:r w:rsidRPr="004A0576">
        <w:rPr>
          <w:rStyle w:val="HideTWBInt"/>
        </w:rPr>
        <w:t>{Verts/ALE}</w:t>
      </w:r>
      <w:r w:rsidRPr="004A0576">
        <w:rPr>
          <w:color w:val="000000" w:themeColor="text1"/>
        </w:rPr>
        <w:t>za skupinu Verts/ALE</w:t>
      </w:r>
      <w:r w:rsidRPr="004A0576">
        <w:rPr>
          <w:rStyle w:val="HideTWBExt"/>
        </w:rPr>
        <w:t>&lt;/AuNomDe&gt;</w:t>
      </w:r>
    </w:p>
    <w:p w14:paraId="2BF1416B" w14:textId="77777777" w:rsidR="00F93225" w:rsidRPr="004A0576" w:rsidRDefault="004057A0" w:rsidP="00F93225">
      <w:pPr>
        <w:rPr>
          <w:color w:val="000000" w:themeColor="text1"/>
        </w:rPr>
      </w:pPr>
      <w:r w:rsidRPr="004A0576">
        <w:rPr>
          <w:rStyle w:val="HideTWBExt"/>
        </w:rPr>
        <w:t>&lt;/RepeatBlock-By&gt;</w:t>
      </w:r>
    </w:p>
    <w:p w14:paraId="61677392" w14:textId="77777777" w:rsidR="00F93225" w:rsidRPr="004A0576" w:rsidRDefault="004057A0" w:rsidP="00F93225">
      <w:pPr>
        <w:pStyle w:val="NormalBold"/>
        <w:keepNext/>
        <w:rPr>
          <w:color w:val="000000" w:themeColor="text1"/>
        </w:rPr>
      </w:pPr>
      <w:r w:rsidRPr="004A0576">
        <w:rPr>
          <w:rStyle w:val="HideTWBExt"/>
          <w:b w:val="0"/>
        </w:rPr>
        <w:t>&lt;DocAmend&gt;</w:t>
      </w:r>
      <w:r w:rsidRPr="004A0576">
        <w:rPr>
          <w:color w:val="000000" w:themeColor="text1"/>
        </w:rPr>
        <w:t>Návrh směrnice</w:t>
      </w:r>
      <w:r w:rsidRPr="004A0576">
        <w:rPr>
          <w:rStyle w:val="HideTWBExt"/>
          <w:b w:val="0"/>
        </w:rPr>
        <w:t>&lt;/DocAmend&gt;</w:t>
      </w:r>
    </w:p>
    <w:p w14:paraId="58C98FBD" w14:textId="77777777" w:rsidR="00F93225" w:rsidRPr="004A0576" w:rsidRDefault="004057A0" w:rsidP="00F93225">
      <w:pPr>
        <w:pStyle w:val="NormalBold"/>
        <w:rPr>
          <w:color w:val="000000" w:themeColor="text1"/>
        </w:rPr>
      </w:pPr>
      <w:r w:rsidRPr="004A0576">
        <w:rPr>
          <w:rStyle w:val="HideTWBExt"/>
          <w:b w:val="0"/>
        </w:rPr>
        <w:t>&lt;Article&gt;</w:t>
      </w:r>
      <w:r w:rsidRPr="004A0576">
        <w:rPr>
          <w:color w:val="000000" w:themeColor="text1"/>
        </w:rPr>
        <w:t>Bod odůvodnění 12 c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57A0" w:rsidRPr="004A0576" w14:paraId="4DB0294E" w14:textId="77777777" w:rsidTr="00C43675">
        <w:trPr>
          <w:jc w:val="center"/>
        </w:trPr>
        <w:tc>
          <w:tcPr>
            <w:tcW w:w="9752" w:type="dxa"/>
            <w:gridSpan w:val="2"/>
          </w:tcPr>
          <w:p w14:paraId="479C2E7C" w14:textId="77777777" w:rsidR="00F93225" w:rsidRPr="004A0576" w:rsidRDefault="00F93225" w:rsidP="00C43675">
            <w:pPr>
              <w:keepNext/>
              <w:rPr>
                <w:color w:val="000000" w:themeColor="text1"/>
              </w:rPr>
            </w:pPr>
          </w:p>
        </w:tc>
      </w:tr>
      <w:tr w:rsidR="004057A0" w:rsidRPr="004A0576" w14:paraId="451EC7FF" w14:textId="77777777" w:rsidTr="00C43675">
        <w:trPr>
          <w:jc w:val="center"/>
        </w:trPr>
        <w:tc>
          <w:tcPr>
            <w:tcW w:w="4876" w:type="dxa"/>
            <w:hideMark/>
          </w:tcPr>
          <w:p w14:paraId="7A2D8281" w14:textId="77777777" w:rsidR="00F93225" w:rsidRPr="004A0576" w:rsidRDefault="004057A0" w:rsidP="00C43675">
            <w:pPr>
              <w:pStyle w:val="ColumnHeading"/>
              <w:keepNext/>
              <w:rPr>
                <w:color w:val="000000" w:themeColor="text1"/>
              </w:rPr>
            </w:pPr>
            <w:r w:rsidRPr="004A0576">
              <w:rPr>
                <w:color w:val="000000" w:themeColor="text1"/>
              </w:rPr>
              <w:t>Znění navržené Komisí</w:t>
            </w:r>
          </w:p>
        </w:tc>
        <w:tc>
          <w:tcPr>
            <w:tcW w:w="4876" w:type="dxa"/>
            <w:hideMark/>
          </w:tcPr>
          <w:p w14:paraId="3EF481A7" w14:textId="77777777" w:rsidR="00F93225" w:rsidRPr="004A0576" w:rsidRDefault="004057A0" w:rsidP="00C43675">
            <w:pPr>
              <w:pStyle w:val="ColumnHeading"/>
              <w:keepNext/>
              <w:rPr>
                <w:color w:val="000000" w:themeColor="text1"/>
              </w:rPr>
            </w:pPr>
            <w:r w:rsidRPr="004A0576">
              <w:rPr>
                <w:color w:val="000000" w:themeColor="text1"/>
              </w:rPr>
              <w:t>Pozměňovací návrh</w:t>
            </w:r>
          </w:p>
        </w:tc>
      </w:tr>
      <w:tr w:rsidR="004057A0" w:rsidRPr="004A0576" w14:paraId="4BB65B87" w14:textId="77777777" w:rsidTr="00C43675">
        <w:trPr>
          <w:jc w:val="center"/>
        </w:trPr>
        <w:tc>
          <w:tcPr>
            <w:tcW w:w="4876" w:type="dxa"/>
          </w:tcPr>
          <w:p w14:paraId="48EB63CB" w14:textId="77777777" w:rsidR="00F93225" w:rsidRPr="004A0576" w:rsidRDefault="00F93225" w:rsidP="00C43675">
            <w:pPr>
              <w:pStyle w:val="Normal6"/>
              <w:rPr>
                <w:color w:val="000000" w:themeColor="text1"/>
              </w:rPr>
            </w:pPr>
          </w:p>
        </w:tc>
        <w:tc>
          <w:tcPr>
            <w:tcW w:w="4876" w:type="dxa"/>
            <w:hideMark/>
          </w:tcPr>
          <w:p w14:paraId="09603AA4" w14:textId="0919C10A" w:rsidR="00F93225" w:rsidRPr="004A0576" w:rsidRDefault="004057A0" w:rsidP="00C43675">
            <w:pPr>
              <w:pStyle w:val="Normal6"/>
              <w:rPr>
                <w:color w:val="000000" w:themeColor="text1"/>
                <w:szCs w:val="24"/>
              </w:rPr>
            </w:pPr>
            <w:r w:rsidRPr="004A0576">
              <w:rPr>
                <w:b/>
                <w:i/>
                <w:color w:val="000000" w:themeColor="text1"/>
              </w:rPr>
              <w:t>(12c)</w:t>
            </w:r>
            <w:r w:rsidRPr="004A0576">
              <w:rPr>
                <w:b/>
                <w:i/>
                <w:color w:val="000000" w:themeColor="text1"/>
              </w:rPr>
              <w:tab/>
              <w:t>Celounijní údaje o zdravotních problémech souvisejících s prací v důsledku expozice kobaltu a jeho anorganickým sloučeninám, polycyklickým aromatickým uhlovodíkům, isoprenu a 1,4-dioxanu často chybí, jsou nespolehlivé nebo nedostatečné. Komise by měla vypracovat pokyny a doporučení pro sběr údajů členskými státy s cílem zdokonalit rejstříky pro podávání zpráv a expozici.</w:t>
            </w:r>
          </w:p>
        </w:tc>
      </w:tr>
    </w:tbl>
    <w:p w14:paraId="2DE21B7E" w14:textId="77777777" w:rsidR="00F93225" w:rsidRPr="004A0576" w:rsidRDefault="004057A0" w:rsidP="00F93225">
      <w:pPr>
        <w:pStyle w:val="Olang"/>
        <w:rPr>
          <w:color w:val="000000" w:themeColor="text1"/>
          <w:szCs w:val="24"/>
        </w:rPr>
      </w:pPr>
      <w:r w:rsidRPr="004A0576">
        <w:rPr>
          <w:color w:val="000000" w:themeColor="text1"/>
        </w:rPr>
        <w:t xml:space="preserve">Or. </w:t>
      </w:r>
      <w:r w:rsidRPr="004A0576">
        <w:rPr>
          <w:rStyle w:val="HideTWBExt"/>
        </w:rPr>
        <w:t>&lt;Original&gt;</w:t>
      </w:r>
      <w:r w:rsidRPr="004A0576">
        <w:rPr>
          <w:rStyle w:val="HideTWBInt"/>
        </w:rPr>
        <w:t>{EN}</w:t>
      </w:r>
      <w:r w:rsidRPr="004A0576">
        <w:rPr>
          <w:color w:val="000000" w:themeColor="text1"/>
        </w:rPr>
        <w:t>en</w:t>
      </w:r>
      <w:r w:rsidRPr="004A0576">
        <w:rPr>
          <w:rStyle w:val="HideTWBExt"/>
        </w:rPr>
        <w:t>&lt;/Original&gt;</w:t>
      </w:r>
    </w:p>
    <w:p w14:paraId="56457542" w14:textId="77777777" w:rsidR="00F93225" w:rsidRPr="004A0576" w:rsidRDefault="004057A0" w:rsidP="00F93225">
      <w:pPr>
        <w:rPr>
          <w:color w:val="000000" w:themeColor="text1"/>
        </w:rPr>
      </w:pPr>
      <w:r w:rsidRPr="004A0576">
        <w:rPr>
          <w:rStyle w:val="HideTWBExt"/>
        </w:rPr>
        <w:t>&lt;/Amend&gt;</w:t>
      </w:r>
    </w:p>
    <w:bookmarkEnd w:id="0"/>
    <w:p w14:paraId="74F8BCEC"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61</w:t>
      </w:r>
      <w:r w:rsidRPr="004A0576">
        <w:rPr>
          <w:rStyle w:val="HideTWBExt"/>
          <w:b w:val="0"/>
        </w:rPr>
        <w:t>&lt;/NumAm&gt;</w:t>
      </w:r>
    </w:p>
    <w:p w14:paraId="05748D2B"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63585F98" w14:textId="77777777" w:rsidR="004F4131" w:rsidRPr="004A0576" w:rsidRDefault="004F4131" w:rsidP="00F93225">
      <w:r w:rsidRPr="004A0576">
        <w:rPr>
          <w:rStyle w:val="HideTWBExt"/>
        </w:rPr>
        <w:t>&lt;/RepeatBlock-By&gt;</w:t>
      </w:r>
    </w:p>
    <w:p w14:paraId="5058342B"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62D62950" w14:textId="77777777" w:rsidR="004F4131" w:rsidRPr="004A0576" w:rsidRDefault="004F4131" w:rsidP="00F93225">
      <w:pPr>
        <w:pStyle w:val="NormalBold"/>
      </w:pPr>
      <w:r w:rsidRPr="004A0576">
        <w:rPr>
          <w:rStyle w:val="HideTWBExt"/>
          <w:b w:val="0"/>
        </w:rPr>
        <w:t>&lt;Article&gt;</w:t>
      </w:r>
      <w:r w:rsidRPr="004A0576">
        <w:t>Bod odůvodnění 12 d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7586037C" w14:textId="77777777" w:rsidTr="00C43675">
        <w:trPr>
          <w:jc w:val="center"/>
        </w:trPr>
        <w:tc>
          <w:tcPr>
            <w:tcW w:w="9752" w:type="dxa"/>
            <w:gridSpan w:val="2"/>
          </w:tcPr>
          <w:p w14:paraId="4CFBDE25" w14:textId="77777777" w:rsidR="004F4131" w:rsidRPr="004A0576" w:rsidRDefault="004F4131" w:rsidP="00C43675">
            <w:pPr>
              <w:keepNext/>
            </w:pPr>
          </w:p>
        </w:tc>
      </w:tr>
      <w:tr w:rsidR="004F4131" w:rsidRPr="004A0576" w14:paraId="2FF8DEA9" w14:textId="77777777" w:rsidTr="00C43675">
        <w:trPr>
          <w:jc w:val="center"/>
        </w:trPr>
        <w:tc>
          <w:tcPr>
            <w:tcW w:w="4876" w:type="dxa"/>
            <w:hideMark/>
          </w:tcPr>
          <w:p w14:paraId="3140A847" w14:textId="77777777" w:rsidR="004F4131" w:rsidRPr="004A0576" w:rsidRDefault="004F4131" w:rsidP="00C43675">
            <w:pPr>
              <w:pStyle w:val="ColumnHeading"/>
              <w:keepNext/>
            </w:pPr>
            <w:r w:rsidRPr="004A0576">
              <w:t>Znění navržené Komisí</w:t>
            </w:r>
          </w:p>
        </w:tc>
        <w:tc>
          <w:tcPr>
            <w:tcW w:w="4876" w:type="dxa"/>
            <w:hideMark/>
          </w:tcPr>
          <w:p w14:paraId="18848BEE" w14:textId="77777777" w:rsidR="004F4131" w:rsidRPr="004A0576" w:rsidRDefault="004F4131" w:rsidP="00C43675">
            <w:pPr>
              <w:pStyle w:val="ColumnHeading"/>
              <w:keepNext/>
            </w:pPr>
            <w:r w:rsidRPr="004A0576">
              <w:t>Pozměňovací návrh</w:t>
            </w:r>
          </w:p>
        </w:tc>
      </w:tr>
      <w:tr w:rsidR="004F4131" w:rsidRPr="004A0576" w14:paraId="585040F3" w14:textId="77777777" w:rsidTr="00C43675">
        <w:trPr>
          <w:jc w:val="center"/>
        </w:trPr>
        <w:tc>
          <w:tcPr>
            <w:tcW w:w="4876" w:type="dxa"/>
          </w:tcPr>
          <w:p w14:paraId="7982D1E2" w14:textId="77777777" w:rsidR="004F4131" w:rsidRPr="004A0576" w:rsidRDefault="004F4131" w:rsidP="00C43675">
            <w:pPr>
              <w:pStyle w:val="Normal6"/>
            </w:pPr>
          </w:p>
        </w:tc>
        <w:tc>
          <w:tcPr>
            <w:tcW w:w="4876" w:type="dxa"/>
            <w:hideMark/>
          </w:tcPr>
          <w:p w14:paraId="2ABAB8CC" w14:textId="77777777" w:rsidR="004F4131" w:rsidRPr="004A0576" w:rsidRDefault="004F4131" w:rsidP="00C43675">
            <w:pPr>
              <w:pStyle w:val="Normal6"/>
              <w:rPr>
                <w:szCs w:val="24"/>
              </w:rPr>
            </w:pPr>
            <w:r w:rsidRPr="004A0576">
              <w:rPr>
                <w:b/>
                <w:i/>
              </w:rPr>
              <w:t>(12d)</w:t>
            </w:r>
            <w:r w:rsidRPr="004A0576">
              <w:rPr>
                <w:b/>
                <w:i/>
              </w:rPr>
              <w:tab/>
              <w:t>U většiny karcinogenních látek není možné určit bezpečnou úroveň expozice při vdechování na pracovišti, pod níž by neexistovalo žádné riziko rakoviny (tzv. „prahová hodnota“). V případě těchto bezprahových karcinogenů jsou limitní hodnoty expozice na pracovišti při stanovování závazných limitních hodnot expozice na pracovišti podle směrnice 2004/37/ES stále spojeny se zbytkovým rizikem. Mnoho takových bezprahových karcinogenů nelze odstranit nebo nahradit, a proto je nezbytné minimalizovat zbývající a transparentně o nich informovat zaměstnance. Zbytkové riziko je definováno jako dodatečné celoživotní riziko rakoviny odpovídající dané závazné limitní hodnotě expozice na pracovišti na základě vědeckého posouzení vztahu mezi danou expozicí a předpokládanými případy rakoviny (vztah mezi expozicí a rizikem). Zbytková rizika se u jednotlivých závazných limitních hodnot expozice na pracovišti liší, mimo jiné proto, že v procesu stanovování závazných limitních hodnot expozice na pracovišti jsou zohledněny socioekonomické aspekty. Zbytkové riziko je vyjádřeno jako počet dalších případů rakoviny (vedle očekávaného počtu bez expozice), které jsou statisticky očekávány, pokud je kohorta zaměstnanců vystavena látce na úrovni expozice odpovídající závazné limitní hodnotě expozice na pracovišti po celou dobu jejich pracovního života (8 hodin denně, 5 dnů v týdnu, 40letá kariéra).</w:t>
            </w:r>
          </w:p>
        </w:tc>
      </w:tr>
    </w:tbl>
    <w:p w14:paraId="19D89820"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2550C20B" w14:textId="77777777" w:rsidR="004F4131" w:rsidRPr="004A0576" w:rsidRDefault="004F4131" w:rsidP="00F93225">
      <w:r w:rsidRPr="004A0576">
        <w:rPr>
          <w:rStyle w:val="HideTWBExt"/>
        </w:rPr>
        <w:t>&lt;/Amend&gt;</w:t>
      </w:r>
    </w:p>
    <w:p w14:paraId="2630DF3D"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62</w:t>
      </w:r>
      <w:r w:rsidRPr="004A0576">
        <w:rPr>
          <w:rStyle w:val="HideTWBExt"/>
          <w:b w:val="0"/>
        </w:rPr>
        <w:t>&lt;/NumAm&gt;</w:t>
      </w:r>
    </w:p>
    <w:p w14:paraId="3BF0E653"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23C0DCB7" w14:textId="77777777" w:rsidR="004F4131" w:rsidRPr="004A0576" w:rsidRDefault="004F4131" w:rsidP="00F93225">
      <w:r w:rsidRPr="004A0576">
        <w:rPr>
          <w:rStyle w:val="HideTWBExt"/>
        </w:rPr>
        <w:t>&lt;/RepeatBlock-By&gt;</w:t>
      </w:r>
    </w:p>
    <w:p w14:paraId="38E014CC"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78AB86B" w14:textId="77777777" w:rsidR="004F4131" w:rsidRPr="004A0576" w:rsidRDefault="004F4131" w:rsidP="00F93225">
      <w:pPr>
        <w:pStyle w:val="NormalBold"/>
      </w:pPr>
      <w:r w:rsidRPr="004A0576">
        <w:rPr>
          <w:rStyle w:val="HideTWBExt"/>
          <w:b w:val="0"/>
        </w:rPr>
        <w:t>&lt;Article&gt;</w:t>
      </w:r>
      <w:r w:rsidRPr="004A0576">
        <w:t>Bod odůvodnění 12 d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5800D750" w14:textId="77777777" w:rsidTr="00C43675">
        <w:trPr>
          <w:jc w:val="center"/>
        </w:trPr>
        <w:tc>
          <w:tcPr>
            <w:tcW w:w="9752" w:type="dxa"/>
            <w:gridSpan w:val="2"/>
          </w:tcPr>
          <w:p w14:paraId="6FD1A055" w14:textId="77777777" w:rsidR="004F4131" w:rsidRPr="004A0576" w:rsidRDefault="004F4131" w:rsidP="00C43675">
            <w:pPr>
              <w:keepNext/>
            </w:pPr>
          </w:p>
        </w:tc>
      </w:tr>
      <w:tr w:rsidR="004F4131" w:rsidRPr="004A0576" w14:paraId="4DD1A92E" w14:textId="77777777" w:rsidTr="00C43675">
        <w:trPr>
          <w:jc w:val="center"/>
        </w:trPr>
        <w:tc>
          <w:tcPr>
            <w:tcW w:w="4876" w:type="dxa"/>
            <w:hideMark/>
          </w:tcPr>
          <w:p w14:paraId="3350EA69" w14:textId="77777777" w:rsidR="004F4131" w:rsidRPr="004A0576" w:rsidRDefault="004F4131" w:rsidP="00C43675">
            <w:pPr>
              <w:pStyle w:val="ColumnHeading"/>
              <w:keepNext/>
            </w:pPr>
            <w:r w:rsidRPr="004A0576">
              <w:t>Znění navržené Komisí</w:t>
            </w:r>
          </w:p>
        </w:tc>
        <w:tc>
          <w:tcPr>
            <w:tcW w:w="4876" w:type="dxa"/>
            <w:hideMark/>
          </w:tcPr>
          <w:p w14:paraId="423D8986" w14:textId="77777777" w:rsidR="004F4131" w:rsidRPr="004A0576" w:rsidRDefault="004F4131" w:rsidP="00C43675">
            <w:pPr>
              <w:pStyle w:val="ColumnHeading"/>
              <w:keepNext/>
            </w:pPr>
            <w:r w:rsidRPr="004A0576">
              <w:t>Pozměňovací návrh</w:t>
            </w:r>
          </w:p>
        </w:tc>
      </w:tr>
      <w:tr w:rsidR="004F4131" w:rsidRPr="004A0576" w14:paraId="1B01694B" w14:textId="77777777" w:rsidTr="00C43675">
        <w:trPr>
          <w:jc w:val="center"/>
        </w:trPr>
        <w:tc>
          <w:tcPr>
            <w:tcW w:w="4876" w:type="dxa"/>
          </w:tcPr>
          <w:p w14:paraId="7F5418D5" w14:textId="77777777" w:rsidR="004F4131" w:rsidRPr="004A0576" w:rsidRDefault="004F4131" w:rsidP="00C43675">
            <w:pPr>
              <w:pStyle w:val="Normal6"/>
            </w:pPr>
          </w:p>
        </w:tc>
        <w:tc>
          <w:tcPr>
            <w:tcW w:w="4876" w:type="dxa"/>
            <w:hideMark/>
          </w:tcPr>
          <w:p w14:paraId="58499C63" w14:textId="77777777" w:rsidR="004F4131" w:rsidRPr="004A0576" w:rsidRDefault="004F4131" w:rsidP="00C43675">
            <w:pPr>
              <w:pStyle w:val="Normal6"/>
              <w:rPr>
                <w:szCs w:val="24"/>
              </w:rPr>
            </w:pPr>
            <w:r w:rsidRPr="004A0576">
              <w:rPr>
                <w:b/>
                <w:i/>
              </w:rPr>
              <w:t>(12d)</w:t>
            </w:r>
            <w:r w:rsidRPr="004A0576">
              <w:rPr>
                <w:b/>
                <w:i/>
              </w:rPr>
              <w:tab/>
              <w:t>Hlavním cílem této směrnice je zajistit vysokou úroveň ochrany zaměstnanců před riziky pro jejich zdraví a bezpečnost vznikajícími z expozice karcinogenům, mutagenům a reprotoxickým látkám na pracovišti. Úvahy týkající se průmyslové politiky, dodavatelských řetězců nebo strategických zájmů Unie by neměly vést ke snížení této úrovně ochrany. Stanovení, revize a uplatňování limitních hodnot expozice na pracovišti by se proto mělo řídit především potřebou předcházet nemocem z povolání a chránit zdraví zaměstnanců.</w:t>
            </w:r>
          </w:p>
        </w:tc>
      </w:tr>
    </w:tbl>
    <w:p w14:paraId="2031283B"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18E12BF0" w14:textId="77777777" w:rsidR="004F4131" w:rsidRPr="004A0576" w:rsidRDefault="004F4131" w:rsidP="00F93225">
      <w:r w:rsidRPr="004A0576">
        <w:rPr>
          <w:rStyle w:val="HideTWBExt"/>
        </w:rPr>
        <w:t>&lt;/Amend&gt;</w:t>
      </w:r>
    </w:p>
    <w:p w14:paraId="115F5B20"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63</w:t>
      </w:r>
      <w:r w:rsidRPr="004A0576">
        <w:rPr>
          <w:rStyle w:val="HideTWBExt"/>
          <w:b w:val="0"/>
        </w:rPr>
        <w:t>&lt;/NumAm&gt;</w:t>
      </w:r>
    </w:p>
    <w:p w14:paraId="1237924D"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78F445DF"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4E297B2A" w14:textId="77777777" w:rsidR="004F4131" w:rsidRPr="004A0576" w:rsidRDefault="004F4131" w:rsidP="00F93225">
      <w:r w:rsidRPr="004A0576">
        <w:rPr>
          <w:rStyle w:val="HideTWBExt"/>
        </w:rPr>
        <w:t>&lt;/RepeatBlock-By&gt;</w:t>
      </w:r>
    </w:p>
    <w:p w14:paraId="2866DD8A"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D4DC476" w14:textId="77777777" w:rsidR="004F4131" w:rsidRPr="004A0576" w:rsidRDefault="004F4131" w:rsidP="00F93225">
      <w:pPr>
        <w:pStyle w:val="NormalBold"/>
      </w:pPr>
      <w:r w:rsidRPr="004A0576">
        <w:rPr>
          <w:rStyle w:val="HideTWBExt"/>
          <w:b w:val="0"/>
        </w:rPr>
        <w:t>&lt;Article&gt;</w:t>
      </w:r>
      <w:r w:rsidRPr="004A0576">
        <w:t>Bod odůvodnění 12 d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120D61A4" w14:textId="77777777" w:rsidTr="00C43675">
        <w:trPr>
          <w:jc w:val="center"/>
        </w:trPr>
        <w:tc>
          <w:tcPr>
            <w:tcW w:w="9752" w:type="dxa"/>
            <w:gridSpan w:val="2"/>
          </w:tcPr>
          <w:p w14:paraId="7B76A7B9" w14:textId="77777777" w:rsidR="004F4131" w:rsidRPr="004A0576" w:rsidRDefault="004F4131" w:rsidP="00C43675">
            <w:pPr>
              <w:keepNext/>
            </w:pPr>
          </w:p>
        </w:tc>
      </w:tr>
      <w:tr w:rsidR="004F4131" w:rsidRPr="004A0576" w14:paraId="37F275EE" w14:textId="77777777" w:rsidTr="00C43675">
        <w:trPr>
          <w:jc w:val="center"/>
        </w:trPr>
        <w:tc>
          <w:tcPr>
            <w:tcW w:w="4876" w:type="dxa"/>
            <w:hideMark/>
          </w:tcPr>
          <w:p w14:paraId="266786C1" w14:textId="77777777" w:rsidR="004F4131" w:rsidRPr="004A0576" w:rsidRDefault="004F4131" w:rsidP="00C43675">
            <w:pPr>
              <w:pStyle w:val="ColumnHeading"/>
              <w:keepNext/>
            </w:pPr>
            <w:r w:rsidRPr="004A0576">
              <w:t>Znění navržené Komisí</w:t>
            </w:r>
          </w:p>
        </w:tc>
        <w:tc>
          <w:tcPr>
            <w:tcW w:w="4876" w:type="dxa"/>
            <w:hideMark/>
          </w:tcPr>
          <w:p w14:paraId="6CA95A1A" w14:textId="77777777" w:rsidR="004F4131" w:rsidRPr="004A0576" w:rsidRDefault="004F4131" w:rsidP="00C43675">
            <w:pPr>
              <w:pStyle w:val="ColumnHeading"/>
              <w:keepNext/>
            </w:pPr>
            <w:r w:rsidRPr="004A0576">
              <w:t>Pozměňovací návrh</w:t>
            </w:r>
          </w:p>
        </w:tc>
      </w:tr>
      <w:tr w:rsidR="004F4131" w:rsidRPr="004A0576" w14:paraId="5C57507D" w14:textId="77777777" w:rsidTr="00C43675">
        <w:trPr>
          <w:jc w:val="center"/>
        </w:trPr>
        <w:tc>
          <w:tcPr>
            <w:tcW w:w="4876" w:type="dxa"/>
          </w:tcPr>
          <w:p w14:paraId="6BA3073F" w14:textId="77777777" w:rsidR="004F4131" w:rsidRPr="004A0576" w:rsidRDefault="004F4131" w:rsidP="00C43675">
            <w:pPr>
              <w:pStyle w:val="Normal6"/>
            </w:pPr>
          </w:p>
        </w:tc>
        <w:tc>
          <w:tcPr>
            <w:tcW w:w="4876" w:type="dxa"/>
            <w:hideMark/>
          </w:tcPr>
          <w:p w14:paraId="6859E948" w14:textId="77777777" w:rsidR="004F4131" w:rsidRPr="004A0576" w:rsidRDefault="004F4131" w:rsidP="00C43675">
            <w:pPr>
              <w:pStyle w:val="Normal6"/>
              <w:rPr>
                <w:szCs w:val="24"/>
              </w:rPr>
            </w:pPr>
            <w:r w:rsidRPr="004A0576">
              <w:rPr>
                <w:b/>
                <w:i/>
              </w:rPr>
              <w:t>(12d)</w:t>
            </w:r>
            <w:r w:rsidRPr="004A0576">
              <w:rPr>
                <w:b/>
                <w:i/>
              </w:rPr>
              <w:tab/>
              <w:t>Limitní hodnoty stanovené touto směrnicí by měly být nejméně jednou za pět let pravidelně kontrolovány a přísně přezkoumávány na základě vývoje poznatků a technického rozvoje, aby se zajistil stálý soulad s nařízením (ES) č. 1907/2006 a se sociálním, ekonomickým a technickým vývojem.</w:t>
            </w:r>
          </w:p>
        </w:tc>
      </w:tr>
    </w:tbl>
    <w:p w14:paraId="1CB7A361"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4C037D28" w14:textId="77777777" w:rsidR="004F4131" w:rsidRPr="004A0576" w:rsidRDefault="004F4131" w:rsidP="00F93225">
      <w:r w:rsidRPr="004A0576">
        <w:rPr>
          <w:rStyle w:val="HideTWBExt"/>
        </w:rPr>
        <w:t>&lt;/Amend&gt;</w:t>
      </w:r>
    </w:p>
    <w:p w14:paraId="3CE534DC"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64</w:t>
      </w:r>
      <w:r w:rsidRPr="004A0576">
        <w:rPr>
          <w:rStyle w:val="HideTWBExt"/>
          <w:b w:val="0"/>
        </w:rPr>
        <w:t>&lt;/NumAm&gt;</w:t>
      </w:r>
    </w:p>
    <w:p w14:paraId="4029A0C8"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1809EFBA" w14:textId="77777777" w:rsidR="004F4131" w:rsidRPr="004A0576" w:rsidRDefault="004F4131" w:rsidP="00F93225">
      <w:r w:rsidRPr="004A0576">
        <w:rPr>
          <w:rStyle w:val="HideTWBExt"/>
        </w:rPr>
        <w:t>&lt;/RepeatBlock-By&gt;</w:t>
      </w:r>
    </w:p>
    <w:p w14:paraId="503E6898"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53F67A3" w14:textId="77777777" w:rsidR="004F4131" w:rsidRPr="004A0576" w:rsidRDefault="004F4131" w:rsidP="00F93225">
      <w:pPr>
        <w:pStyle w:val="NormalBold"/>
      </w:pPr>
      <w:r w:rsidRPr="004A0576">
        <w:rPr>
          <w:rStyle w:val="HideTWBExt"/>
          <w:b w:val="0"/>
        </w:rPr>
        <w:t>&lt;Article&gt;</w:t>
      </w:r>
      <w:r w:rsidRPr="004A0576">
        <w:t>Bod odůvodnění 12 e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432540BB" w14:textId="77777777" w:rsidTr="00C43675">
        <w:trPr>
          <w:jc w:val="center"/>
        </w:trPr>
        <w:tc>
          <w:tcPr>
            <w:tcW w:w="9752" w:type="dxa"/>
            <w:gridSpan w:val="2"/>
          </w:tcPr>
          <w:p w14:paraId="6C779893" w14:textId="77777777" w:rsidR="004F4131" w:rsidRPr="004A0576" w:rsidRDefault="004F4131" w:rsidP="00C43675">
            <w:pPr>
              <w:keepNext/>
            </w:pPr>
          </w:p>
        </w:tc>
      </w:tr>
      <w:tr w:rsidR="004F4131" w:rsidRPr="004A0576" w14:paraId="7E5F1872" w14:textId="77777777" w:rsidTr="00C43675">
        <w:trPr>
          <w:jc w:val="center"/>
        </w:trPr>
        <w:tc>
          <w:tcPr>
            <w:tcW w:w="4876" w:type="dxa"/>
            <w:hideMark/>
          </w:tcPr>
          <w:p w14:paraId="07310D32" w14:textId="77777777" w:rsidR="004F4131" w:rsidRPr="004A0576" w:rsidRDefault="004F4131" w:rsidP="00C43675">
            <w:pPr>
              <w:pStyle w:val="ColumnHeading"/>
              <w:keepNext/>
            </w:pPr>
            <w:r w:rsidRPr="004A0576">
              <w:t>Znění navržené Komisí</w:t>
            </w:r>
          </w:p>
        </w:tc>
        <w:tc>
          <w:tcPr>
            <w:tcW w:w="4876" w:type="dxa"/>
            <w:hideMark/>
          </w:tcPr>
          <w:p w14:paraId="7FD3E0AC" w14:textId="77777777" w:rsidR="004F4131" w:rsidRPr="004A0576" w:rsidRDefault="004F4131" w:rsidP="00C43675">
            <w:pPr>
              <w:pStyle w:val="ColumnHeading"/>
              <w:keepNext/>
            </w:pPr>
            <w:r w:rsidRPr="004A0576">
              <w:t>Pozměňovací návrh</w:t>
            </w:r>
          </w:p>
        </w:tc>
      </w:tr>
      <w:tr w:rsidR="004F4131" w:rsidRPr="004A0576" w14:paraId="42F84046" w14:textId="77777777" w:rsidTr="00C43675">
        <w:trPr>
          <w:jc w:val="center"/>
        </w:trPr>
        <w:tc>
          <w:tcPr>
            <w:tcW w:w="4876" w:type="dxa"/>
          </w:tcPr>
          <w:p w14:paraId="2139D842" w14:textId="77777777" w:rsidR="004F4131" w:rsidRPr="004A0576" w:rsidRDefault="004F4131" w:rsidP="00C43675">
            <w:pPr>
              <w:pStyle w:val="Normal6"/>
            </w:pPr>
          </w:p>
        </w:tc>
        <w:tc>
          <w:tcPr>
            <w:tcW w:w="4876" w:type="dxa"/>
            <w:hideMark/>
          </w:tcPr>
          <w:p w14:paraId="432A25C8" w14:textId="77777777" w:rsidR="004F4131" w:rsidRPr="004A0576" w:rsidRDefault="004F4131" w:rsidP="00C43675">
            <w:pPr>
              <w:pStyle w:val="Normal6"/>
              <w:rPr>
                <w:szCs w:val="24"/>
              </w:rPr>
            </w:pPr>
            <w:r w:rsidRPr="004A0576">
              <w:rPr>
                <w:b/>
                <w:i/>
              </w:rPr>
              <w:t>(12e)</w:t>
            </w:r>
            <w:r w:rsidRPr="004A0576">
              <w:rPr>
                <w:b/>
                <w:i/>
              </w:rPr>
              <w:tab/>
              <w:t>Pracovníci bývají na pracovišti často vystaveni směsi nebezpečných látek, což může zvyšovat rizika a mít nepříznivé účinky na zdraví. V případě expozice kombinaci látek, které působí stejným způsobem nebo na stejné cílové buňky či tkáň, je třeba upravit uplatňování jejich možných limitních hodnot tak, aby byly zohledněny kombinované účinky. Komise a členské státy by měly podporovat a prosazovat uplatňování přístupu založeného na riziku směsí při posuzování rizik na pracovišti a preventivních opatřeních, mimo jiné poskytováním pokynů a podporou vývoje a používání vhodných metodik a nástrojů k řešení kombinovaných expozic.</w:t>
            </w:r>
          </w:p>
        </w:tc>
      </w:tr>
    </w:tbl>
    <w:p w14:paraId="48C6965F"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583854B" w14:textId="77777777" w:rsidR="004F4131" w:rsidRPr="004A0576" w:rsidRDefault="004F4131" w:rsidP="00F93225">
      <w:r w:rsidRPr="004A0576">
        <w:rPr>
          <w:rStyle w:val="HideTWBExt"/>
        </w:rPr>
        <w:t>&lt;/Amend&gt;</w:t>
      </w:r>
    </w:p>
    <w:p w14:paraId="219D4C5D"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65</w:t>
      </w:r>
      <w:r w:rsidRPr="004A0576">
        <w:rPr>
          <w:rStyle w:val="HideTWBExt"/>
          <w:b w:val="0"/>
        </w:rPr>
        <w:t>&lt;/NumAm&gt;</w:t>
      </w:r>
    </w:p>
    <w:p w14:paraId="2A875584"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24E8789B"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05678903" w14:textId="77777777" w:rsidR="004F4131" w:rsidRPr="004A0576" w:rsidRDefault="004F4131" w:rsidP="00F93225">
      <w:r w:rsidRPr="004A0576">
        <w:rPr>
          <w:rStyle w:val="HideTWBExt"/>
        </w:rPr>
        <w:t>&lt;/RepeatBlock-By&gt;</w:t>
      </w:r>
    </w:p>
    <w:p w14:paraId="6FFFDC21"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45ACC5FD" w14:textId="77777777" w:rsidR="004F4131" w:rsidRPr="004A0576" w:rsidRDefault="004F4131" w:rsidP="00F93225">
      <w:pPr>
        <w:pStyle w:val="NormalBold"/>
      </w:pPr>
      <w:r w:rsidRPr="004A0576">
        <w:rPr>
          <w:rStyle w:val="HideTWBExt"/>
          <w:b w:val="0"/>
        </w:rPr>
        <w:t>&lt;Article&gt;</w:t>
      </w:r>
      <w:r w:rsidRPr="004A0576">
        <w:t>Bod odůvodnění 12 e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435093AA" w14:textId="77777777" w:rsidTr="00C43675">
        <w:trPr>
          <w:jc w:val="center"/>
        </w:trPr>
        <w:tc>
          <w:tcPr>
            <w:tcW w:w="9752" w:type="dxa"/>
            <w:gridSpan w:val="2"/>
          </w:tcPr>
          <w:p w14:paraId="10345940" w14:textId="77777777" w:rsidR="004F4131" w:rsidRPr="004A0576" w:rsidRDefault="004F4131" w:rsidP="00C43675">
            <w:pPr>
              <w:keepNext/>
            </w:pPr>
          </w:p>
        </w:tc>
      </w:tr>
      <w:tr w:rsidR="004F4131" w:rsidRPr="004A0576" w14:paraId="6ED93996" w14:textId="77777777" w:rsidTr="00C43675">
        <w:trPr>
          <w:jc w:val="center"/>
        </w:trPr>
        <w:tc>
          <w:tcPr>
            <w:tcW w:w="4876" w:type="dxa"/>
            <w:hideMark/>
          </w:tcPr>
          <w:p w14:paraId="053DA911" w14:textId="77777777" w:rsidR="004F4131" w:rsidRPr="004A0576" w:rsidRDefault="004F4131" w:rsidP="00C43675">
            <w:pPr>
              <w:pStyle w:val="ColumnHeading"/>
              <w:keepNext/>
            </w:pPr>
            <w:r w:rsidRPr="004A0576">
              <w:t>Znění navržené Komisí</w:t>
            </w:r>
          </w:p>
        </w:tc>
        <w:tc>
          <w:tcPr>
            <w:tcW w:w="4876" w:type="dxa"/>
            <w:hideMark/>
          </w:tcPr>
          <w:p w14:paraId="298BAF85" w14:textId="77777777" w:rsidR="004F4131" w:rsidRPr="004A0576" w:rsidRDefault="004F4131" w:rsidP="00C43675">
            <w:pPr>
              <w:pStyle w:val="ColumnHeading"/>
              <w:keepNext/>
            </w:pPr>
            <w:r w:rsidRPr="004A0576">
              <w:t>Pozměňovací návrh</w:t>
            </w:r>
          </w:p>
        </w:tc>
      </w:tr>
      <w:tr w:rsidR="004F4131" w:rsidRPr="004A0576" w14:paraId="0C14A849" w14:textId="77777777" w:rsidTr="00C43675">
        <w:trPr>
          <w:jc w:val="center"/>
        </w:trPr>
        <w:tc>
          <w:tcPr>
            <w:tcW w:w="4876" w:type="dxa"/>
          </w:tcPr>
          <w:p w14:paraId="1E831925" w14:textId="77777777" w:rsidR="004F4131" w:rsidRPr="004A0576" w:rsidRDefault="004F4131" w:rsidP="00C43675">
            <w:pPr>
              <w:pStyle w:val="Normal6"/>
            </w:pPr>
          </w:p>
        </w:tc>
        <w:tc>
          <w:tcPr>
            <w:tcW w:w="4876" w:type="dxa"/>
            <w:hideMark/>
          </w:tcPr>
          <w:p w14:paraId="2668586A" w14:textId="77777777" w:rsidR="004F4131" w:rsidRPr="004A0576" w:rsidRDefault="004F4131" w:rsidP="00C43675">
            <w:pPr>
              <w:pStyle w:val="Normal6"/>
              <w:rPr>
                <w:szCs w:val="24"/>
              </w:rPr>
            </w:pPr>
            <w:r w:rsidRPr="004A0576">
              <w:rPr>
                <w:b/>
                <w:i/>
              </w:rPr>
              <w:t>(12e)</w:t>
            </w:r>
            <w:r w:rsidRPr="004A0576">
              <w:rPr>
                <w:b/>
                <w:i/>
              </w:rPr>
              <w:tab/>
              <w:t>Aby byla zajištěna komplexní úroveň ochrany, je nezbytné brát v úvahu účinky kombinované expozice více látkám. Na pracovišti bývají zaměstnanci často vystaveni směsi nebezpečných látek, což může zvyšovat rizika a mít nepříznivé účinky na zdraví. V případě expozice kombinaci látek, které působí stejným způsobem nebo na stejné cílové buňky či tkáň, je třeba upravit uplatňování jejich možných limitních hodnot tak, aby byly zohledněny kombinované účinky.</w:t>
            </w:r>
          </w:p>
        </w:tc>
      </w:tr>
    </w:tbl>
    <w:p w14:paraId="0F88C0D4"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C5A435C" w14:textId="77777777" w:rsidR="004F4131" w:rsidRPr="004A0576" w:rsidRDefault="004F4131" w:rsidP="00F93225">
      <w:r w:rsidRPr="004A0576">
        <w:rPr>
          <w:rStyle w:val="HideTWBExt"/>
        </w:rPr>
        <w:t>&lt;/Amend&gt;</w:t>
      </w:r>
    </w:p>
    <w:p w14:paraId="7DD6D8B1"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66</w:t>
      </w:r>
      <w:r w:rsidRPr="004A0576">
        <w:rPr>
          <w:rStyle w:val="HideTWBExt"/>
          <w:b w:val="0"/>
        </w:rPr>
        <w:t>&lt;/NumAm&gt;</w:t>
      </w:r>
    </w:p>
    <w:p w14:paraId="3643E7F3"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6626339C" w14:textId="77777777" w:rsidR="004F4131" w:rsidRPr="004A0576" w:rsidRDefault="004F4131" w:rsidP="00F93225">
      <w:r w:rsidRPr="004A0576">
        <w:rPr>
          <w:rStyle w:val="HideTWBExt"/>
        </w:rPr>
        <w:t>&lt;/RepeatBlock-By&gt;</w:t>
      </w:r>
    </w:p>
    <w:p w14:paraId="6296DBCF"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507B82DE" w14:textId="77777777" w:rsidR="004F4131" w:rsidRPr="004A0576" w:rsidRDefault="004F4131" w:rsidP="00F93225">
      <w:pPr>
        <w:pStyle w:val="NormalBold"/>
      </w:pPr>
      <w:r w:rsidRPr="004A0576">
        <w:rPr>
          <w:rStyle w:val="HideTWBExt"/>
          <w:b w:val="0"/>
        </w:rPr>
        <w:t>&lt;Article&gt;</w:t>
      </w:r>
      <w:r w:rsidRPr="004A0576">
        <w:t>Bod odůvodnění 12 e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32E85255" w14:textId="77777777" w:rsidTr="00C43675">
        <w:trPr>
          <w:jc w:val="center"/>
        </w:trPr>
        <w:tc>
          <w:tcPr>
            <w:tcW w:w="9752" w:type="dxa"/>
            <w:gridSpan w:val="2"/>
          </w:tcPr>
          <w:p w14:paraId="2D58635B" w14:textId="77777777" w:rsidR="004F4131" w:rsidRPr="004A0576" w:rsidRDefault="004F4131" w:rsidP="00C43675">
            <w:pPr>
              <w:keepNext/>
            </w:pPr>
          </w:p>
        </w:tc>
      </w:tr>
      <w:tr w:rsidR="004F4131" w:rsidRPr="004A0576" w14:paraId="7848D440" w14:textId="77777777" w:rsidTr="00C43675">
        <w:trPr>
          <w:jc w:val="center"/>
        </w:trPr>
        <w:tc>
          <w:tcPr>
            <w:tcW w:w="4876" w:type="dxa"/>
            <w:hideMark/>
          </w:tcPr>
          <w:p w14:paraId="15AB4A2B" w14:textId="77777777" w:rsidR="004F4131" w:rsidRPr="004A0576" w:rsidRDefault="004F4131" w:rsidP="00C43675">
            <w:pPr>
              <w:pStyle w:val="ColumnHeading"/>
              <w:keepNext/>
            </w:pPr>
            <w:r w:rsidRPr="004A0576">
              <w:t>Znění navržené Komisí</w:t>
            </w:r>
          </w:p>
        </w:tc>
        <w:tc>
          <w:tcPr>
            <w:tcW w:w="4876" w:type="dxa"/>
            <w:hideMark/>
          </w:tcPr>
          <w:p w14:paraId="67490B71" w14:textId="77777777" w:rsidR="004F4131" w:rsidRPr="004A0576" w:rsidRDefault="004F4131" w:rsidP="00C43675">
            <w:pPr>
              <w:pStyle w:val="ColumnHeading"/>
              <w:keepNext/>
            </w:pPr>
            <w:r w:rsidRPr="004A0576">
              <w:t>Pozměňovací návrh</w:t>
            </w:r>
          </w:p>
        </w:tc>
      </w:tr>
      <w:tr w:rsidR="004F4131" w:rsidRPr="004A0576" w14:paraId="1CE1D462" w14:textId="77777777" w:rsidTr="00C43675">
        <w:trPr>
          <w:jc w:val="center"/>
        </w:trPr>
        <w:tc>
          <w:tcPr>
            <w:tcW w:w="4876" w:type="dxa"/>
          </w:tcPr>
          <w:p w14:paraId="1D03922A" w14:textId="77777777" w:rsidR="004F4131" w:rsidRPr="004A0576" w:rsidRDefault="004F4131" w:rsidP="00C43675">
            <w:pPr>
              <w:pStyle w:val="Normal6"/>
            </w:pPr>
          </w:p>
        </w:tc>
        <w:tc>
          <w:tcPr>
            <w:tcW w:w="4876" w:type="dxa"/>
            <w:hideMark/>
          </w:tcPr>
          <w:p w14:paraId="2D0B12ED" w14:textId="77777777" w:rsidR="004F4131" w:rsidRPr="004A0576" w:rsidRDefault="004F4131" w:rsidP="00C43675">
            <w:pPr>
              <w:pStyle w:val="Normal6"/>
              <w:rPr>
                <w:szCs w:val="24"/>
              </w:rPr>
            </w:pPr>
            <w:r w:rsidRPr="004A0576">
              <w:rPr>
                <w:b/>
                <w:i/>
              </w:rPr>
              <w:t>(12e)</w:t>
            </w:r>
            <w:r w:rsidRPr="004A0576">
              <w:rPr>
                <w:b/>
                <w:i/>
              </w:rPr>
              <w:tab/>
              <w:t>Poradní výbor pro bezpečnost a ochranu zdraví při práci přijal na základě konsensu seznam zbytkových rizik spojených se stávajícími závaznými limitními hodnotami expozice na pracovišti pro karcinogeny podle směrnice 2004/37/ES a směrnice 2009/148/ES1a.</w:t>
            </w:r>
          </w:p>
        </w:tc>
      </w:tr>
      <w:tr w:rsidR="004F4131" w:rsidRPr="004A0576" w14:paraId="71CC7E5D" w14:textId="77777777" w:rsidTr="00C43675">
        <w:trPr>
          <w:jc w:val="center"/>
        </w:trPr>
        <w:tc>
          <w:tcPr>
            <w:tcW w:w="4876" w:type="dxa"/>
          </w:tcPr>
          <w:p w14:paraId="1E9D759E" w14:textId="77777777" w:rsidR="004F4131" w:rsidRPr="004A0576" w:rsidRDefault="004F4131" w:rsidP="00C43675">
            <w:pPr>
              <w:pStyle w:val="Normal6"/>
            </w:pPr>
          </w:p>
        </w:tc>
        <w:tc>
          <w:tcPr>
            <w:tcW w:w="4876" w:type="dxa"/>
            <w:hideMark/>
          </w:tcPr>
          <w:p w14:paraId="19B5E2DA" w14:textId="77777777" w:rsidR="004F4131" w:rsidRPr="004A0576" w:rsidRDefault="004F4131" w:rsidP="00C43675">
            <w:pPr>
              <w:pStyle w:val="Normal6"/>
              <w:rPr>
                <w:szCs w:val="24"/>
              </w:rPr>
            </w:pPr>
            <w:r w:rsidRPr="004A0576">
              <w:rPr>
                <w:b/>
                <w:i/>
              </w:rPr>
              <w:t>__________________</w:t>
            </w:r>
          </w:p>
        </w:tc>
      </w:tr>
      <w:tr w:rsidR="004F4131" w:rsidRPr="004A0576" w14:paraId="4DE3861C" w14:textId="77777777" w:rsidTr="00C43675">
        <w:trPr>
          <w:jc w:val="center"/>
        </w:trPr>
        <w:tc>
          <w:tcPr>
            <w:tcW w:w="4876" w:type="dxa"/>
          </w:tcPr>
          <w:p w14:paraId="4D18A654" w14:textId="77777777" w:rsidR="004F4131" w:rsidRPr="004A0576" w:rsidRDefault="004F4131" w:rsidP="00C43675">
            <w:pPr>
              <w:pStyle w:val="Normal6"/>
            </w:pPr>
          </w:p>
        </w:tc>
        <w:tc>
          <w:tcPr>
            <w:tcW w:w="4876" w:type="dxa"/>
            <w:hideMark/>
          </w:tcPr>
          <w:p w14:paraId="45B1B7C3" w14:textId="77777777" w:rsidR="004F4131" w:rsidRPr="004A0576" w:rsidRDefault="004F4131" w:rsidP="00C43675">
            <w:pPr>
              <w:pStyle w:val="Normal6"/>
              <w:rPr>
                <w:szCs w:val="24"/>
              </w:rPr>
            </w:pPr>
            <w:r w:rsidRPr="004A0576">
              <w:rPr>
                <w:b/>
                <w:i/>
                <w:vertAlign w:val="superscript"/>
              </w:rPr>
              <w:t>1A</w:t>
            </w:r>
            <w:r w:rsidRPr="004A0576">
              <w:t xml:space="preserve"> </w:t>
            </w:r>
            <w:r w:rsidRPr="004A0576">
              <w:rPr>
                <w:b/>
                <w:i/>
              </w:rPr>
              <w:t>Stanovisko pracovní skupiny Poradního výboru pro bezpečnost a ochranu zdraví při práci k zbytkovým rizikům – dokument 016–25 přijatý dne 10. prosince 2025.</w:t>
            </w:r>
          </w:p>
        </w:tc>
      </w:tr>
    </w:tbl>
    <w:p w14:paraId="2C9CCAF2"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16227989" w14:textId="77777777" w:rsidR="004F4131" w:rsidRPr="004A0576" w:rsidRDefault="004F4131" w:rsidP="00F93225">
      <w:r w:rsidRPr="004A0576">
        <w:rPr>
          <w:rStyle w:val="HideTWBExt"/>
        </w:rPr>
        <w:t>&lt;/Amend&gt;</w:t>
      </w:r>
    </w:p>
    <w:p w14:paraId="439D4B85"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67</w:t>
      </w:r>
      <w:r w:rsidRPr="004A0576">
        <w:rPr>
          <w:rStyle w:val="HideTWBExt"/>
          <w:b w:val="0"/>
        </w:rPr>
        <w:t>&lt;/NumAm&gt;</w:t>
      </w:r>
    </w:p>
    <w:p w14:paraId="0467037D"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7EFD8189" w14:textId="77777777" w:rsidR="004F4131" w:rsidRPr="004A0576" w:rsidRDefault="004F4131" w:rsidP="00F93225">
      <w:r w:rsidRPr="004A0576">
        <w:rPr>
          <w:rStyle w:val="HideTWBExt"/>
        </w:rPr>
        <w:t>&lt;/RepeatBlock-By&gt;</w:t>
      </w:r>
    </w:p>
    <w:p w14:paraId="5E5F6EA3"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E244573" w14:textId="77777777" w:rsidR="004F4131" w:rsidRPr="004A0576" w:rsidRDefault="004F4131" w:rsidP="00F93225">
      <w:pPr>
        <w:pStyle w:val="NormalBold"/>
      </w:pPr>
      <w:r w:rsidRPr="004A0576">
        <w:rPr>
          <w:rStyle w:val="HideTWBExt"/>
          <w:b w:val="0"/>
        </w:rPr>
        <w:t>&lt;Article&gt;</w:t>
      </w:r>
      <w:r w:rsidRPr="004A0576">
        <w:t>Bod odůvodnění 12 f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439C269F" w14:textId="77777777" w:rsidTr="00C43675">
        <w:trPr>
          <w:jc w:val="center"/>
        </w:trPr>
        <w:tc>
          <w:tcPr>
            <w:tcW w:w="9752" w:type="dxa"/>
            <w:gridSpan w:val="2"/>
          </w:tcPr>
          <w:p w14:paraId="20890547" w14:textId="77777777" w:rsidR="004F4131" w:rsidRPr="004A0576" w:rsidRDefault="004F4131" w:rsidP="00C43675">
            <w:pPr>
              <w:keepNext/>
            </w:pPr>
          </w:p>
        </w:tc>
      </w:tr>
      <w:tr w:rsidR="004F4131" w:rsidRPr="004A0576" w14:paraId="4C00087D" w14:textId="77777777" w:rsidTr="00C43675">
        <w:trPr>
          <w:jc w:val="center"/>
        </w:trPr>
        <w:tc>
          <w:tcPr>
            <w:tcW w:w="4876" w:type="dxa"/>
            <w:hideMark/>
          </w:tcPr>
          <w:p w14:paraId="58827395" w14:textId="77777777" w:rsidR="004F4131" w:rsidRPr="004A0576" w:rsidRDefault="004F4131" w:rsidP="00C43675">
            <w:pPr>
              <w:pStyle w:val="ColumnHeading"/>
              <w:keepNext/>
            </w:pPr>
            <w:r w:rsidRPr="004A0576">
              <w:t>Znění navržené Komisí</w:t>
            </w:r>
          </w:p>
        </w:tc>
        <w:tc>
          <w:tcPr>
            <w:tcW w:w="4876" w:type="dxa"/>
            <w:hideMark/>
          </w:tcPr>
          <w:p w14:paraId="1F990275" w14:textId="77777777" w:rsidR="004F4131" w:rsidRPr="004A0576" w:rsidRDefault="004F4131" w:rsidP="00C43675">
            <w:pPr>
              <w:pStyle w:val="ColumnHeading"/>
              <w:keepNext/>
            </w:pPr>
            <w:r w:rsidRPr="004A0576">
              <w:t>Pozměňovací návrh</w:t>
            </w:r>
          </w:p>
        </w:tc>
      </w:tr>
      <w:tr w:rsidR="004F4131" w:rsidRPr="004A0576" w14:paraId="7ADB8395" w14:textId="77777777" w:rsidTr="00C43675">
        <w:trPr>
          <w:jc w:val="center"/>
        </w:trPr>
        <w:tc>
          <w:tcPr>
            <w:tcW w:w="4876" w:type="dxa"/>
          </w:tcPr>
          <w:p w14:paraId="38526FEA" w14:textId="77777777" w:rsidR="004F4131" w:rsidRPr="004A0576" w:rsidRDefault="004F4131" w:rsidP="00C43675">
            <w:pPr>
              <w:pStyle w:val="Normal6"/>
            </w:pPr>
          </w:p>
        </w:tc>
        <w:tc>
          <w:tcPr>
            <w:tcW w:w="4876" w:type="dxa"/>
            <w:hideMark/>
          </w:tcPr>
          <w:p w14:paraId="4D9C28F1" w14:textId="77777777" w:rsidR="004F4131" w:rsidRPr="004A0576" w:rsidRDefault="004F4131" w:rsidP="00C43675">
            <w:pPr>
              <w:pStyle w:val="Normal6"/>
              <w:rPr>
                <w:szCs w:val="24"/>
              </w:rPr>
            </w:pPr>
            <w:r w:rsidRPr="004A0576">
              <w:rPr>
                <w:b/>
                <w:i/>
              </w:rPr>
              <w:t>(12f)</w:t>
            </w:r>
            <w:r w:rsidRPr="004A0576">
              <w:rPr>
                <w:b/>
                <w:i/>
              </w:rPr>
              <w:tab/>
              <w:t>Hasiči a pracovníci záchranných služeb jsou při své práci vystaveni riziku expozice karcinogenům, mutagenům a reprotoxickým látkám. Světová zdravotnická organizace klasifikovala expozici hasičů při práci jako karcinogenní. Expozice hasičů při práci zahrnuje řadu nebezpečí vyplývajících z požárů a jiných událostí. Je proto důležité, aby zaměstnavatelé hasičů včetně dobrovolných hasičů a pracovníků záchranných služeb v souladu se směrnicí 2004/37/ES snižovali riziko expozice karcinogenům, mutagenům a reprotoxickým látkám a přijímali nezbytná opatření k zajištění ochrany zdraví a bezpečnosti těchto pracovníků, zejména s ohledem na dekontaminaci a prevenci v souladu se směrnicí 2009/148/ES v návaznosti na odstraňování azbestu.</w:t>
            </w:r>
          </w:p>
        </w:tc>
      </w:tr>
    </w:tbl>
    <w:p w14:paraId="5253E9C2"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83B906A" w14:textId="77777777" w:rsidR="004F4131" w:rsidRPr="004A0576" w:rsidRDefault="004F4131" w:rsidP="00F93225">
      <w:r w:rsidRPr="004A0576">
        <w:rPr>
          <w:rStyle w:val="HideTWBExt"/>
        </w:rPr>
        <w:t>&lt;/Amend&gt;</w:t>
      </w:r>
    </w:p>
    <w:p w14:paraId="202023A7"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68</w:t>
      </w:r>
      <w:r w:rsidRPr="004A0576">
        <w:rPr>
          <w:rStyle w:val="HideTWBExt"/>
          <w:b w:val="0"/>
        </w:rPr>
        <w:t>&lt;/NumAm&gt;</w:t>
      </w:r>
    </w:p>
    <w:p w14:paraId="0C047BF0"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2313577E"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3810442E" w14:textId="77777777" w:rsidR="004F4131" w:rsidRPr="004A0576" w:rsidRDefault="004F4131" w:rsidP="00F93225">
      <w:r w:rsidRPr="004A0576">
        <w:rPr>
          <w:rStyle w:val="HideTWBExt"/>
        </w:rPr>
        <w:t>&lt;/RepeatBlock-By&gt;</w:t>
      </w:r>
    </w:p>
    <w:p w14:paraId="63147685"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313B60B" w14:textId="77777777" w:rsidR="004F4131" w:rsidRPr="004A0576" w:rsidRDefault="004F4131" w:rsidP="00F93225">
      <w:pPr>
        <w:pStyle w:val="NormalBold"/>
      </w:pPr>
      <w:r w:rsidRPr="004A0576">
        <w:rPr>
          <w:rStyle w:val="HideTWBExt"/>
          <w:b w:val="0"/>
        </w:rPr>
        <w:t>&lt;Article&gt;</w:t>
      </w:r>
      <w:r w:rsidRPr="004A0576">
        <w:t>Bod odůvodnění 12 f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74153B19" w14:textId="77777777" w:rsidTr="00C43675">
        <w:trPr>
          <w:jc w:val="center"/>
        </w:trPr>
        <w:tc>
          <w:tcPr>
            <w:tcW w:w="9752" w:type="dxa"/>
            <w:gridSpan w:val="2"/>
          </w:tcPr>
          <w:p w14:paraId="463B82C9" w14:textId="77777777" w:rsidR="004F4131" w:rsidRPr="004A0576" w:rsidRDefault="004F4131" w:rsidP="00C43675">
            <w:pPr>
              <w:keepNext/>
            </w:pPr>
          </w:p>
        </w:tc>
      </w:tr>
      <w:tr w:rsidR="004F4131" w:rsidRPr="004A0576" w14:paraId="50719047" w14:textId="77777777" w:rsidTr="00C43675">
        <w:trPr>
          <w:jc w:val="center"/>
        </w:trPr>
        <w:tc>
          <w:tcPr>
            <w:tcW w:w="4876" w:type="dxa"/>
            <w:hideMark/>
          </w:tcPr>
          <w:p w14:paraId="6D89255E" w14:textId="77777777" w:rsidR="004F4131" w:rsidRPr="004A0576" w:rsidRDefault="004F4131" w:rsidP="00C43675">
            <w:pPr>
              <w:pStyle w:val="ColumnHeading"/>
              <w:keepNext/>
            </w:pPr>
            <w:r w:rsidRPr="004A0576">
              <w:t>Znění navržené Komisí</w:t>
            </w:r>
          </w:p>
        </w:tc>
        <w:tc>
          <w:tcPr>
            <w:tcW w:w="4876" w:type="dxa"/>
            <w:hideMark/>
          </w:tcPr>
          <w:p w14:paraId="416B6795" w14:textId="77777777" w:rsidR="004F4131" w:rsidRPr="004A0576" w:rsidRDefault="004F4131" w:rsidP="00C43675">
            <w:pPr>
              <w:pStyle w:val="ColumnHeading"/>
              <w:keepNext/>
            </w:pPr>
            <w:r w:rsidRPr="004A0576">
              <w:t>Pozměňovací návrh</w:t>
            </w:r>
          </w:p>
        </w:tc>
      </w:tr>
      <w:tr w:rsidR="004F4131" w:rsidRPr="004A0576" w14:paraId="5DBAA0EC" w14:textId="77777777" w:rsidTr="00C43675">
        <w:trPr>
          <w:jc w:val="center"/>
        </w:trPr>
        <w:tc>
          <w:tcPr>
            <w:tcW w:w="4876" w:type="dxa"/>
          </w:tcPr>
          <w:p w14:paraId="2FB8C2C5" w14:textId="77777777" w:rsidR="004F4131" w:rsidRPr="004A0576" w:rsidRDefault="004F4131" w:rsidP="00C43675">
            <w:pPr>
              <w:pStyle w:val="Normal6"/>
            </w:pPr>
          </w:p>
        </w:tc>
        <w:tc>
          <w:tcPr>
            <w:tcW w:w="4876" w:type="dxa"/>
            <w:hideMark/>
          </w:tcPr>
          <w:p w14:paraId="5E14C446" w14:textId="77777777" w:rsidR="004F4131" w:rsidRPr="004A0576" w:rsidRDefault="004F4131" w:rsidP="00C43675">
            <w:pPr>
              <w:pStyle w:val="Normal6"/>
              <w:rPr>
                <w:szCs w:val="24"/>
              </w:rPr>
            </w:pPr>
            <w:r w:rsidRPr="004A0576">
              <w:rPr>
                <w:b/>
                <w:i/>
              </w:rPr>
              <w:t>(12f)</w:t>
            </w:r>
            <w:r w:rsidRPr="004A0576">
              <w:rPr>
                <w:b/>
                <w:i/>
              </w:rPr>
              <w:tab/>
              <w:t xml:space="preserve">Směrnicí Evropského parlamentu a Rady (EU) 2022/431 </w:t>
            </w:r>
            <w:r w:rsidRPr="004A0576">
              <w:rPr>
                <w:b/>
                <w:i/>
                <w:vertAlign w:val="superscript"/>
              </w:rPr>
              <w:t>1a</w:t>
            </w:r>
            <w:r w:rsidRPr="004A0576">
              <w:rPr>
                <w:vertAlign w:val="superscript"/>
              </w:rPr>
              <w:t xml:space="preserve"> </w:t>
            </w:r>
            <w:r w:rsidRPr="004A0576">
              <w:rPr>
                <w:b/>
                <w:i/>
              </w:rPr>
              <w:t>byla rozšířena oblast působnosti směrnice 2004/37/ES tak, aby zahrnovala reprotoxické látky, včetně rtuti a anorganických sloučenin dvojmocné rtuti, které byly doplněny do přílohy III směrnice 2004/37/ES</w:t>
            </w:r>
            <w:r w:rsidRPr="004A0576">
              <w:t>.</w:t>
            </w:r>
            <w:r w:rsidRPr="004A0576">
              <w:rPr>
                <w:b/>
                <w:i/>
              </w:rPr>
              <w:t xml:space="preserve"> Vzhledem k tomu, že ne všechny anorganické sloučeniny dvojmocné rtuti lze klasifikovat jako reprotoxické látky, je nezbytné vyjasnit, že mezní hodnota se vztahuje pouze na rtuť a anorganické sloučeniny dvojmocné rtuti, které spadají do oblasti působnosti směrnice 2004/37/ES. Pojem „rtuť a anorganické sloučeniny dvojmocné rtuti včetně oxidu rtuťnatého a chloridu rtuťnatého (měřených jako rtuť)“ by proto měl být nahrazen výrazem „rtuť a anorganické sloučeniny dvojmocné rtuti, které spadají do oblasti působnosti směrnice 2004/37/ES (měřené jako rtuť)“.</w:t>
            </w:r>
          </w:p>
        </w:tc>
      </w:tr>
      <w:tr w:rsidR="004F4131" w:rsidRPr="004A0576" w14:paraId="26A5668D" w14:textId="77777777" w:rsidTr="00C43675">
        <w:trPr>
          <w:jc w:val="center"/>
        </w:trPr>
        <w:tc>
          <w:tcPr>
            <w:tcW w:w="4876" w:type="dxa"/>
          </w:tcPr>
          <w:p w14:paraId="5BBC625D" w14:textId="77777777" w:rsidR="004F4131" w:rsidRPr="004A0576" w:rsidRDefault="004F4131" w:rsidP="00C43675">
            <w:pPr>
              <w:pStyle w:val="Normal6"/>
            </w:pPr>
          </w:p>
        </w:tc>
        <w:tc>
          <w:tcPr>
            <w:tcW w:w="4876" w:type="dxa"/>
            <w:hideMark/>
          </w:tcPr>
          <w:p w14:paraId="65166173" w14:textId="77777777" w:rsidR="004F4131" w:rsidRPr="004A0576" w:rsidRDefault="004F4131" w:rsidP="00C43675">
            <w:pPr>
              <w:pStyle w:val="Normal6"/>
              <w:rPr>
                <w:szCs w:val="24"/>
              </w:rPr>
            </w:pPr>
            <w:r w:rsidRPr="004A0576">
              <w:rPr>
                <w:b/>
                <w:i/>
              </w:rPr>
              <w:t>__________________</w:t>
            </w:r>
          </w:p>
        </w:tc>
      </w:tr>
      <w:tr w:rsidR="004F4131" w:rsidRPr="004A0576" w14:paraId="2D789EA0" w14:textId="77777777" w:rsidTr="00C43675">
        <w:trPr>
          <w:jc w:val="center"/>
        </w:trPr>
        <w:tc>
          <w:tcPr>
            <w:tcW w:w="4876" w:type="dxa"/>
          </w:tcPr>
          <w:p w14:paraId="325BE6AC" w14:textId="77777777" w:rsidR="004F4131" w:rsidRPr="004A0576" w:rsidRDefault="004F4131" w:rsidP="00C43675">
            <w:pPr>
              <w:pStyle w:val="Normal6"/>
            </w:pPr>
          </w:p>
        </w:tc>
        <w:tc>
          <w:tcPr>
            <w:tcW w:w="4876" w:type="dxa"/>
            <w:hideMark/>
          </w:tcPr>
          <w:p w14:paraId="0AAD17D9" w14:textId="77777777" w:rsidR="004F4131" w:rsidRPr="004A0576" w:rsidRDefault="004F4131" w:rsidP="00C43675">
            <w:pPr>
              <w:pStyle w:val="Normal6"/>
              <w:rPr>
                <w:szCs w:val="24"/>
              </w:rPr>
            </w:pPr>
            <w:r w:rsidRPr="004A0576">
              <w:rPr>
                <w:b/>
                <w:i/>
                <w:vertAlign w:val="superscript"/>
              </w:rPr>
              <w:t>1a</w:t>
            </w:r>
            <w:r w:rsidRPr="004A0576">
              <w:t xml:space="preserve"> </w:t>
            </w:r>
            <w:r w:rsidRPr="004A0576">
              <w:rPr>
                <w:b/>
                <w:i/>
              </w:rPr>
              <w:t>Směrnice Evropského parlamentu a Rady (EU) 2022/431 ze dne 9. března 2022, kterou se mění směrnice 2004/37/ES o ochraně zaměstnanců před riziky spojenými s expozicí karcinogenům nebo mutagenům při práci (Úř. věst. L 88, 16.3.2022, s. 1).</w:t>
            </w:r>
          </w:p>
        </w:tc>
      </w:tr>
    </w:tbl>
    <w:p w14:paraId="076A1BD9"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CBAFE65" w14:textId="77777777" w:rsidR="004F4131" w:rsidRPr="004A0576" w:rsidRDefault="004F4131" w:rsidP="00F93225">
      <w:r w:rsidRPr="004A0576">
        <w:rPr>
          <w:rStyle w:val="HideTWBExt"/>
        </w:rPr>
        <w:t>&lt;/Amend&gt;</w:t>
      </w:r>
    </w:p>
    <w:p w14:paraId="7CBE22C2"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69</w:t>
      </w:r>
      <w:r w:rsidRPr="004A0576">
        <w:rPr>
          <w:rStyle w:val="HideTWBExt"/>
          <w:b w:val="0"/>
        </w:rPr>
        <w:t>&lt;/NumAm&gt;</w:t>
      </w:r>
    </w:p>
    <w:p w14:paraId="254863EA"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652DD029" w14:textId="77777777" w:rsidR="004F4131" w:rsidRPr="004A0576" w:rsidRDefault="004F4131" w:rsidP="00F93225">
      <w:r w:rsidRPr="004A0576">
        <w:rPr>
          <w:rStyle w:val="HideTWBExt"/>
        </w:rPr>
        <w:t>&lt;/RepeatBlock-By&gt;</w:t>
      </w:r>
    </w:p>
    <w:p w14:paraId="2997B207"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3B95770F" w14:textId="77777777" w:rsidR="004F4131" w:rsidRPr="004A0576" w:rsidRDefault="004F4131" w:rsidP="00F93225">
      <w:pPr>
        <w:pStyle w:val="NormalBold"/>
      </w:pPr>
      <w:r w:rsidRPr="004A0576">
        <w:rPr>
          <w:rStyle w:val="HideTWBExt"/>
          <w:b w:val="0"/>
        </w:rPr>
        <w:t>&lt;Article&gt;</w:t>
      </w:r>
      <w:r w:rsidRPr="004A0576">
        <w:t>Bod odůvodnění 12 f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140174C7" w14:textId="77777777" w:rsidTr="00C43675">
        <w:trPr>
          <w:jc w:val="center"/>
        </w:trPr>
        <w:tc>
          <w:tcPr>
            <w:tcW w:w="9752" w:type="dxa"/>
            <w:gridSpan w:val="2"/>
          </w:tcPr>
          <w:p w14:paraId="70053CFC" w14:textId="77777777" w:rsidR="004F4131" w:rsidRPr="004A0576" w:rsidRDefault="004F4131" w:rsidP="00C43675">
            <w:pPr>
              <w:keepNext/>
            </w:pPr>
          </w:p>
        </w:tc>
      </w:tr>
      <w:tr w:rsidR="004F4131" w:rsidRPr="004A0576" w14:paraId="38B8AB3F" w14:textId="77777777" w:rsidTr="00C43675">
        <w:trPr>
          <w:jc w:val="center"/>
        </w:trPr>
        <w:tc>
          <w:tcPr>
            <w:tcW w:w="4876" w:type="dxa"/>
            <w:hideMark/>
          </w:tcPr>
          <w:p w14:paraId="16E9B90F" w14:textId="77777777" w:rsidR="004F4131" w:rsidRPr="004A0576" w:rsidRDefault="004F4131" w:rsidP="00C43675">
            <w:pPr>
              <w:pStyle w:val="ColumnHeading"/>
              <w:keepNext/>
            </w:pPr>
            <w:r w:rsidRPr="004A0576">
              <w:t>Znění navržené Komisí</w:t>
            </w:r>
          </w:p>
        </w:tc>
        <w:tc>
          <w:tcPr>
            <w:tcW w:w="4876" w:type="dxa"/>
            <w:hideMark/>
          </w:tcPr>
          <w:p w14:paraId="1F6D21DC" w14:textId="77777777" w:rsidR="004F4131" w:rsidRPr="004A0576" w:rsidRDefault="004F4131" w:rsidP="00C43675">
            <w:pPr>
              <w:pStyle w:val="ColumnHeading"/>
              <w:keepNext/>
            </w:pPr>
            <w:r w:rsidRPr="004A0576">
              <w:t>Pozměňovací návrh</w:t>
            </w:r>
          </w:p>
        </w:tc>
      </w:tr>
      <w:tr w:rsidR="004F4131" w:rsidRPr="004A0576" w14:paraId="46BE1D4C" w14:textId="77777777" w:rsidTr="00C43675">
        <w:trPr>
          <w:jc w:val="center"/>
        </w:trPr>
        <w:tc>
          <w:tcPr>
            <w:tcW w:w="4876" w:type="dxa"/>
          </w:tcPr>
          <w:p w14:paraId="1F8E5DD0" w14:textId="77777777" w:rsidR="004F4131" w:rsidRPr="004A0576" w:rsidRDefault="004F4131" w:rsidP="00C43675">
            <w:pPr>
              <w:pStyle w:val="Normal6"/>
            </w:pPr>
          </w:p>
        </w:tc>
        <w:tc>
          <w:tcPr>
            <w:tcW w:w="4876" w:type="dxa"/>
            <w:hideMark/>
          </w:tcPr>
          <w:p w14:paraId="33B1CACE" w14:textId="77777777" w:rsidR="004F4131" w:rsidRPr="004A0576" w:rsidRDefault="004F4131" w:rsidP="00C43675">
            <w:pPr>
              <w:pStyle w:val="Normal6"/>
              <w:rPr>
                <w:szCs w:val="24"/>
              </w:rPr>
            </w:pPr>
            <w:r w:rsidRPr="004A0576">
              <w:rPr>
                <w:b/>
                <w:i/>
              </w:rPr>
              <w:t>(12f)</w:t>
            </w:r>
            <w:r w:rsidRPr="004A0576">
              <w:rPr>
                <w:b/>
                <w:i/>
              </w:rPr>
              <w:tab/>
              <w:t>Isopren splňuje kritéria pro klasifikaci jako karcinogen (kategorie 1B) v souladu s nařízením (ES) č. 1272/2008, a proto se jedná o karcinogen ve smyslu směrnice 2004/37/ES. Na základě dostupných informací, včetně vědeckých a technických údajů, které zahrnují stanoviska výborů RAC</w:t>
            </w:r>
            <w:r w:rsidRPr="004A0576">
              <w:rPr>
                <w:b/>
                <w:i/>
                <w:vertAlign w:val="superscript"/>
              </w:rPr>
              <w:t>1a</w:t>
            </w:r>
            <w:r w:rsidRPr="004A0576">
              <w:rPr>
                <w:b/>
                <w:i/>
              </w:rPr>
              <w:t xml:space="preserve"> a ACSH, je proto vhodné stanovit dlouhodobou limitní hodnotu expozice na pracovišti ve výši 8,5 mg/m³ (3 ppm). Tato limitní hodnota expozice na pracovišti může vstoupit v platnost bez přechodných opatření.</w:t>
            </w:r>
          </w:p>
        </w:tc>
      </w:tr>
      <w:tr w:rsidR="004F4131" w:rsidRPr="004A0576" w14:paraId="48C0E013" w14:textId="77777777" w:rsidTr="00C43675">
        <w:trPr>
          <w:jc w:val="center"/>
        </w:trPr>
        <w:tc>
          <w:tcPr>
            <w:tcW w:w="4876" w:type="dxa"/>
          </w:tcPr>
          <w:p w14:paraId="0676CBFF" w14:textId="77777777" w:rsidR="004F4131" w:rsidRPr="004A0576" w:rsidRDefault="004F4131" w:rsidP="00C43675">
            <w:pPr>
              <w:pStyle w:val="Normal6"/>
            </w:pPr>
          </w:p>
        </w:tc>
        <w:tc>
          <w:tcPr>
            <w:tcW w:w="4876" w:type="dxa"/>
            <w:hideMark/>
          </w:tcPr>
          <w:p w14:paraId="167CB1E2" w14:textId="77777777" w:rsidR="004F4131" w:rsidRPr="004A0576" w:rsidRDefault="004F4131" w:rsidP="00C43675">
            <w:pPr>
              <w:pStyle w:val="Normal6"/>
              <w:rPr>
                <w:szCs w:val="24"/>
              </w:rPr>
            </w:pPr>
            <w:r w:rsidRPr="004A0576">
              <w:rPr>
                <w:b/>
                <w:i/>
              </w:rPr>
              <w:t>__________________</w:t>
            </w:r>
          </w:p>
        </w:tc>
      </w:tr>
      <w:tr w:rsidR="004F4131" w:rsidRPr="004A0576" w14:paraId="15C7788D" w14:textId="77777777" w:rsidTr="00C43675">
        <w:trPr>
          <w:jc w:val="center"/>
        </w:trPr>
        <w:tc>
          <w:tcPr>
            <w:tcW w:w="4876" w:type="dxa"/>
          </w:tcPr>
          <w:p w14:paraId="2A6122DA" w14:textId="77777777" w:rsidR="004F4131" w:rsidRPr="004A0576" w:rsidRDefault="004F4131" w:rsidP="00C43675">
            <w:pPr>
              <w:pStyle w:val="Normal6"/>
            </w:pPr>
          </w:p>
        </w:tc>
        <w:tc>
          <w:tcPr>
            <w:tcW w:w="4876" w:type="dxa"/>
            <w:hideMark/>
          </w:tcPr>
          <w:p w14:paraId="6B82D8E3" w14:textId="77777777" w:rsidR="004F4131" w:rsidRPr="004A0576" w:rsidRDefault="004F4131" w:rsidP="00C43675">
            <w:pPr>
              <w:pStyle w:val="Normal6"/>
              <w:rPr>
                <w:szCs w:val="24"/>
              </w:rPr>
            </w:pPr>
            <w:r w:rsidRPr="004A0576">
              <w:rPr>
                <w:b/>
                <w:i/>
                <w:vertAlign w:val="superscript"/>
              </w:rPr>
              <w:t>1a</w:t>
            </w:r>
            <w:r w:rsidRPr="004A0576">
              <w:t xml:space="preserve"> </w:t>
            </w:r>
            <w:r w:rsidRPr="004A0576">
              <w:rPr>
                <w:b/>
                <w:i/>
              </w:rPr>
              <w:t xml:space="preserve">https://echa.europa.eu/oels-activity-list/-/substance-rev/62301/term </w:t>
            </w:r>
          </w:p>
        </w:tc>
      </w:tr>
    </w:tbl>
    <w:p w14:paraId="206864E8"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5FF3EE26" w14:textId="77777777" w:rsidR="004F4131" w:rsidRPr="004A0576" w:rsidRDefault="004F4131" w:rsidP="00F93225">
      <w:r w:rsidRPr="004A0576">
        <w:rPr>
          <w:rStyle w:val="HideTWBExt"/>
        </w:rPr>
        <w:t>&lt;/Amend&gt;</w:t>
      </w:r>
    </w:p>
    <w:p w14:paraId="2C0407CA"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70</w:t>
      </w:r>
      <w:r w:rsidRPr="004A0576">
        <w:rPr>
          <w:rStyle w:val="HideTWBExt"/>
          <w:b w:val="0"/>
        </w:rPr>
        <w:t>&lt;/NumAm&gt;</w:t>
      </w:r>
    </w:p>
    <w:p w14:paraId="31AB9E02"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1FD99376" w14:textId="77777777" w:rsidR="004F4131" w:rsidRPr="004A0576" w:rsidRDefault="004F4131" w:rsidP="00F93225">
      <w:r w:rsidRPr="004A0576">
        <w:rPr>
          <w:rStyle w:val="HideTWBExt"/>
        </w:rPr>
        <w:t>&lt;/RepeatBlock-By&gt;</w:t>
      </w:r>
    </w:p>
    <w:p w14:paraId="78FADC72"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4AE805AA" w14:textId="77777777" w:rsidR="004F4131" w:rsidRPr="004A0576" w:rsidRDefault="004F4131" w:rsidP="00F93225">
      <w:pPr>
        <w:pStyle w:val="NormalBold"/>
      </w:pPr>
      <w:r w:rsidRPr="004A0576">
        <w:rPr>
          <w:rStyle w:val="HideTWBExt"/>
          <w:b w:val="0"/>
        </w:rPr>
        <w:t>&lt;Article&gt;</w:t>
      </w:r>
      <w:r w:rsidRPr="004A0576">
        <w:t>Bod odůvodnění 12 f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7CEEADE4" w14:textId="77777777" w:rsidTr="00C43675">
        <w:trPr>
          <w:jc w:val="center"/>
        </w:trPr>
        <w:tc>
          <w:tcPr>
            <w:tcW w:w="9752" w:type="dxa"/>
            <w:gridSpan w:val="2"/>
          </w:tcPr>
          <w:p w14:paraId="422E1529" w14:textId="77777777" w:rsidR="004F4131" w:rsidRPr="004A0576" w:rsidRDefault="004F4131" w:rsidP="00C43675">
            <w:pPr>
              <w:keepNext/>
            </w:pPr>
          </w:p>
        </w:tc>
      </w:tr>
      <w:tr w:rsidR="004F4131" w:rsidRPr="004A0576" w14:paraId="1AEF508B" w14:textId="77777777" w:rsidTr="00C43675">
        <w:trPr>
          <w:trHeight w:val="629"/>
          <w:jc w:val="center"/>
        </w:trPr>
        <w:tc>
          <w:tcPr>
            <w:tcW w:w="4876" w:type="dxa"/>
            <w:hideMark/>
          </w:tcPr>
          <w:p w14:paraId="6B920886" w14:textId="77777777" w:rsidR="004F4131" w:rsidRPr="004A0576" w:rsidRDefault="004F4131" w:rsidP="00C43675">
            <w:pPr>
              <w:pStyle w:val="ColumnHeading"/>
              <w:keepNext/>
            </w:pPr>
            <w:r w:rsidRPr="004A0576">
              <w:t>Znění navržené Komisí</w:t>
            </w:r>
          </w:p>
        </w:tc>
        <w:tc>
          <w:tcPr>
            <w:tcW w:w="4876" w:type="dxa"/>
            <w:hideMark/>
          </w:tcPr>
          <w:p w14:paraId="5C5DF0E4" w14:textId="77777777" w:rsidR="004F4131" w:rsidRPr="004A0576" w:rsidRDefault="004F4131" w:rsidP="00C43675">
            <w:pPr>
              <w:pStyle w:val="ColumnHeading"/>
              <w:keepNext/>
            </w:pPr>
            <w:r w:rsidRPr="004A0576">
              <w:t>Pozměňovací návrh</w:t>
            </w:r>
          </w:p>
        </w:tc>
      </w:tr>
      <w:tr w:rsidR="004F4131" w:rsidRPr="004A0576" w14:paraId="75D4665E" w14:textId="77777777" w:rsidTr="00C43675">
        <w:trPr>
          <w:jc w:val="center"/>
        </w:trPr>
        <w:tc>
          <w:tcPr>
            <w:tcW w:w="4876" w:type="dxa"/>
          </w:tcPr>
          <w:p w14:paraId="69F1A5AE" w14:textId="77777777" w:rsidR="004F4131" w:rsidRPr="004A0576" w:rsidRDefault="004F4131" w:rsidP="00C43675">
            <w:pPr>
              <w:pStyle w:val="Normal6"/>
            </w:pPr>
          </w:p>
        </w:tc>
        <w:tc>
          <w:tcPr>
            <w:tcW w:w="4876" w:type="dxa"/>
            <w:hideMark/>
          </w:tcPr>
          <w:p w14:paraId="766E0576" w14:textId="77777777" w:rsidR="004F4131" w:rsidRPr="004A0576" w:rsidRDefault="004F4131" w:rsidP="00C43675">
            <w:pPr>
              <w:pStyle w:val="Normal6"/>
              <w:rPr>
                <w:szCs w:val="24"/>
              </w:rPr>
            </w:pPr>
            <w:r w:rsidRPr="004A0576">
              <w:rPr>
                <w:b/>
                <w:i/>
              </w:rPr>
              <w:t>(12f)</w:t>
            </w:r>
            <w:r w:rsidRPr="004A0576">
              <w:rPr>
                <w:b/>
                <w:i/>
              </w:rPr>
              <w:tab/>
              <w:t>Limitní hodnoty stanovené ve směrnici 2004/37/ES by měly být pravidelně kontrolovány a přísně přezkoumávány nejméně jednou za pět let na základě pokroku ve znalostech a technologiích, s ohledem na to, aby bylo případně možné navrhnout další snížení limitních hodnot expozice na pracovišti.</w:t>
            </w:r>
          </w:p>
        </w:tc>
      </w:tr>
    </w:tbl>
    <w:p w14:paraId="70681091"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63508495" w14:textId="77777777" w:rsidR="004F4131" w:rsidRPr="004A0576" w:rsidRDefault="004F4131" w:rsidP="00F93225">
      <w:r w:rsidRPr="004A0576">
        <w:rPr>
          <w:rStyle w:val="HideTWBExt"/>
        </w:rPr>
        <w:t>&lt;/Amend&gt;</w:t>
      </w:r>
    </w:p>
    <w:p w14:paraId="22FB365A"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71</w:t>
      </w:r>
      <w:r w:rsidRPr="004A0576">
        <w:rPr>
          <w:rStyle w:val="HideTWBExt"/>
          <w:b w:val="0"/>
        </w:rPr>
        <w:t>&lt;/NumAm&gt;</w:t>
      </w:r>
    </w:p>
    <w:p w14:paraId="1A60D597"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0FEED2DB"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581BDC98" w14:textId="77777777" w:rsidR="004F4131" w:rsidRPr="004A0576" w:rsidRDefault="004F4131" w:rsidP="00F93225">
      <w:r w:rsidRPr="004A0576">
        <w:rPr>
          <w:rStyle w:val="HideTWBExt"/>
        </w:rPr>
        <w:t>&lt;/RepeatBlock-By&gt;</w:t>
      </w:r>
    </w:p>
    <w:p w14:paraId="3FEAA689"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8039E27" w14:textId="77777777" w:rsidR="004F4131" w:rsidRPr="004A0576" w:rsidRDefault="004F4131" w:rsidP="00F93225">
      <w:pPr>
        <w:pStyle w:val="NormalBold"/>
      </w:pPr>
      <w:r w:rsidRPr="004A0576">
        <w:rPr>
          <w:rStyle w:val="HideTWBExt"/>
          <w:b w:val="0"/>
        </w:rPr>
        <w:t>&lt;Article&gt;</w:t>
      </w:r>
      <w:r w:rsidRPr="004A0576">
        <w:t>Bod odůvodnění 12 g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2CAD39D6" w14:textId="77777777" w:rsidTr="00C43675">
        <w:trPr>
          <w:jc w:val="center"/>
        </w:trPr>
        <w:tc>
          <w:tcPr>
            <w:tcW w:w="9752" w:type="dxa"/>
            <w:gridSpan w:val="2"/>
          </w:tcPr>
          <w:p w14:paraId="2DD7037A" w14:textId="77777777" w:rsidR="004F4131" w:rsidRPr="004A0576" w:rsidRDefault="004F4131" w:rsidP="00C43675">
            <w:pPr>
              <w:keepNext/>
            </w:pPr>
          </w:p>
        </w:tc>
      </w:tr>
      <w:tr w:rsidR="004F4131" w:rsidRPr="004A0576" w14:paraId="30B1333A" w14:textId="77777777" w:rsidTr="00C43675">
        <w:trPr>
          <w:jc w:val="center"/>
        </w:trPr>
        <w:tc>
          <w:tcPr>
            <w:tcW w:w="4876" w:type="dxa"/>
            <w:hideMark/>
          </w:tcPr>
          <w:p w14:paraId="0C908A68" w14:textId="77777777" w:rsidR="004F4131" w:rsidRPr="004A0576" w:rsidRDefault="004F4131" w:rsidP="00C43675">
            <w:pPr>
              <w:pStyle w:val="ColumnHeading"/>
              <w:keepNext/>
            </w:pPr>
            <w:r w:rsidRPr="004A0576">
              <w:t>Znění navržené Komisí</w:t>
            </w:r>
          </w:p>
        </w:tc>
        <w:tc>
          <w:tcPr>
            <w:tcW w:w="4876" w:type="dxa"/>
            <w:hideMark/>
          </w:tcPr>
          <w:p w14:paraId="201A6C15" w14:textId="77777777" w:rsidR="004F4131" w:rsidRPr="004A0576" w:rsidRDefault="004F4131" w:rsidP="00C43675">
            <w:pPr>
              <w:pStyle w:val="ColumnHeading"/>
              <w:keepNext/>
            </w:pPr>
            <w:r w:rsidRPr="004A0576">
              <w:t>Pozměňovací návrh</w:t>
            </w:r>
          </w:p>
        </w:tc>
      </w:tr>
      <w:tr w:rsidR="004F4131" w:rsidRPr="004A0576" w14:paraId="7936AEA3" w14:textId="77777777" w:rsidTr="00C43675">
        <w:trPr>
          <w:jc w:val="center"/>
        </w:trPr>
        <w:tc>
          <w:tcPr>
            <w:tcW w:w="4876" w:type="dxa"/>
          </w:tcPr>
          <w:p w14:paraId="19070A7E" w14:textId="77777777" w:rsidR="004F4131" w:rsidRPr="004A0576" w:rsidRDefault="004F4131" w:rsidP="00C43675">
            <w:pPr>
              <w:pStyle w:val="Normal6"/>
            </w:pPr>
          </w:p>
        </w:tc>
        <w:tc>
          <w:tcPr>
            <w:tcW w:w="4876" w:type="dxa"/>
            <w:hideMark/>
          </w:tcPr>
          <w:p w14:paraId="3E2A561F" w14:textId="77777777" w:rsidR="004F4131" w:rsidRPr="004A0576" w:rsidRDefault="004F4131" w:rsidP="00C43675">
            <w:pPr>
              <w:pStyle w:val="Normal6"/>
              <w:rPr>
                <w:szCs w:val="24"/>
              </w:rPr>
            </w:pPr>
            <w:r w:rsidRPr="004A0576">
              <w:rPr>
                <w:b/>
                <w:i/>
              </w:rPr>
              <w:t>(12g)</w:t>
            </w:r>
            <w:r w:rsidRPr="004A0576">
              <w:rPr>
                <w:b/>
                <w:i/>
              </w:rPr>
              <w:tab/>
              <w:t>Hasiči a pracovníci záchranných služeb jsou při své práci vystaveni riziku expozice karcinogenům, mutagenům a reprotoxickým látkám. V červenci 2022 klasifikovala IARC, orgán Světové zdravotnické organizace, expozici hasičů při výkonu povolání jako karcinogenní. Expozice hasičů při práci zahrnuje řadu nebezpečí vyplývajících z požárů a jiných událostí. Je proto důležité, aby zaměstnavatelé hasičů včetně dobrovolných hasičů a pracovníků záchranných služeb v souladu se směrnicí 2004/37/ES posuzovali riziko expozice karcinogenům, mutagenům a reprotoxickým látkám a přijímali nezbytná opatření k zajištění ochrany zdraví a bezpečnosti těchto pracovníků. Za tímto účelem by Komise ve spolupráci s agenturou EU-OSHA a agenturou ECHA měla vypracovat pokyny Unie pro záchranné služby týkající se polycyklických aromatických uhlovodíků a dalších karcinogenních expozic souvisejících se spalováním, které by zahrnovaly strategie posuzování expozice, dekontaminaci, hygienu stanic, manipulaci, skladování a čištění osobních ochranných prostředků a prevenci během úklidu. Pokyny by se měly vztahovat jak na dermální, tak na vzdušnou expozici. Zaměstnavatelé hasičů by měli na základě těchto pokynů zavést preventivní a ochranná opatření a usnadnit systematický lékařský dohled, zejména po intenzivních akcích, s cílem lépe sledovat průběh zdravotní péče a zlepšit shromažďování údajů o zdravotních rizicích. Tyto údaje přispějí k budoucím revizím a úpravám této směrnice a zajistí lepší zdraví a bezpečnost těchto pracovníků.</w:t>
            </w:r>
          </w:p>
        </w:tc>
      </w:tr>
    </w:tbl>
    <w:p w14:paraId="41D69914"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60BB6377" w14:textId="77777777" w:rsidR="004F4131" w:rsidRPr="004A0576" w:rsidRDefault="004F4131" w:rsidP="00F93225">
      <w:r w:rsidRPr="004A0576">
        <w:rPr>
          <w:rStyle w:val="HideTWBExt"/>
        </w:rPr>
        <w:t>&lt;/Amend&gt;</w:t>
      </w:r>
    </w:p>
    <w:p w14:paraId="0FE3A5D9"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72</w:t>
      </w:r>
      <w:r w:rsidRPr="004A0576">
        <w:rPr>
          <w:rStyle w:val="HideTWBExt"/>
          <w:b w:val="0"/>
        </w:rPr>
        <w:t>&lt;/NumAm&gt;</w:t>
      </w:r>
    </w:p>
    <w:p w14:paraId="2B5E329A"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57C7FD55" w14:textId="77777777" w:rsidR="004F4131" w:rsidRPr="004A0576" w:rsidRDefault="004F4131" w:rsidP="00F93225">
      <w:r w:rsidRPr="004A0576">
        <w:rPr>
          <w:rStyle w:val="HideTWBExt"/>
        </w:rPr>
        <w:t>&lt;/RepeatBlock-By&gt;</w:t>
      </w:r>
    </w:p>
    <w:p w14:paraId="2E4E9958"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185D9B4A" w14:textId="77777777" w:rsidR="004F4131" w:rsidRPr="004A0576" w:rsidRDefault="004F4131" w:rsidP="00F93225">
      <w:pPr>
        <w:pStyle w:val="NormalBold"/>
      </w:pPr>
      <w:r w:rsidRPr="004A0576">
        <w:rPr>
          <w:rStyle w:val="HideTWBExt"/>
          <w:b w:val="0"/>
        </w:rPr>
        <w:t>&lt;Article&gt;</w:t>
      </w:r>
      <w:r w:rsidRPr="004A0576">
        <w:t>Bod odůvodnění 12 g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5E189F8A" w14:textId="77777777" w:rsidTr="00C43675">
        <w:trPr>
          <w:jc w:val="center"/>
        </w:trPr>
        <w:tc>
          <w:tcPr>
            <w:tcW w:w="9752" w:type="dxa"/>
            <w:gridSpan w:val="2"/>
          </w:tcPr>
          <w:p w14:paraId="5A1B22F3" w14:textId="77777777" w:rsidR="004F4131" w:rsidRPr="004A0576" w:rsidRDefault="004F4131" w:rsidP="00C43675">
            <w:pPr>
              <w:keepNext/>
            </w:pPr>
          </w:p>
        </w:tc>
      </w:tr>
      <w:tr w:rsidR="004F4131" w:rsidRPr="004A0576" w14:paraId="6193B609" w14:textId="77777777" w:rsidTr="00C43675">
        <w:trPr>
          <w:jc w:val="center"/>
        </w:trPr>
        <w:tc>
          <w:tcPr>
            <w:tcW w:w="4876" w:type="dxa"/>
            <w:hideMark/>
          </w:tcPr>
          <w:p w14:paraId="71AD541C" w14:textId="77777777" w:rsidR="004F4131" w:rsidRPr="004A0576" w:rsidRDefault="004F4131" w:rsidP="00C43675">
            <w:pPr>
              <w:pStyle w:val="ColumnHeading"/>
              <w:keepNext/>
            </w:pPr>
            <w:r w:rsidRPr="004A0576">
              <w:t>Znění navržené Komisí</w:t>
            </w:r>
          </w:p>
        </w:tc>
        <w:tc>
          <w:tcPr>
            <w:tcW w:w="4876" w:type="dxa"/>
            <w:hideMark/>
          </w:tcPr>
          <w:p w14:paraId="2180B45A" w14:textId="77777777" w:rsidR="004F4131" w:rsidRPr="004A0576" w:rsidRDefault="004F4131" w:rsidP="00C43675">
            <w:pPr>
              <w:pStyle w:val="ColumnHeading"/>
              <w:keepNext/>
            </w:pPr>
            <w:r w:rsidRPr="004A0576">
              <w:t>Pozměňovací návrh</w:t>
            </w:r>
          </w:p>
        </w:tc>
      </w:tr>
      <w:tr w:rsidR="004F4131" w:rsidRPr="004A0576" w14:paraId="0CD31C30" w14:textId="77777777" w:rsidTr="00C43675">
        <w:trPr>
          <w:jc w:val="center"/>
        </w:trPr>
        <w:tc>
          <w:tcPr>
            <w:tcW w:w="4876" w:type="dxa"/>
          </w:tcPr>
          <w:p w14:paraId="7ABB7333" w14:textId="77777777" w:rsidR="004F4131" w:rsidRPr="004A0576" w:rsidRDefault="004F4131" w:rsidP="00C43675">
            <w:pPr>
              <w:pStyle w:val="Normal6"/>
            </w:pPr>
          </w:p>
        </w:tc>
        <w:tc>
          <w:tcPr>
            <w:tcW w:w="4876" w:type="dxa"/>
            <w:hideMark/>
          </w:tcPr>
          <w:p w14:paraId="043F5601" w14:textId="77777777" w:rsidR="004F4131" w:rsidRPr="004A0576" w:rsidRDefault="004F4131" w:rsidP="00C43675">
            <w:pPr>
              <w:pStyle w:val="Normal6"/>
              <w:rPr>
                <w:szCs w:val="24"/>
              </w:rPr>
            </w:pPr>
            <w:r w:rsidRPr="004A0576">
              <w:rPr>
                <w:b/>
                <w:i/>
              </w:rPr>
              <w:t>(12g)</w:t>
            </w:r>
            <w:r w:rsidRPr="004A0576">
              <w:rPr>
                <w:b/>
                <w:i/>
              </w:rPr>
              <w:tab/>
              <w:t>Rozdíly mezi pohlavími, pokud jde o průběh expozice, fyziologickou vnímavost a zdravotní výstupy, se ve výzkumu bezpečnosti a ochrany zdraví při práci, zejména v souvislosti s chemickými riziky, odrážejí stále nedostatečně. Komise by proto měla do hodnocení budoucích změn této směrnice systematicky zahrnovat genderový rozměr.</w:t>
            </w:r>
          </w:p>
        </w:tc>
      </w:tr>
    </w:tbl>
    <w:p w14:paraId="19ED1D47"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3888FD57" w14:textId="77777777" w:rsidR="004F4131" w:rsidRPr="004A0576" w:rsidRDefault="004F4131" w:rsidP="00F93225">
      <w:r w:rsidRPr="004A0576">
        <w:rPr>
          <w:rStyle w:val="HideTWBExt"/>
        </w:rPr>
        <w:t>&lt;/Amend&gt;</w:t>
      </w:r>
    </w:p>
    <w:p w14:paraId="7A6BD68E"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73</w:t>
      </w:r>
      <w:r w:rsidRPr="004A0576">
        <w:rPr>
          <w:rStyle w:val="HideTWBExt"/>
          <w:b w:val="0"/>
        </w:rPr>
        <w:t>&lt;/NumAm&gt;</w:t>
      </w:r>
    </w:p>
    <w:p w14:paraId="161311A1"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749813B1" w14:textId="77777777" w:rsidR="004F4131" w:rsidRPr="004A0576" w:rsidRDefault="004F4131" w:rsidP="00F93225">
      <w:r w:rsidRPr="004A0576">
        <w:rPr>
          <w:rStyle w:val="HideTWBExt"/>
        </w:rPr>
        <w:t>&lt;/RepeatBlock-By&gt;</w:t>
      </w:r>
    </w:p>
    <w:p w14:paraId="09387513"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55F01279" w14:textId="77777777" w:rsidR="004F4131" w:rsidRPr="004A0576" w:rsidRDefault="004F4131" w:rsidP="00F93225">
      <w:pPr>
        <w:pStyle w:val="NormalBold"/>
      </w:pPr>
      <w:r w:rsidRPr="004A0576">
        <w:rPr>
          <w:rStyle w:val="HideTWBExt"/>
          <w:b w:val="0"/>
        </w:rPr>
        <w:t>&lt;Article&gt;</w:t>
      </w:r>
      <w:r w:rsidRPr="004A0576">
        <w:t>Bod odůvodnění 12 g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3442CB9A" w14:textId="77777777" w:rsidTr="00C43675">
        <w:trPr>
          <w:jc w:val="center"/>
        </w:trPr>
        <w:tc>
          <w:tcPr>
            <w:tcW w:w="9752" w:type="dxa"/>
            <w:gridSpan w:val="2"/>
          </w:tcPr>
          <w:p w14:paraId="76018B1D" w14:textId="77777777" w:rsidR="004F4131" w:rsidRPr="004A0576" w:rsidRDefault="004F4131" w:rsidP="00C43675">
            <w:pPr>
              <w:keepNext/>
            </w:pPr>
          </w:p>
        </w:tc>
      </w:tr>
      <w:tr w:rsidR="004F4131" w:rsidRPr="004A0576" w14:paraId="18C9C357" w14:textId="77777777" w:rsidTr="00C43675">
        <w:trPr>
          <w:jc w:val="center"/>
        </w:trPr>
        <w:tc>
          <w:tcPr>
            <w:tcW w:w="4876" w:type="dxa"/>
            <w:hideMark/>
          </w:tcPr>
          <w:p w14:paraId="0189945D" w14:textId="77777777" w:rsidR="004F4131" w:rsidRPr="004A0576" w:rsidRDefault="004F4131" w:rsidP="00C43675">
            <w:pPr>
              <w:pStyle w:val="ColumnHeading"/>
              <w:keepNext/>
            </w:pPr>
            <w:r w:rsidRPr="004A0576">
              <w:t>Znění navržené Komisí</w:t>
            </w:r>
          </w:p>
        </w:tc>
        <w:tc>
          <w:tcPr>
            <w:tcW w:w="4876" w:type="dxa"/>
            <w:hideMark/>
          </w:tcPr>
          <w:p w14:paraId="160D56DB" w14:textId="77777777" w:rsidR="004F4131" w:rsidRPr="004A0576" w:rsidRDefault="004F4131" w:rsidP="00C43675">
            <w:pPr>
              <w:pStyle w:val="ColumnHeading"/>
              <w:keepNext/>
            </w:pPr>
            <w:r w:rsidRPr="004A0576">
              <w:t>Pozměňovací návrh</w:t>
            </w:r>
          </w:p>
        </w:tc>
      </w:tr>
      <w:tr w:rsidR="004F4131" w:rsidRPr="004A0576" w14:paraId="4B51D1CE" w14:textId="77777777" w:rsidTr="00C43675">
        <w:trPr>
          <w:jc w:val="center"/>
        </w:trPr>
        <w:tc>
          <w:tcPr>
            <w:tcW w:w="4876" w:type="dxa"/>
          </w:tcPr>
          <w:p w14:paraId="0F578CEE" w14:textId="77777777" w:rsidR="004F4131" w:rsidRPr="004A0576" w:rsidRDefault="004F4131" w:rsidP="00C43675">
            <w:pPr>
              <w:pStyle w:val="Normal6"/>
            </w:pPr>
          </w:p>
        </w:tc>
        <w:tc>
          <w:tcPr>
            <w:tcW w:w="4876" w:type="dxa"/>
            <w:hideMark/>
          </w:tcPr>
          <w:p w14:paraId="2CC637A7" w14:textId="77777777" w:rsidR="004F4131" w:rsidRPr="004A0576" w:rsidRDefault="004F4131" w:rsidP="00C43675">
            <w:pPr>
              <w:pStyle w:val="Normal6"/>
              <w:rPr>
                <w:szCs w:val="24"/>
              </w:rPr>
            </w:pPr>
            <w:r w:rsidRPr="004A0576">
              <w:rPr>
                <w:b/>
                <w:i/>
              </w:rPr>
              <w:t>(12g)</w:t>
            </w:r>
            <w:r w:rsidRPr="004A0576">
              <w:rPr>
                <w:b/>
                <w:i/>
              </w:rPr>
              <w:tab/>
              <w:t>Jelikož se tato směrnice týká bezpečnosti a ochrany zdraví zaměstnanců na pracovišti, měla by být provedena ve vnitrostátním právu do dvou let ode dne jejího vstupu v platnost.</w:t>
            </w:r>
          </w:p>
        </w:tc>
      </w:tr>
    </w:tbl>
    <w:p w14:paraId="1CEA9CA6"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6F884F23" w14:textId="77777777" w:rsidR="004F4131" w:rsidRPr="004A0576" w:rsidRDefault="004F4131" w:rsidP="00F93225">
      <w:r w:rsidRPr="004A0576">
        <w:rPr>
          <w:rStyle w:val="HideTWBExt"/>
        </w:rPr>
        <w:t>&lt;/Amend&gt;</w:t>
      </w:r>
    </w:p>
    <w:p w14:paraId="5B50F2D1"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74</w:t>
      </w:r>
      <w:r w:rsidRPr="004A0576">
        <w:rPr>
          <w:rStyle w:val="HideTWBExt"/>
          <w:b w:val="0"/>
        </w:rPr>
        <w:t>&lt;/NumAm&gt;</w:t>
      </w:r>
    </w:p>
    <w:p w14:paraId="4B801491"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0BA1D3F3" w14:textId="77777777" w:rsidR="004F4131" w:rsidRPr="004A0576" w:rsidRDefault="004F4131" w:rsidP="00F93225">
      <w:r w:rsidRPr="004A0576">
        <w:rPr>
          <w:rStyle w:val="HideTWBExt"/>
        </w:rPr>
        <w:t>&lt;/RepeatBlock-By&gt;</w:t>
      </w:r>
    </w:p>
    <w:p w14:paraId="5A4CB983"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4C75C52F" w14:textId="77777777" w:rsidR="004F4131" w:rsidRPr="004A0576" w:rsidRDefault="004F4131" w:rsidP="00F93225">
      <w:pPr>
        <w:pStyle w:val="NormalBold"/>
      </w:pPr>
      <w:r w:rsidRPr="004A0576">
        <w:rPr>
          <w:rStyle w:val="HideTWBExt"/>
          <w:b w:val="0"/>
        </w:rPr>
        <w:t>&lt;Article&gt;</w:t>
      </w:r>
      <w:r w:rsidRPr="004A0576">
        <w:t>Bod odůvodnění 12 h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5BBFDCF4" w14:textId="77777777" w:rsidTr="00C43675">
        <w:trPr>
          <w:jc w:val="center"/>
        </w:trPr>
        <w:tc>
          <w:tcPr>
            <w:tcW w:w="9752" w:type="dxa"/>
            <w:gridSpan w:val="2"/>
          </w:tcPr>
          <w:p w14:paraId="5D1A79CF" w14:textId="77777777" w:rsidR="004F4131" w:rsidRPr="004A0576" w:rsidRDefault="004F4131" w:rsidP="00C43675">
            <w:pPr>
              <w:keepNext/>
            </w:pPr>
          </w:p>
        </w:tc>
      </w:tr>
      <w:tr w:rsidR="004F4131" w:rsidRPr="004A0576" w14:paraId="434B77ED" w14:textId="77777777" w:rsidTr="00C43675">
        <w:trPr>
          <w:jc w:val="center"/>
        </w:trPr>
        <w:tc>
          <w:tcPr>
            <w:tcW w:w="4876" w:type="dxa"/>
            <w:hideMark/>
          </w:tcPr>
          <w:p w14:paraId="6A8C65EA" w14:textId="77777777" w:rsidR="004F4131" w:rsidRPr="004A0576" w:rsidRDefault="004F4131" w:rsidP="00C43675">
            <w:pPr>
              <w:pStyle w:val="ColumnHeading"/>
              <w:keepNext/>
            </w:pPr>
            <w:r w:rsidRPr="004A0576">
              <w:t>Znění navržené Komisí</w:t>
            </w:r>
          </w:p>
        </w:tc>
        <w:tc>
          <w:tcPr>
            <w:tcW w:w="4876" w:type="dxa"/>
            <w:hideMark/>
          </w:tcPr>
          <w:p w14:paraId="272EA3B7" w14:textId="77777777" w:rsidR="004F4131" w:rsidRPr="004A0576" w:rsidRDefault="004F4131" w:rsidP="00C43675">
            <w:pPr>
              <w:pStyle w:val="ColumnHeading"/>
              <w:keepNext/>
            </w:pPr>
            <w:r w:rsidRPr="004A0576">
              <w:t>Pozměňovací návrh</w:t>
            </w:r>
          </w:p>
        </w:tc>
      </w:tr>
      <w:tr w:rsidR="004F4131" w:rsidRPr="004A0576" w14:paraId="55AE2F9A" w14:textId="77777777" w:rsidTr="00C43675">
        <w:trPr>
          <w:jc w:val="center"/>
        </w:trPr>
        <w:tc>
          <w:tcPr>
            <w:tcW w:w="4876" w:type="dxa"/>
          </w:tcPr>
          <w:p w14:paraId="41448DC6" w14:textId="77777777" w:rsidR="004F4131" w:rsidRPr="004A0576" w:rsidRDefault="004F4131" w:rsidP="00C43675">
            <w:pPr>
              <w:pStyle w:val="Normal6"/>
            </w:pPr>
          </w:p>
        </w:tc>
        <w:tc>
          <w:tcPr>
            <w:tcW w:w="4876" w:type="dxa"/>
            <w:hideMark/>
          </w:tcPr>
          <w:p w14:paraId="7DFFB420" w14:textId="77777777" w:rsidR="004F4131" w:rsidRPr="004A0576" w:rsidRDefault="004F4131" w:rsidP="00C43675">
            <w:pPr>
              <w:pStyle w:val="Normal6"/>
              <w:rPr>
                <w:szCs w:val="24"/>
              </w:rPr>
            </w:pPr>
            <w:r w:rsidRPr="004A0576">
              <w:rPr>
                <w:b/>
                <w:i/>
              </w:rPr>
              <w:t>(12h)</w:t>
            </w:r>
            <w:r w:rsidRPr="004A0576">
              <w:rPr>
                <w:b/>
                <w:i/>
              </w:rPr>
              <w:tab/>
              <w:t>Stanovení limitních hodnot expozice na pracovišti je ze své podstaty politickým úkolem, který vyžaduje vyvážení vědeckých důkazů, socioekonomických hledisek, technické proveditelnosti a ochrany základních práv pracovníků. Tato rozhodnutí určují úroveň ochrany zdraví poskytovanou milionům pracovníků v celé Unii, a proto musí nadále probíhat v rámci plně transparentního demokratického procesu, který podléhá veřejné kontrole a parlamentnímu dohledu. Stávající postup, který zahrnuje Komisi, členské státy, Poradní výbor pro bezpečnost a ochranu zdraví při práci a Evropský parlament jako spolunormotvůrce, zajišťuje, aby přijetí limitních hodnot odráželo politickou odpovědnost, a nikoli automatickou technickou aktualizaci. Je proto vhodné, aby rozhodnutí takového významu byla i nadále přijímána řádným legislativním postupem, a nikoli zjednodušenými postupy určenými pouze k jednotnému provádění nebo nepodstatným změnám právních předpisů.</w:t>
            </w:r>
          </w:p>
        </w:tc>
      </w:tr>
    </w:tbl>
    <w:p w14:paraId="16650A14"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3D4060A8" w14:textId="77777777" w:rsidR="004F4131" w:rsidRPr="004A0576" w:rsidRDefault="004F4131" w:rsidP="00F93225">
      <w:pPr>
        <w:pStyle w:val="JustificationTitle"/>
        <w:rPr>
          <w:noProof w:val="0"/>
        </w:rPr>
      </w:pPr>
      <w:r w:rsidRPr="004A0576">
        <w:rPr>
          <w:rStyle w:val="HideTWBExt"/>
          <w:i w:val="0"/>
        </w:rPr>
        <w:t>&lt;TitreJust&gt;</w:t>
      </w:r>
      <w:r w:rsidRPr="004A0576">
        <w:t>Odůvodnění</w:t>
      </w:r>
      <w:r w:rsidRPr="004A0576">
        <w:rPr>
          <w:rStyle w:val="HideTWBExt"/>
          <w:i w:val="0"/>
        </w:rPr>
        <w:t>&lt;/TitreJust&gt;</w:t>
      </w:r>
    </w:p>
    <w:p w14:paraId="69C8DA21" w14:textId="77777777" w:rsidR="004F4131" w:rsidRPr="004A0576" w:rsidRDefault="004F4131" w:rsidP="00F93225">
      <w:pPr>
        <w:pStyle w:val="Normal12Italic"/>
        <w:rPr>
          <w:noProof w:val="0"/>
        </w:rPr>
      </w:pPr>
      <w:r w:rsidRPr="004A0576">
        <w:t>Odůvodnění: Stanovením limitních hodnot pro látky bez prahových hodnot podle této směrnice (tj. karcinogeny bez prahových hodnot) se rozumí rozhodnutí o úrovni rizik (případy zbytkových nádorových onemocnění), která je přijatelná pro pracovníky vystavené těmto látkám. Jedná se o zásadní prvek směrnice 2004/37/ES. Vždy se jedná o společenské a politické rozhodnutí, rozhodně ne o technické rozhodnutí.</w:t>
      </w:r>
    </w:p>
    <w:p w14:paraId="596520AB" w14:textId="77777777" w:rsidR="004F4131" w:rsidRPr="004A0576" w:rsidRDefault="004F4131" w:rsidP="00F93225">
      <w:r w:rsidRPr="004A0576">
        <w:rPr>
          <w:rStyle w:val="HideTWBExt"/>
        </w:rPr>
        <w:t>&lt;/Amend&gt;</w:t>
      </w:r>
    </w:p>
    <w:p w14:paraId="17A3238E"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75</w:t>
      </w:r>
      <w:r w:rsidRPr="004A0576">
        <w:rPr>
          <w:rStyle w:val="HideTWBExt"/>
          <w:b w:val="0"/>
        </w:rPr>
        <w:t>&lt;/NumAm&gt;</w:t>
      </w:r>
    </w:p>
    <w:p w14:paraId="6897B37C"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1ECD7F08"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4C8F075C" w14:textId="77777777" w:rsidR="004F4131" w:rsidRPr="004A0576" w:rsidRDefault="004F4131" w:rsidP="00F93225">
      <w:r w:rsidRPr="004A0576">
        <w:rPr>
          <w:rStyle w:val="HideTWBExt"/>
        </w:rPr>
        <w:t>&lt;/RepeatBlock-By&gt;</w:t>
      </w:r>
    </w:p>
    <w:p w14:paraId="261A29C4"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54C119C5" w14:textId="77777777" w:rsidR="004F4131" w:rsidRPr="004A0576" w:rsidRDefault="004F4131" w:rsidP="00F93225">
      <w:pPr>
        <w:pStyle w:val="NormalBold"/>
      </w:pPr>
      <w:r w:rsidRPr="004A0576">
        <w:rPr>
          <w:rStyle w:val="HideTWBExt"/>
          <w:b w:val="0"/>
        </w:rPr>
        <w:t>&lt;Article&gt;</w:t>
      </w:r>
      <w:r w:rsidRPr="004A0576">
        <w:t>Bod odůvodnění 12 h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082AAEBF" w14:textId="77777777" w:rsidTr="00C43675">
        <w:trPr>
          <w:jc w:val="center"/>
        </w:trPr>
        <w:tc>
          <w:tcPr>
            <w:tcW w:w="9752" w:type="dxa"/>
            <w:gridSpan w:val="2"/>
          </w:tcPr>
          <w:p w14:paraId="0F06850B" w14:textId="77777777" w:rsidR="004F4131" w:rsidRPr="004A0576" w:rsidRDefault="004F4131" w:rsidP="00C43675">
            <w:pPr>
              <w:keepNext/>
            </w:pPr>
          </w:p>
        </w:tc>
      </w:tr>
      <w:tr w:rsidR="004F4131" w:rsidRPr="004A0576" w14:paraId="3DE9F386" w14:textId="77777777" w:rsidTr="00C43675">
        <w:trPr>
          <w:jc w:val="center"/>
        </w:trPr>
        <w:tc>
          <w:tcPr>
            <w:tcW w:w="4876" w:type="dxa"/>
            <w:hideMark/>
          </w:tcPr>
          <w:p w14:paraId="687E8E41" w14:textId="77777777" w:rsidR="004F4131" w:rsidRPr="004A0576" w:rsidRDefault="004F4131" w:rsidP="00C43675">
            <w:pPr>
              <w:pStyle w:val="ColumnHeading"/>
              <w:keepNext/>
            </w:pPr>
            <w:r w:rsidRPr="004A0576">
              <w:t>Znění navržené Komisí</w:t>
            </w:r>
          </w:p>
        </w:tc>
        <w:tc>
          <w:tcPr>
            <w:tcW w:w="4876" w:type="dxa"/>
            <w:hideMark/>
          </w:tcPr>
          <w:p w14:paraId="5A244EA5" w14:textId="77777777" w:rsidR="004F4131" w:rsidRPr="004A0576" w:rsidRDefault="004F4131" w:rsidP="00C43675">
            <w:pPr>
              <w:pStyle w:val="ColumnHeading"/>
              <w:keepNext/>
            </w:pPr>
            <w:r w:rsidRPr="004A0576">
              <w:t>Pozměňovací návrh</w:t>
            </w:r>
          </w:p>
        </w:tc>
      </w:tr>
      <w:tr w:rsidR="004F4131" w:rsidRPr="004A0576" w14:paraId="06FBC6DF" w14:textId="77777777" w:rsidTr="00C43675">
        <w:trPr>
          <w:jc w:val="center"/>
        </w:trPr>
        <w:tc>
          <w:tcPr>
            <w:tcW w:w="4876" w:type="dxa"/>
          </w:tcPr>
          <w:p w14:paraId="53301E84" w14:textId="77777777" w:rsidR="004F4131" w:rsidRPr="004A0576" w:rsidRDefault="004F4131" w:rsidP="00C43675">
            <w:pPr>
              <w:pStyle w:val="Normal6"/>
            </w:pPr>
          </w:p>
        </w:tc>
        <w:tc>
          <w:tcPr>
            <w:tcW w:w="4876" w:type="dxa"/>
            <w:hideMark/>
          </w:tcPr>
          <w:p w14:paraId="780F88B0" w14:textId="77777777" w:rsidR="004F4131" w:rsidRPr="004A0576" w:rsidRDefault="004F4131" w:rsidP="00C43675">
            <w:pPr>
              <w:pStyle w:val="Normal6"/>
              <w:rPr>
                <w:szCs w:val="24"/>
              </w:rPr>
            </w:pPr>
            <w:r w:rsidRPr="004A0576">
              <w:rPr>
                <w:b/>
                <w:i/>
              </w:rPr>
              <w:t>(12h)</w:t>
            </w:r>
            <w:r w:rsidRPr="004A0576">
              <w:rPr>
                <w:b/>
                <w:i/>
              </w:rPr>
              <w:tab/>
              <w:t>Pokud zaměstnanci jsou nebo mohou být vystaveni působení karcinogenů, mutagenů nebo reprotoxických látek, včetně látek obsažených v některých nebezpečných léčivých přípravcích, je třeba, aby absolvovali dostatečné a vhodné školení na základě všech dostupných informací. Školení, které je zaměstnavatel podle článku 11 směrnice 2004/37/ES povinen poskytovat, by mělo být přizpůsobeno tak, aby zohledňovalo nové nebo změněné riziko, zejména pokud jsou zaměstnanci vystaveni působení nových karcinogenů, mutagenů nebo reprotoxických látek nebo několika různých karcinogenů, mutagenů nebo reprotoxických látek, včetně těch, které jsou obsaženy v nebezpečných léčivých přípravcích, nebo v případě měnících se okolností souvisejících s prací, a v případě potřeby by se mělo periodicky opakovat.</w:t>
            </w:r>
          </w:p>
        </w:tc>
      </w:tr>
    </w:tbl>
    <w:p w14:paraId="0409011A"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687BFCBD" w14:textId="77777777" w:rsidR="004F4131" w:rsidRPr="004A0576" w:rsidRDefault="004F4131" w:rsidP="00F93225">
      <w:r w:rsidRPr="004A0576">
        <w:rPr>
          <w:rStyle w:val="HideTWBExt"/>
        </w:rPr>
        <w:t>&lt;/Amend&gt;</w:t>
      </w:r>
    </w:p>
    <w:p w14:paraId="779BC4A2"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76</w:t>
      </w:r>
      <w:r w:rsidRPr="004A0576">
        <w:rPr>
          <w:rStyle w:val="HideTWBExt"/>
          <w:b w:val="0"/>
        </w:rPr>
        <w:t>&lt;/NumAm&gt;</w:t>
      </w:r>
    </w:p>
    <w:p w14:paraId="2DD38339"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w:t>
      </w:r>
      <w:r w:rsidRPr="004A0576">
        <w:rPr>
          <w:rStyle w:val="HideTWBExt"/>
          <w:b w:val="0"/>
        </w:rPr>
        <w:t>&lt;/Members&gt;</w:t>
      </w:r>
    </w:p>
    <w:p w14:paraId="265DEBAA" w14:textId="77777777" w:rsidR="004F4131" w:rsidRPr="004A0576" w:rsidRDefault="004F4131" w:rsidP="00F93225">
      <w:r w:rsidRPr="004A0576">
        <w:rPr>
          <w:rStyle w:val="HideTWBExt"/>
        </w:rPr>
        <w:t>&lt;/RepeatBlock-By&gt;</w:t>
      </w:r>
    </w:p>
    <w:p w14:paraId="7C2696F2"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6F79B8F9" w14:textId="77777777" w:rsidR="004F4131" w:rsidRPr="004A0576" w:rsidRDefault="004F4131" w:rsidP="00F93225">
      <w:pPr>
        <w:pStyle w:val="NormalBold"/>
      </w:pPr>
      <w:r w:rsidRPr="004A0576">
        <w:rPr>
          <w:rStyle w:val="HideTWBExt"/>
          <w:b w:val="0"/>
        </w:rPr>
        <w:t>&lt;Article&gt;</w:t>
      </w:r>
      <w:r w:rsidRPr="004A0576">
        <w:t>Bod odůvodnění 12 i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1D9485B7" w14:textId="77777777" w:rsidTr="00C43675">
        <w:trPr>
          <w:jc w:val="center"/>
        </w:trPr>
        <w:tc>
          <w:tcPr>
            <w:tcW w:w="9752" w:type="dxa"/>
            <w:gridSpan w:val="2"/>
          </w:tcPr>
          <w:p w14:paraId="2BBA1A6D" w14:textId="77777777" w:rsidR="004F4131" w:rsidRPr="004A0576" w:rsidRDefault="004F4131" w:rsidP="00C43675">
            <w:pPr>
              <w:keepNext/>
            </w:pPr>
          </w:p>
        </w:tc>
      </w:tr>
      <w:tr w:rsidR="004F4131" w:rsidRPr="004A0576" w14:paraId="1337F7C4" w14:textId="77777777" w:rsidTr="00C43675">
        <w:trPr>
          <w:jc w:val="center"/>
        </w:trPr>
        <w:tc>
          <w:tcPr>
            <w:tcW w:w="4876" w:type="dxa"/>
            <w:hideMark/>
          </w:tcPr>
          <w:p w14:paraId="65DA8735" w14:textId="77777777" w:rsidR="004F4131" w:rsidRPr="004A0576" w:rsidRDefault="004F4131" w:rsidP="00C43675">
            <w:pPr>
              <w:pStyle w:val="ColumnHeading"/>
              <w:keepNext/>
            </w:pPr>
            <w:r w:rsidRPr="004A0576">
              <w:t>Znění navržené Komisí</w:t>
            </w:r>
          </w:p>
        </w:tc>
        <w:tc>
          <w:tcPr>
            <w:tcW w:w="4876" w:type="dxa"/>
            <w:hideMark/>
          </w:tcPr>
          <w:p w14:paraId="0B81F245" w14:textId="77777777" w:rsidR="004F4131" w:rsidRPr="004A0576" w:rsidRDefault="004F4131" w:rsidP="00C43675">
            <w:pPr>
              <w:pStyle w:val="ColumnHeading"/>
              <w:keepNext/>
            </w:pPr>
            <w:r w:rsidRPr="004A0576">
              <w:t>Pozměňovací návrh</w:t>
            </w:r>
          </w:p>
        </w:tc>
      </w:tr>
      <w:tr w:rsidR="004F4131" w:rsidRPr="004A0576" w14:paraId="0DB4130A" w14:textId="77777777" w:rsidTr="00C43675">
        <w:trPr>
          <w:jc w:val="center"/>
        </w:trPr>
        <w:tc>
          <w:tcPr>
            <w:tcW w:w="4876" w:type="dxa"/>
          </w:tcPr>
          <w:p w14:paraId="6528E49B" w14:textId="77777777" w:rsidR="004F4131" w:rsidRPr="004A0576" w:rsidRDefault="004F4131" w:rsidP="00C43675">
            <w:pPr>
              <w:pStyle w:val="Normal6"/>
            </w:pPr>
          </w:p>
        </w:tc>
        <w:tc>
          <w:tcPr>
            <w:tcW w:w="4876" w:type="dxa"/>
            <w:hideMark/>
          </w:tcPr>
          <w:p w14:paraId="6CD6F64F" w14:textId="77777777" w:rsidR="004F4131" w:rsidRPr="004A0576" w:rsidRDefault="004F4131" w:rsidP="00C43675">
            <w:pPr>
              <w:pStyle w:val="Normal6"/>
              <w:rPr>
                <w:szCs w:val="24"/>
              </w:rPr>
            </w:pPr>
            <w:r w:rsidRPr="004A0576">
              <w:rPr>
                <w:b/>
                <w:i/>
              </w:rPr>
              <w:t>(12i)</w:t>
            </w:r>
            <w:r w:rsidRPr="004A0576">
              <w:rPr>
                <w:b/>
                <w:i/>
              </w:rPr>
              <w:tab/>
              <w:t>Výbor ACSH přijal dne 29. května 2024 stanovisko</w:t>
            </w:r>
            <w:r w:rsidRPr="004A0576">
              <w:rPr>
                <w:b/>
                <w:i/>
                <w:vertAlign w:val="superscript"/>
              </w:rPr>
              <w:t>1a</w:t>
            </w:r>
            <w:r w:rsidRPr="004A0576">
              <w:t xml:space="preserve"> </w:t>
            </w:r>
            <w:r w:rsidRPr="004A0576">
              <w:rPr>
                <w:b/>
                <w:i/>
              </w:rPr>
              <w:t>k prioritním chemickým látkám pro nové nebo revidované limitní hodnoty expozice na pracovišti podle právního rámce Unie pro bezpečnost a ochranu zdraví při práci, které obsahuje seznam prioritních látek, které mají být navrženy pro vypracování návrhu limitní hodnoty Unie podle směrnice 2004/37/ES. Seznam konkrétně obsahuje pět látek nebo skupin látek klasifikovaných jako „okamžité prioritní látky“ (oxidy, butanonoxim, N-(hydroxymethyl)akrylamid (NMA), organotiny a ethylen-dibromid). Výbor ACSH důrazně doporučuje, aby Komise tento seznam použila při výběru chemických látek pro vypracování legislativních návrhů nových nebo revidovaných limitních hodnot podle směrnice o karcinogenech, mutagenech a reprotoxických látkách.</w:t>
            </w:r>
          </w:p>
        </w:tc>
      </w:tr>
      <w:tr w:rsidR="004F4131" w:rsidRPr="004A0576" w14:paraId="6DF48A5A" w14:textId="77777777" w:rsidTr="00C43675">
        <w:trPr>
          <w:jc w:val="center"/>
        </w:trPr>
        <w:tc>
          <w:tcPr>
            <w:tcW w:w="4876" w:type="dxa"/>
          </w:tcPr>
          <w:p w14:paraId="504B0E1F" w14:textId="77777777" w:rsidR="004F4131" w:rsidRPr="004A0576" w:rsidRDefault="004F4131" w:rsidP="00C43675">
            <w:pPr>
              <w:pStyle w:val="Normal6"/>
            </w:pPr>
          </w:p>
        </w:tc>
        <w:tc>
          <w:tcPr>
            <w:tcW w:w="4876" w:type="dxa"/>
            <w:hideMark/>
          </w:tcPr>
          <w:p w14:paraId="6A698A89" w14:textId="77777777" w:rsidR="004F4131" w:rsidRPr="004A0576" w:rsidRDefault="004F4131" w:rsidP="00C43675">
            <w:pPr>
              <w:pStyle w:val="Normal6"/>
              <w:rPr>
                <w:szCs w:val="24"/>
              </w:rPr>
            </w:pPr>
            <w:r w:rsidRPr="004A0576">
              <w:rPr>
                <w:b/>
                <w:i/>
              </w:rPr>
              <w:t>__________________</w:t>
            </w:r>
          </w:p>
        </w:tc>
      </w:tr>
      <w:tr w:rsidR="004F4131" w:rsidRPr="004A0576" w14:paraId="752DDFE5" w14:textId="77777777" w:rsidTr="00C43675">
        <w:trPr>
          <w:jc w:val="center"/>
        </w:trPr>
        <w:tc>
          <w:tcPr>
            <w:tcW w:w="4876" w:type="dxa"/>
          </w:tcPr>
          <w:p w14:paraId="596C7DB4" w14:textId="77777777" w:rsidR="004F4131" w:rsidRPr="004A0576" w:rsidRDefault="004F4131" w:rsidP="00C43675">
            <w:pPr>
              <w:pStyle w:val="Normal6"/>
            </w:pPr>
          </w:p>
        </w:tc>
        <w:tc>
          <w:tcPr>
            <w:tcW w:w="4876" w:type="dxa"/>
            <w:hideMark/>
          </w:tcPr>
          <w:p w14:paraId="321F4885" w14:textId="77777777" w:rsidR="004F4131" w:rsidRPr="004A0576" w:rsidRDefault="004F4131" w:rsidP="00C43675">
            <w:pPr>
              <w:pStyle w:val="Normal6"/>
              <w:rPr>
                <w:szCs w:val="24"/>
              </w:rPr>
            </w:pPr>
            <w:r w:rsidRPr="004A0576">
              <w:rPr>
                <w:b/>
                <w:i/>
                <w:vertAlign w:val="superscript"/>
              </w:rPr>
              <w:t>1a</w:t>
            </w:r>
            <w:r w:rsidRPr="004A0576">
              <w:t xml:space="preserve"> </w:t>
            </w:r>
            <w:r w:rsidRPr="004A0576">
              <w:rPr>
                <w:b/>
                <w:i/>
              </w:rPr>
              <w:t>Dokument výboru ACSH 006–24, https://circabc.europa.eu/ui/group/cb9293be-4563-4f19-89cf-4c4588bd6541/library/1c3986a7-b583-4382-a6bc-d712eace2b47/details</w:t>
            </w:r>
          </w:p>
        </w:tc>
      </w:tr>
    </w:tbl>
    <w:p w14:paraId="7BF33C43"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3D5BE215" w14:textId="77777777" w:rsidR="004F4131" w:rsidRPr="004A0576" w:rsidRDefault="004F4131" w:rsidP="00F93225">
      <w:r w:rsidRPr="004A0576">
        <w:rPr>
          <w:rStyle w:val="HideTWBExt"/>
        </w:rPr>
        <w:t>&lt;/Amend&gt;</w:t>
      </w:r>
    </w:p>
    <w:p w14:paraId="08FD1055"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77</w:t>
      </w:r>
      <w:r w:rsidRPr="004A0576">
        <w:rPr>
          <w:rStyle w:val="HideTWBExt"/>
          <w:b w:val="0"/>
        </w:rPr>
        <w:t>&lt;/NumAm&gt;</w:t>
      </w:r>
    </w:p>
    <w:p w14:paraId="6F68320A"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0B54AD6F"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4A8E4248" w14:textId="77777777" w:rsidR="004F4131" w:rsidRPr="004A0576" w:rsidRDefault="004F4131" w:rsidP="00F93225">
      <w:r w:rsidRPr="004A0576">
        <w:rPr>
          <w:rStyle w:val="HideTWBExt"/>
        </w:rPr>
        <w:t>&lt;/RepeatBlock-By&gt;</w:t>
      </w:r>
    </w:p>
    <w:p w14:paraId="4E919E85"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437B3067" w14:textId="77777777" w:rsidR="004F4131" w:rsidRPr="004A0576" w:rsidRDefault="004F4131" w:rsidP="00F93225">
      <w:pPr>
        <w:pStyle w:val="NormalBold"/>
      </w:pPr>
      <w:r w:rsidRPr="004A0576">
        <w:rPr>
          <w:rStyle w:val="HideTWBExt"/>
          <w:b w:val="0"/>
        </w:rPr>
        <w:t>&lt;Article&gt;</w:t>
      </w:r>
      <w:r w:rsidRPr="004A0576">
        <w:t>Bod odůvodnění 12 i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66B7BAFF" w14:textId="77777777" w:rsidTr="00C43675">
        <w:trPr>
          <w:jc w:val="center"/>
        </w:trPr>
        <w:tc>
          <w:tcPr>
            <w:tcW w:w="9752" w:type="dxa"/>
            <w:gridSpan w:val="2"/>
          </w:tcPr>
          <w:p w14:paraId="67FCC252" w14:textId="77777777" w:rsidR="004F4131" w:rsidRPr="004A0576" w:rsidRDefault="004F4131" w:rsidP="00C43675">
            <w:pPr>
              <w:keepNext/>
            </w:pPr>
          </w:p>
        </w:tc>
      </w:tr>
      <w:tr w:rsidR="004F4131" w:rsidRPr="004A0576" w14:paraId="4F76E73A" w14:textId="77777777" w:rsidTr="00C43675">
        <w:trPr>
          <w:jc w:val="center"/>
        </w:trPr>
        <w:tc>
          <w:tcPr>
            <w:tcW w:w="4876" w:type="dxa"/>
            <w:hideMark/>
          </w:tcPr>
          <w:p w14:paraId="318DC877" w14:textId="77777777" w:rsidR="004F4131" w:rsidRPr="004A0576" w:rsidRDefault="004F4131" w:rsidP="00C43675">
            <w:pPr>
              <w:pStyle w:val="ColumnHeading"/>
              <w:keepNext/>
            </w:pPr>
            <w:r w:rsidRPr="004A0576">
              <w:t>Znění navržené Komisí</w:t>
            </w:r>
          </w:p>
        </w:tc>
        <w:tc>
          <w:tcPr>
            <w:tcW w:w="4876" w:type="dxa"/>
            <w:hideMark/>
          </w:tcPr>
          <w:p w14:paraId="2750526D" w14:textId="77777777" w:rsidR="004F4131" w:rsidRPr="004A0576" w:rsidRDefault="004F4131" w:rsidP="00C43675">
            <w:pPr>
              <w:pStyle w:val="ColumnHeading"/>
              <w:keepNext/>
            </w:pPr>
            <w:r w:rsidRPr="004A0576">
              <w:t>Pozměňovací návrh</w:t>
            </w:r>
          </w:p>
        </w:tc>
      </w:tr>
      <w:tr w:rsidR="004F4131" w:rsidRPr="004A0576" w14:paraId="0C3F7985" w14:textId="77777777" w:rsidTr="00C43675">
        <w:trPr>
          <w:jc w:val="center"/>
        </w:trPr>
        <w:tc>
          <w:tcPr>
            <w:tcW w:w="4876" w:type="dxa"/>
          </w:tcPr>
          <w:p w14:paraId="1F918ECA" w14:textId="77777777" w:rsidR="004F4131" w:rsidRPr="004A0576" w:rsidRDefault="004F4131" w:rsidP="00C43675">
            <w:pPr>
              <w:pStyle w:val="Normal6"/>
            </w:pPr>
          </w:p>
        </w:tc>
        <w:tc>
          <w:tcPr>
            <w:tcW w:w="4876" w:type="dxa"/>
            <w:hideMark/>
          </w:tcPr>
          <w:p w14:paraId="2E1F9262" w14:textId="77777777" w:rsidR="004F4131" w:rsidRPr="004A0576" w:rsidRDefault="004F4131" w:rsidP="00C43675">
            <w:pPr>
              <w:pStyle w:val="Normal6"/>
              <w:rPr>
                <w:szCs w:val="24"/>
              </w:rPr>
            </w:pPr>
            <w:r w:rsidRPr="004A0576">
              <w:rPr>
                <w:b/>
                <w:i/>
              </w:rPr>
              <w:t>(12i)</w:t>
            </w:r>
            <w:r w:rsidRPr="004A0576">
              <w:rPr>
                <w:b/>
                <w:i/>
              </w:rPr>
              <w:tab/>
              <w:t>Pracovníci mohou být více vystaveni různým typům látek a být vůči nim více zranitelní v závislosti na svém pohlaví, což by se mělo odrazit ve výzkumu v oblasti bezpečnosti a ochrany zdraví při práci. Začleňování hlediska rovnosti žen a mužů je nedílnou součástí rozvoje všech politik v oblasti bezpečnosti a ochrany zdraví při práci a strategií prevence na úrovni Unie. Posouzení dopadů prováděná Komisí by se měla zabývat zdravotními důsledky všech látek pro pracovníky rozdělenými podle pohlaví a Komise by měla systematicky začleňovat genderový rozměr do budoucích změn směrnice 2004/37/ES.</w:t>
            </w:r>
          </w:p>
        </w:tc>
      </w:tr>
    </w:tbl>
    <w:p w14:paraId="7A259477"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EBD9F6E" w14:textId="77777777" w:rsidR="004F4131" w:rsidRPr="004A0576" w:rsidRDefault="004F4131" w:rsidP="00F93225">
      <w:r w:rsidRPr="004A0576">
        <w:rPr>
          <w:rStyle w:val="HideTWBExt"/>
        </w:rPr>
        <w:t>&lt;/Amend&gt;</w:t>
      </w:r>
    </w:p>
    <w:p w14:paraId="1B99FEBA"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78</w:t>
      </w:r>
      <w:r w:rsidRPr="004A0576">
        <w:rPr>
          <w:rStyle w:val="HideTWBExt"/>
          <w:b w:val="0"/>
        </w:rPr>
        <w:t>&lt;/NumAm&gt;</w:t>
      </w:r>
    </w:p>
    <w:p w14:paraId="7DCDEF25"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605C6CE1"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54C9D91E" w14:textId="77777777" w:rsidR="004F4131" w:rsidRPr="004A0576" w:rsidRDefault="004F4131" w:rsidP="00F93225">
      <w:r w:rsidRPr="004A0576">
        <w:rPr>
          <w:rStyle w:val="HideTWBExt"/>
        </w:rPr>
        <w:t>&lt;/RepeatBlock-By&gt;</w:t>
      </w:r>
    </w:p>
    <w:p w14:paraId="5E9B2485"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0D4ED3E" w14:textId="77777777" w:rsidR="004F4131" w:rsidRPr="004A0576" w:rsidRDefault="004F4131" w:rsidP="00F93225">
      <w:pPr>
        <w:pStyle w:val="NormalBold"/>
      </w:pPr>
      <w:r w:rsidRPr="004A0576">
        <w:rPr>
          <w:rStyle w:val="HideTWBExt"/>
          <w:b w:val="0"/>
        </w:rPr>
        <w:t>&lt;Article&gt;</w:t>
      </w:r>
      <w:r w:rsidRPr="004A0576">
        <w:t>Bod odůvodnění 12 j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640D3F5A" w14:textId="77777777" w:rsidTr="00C43675">
        <w:trPr>
          <w:jc w:val="center"/>
        </w:trPr>
        <w:tc>
          <w:tcPr>
            <w:tcW w:w="9752" w:type="dxa"/>
            <w:gridSpan w:val="2"/>
          </w:tcPr>
          <w:p w14:paraId="039E1EB9" w14:textId="77777777" w:rsidR="004F4131" w:rsidRPr="004A0576" w:rsidRDefault="004F4131" w:rsidP="00C43675">
            <w:pPr>
              <w:keepNext/>
            </w:pPr>
          </w:p>
        </w:tc>
      </w:tr>
      <w:tr w:rsidR="004F4131" w:rsidRPr="004A0576" w14:paraId="52B1BA56" w14:textId="77777777" w:rsidTr="00C43675">
        <w:trPr>
          <w:jc w:val="center"/>
        </w:trPr>
        <w:tc>
          <w:tcPr>
            <w:tcW w:w="4876" w:type="dxa"/>
            <w:hideMark/>
          </w:tcPr>
          <w:p w14:paraId="6B44421B" w14:textId="77777777" w:rsidR="004F4131" w:rsidRPr="004A0576" w:rsidRDefault="004F4131" w:rsidP="00C43675">
            <w:pPr>
              <w:pStyle w:val="ColumnHeading"/>
              <w:keepNext/>
            </w:pPr>
            <w:r w:rsidRPr="004A0576">
              <w:t>Znění navržené Komisí</w:t>
            </w:r>
          </w:p>
        </w:tc>
        <w:tc>
          <w:tcPr>
            <w:tcW w:w="4876" w:type="dxa"/>
            <w:hideMark/>
          </w:tcPr>
          <w:p w14:paraId="34A901AB" w14:textId="77777777" w:rsidR="004F4131" w:rsidRPr="004A0576" w:rsidRDefault="004F4131" w:rsidP="00C43675">
            <w:pPr>
              <w:pStyle w:val="ColumnHeading"/>
              <w:keepNext/>
            </w:pPr>
            <w:r w:rsidRPr="004A0576">
              <w:t>Pozměňovací návrh</w:t>
            </w:r>
          </w:p>
        </w:tc>
      </w:tr>
      <w:tr w:rsidR="004F4131" w:rsidRPr="004A0576" w14:paraId="2C78F0F3" w14:textId="77777777" w:rsidTr="00C43675">
        <w:trPr>
          <w:jc w:val="center"/>
        </w:trPr>
        <w:tc>
          <w:tcPr>
            <w:tcW w:w="4876" w:type="dxa"/>
          </w:tcPr>
          <w:p w14:paraId="07465E72" w14:textId="77777777" w:rsidR="004F4131" w:rsidRPr="004A0576" w:rsidRDefault="004F4131" w:rsidP="00C43675">
            <w:pPr>
              <w:pStyle w:val="Normal6"/>
            </w:pPr>
          </w:p>
        </w:tc>
        <w:tc>
          <w:tcPr>
            <w:tcW w:w="4876" w:type="dxa"/>
            <w:hideMark/>
          </w:tcPr>
          <w:p w14:paraId="31A1EFCA" w14:textId="77777777" w:rsidR="004F4131" w:rsidRPr="004A0576" w:rsidRDefault="004F4131" w:rsidP="00C43675">
            <w:pPr>
              <w:pStyle w:val="Normal6"/>
              <w:rPr>
                <w:szCs w:val="24"/>
              </w:rPr>
            </w:pPr>
            <w:r w:rsidRPr="004A0576">
              <w:rPr>
                <w:b/>
                <w:i/>
              </w:rPr>
              <w:t>(12j)</w:t>
            </w:r>
            <w:r w:rsidRPr="004A0576">
              <w:rPr>
                <w:b/>
                <w:i/>
              </w:rPr>
              <w:tab/>
              <w:t>Ačkoli směrnice 2004/37/ES stanoví závazné limitní hodnoty expozice na pracovišti pro karcinogeny bez prahových hodnot, limitní hodnoty jsou stále spojeny se zbytkovým rizikem. Vzhledem k tomu, že mnoho těchto karcinogenů nelze odstranit, nahradit nebo minimalizovat, považuje se za nezbytné transparentně informovat zaměstnance o zbývajících rizicích.</w:t>
            </w:r>
          </w:p>
        </w:tc>
      </w:tr>
    </w:tbl>
    <w:p w14:paraId="36C06894"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E78C87D" w14:textId="77777777" w:rsidR="004F4131" w:rsidRPr="004A0576" w:rsidRDefault="004F4131" w:rsidP="00F93225">
      <w:pPr>
        <w:pStyle w:val="JustificationTitle"/>
        <w:rPr>
          <w:noProof w:val="0"/>
        </w:rPr>
      </w:pPr>
      <w:r w:rsidRPr="004A0576">
        <w:rPr>
          <w:rStyle w:val="HideTWBExt"/>
          <w:i w:val="0"/>
        </w:rPr>
        <w:t>&lt;TitreJust&gt;</w:t>
      </w:r>
      <w:r w:rsidRPr="004A0576">
        <w:t>Odůvodnění</w:t>
      </w:r>
      <w:r w:rsidRPr="004A0576">
        <w:rPr>
          <w:rStyle w:val="HideTWBExt"/>
          <w:i w:val="0"/>
        </w:rPr>
        <w:t>&lt;/TitreJust&gt;</w:t>
      </w:r>
    </w:p>
    <w:p w14:paraId="4AB02B44" w14:textId="77777777" w:rsidR="004F4131" w:rsidRPr="004A0576" w:rsidRDefault="004F4131" w:rsidP="00F93225">
      <w:pPr>
        <w:pStyle w:val="Normal12Italic"/>
        <w:rPr>
          <w:noProof w:val="0"/>
        </w:rPr>
      </w:pPr>
      <w:r w:rsidRPr="004A0576">
        <w:t>Seznam zbytkových rizik spojených se závaznými limitními hodnotami expozice karcinogenům při práci podle směrnice o karcinogenech, mutagenech a reprotoxických látkách (2004/37/ES) a směrnice o azbestu při práci (2009/148/ES) je k dispozici na stránkách Evropské agentury EU-OSHA: https://osha.europa.eu/cs/legislation/directive/directive-200437ec-carcinogens-or-mutagens-work</w:t>
      </w:r>
    </w:p>
    <w:p w14:paraId="6378B0F5" w14:textId="77777777" w:rsidR="004F4131" w:rsidRPr="004A0576" w:rsidRDefault="004F4131" w:rsidP="00F93225">
      <w:r w:rsidRPr="004A0576">
        <w:rPr>
          <w:rStyle w:val="HideTWBExt"/>
        </w:rPr>
        <w:t>&lt;/Amend&gt;</w:t>
      </w:r>
    </w:p>
    <w:p w14:paraId="28299E5E"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79</w:t>
      </w:r>
      <w:r w:rsidRPr="004A0576">
        <w:rPr>
          <w:rStyle w:val="HideTWBExt"/>
          <w:b w:val="0"/>
        </w:rPr>
        <w:t>&lt;/NumAm&gt;</w:t>
      </w:r>
    </w:p>
    <w:p w14:paraId="5FAD3D2F"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14112764"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7120EFB5" w14:textId="77777777" w:rsidR="004F4131" w:rsidRPr="004A0576" w:rsidRDefault="004F4131" w:rsidP="00F93225">
      <w:r w:rsidRPr="004A0576">
        <w:rPr>
          <w:rStyle w:val="HideTWBExt"/>
        </w:rPr>
        <w:t>&lt;/RepeatBlock-By&gt;</w:t>
      </w:r>
    </w:p>
    <w:p w14:paraId="1798DE6E"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5E99D62F" w14:textId="77777777" w:rsidR="004F4131" w:rsidRPr="004A0576" w:rsidRDefault="004F4131" w:rsidP="00F93225">
      <w:pPr>
        <w:pStyle w:val="NormalBold"/>
      </w:pPr>
      <w:r w:rsidRPr="004A0576">
        <w:rPr>
          <w:rStyle w:val="HideTWBExt"/>
          <w:b w:val="0"/>
        </w:rPr>
        <w:t>&lt;Article&gt;</w:t>
      </w:r>
      <w:r w:rsidRPr="004A0576">
        <w:t>Bod odůvodnění 12 k (nový)</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6C80F4B7" w14:textId="77777777" w:rsidTr="00C43675">
        <w:trPr>
          <w:jc w:val="center"/>
        </w:trPr>
        <w:tc>
          <w:tcPr>
            <w:tcW w:w="9752" w:type="dxa"/>
            <w:gridSpan w:val="2"/>
          </w:tcPr>
          <w:p w14:paraId="4EBABA11" w14:textId="77777777" w:rsidR="004F4131" w:rsidRPr="004A0576" w:rsidRDefault="004F4131" w:rsidP="00C43675">
            <w:pPr>
              <w:keepNext/>
            </w:pPr>
          </w:p>
        </w:tc>
      </w:tr>
      <w:tr w:rsidR="004F4131" w:rsidRPr="004A0576" w14:paraId="40A92A80" w14:textId="77777777" w:rsidTr="00C43675">
        <w:trPr>
          <w:jc w:val="center"/>
        </w:trPr>
        <w:tc>
          <w:tcPr>
            <w:tcW w:w="4876" w:type="dxa"/>
            <w:hideMark/>
          </w:tcPr>
          <w:p w14:paraId="2A3908D1" w14:textId="77777777" w:rsidR="004F4131" w:rsidRPr="004A0576" w:rsidRDefault="004F4131" w:rsidP="00C43675">
            <w:pPr>
              <w:pStyle w:val="ColumnHeading"/>
              <w:keepNext/>
            </w:pPr>
            <w:r w:rsidRPr="004A0576">
              <w:t>Znění navržené Komisí</w:t>
            </w:r>
          </w:p>
        </w:tc>
        <w:tc>
          <w:tcPr>
            <w:tcW w:w="4876" w:type="dxa"/>
            <w:hideMark/>
          </w:tcPr>
          <w:p w14:paraId="691408F9" w14:textId="77777777" w:rsidR="004F4131" w:rsidRPr="004A0576" w:rsidRDefault="004F4131" w:rsidP="00C43675">
            <w:pPr>
              <w:pStyle w:val="ColumnHeading"/>
              <w:keepNext/>
            </w:pPr>
            <w:r w:rsidRPr="004A0576">
              <w:t>Pozměňovací návrh</w:t>
            </w:r>
          </w:p>
        </w:tc>
      </w:tr>
      <w:tr w:rsidR="004F4131" w:rsidRPr="004A0576" w14:paraId="7DB32893" w14:textId="77777777" w:rsidTr="00C43675">
        <w:trPr>
          <w:jc w:val="center"/>
        </w:trPr>
        <w:tc>
          <w:tcPr>
            <w:tcW w:w="4876" w:type="dxa"/>
          </w:tcPr>
          <w:p w14:paraId="34D03583" w14:textId="77777777" w:rsidR="004F4131" w:rsidRPr="004A0576" w:rsidRDefault="004F4131" w:rsidP="00C43675">
            <w:pPr>
              <w:pStyle w:val="Normal6"/>
            </w:pPr>
          </w:p>
        </w:tc>
        <w:tc>
          <w:tcPr>
            <w:tcW w:w="4876" w:type="dxa"/>
            <w:hideMark/>
          </w:tcPr>
          <w:p w14:paraId="32A1A13B" w14:textId="77777777" w:rsidR="004F4131" w:rsidRPr="004A0576" w:rsidRDefault="004F4131" w:rsidP="00C43675">
            <w:pPr>
              <w:pStyle w:val="Normal6"/>
              <w:rPr>
                <w:szCs w:val="24"/>
              </w:rPr>
            </w:pPr>
            <w:r w:rsidRPr="004A0576">
              <w:rPr>
                <w:b/>
                <w:i/>
              </w:rPr>
              <w:t>(12k)</w:t>
            </w:r>
            <w:r w:rsidRPr="004A0576">
              <w:rPr>
                <w:b/>
                <w:i/>
              </w:rPr>
              <w:tab/>
              <w:t>Limitní hodnoty expozice na pracovišti stanovené směrnicí 2004/37/ES mají zásadní význam pro zajištění minimálních norem na úrovni Unie pro ochranu zaměstnanců před nebezpečnými látkami. Tyto hodnoty však zcela neodstraňují rizika spojená s expozicí. Stanovení limitních hodnot, a tedy i úrovně zbytkových rizik s nimi spojených, není pouze otázkou technického posouzení, ale vyžaduje politické posouzení, jakož i politické rozhodnutí. V tomto ohledu je proto nezbytný řádný legislativní postup zahrnující Evropský parlament i Radu s cílem stanovit závazné limitní hodnoty podle směrnice 2004/37/ES.</w:t>
            </w:r>
          </w:p>
        </w:tc>
      </w:tr>
    </w:tbl>
    <w:p w14:paraId="5D288EEE"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800204B" w14:textId="77777777" w:rsidR="004F4131" w:rsidRPr="004A0576" w:rsidRDefault="004F4131" w:rsidP="00F93225">
      <w:pPr>
        <w:rPr>
          <w:rStyle w:val="HideTWBExt"/>
        </w:rPr>
      </w:pPr>
      <w:r w:rsidRPr="004A0576">
        <w:rPr>
          <w:rStyle w:val="HideTWBExt"/>
        </w:rPr>
        <w:t>&lt;/Amend&gt;</w:t>
      </w:r>
    </w:p>
    <w:p w14:paraId="37E3C34D"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80</w:t>
      </w:r>
      <w:r w:rsidRPr="004A0576">
        <w:rPr>
          <w:rStyle w:val="HideTWBExt"/>
          <w:b w:val="0"/>
        </w:rPr>
        <w:t>&lt;/NumAm&gt;</w:t>
      </w:r>
    </w:p>
    <w:p w14:paraId="37C823BC"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140FB712"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39EEE3DD" w14:textId="77777777" w:rsidR="004F4131" w:rsidRPr="004A0576" w:rsidRDefault="004F4131" w:rsidP="00F93225">
      <w:r w:rsidRPr="004A0576">
        <w:rPr>
          <w:rStyle w:val="HideTWBExt"/>
        </w:rPr>
        <w:t>&lt;/RepeatBlock-By&gt;</w:t>
      </w:r>
    </w:p>
    <w:p w14:paraId="1CA86337"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2F2E4DD" w14:textId="77777777" w:rsidR="004F4131" w:rsidRPr="004A0576" w:rsidRDefault="004F4131" w:rsidP="00F93225">
      <w:pPr>
        <w:pStyle w:val="NormalBold"/>
      </w:pPr>
      <w:r w:rsidRPr="004A0576">
        <w:rPr>
          <w:rStyle w:val="HideTWBExt"/>
          <w:b w:val="0"/>
        </w:rPr>
        <w:t>&lt;Article&gt;</w:t>
      </w:r>
      <w:r w:rsidRPr="004A0576">
        <w:t>Čl. 1 – odst. 1 – bod -1 (nový)</w:t>
      </w:r>
      <w:r w:rsidRPr="004A0576">
        <w:rPr>
          <w:rStyle w:val="HideTWBExt"/>
          <w:b w:val="0"/>
        </w:rPr>
        <w:t>&lt;/Article&gt;</w:t>
      </w:r>
    </w:p>
    <w:p w14:paraId="3B42A862"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074296FE" w14:textId="77777777" w:rsidR="004F4131" w:rsidRPr="004A0576" w:rsidRDefault="004F4131" w:rsidP="00F93225">
      <w:r w:rsidRPr="004A0576">
        <w:rPr>
          <w:rStyle w:val="HideTWBExt"/>
        </w:rPr>
        <w:t>&lt;Article2&gt;</w:t>
      </w:r>
      <w:r w:rsidRPr="004A0576">
        <w:t>Čl. 2 – odst. 1 – písm. a – písm. ii</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4A953FCD" w14:textId="77777777" w:rsidTr="00C43675">
        <w:trPr>
          <w:jc w:val="center"/>
        </w:trPr>
        <w:tc>
          <w:tcPr>
            <w:tcW w:w="9752" w:type="dxa"/>
            <w:gridSpan w:val="2"/>
          </w:tcPr>
          <w:p w14:paraId="20A73B28" w14:textId="77777777" w:rsidR="004F4131" w:rsidRPr="004A0576" w:rsidRDefault="004F4131" w:rsidP="00C43675">
            <w:pPr>
              <w:keepNext/>
            </w:pPr>
          </w:p>
        </w:tc>
      </w:tr>
      <w:tr w:rsidR="004F4131" w:rsidRPr="004A0576" w14:paraId="650B33F9" w14:textId="77777777" w:rsidTr="00C43675">
        <w:trPr>
          <w:jc w:val="center"/>
        </w:trPr>
        <w:tc>
          <w:tcPr>
            <w:tcW w:w="4876" w:type="dxa"/>
            <w:hideMark/>
          </w:tcPr>
          <w:p w14:paraId="5ABD863F" w14:textId="77777777" w:rsidR="004F4131" w:rsidRPr="004A0576" w:rsidRDefault="004F4131" w:rsidP="00C43675">
            <w:pPr>
              <w:pStyle w:val="ColumnHeading"/>
              <w:keepNext/>
            </w:pPr>
            <w:r w:rsidRPr="004A0576">
              <w:t>Platné znění</w:t>
            </w:r>
          </w:p>
        </w:tc>
        <w:tc>
          <w:tcPr>
            <w:tcW w:w="4876" w:type="dxa"/>
            <w:hideMark/>
          </w:tcPr>
          <w:p w14:paraId="33D3F282" w14:textId="77777777" w:rsidR="004F4131" w:rsidRPr="004A0576" w:rsidRDefault="004F4131" w:rsidP="00C43675">
            <w:pPr>
              <w:pStyle w:val="ColumnHeading"/>
              <w:keepNext/>
            </w:pPr>
            <w:r w:rsidRPr="004A0576">
              <w:t>Pozměňovací návrh</w:t>
            </w:r>
          </w:p>
        </w:tc>
      </w:tr>
      <w:tr w:rsidR="004F4131" w:rsidRPr="004A0576" w14:paraId="778F60FF" w14:textId="77777777" w:rsidTr="00C43675">
        <w:trPr>
          <w:jc w:val="center"/>
        </w:trPr>
        <w:tc>
          <w:tcPr>
            <w:tcW w:w="4876" w:type="dxa"/>
          </w:tcPr>
          <w:p w14:paraId="79D5D3FC" w14:textId="77777777" w:rsidR="004F4131" w:rsidRPr="004A0576" w:rsidRDefault="004F4131" w:rsidP="00C43675">
            <w:pPr>
              <w:pStyle w:val="Normal6"/>
            </w:pPr>
          </w:p>
        </w:tc>
        <w:tc>
          <w:tcPr>
            <w:tcW w:w="4876" w:type="dxa"/>
            <w:hideMark/>
          </w:tcPr>
          <w:p w14:paraId="1B326668" w14:textId="77777777" w:rsidR="004F4131" w:rsidRPr="004A0576" w:rsidRDefault="004F4131" w:rsidP="00C43675">
            <w:pPr>
              <w:pStyle w:val="Normal6"/>
              <w:rPr>
                <w:szCs w:val="24"/>
              </w:rPr>
            </w:pPr>
            <w:r w:rsidRPr="004A0576">
              <w:rPr>
                <w:b/>
                <w:i/>
              </w:rPr>
              <w:t xml:space="preserve">-1) </w:t>
            </w:r>
            <w:r w:rsidRPr="004A0576">
              <w:rPr>
                <w:b/>
                <w:i/>
              </w:rPr>
              <w:tab/>
              <w:t>V čl. 2 písm. a) se bod ii) nahrazuje tímto:</w:t>
            </w:r>
          </w:p>
        </w:tc>
      </w:tr>
      <w:tr w:rsidR="004F4131" w:rsidRPr="004A0576" w14:paraId="584C3A3F" w14:textId="77777777" w:rsidTr="00C43675">
        <w:trPr>
          <w:jc w:val="center"/>
        </w:trPr>
        <w:tc>
          <w:tcPr>
            <w:tcW w:w="4876" w:type="dxa"/>
            <w:hideMark/>
          </w:tcPr>
          <w:p w14:paraId="5288FFD6" w14:textId="77777777" w:rsidR="004F4131" w:rsidRPr="004A0576" w:rsidRDefault="004F4131" w:rsidP="00C43675">
            <w:pPr>
              <w:pStyle w:val="Normal6"/>
            </w:pPr>
            <w:r w:rsidRPr="004A0576">
              <w:t xml:space="preserve">ii) látka, směs nebo postup </w:t>
            </w:r>
            <w:r w:rsidRPr="004A0576">
              <w:rPr>
                <w:bCs/>
                <w:iCs/>
              </w:rPr>
              <w:t xml:space="preserve">uvedený </w:t>
            </w:r>
            <w:r w:rsidRPr="004A0576">
              <w:t xml:space="preserve">v příloze I této směrnice, jakož i látka nebo směs </w:t>
            </w:r>
            <w:r w:rsidRPr="004A0576">
              <w:rPr>
                <w:b/>
                <w:i/>
              </w:rPr>
              <w:t>uvolňovaná</w:t>
            </w:r>
            <w:r w:rsidRPr="004A0576">
              <w:t xml:space="preserve"> postupem uvedeným ve zmíněné příloze;</w:t>
            </w:r>
          </w:p>
        </w:tc>
        <w:tc>
          <w:tcPr>
            <w:tcW w:w="4876" w:type="dxa"/>
            <w:hideMark/>
          </w:tcPr>
          <w:p w14:paraId="6CCB8F7A" w14:textId="77777777" w:rsidR="004F4131" w:rsidRPr="004A0576" w:rsidRDefault="004F4131" w:rsidP="00C43675">
            <w:pPr>
              <w:pStyle w:val="Normal6"/>
              <w:rPr>
                <w:szCs w:val="24"/>
              </w:rPr>
            </w:pPr>
            <w:r w:rsidRPr="004A0576">
              <w:rPr>
                <w:b/>
                <w:i/>
              </w:rPr>
              <w:t>ii)</w:t>
            </w:r>
            <w:r w:rsidRPr="004A0576">
              <w:t xml:space="preserve"> látka, směs nebo postup </w:t>
            </w:r>
            <w:r w:rsidRPr="004A0576">
              <w:rPr>
                <w:bCs/>
                <w:iCs/>
              </w:rPr>
              <w:t>uvedený v</w:t>
            </w:r>
            <w:r w:rsidRPr="004A0576">
              <w:t xml:space="preserve"> příloze I této směrnice, jakož i látka nebo směs </w:t>
            </w:r>
            <w:r w:rsidRPr="004A0576">
              <w:rPr>
                <w:b/>
                <w:i/>
              </w:rPr>
              <w:t>uvolňované</w:t>
            </w:r>
            <w:r w:rsidRPr="004A0576">
              <w:t xml:space="preserve"> postupem uvedeným ve zmíněné</w:t>
            </w:r>
            <w:r w:rsidRPr="004A0576">
              <w:rPr>
                <w:b/>
                <w:i/>
              </w:rPr>
              <w:t xml:space="preserve"> příloze, které jsou z důvodu svých karcinogenních účinků zařazeny na seznam stanovený v uvedené</w:t>
            </w:r>
            <w:r w:rsidRPr="004A0576">
              <w:t xml:space="preserve"> příloze;</w:t>
            </w:r>
          </w:p>
        </w:tc>
      </w:tr>
    </w:tbl>
    <w:p w14:paraId="7F6377B2"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25F3EEB0" w14:textId="77777777" w:rsidR="004F4131" w:rsidRPr="004A0576" w:rsidRDefault="004F4131" w:rsidP="00F93225">
      <w:pPr>
        <w:rPr>
          <w:rStyle w:val="HideTWBExt"/>
        </w:rPr>
      </w:pPr>
      <w:r w:rsidRPr="004A0576">
        <w:rPr>
          <w:rStyle w:val="HideTWBExt"/>
        </w:rPr>
        <w:t>&lt;/Amend&gt;</w:t>
      </w:r>
    </w:p>
    <w:p w14:paraId="1A1895B4"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81</w:t>
      </w:r>
      <w:r w:rsidRPr="004A0576">
        <w:rPr>
          <w:rStyle w:val="HideTWBExt"/>
          <w:b w:val="0"/>
        </w:rPr>
        <w:t>&lt;/NumAm&gt;</w:t>
      </w:r>
    </w:p>
    <w:p w14:paraId="3C33E3F9"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2DBD892C"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5B441BEC" w14:textId="77777777" w:rsidR="004F4131" w:rsidRPr="004A0576" w:rsidRDefault="004F4131" w:rsidP="00F93225">
      <w:r w:rsidRPr="004A0576">
        <w:rPr>
          <w:rStyle w:val="HideTWBExt"/>
        </w:rPr>
        <w:t>&lt;/RepeatBlock-By&gt;</w:t>
      </w:r>
    </w:p>
    <w:p w14:paraId="5EF01CC0"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3C8BE0CB" w14:textId="77777777" w:rsidR="004F4131" w:rsidRPr="004A0576" w:rsidRDefault="004F4131" w:rsidP="00F93225">
      <w:pPr>
        <w:pStyle w:val="NormalBold"/>
      </w:pPr>
      <w:r w:rsidRPr="004A0576">
        <w:rPr>
          <w:rStyle w:val="HideTWBExt"/>
          <w:b w:val="0"/>
        </w:rPr>
        <w:t>&lt;Article&gt;</w:t>
      </w:r>
      <w:r w:rsidRPr="004A0576">
        <w:t>Čl. 1 – odst. 1 – bod -1 a (nový)</w:t>
      </w:r>
      <w:r w:rsidRPr="004A0576">
        <w:rPr>
          <w:rStyle w:val="HideTWBExt"/>
          <w:b w:val="0"/>
        </w:rPr>
        <w:t>&lt;/Article&gt;</w:t>
      </w:r>
    </w:p>
    <w:p w14:paraId="5D3BACED"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5565F07D" w14:textId="77777777" w:rsidR="004F4131" w:rsidRPr="004A0576" w:rsidRDefault="004F4131" w:rsidP="00F93225">
      <w:r w:rsidRPr="004A0576">
        <w:rPr>
          <w:rStyle w:val="HideTWBExt"/>
        </w:rPr>
        <w:t>&lt;Article2&gt;</w:t>
      </w:r>
      <w:r w:rsidRPr="004A0576">
        <w:t>Čl. 2 – odst. 1 – písm. b – písm. ii</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078D5B68" w14:textId="77777777" w:rsidTr="00C43675">
        <w:trPr>
          <w:jc w:val="center"/>
        </w:trPr>
        <w:tc>
          <w:tcPr>
            <w:tcW w:w="9752" w:type="dxa"/>
            <w:gridSpan w:val="2"/>
          </w:tcPr>
          <w:p w14:paraId="42C7D6EF" w14:textId="77777777" w:rsidR="004F4131" w:rsidRPr="004A0576" w:rsidRDefault="004F4131" w:rsidP="00C43675">
            <w:pPr>
              <w:keepNext/>
            </w:pPr>
          </w:p>
        </w:tc>
      </w:tr>
      <w:tr w:rsidR="004F4131" w:rsidRPr="004A0576" w14:paraId="6A0FA307" w14:textId="77777777" w:rsidTr="00C43675">
        <w:trPr>
          <w:jc w:val="center"/>
        </w:trPr>
        <w:tc>
          <w:tcPr>
            <w:tcW w:w="4876" w:type="dxa"/>
            <w:hideMark/>
          </w:tcPr>
          <w:p w14:paraId="54F84A52" w14:textId="77777777" w:rsidR="004F4131" w:rsidRPr="004A0576" w:rsidRDefault="004F4131" w:rsidP="00C43675">
            <w:pPr>
              <w:pStyle w:val="ColumnHeading"/>
              <w:keepNext/>
            </w:pPr>
            <w:r w:rsidRPr="004A0576">
              <w:t>Platné znění</w:t>
            </w:r>
          </w:p>
        </w:tc>
        <w:tc>
          <w:tcPr>
            <w:tcW w:w="4876" w:type="dxa"/>
            <w:hideMark/>
          </w:tcPr>
          <w:p w14:paraId="544805B4" w14:textId="77777777" w:rsidR="004F4131" w:rsidRPr="004A0576" w:rsidRDefault="004F4131" w:rsidP="00C43675">
            <w:pPr>
              <w:pStyle w:val="ColumnHeading"/>
              <w:keepNext/>
            </w:pPr>
            <w:r w:rsidRPr="004A0576">
              <w:t>Pozměňovací návrh</w:t>
            </w:r>
          </w:p>
        </w:tc>
      </w:tr>
      <w:tr w:rsidR="004F4131" w:rsidRPr="004A0576" w14:paraId="0CA58596" w14:textId="77777777" w:rsidTr="00C43675">
        <w:trPr>
          <w:jc w:val="center"/>
        </w:trPr>
        <w:tc>
          <w:tcPr>
            <w:tcW w:w="4876" w:type="dxa"/>
          </w:tcPr>
          <w:p w14:paraId="74EE3F2C" w14:textId="77777777" w:rsidR="004F4131" w:rsidRPr="004A0576" w:rsidRDefault="004F4131" w:rsidP="00C43675">
            <w:pPr>
              <w:pStyle w:val="Normal6"/>
            </w:pPr>
          </w:p>
        </w:tc>
        <w:tc>
          <w:tcPr>
            <w:tcW w:w="4876" w:type="dxa"/>
            <w:hideMark/>
          </w:tcPr>
          <w:p w14:paraId="72FA6FF2" w14:textId="77777777" w:rsidR="004F4131" w:rsidRPr="004A0576" w:rsidRDefault="004F4131" w:rsidP="00C43675">
            <w:pPr>
              <w:pStyle w:val="Normal6"/>
              <w:rPr>
                <w:szCs w:val="24"/>
              </w:rPr>
            </w:pPr>
            <w:r w:rsidRPr="004A0576">
              <w:rPr>
                <w:b/>
                <w:i/>
              </w:rPr>
              <w:t xml:space="preserve">-1a) </w:t>
            </w:r>
            <w:r w:rsidRPr="004A0576">
              <w:rPr>
                <w:b/>
                <w:i/>
              </w:rPr>
              <w:tab/>
              <w:t>V čl. 2 písm. b) se bod ii) nahrazuje tímto:</w:t>
            </w:r>
          </w:p>
        </w:tc>
      </w:tr>
      <w:tr w:rsidR="004F4131" w:rsidRPr="004A0576" w14:paraId="53B7B9A1" w14:textId="77777777" w:rsidTr="00C43675">
        <w:trPr>
          <w:jc w:val="center"/>
        </w:trPr>
        <w:tc>
          <w:tcPr>
            <w:tcW w:w="4876" w:type="dxa"/>
            <w:hideMark/>
          </w:tcPr>
          <w:p w14:paraId="450289E8" w14:textId="77777777" w:rsidR="004F4131" w:rsidRPr="004A0576" w:rsidRDefault="004F4131" w:rsidP="00C43675">
            <w:pPr>
              <w:pStyle w:val="Normal6"/>
            </w:pPr>
            <w:r w:rsidRPr="004A0576">
              <w:t xml:space="preserve">ii) látka, směs nebo postup uvedený v příloze I této směrnice, jakož i látka nebo směs </w:t>
            </w:r>
            <w:r w:rsidRPr="004A0576">
              <w:rPr>
                <w:bCs/>
                <w:iCs/>
              </w:rPr>
              <w:t xml:space="preserve">uvolňovaná </w:t>
            </w:r>
            <w:r w:rsidRPr="004A0576">
              <w:t>postupem uvedeným ve zmíněné příloze;</w:t>
            </w:r>
          </w:p>
        </w:tc>
        <w:tc>
          <w:tcPr>
            <w:tcW w:w="4876" w:type="dxa"/>
            <w:hideMark/>
          </w:tcPr>
          <w:p w14:paraId="0D716EE3" w14:textId="77777777" w:rsidR="004F4131" w:rsidRPr="004A0576" w:rsidRDefault="004F4131" w:rsidP="00C43675">
            <w:pPr>
              <w:pStyle w:val="Normal6"/>
              <w:rPr>
                <w:szCs w:val="24"/>
              </w:rPr>
            </w:pPr>
            <w:r w:rsidRPr="004A0576">
              <w:rPr>
                <w:b/>
                <w:i/>
              </w:rPr>
              <w:t>ii)</w:t>
            </w:r>
            <w:r w:rsidRPr="004A0576">
              <w:rPr>
                <w:b/>
                <w:i/>
              </w:rPr>
              <w:tab/>
            </w:r>
            <w:r w:rsidRPr="004A0576">
              <w:t xml:space="preserve">látka, směs nebo postup uvedený v příloze I této směrnice, jakož i látka nebo směs </w:t>
            </w:r>
            <w:r w:rsidRPr="004A0576">
              <w:rPr>
                <w:bCs/>
                <w:iCs/>
              </w:rPr>
              <w:t>uvolňovaná postupem uvedeným ve zmíněné příloze</w:t>
            </w:r>
            <w:r w:rsidRPr="004A0576">
              <w:rPr>
                <w:b/>
                <w:i/>
              </w:rPr>
              <w:t>, které jsou z důvodu svých karcinogenních účinků zařazeny na seznam stanovený v uvedené</w:t>
            </w:r>
            <w:r w:rsidRPr="004A0576">
              <w:t xml:space="preserve"> příloze;</w:t>
            </w:r>
          </w:p>
        </w:tc>
      </w:tr>
    </w:tbl>
    <w:p w14:paraId="4A59340C"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5B2E930A" w14:textId="77777777" w:rsidR="004F4131" w:rsidRPr="004A0576" w:rsidRDefault="004F4131" w:rsidP="00F93225">
      <w:pPr>
        <w:rPr>
          <w:rStyle w:val="HideTWBExt"/>
        </w:rPr>
      </w:pPr>
      <w:r w:rsidRPr="004A0576">
        <w:rPr>
          <w:rStyle w:val="HideTWBExt"/>
        </w:rPr>
        <w:t>&lt;/Amend&gt;</w:t>
      </w:r>
    </w:p>
    <w:p w14:paraId="24CBC8F1"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82</w:t>
      </w:r>
      <w:r w:rsidRPr="004A0576">
        <w:rPr>
          <w:rStyle w:val="HideTWBExt"/>
          <w:b w:val="0"/>
        </w:rPr>
        <w:t>&lt;/NumAm&gt;</w:t>
      </w:r>
    </w:p>
    <w:p w14:paraId="38E88504"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4B43BE86"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00F0ECE1" w14:textId="77777777" w:rsidR="004F4131" w:rsidRPr="004A0576" w:rsidRDefault="004F4131" w:rsidP="00F93225">
      <w:r w:rsidRPr="004A0576">
        <w:rPr>
          <w:rStyle w:val="HideTWBExt"/>
        </w:rPr>
        <w:t>&lt;/RepeatBlock-By&gt;</w:t>
      </w:r>
    </w:p>
    <w:p w14:paraId="35BC312E"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FB78975" w14:textId="77777777" w:rsidR="004F4131" w:rsidRPr="004A0576" w:rsidRDefault="004F4131" w:rsidP="00F93225">
      <w:pPr>
        <w:pStyle w:val="NormalBold"/>
      </w:pPr>
      <w:r w:rsidRPr="004A0576">
        <w:rPr>
          <w:rStyle w:val="HideTWBExt"/>
          <w:b w:val="0"/>
        </w:rPr>
        <w:t>&lt;Article&gt;</w:t>
      </w:r>
      <w:r w:rsidRPr="004A0576">
        <w:t>Čl. 1 – odst. 1 – bod -1 b (nový)</w:t>
      </w:r>
      <w:r w:rsidRPr="004A0576">
        <w:rPr>
          <w:rStyle w:val="HideTWBExt"/>
          <w:b w:val="0"/>
        </w:rPr>
        <w:t>&lt;/Article&gt;</w:t>
      </w:r>
    </w:p>
    <w:p w14:paraId="0F2100FC"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002F6EDC" w14:textId="77777777" w:rsidR="004F4131" w:rsidRPr="004A0576" w:rsidRDefault="004F4131" w:rsidP="00F93225">
      <w:r w:rsidRPr="004A0576">
        <w:rPr>
          <w:rStyle w:val="HideTWBExt"/>
        </w:rPr>
        <w:t>&lt;Article2&gt;</w:t>
      </w:r>
      <w:r w:rsidRPr="004A0576">
        <w:t>Čl. 2 – odst. 1 – písm. ba</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7D775880" w14:textId="77777777" w:rsidTr="00C43675">
        <w:trPr>
          <w:jc w:val="center"/>
        </w:trPr>
        <w:tc>
          <w:tcPr>
            <w:tcW w:w="9752" w:type="dxa"/>
            <w:gridSpan w:val="2"/>
          </w:tcPr>
          <w:p w14:paraId="36BCA0F3" w14:textId="77777777" w:rsidR="004F4131" w:rsidRPr="004A0576" w:rsidRDefault="004F4131" w:rsidP="00C43675">
            <w:pPr>
              <w:keepNext/>
            </w:pPr>
          </w:p>
        </w:tc>
      </w:tr>
      <w:tr w:rsidR="004F4131" w:rsidRPr="004A0576" w14:paraId="32115BA3" w14:textId="77777777" w:rsidTr="00C43675">
        <w:trPr>
          <w:jc w:val="center"/>
        </w:trPr>
        <w:tc>
          <w:tcPr>
            <w:tcW w:w="4876" w:type="dxa"/>
            <w:hideMark/>
          </w:tcPr>
          <w:p w14:paraId="668B2700" w14:textId="77777777" w:rsidR="004F4131" w:rsidRPr="004A0576" w:rsidRDefault="004F4131" w:rsidP="00C43675">
            <w:pPr>
              <w:pStyle w:val="ColumnHeading"/>
              <w:keepNext/>
            </w:pPr>
            <w:r w:rsidRPr="004A0576">
              <w:t>Platné znění</w:t>
            </w:r>
          </w:p>
        </w:tc>
        <w:tc>
          <w:tcPr>
            <w:tcW w:w="4876" w:type="dxa"/>
            <w:hideMark/>
          </w:tcPr>
          <w:p w14:paraId="036418A0" w14:textId="77777777" w:rsidR="004F4131" w:rsidRPr="004A0576" w:rsidRDefault="004F4131" w:rsidP="00C43675">
            <w:pPr>
              <w:pStyle w:val="ColumnHeading"/>
              <w:keepNext/>
            </w:pPr>
            <w:r w:rsidRPr="004A0576">
              <w:t>Pozměňovací návrh</w:t>
            </w:r>
          </w:p>
        </w:tc>
      </w:tr>
      <w:tr w:rsidR="004F4131" w:rsidRPr="004A0576" w14:paraId="272CDCA4" w14:textId="77777777" w:rsidTr="00C43675">
        <w:trPr>
          <w:jc w:val="center"/>
        </w:trPr>
        <w:tc>
          <w:tcPr>
            <w:tcW w:w="4876" w:type="dxa"/>
          </w:tcPr>
          <w:p w14:paraId="5EF547D1" w14:textId="77777777" w:rsidR="004F4131" w:rsidRPr="004A0576" w:rsidRDefault="004F4131" w:rsidP="00C43675">
            <w:pPr>
              <w:pStyle w:val="Normal6"/>
            </w:pPr>
          </w:p>
        </w:tc>
        <w:tc>
          <w:tcPr>
            <w:tcW w:w="4876" w:type="dxa"/>
            <w:hideMark/>
          </w:tcPr>
          <w:p w14:paraId="02D10155" w14:textId="77777777" w:rsidR="004F4131" w:rsidRPr="004A0576" w:rsidRDefault="004F4131" w:rsidP="00C43675">
            <w:pPr>
              <w:pStyle w:val="Normal6"/>
              <w:rPr>
                <w:szCs w:val="24"/>
              </w:rPr>
            </w:pPr>
            <w:r w:rsidRPr="004A0576">
              <w:rPr>
                <w:b/>
                <w:i/>
              </w:rPr>
              <w:t xml:space="preserve">-1b) </w:t>
            </w:r>
            <w:r w:rsidRPr="004A0576">
              <w:rPr>
                <w:b/>
                <w:i/>
              </w:rPr>
              <w:tab/>
              <w:t xml:space="preserve"> V článku 2 se písmeno b) nahrazuje tímto:</w:t>
            </w:r>
          </w:p>
        </w:tc>
      </w:tr>
      <w:tr w:rsidR="004F4131" w:rsidRPr="004A0576" w14:paraId="44BFB80A" w14:textId="77777777" w:rsidTr="00C43675">
        <w:trPr>
          <w:jc w:val="center"/>
        </w:trPr>
        <w:tc>
          <w:tcPr>
            <w:tcW w:w="4876" w:type="dxa"/>
            <w:hideMark/>
          </w:tcPr>
          <w:p w14:paraId="7F195359" w14:textId="77777777" w:rsidR="004F4131" w:rsidRPr="004A0576" w:rsidRDefault="004F4131" w:rsidP="00C43675">
            <w:pPr>
              <w:pStyle w:val="Normal6"/>
            </w:pPr>
            <w:r w:rsidRPr="004A0576">
              <w:t xml:space="preserve">ba) </w:t>
            </w:r>
            <w:r w:rsidRPr="004A0576">
              <w:tab/>
              <w:t>„reprotoxickou látkou“ látka nebo směs, která splňuje kritéria pro klasifikaci jako látka toxická pro reprodukci kategorie 1 A nebo 1B uvedená v příloze I nařízení (ES) č. 1272/2008;</w:t>
            </w:r>
          </w:p>
        </w:tc>
        <w:tc>
          <w:tcPr>
            <w:tcW w:w="4876" w:type="dxa"/>
            <w:hideMark/>
          </w:tcPr>
          <w:p w14:paraId="099F7106" w14:textId="77777777" w:rsidR="004F4131" w:rsidRPr="004A0576" w:rsidRDefault="004F4131" w:rsidP="00C43675">
            <w:pPr>
              <w:pStyle w:val="Normal6"/>
              <w:rPr>
                <w:szCs w:val="24"/>
              </w:rPr>
            </w:pPr>
            <w:r w:rsidRPr="004A0576">
              <w:t xml:space="preserve">„ba) </w:t>
            </w:r>
            <w:r w:rsidRPr="004A0576">
              <w:tab/>
              <w:t>„reprotoxickou látkou“:</w:t>
            </w:r>
          </w:p>
        </w:tc>
      </w:tr>
      <w:tr w:rsidR="004F4131" w:rsidRPr="004A0576" w14:paraId="21BF6BED" w14:textId="77777777" w:rsidTr="00C43675">
        <w:trPr>
          <w:jc w:val="center"/>
        </w:trPr>
        <w:tc>
          <w:tcPr>
            <w:tcW w:w="4876" w:type="dxa"/>
          </w:tcPr>
          <w:p w14:paraId="0A042EB4" w14:textId="77777777" w:rsidR="004F4131" w:rsidRPr="004A0576" w:rsidRDefault="004F4131" w:rsidP="00C43675">
            <w:pPr>
              <w:pStyle w:val="Normal6"/>
            </w:pPr>
          </w:p>
        </w:tc>
        <w:tc>
          <w:tcPr>
            <w:tcW w:w="4876" w:type="dxa"/>
            <w:hideMark/>
          </w:tcPr>
          <w:p w14:paraId="5D80656A" w14:textId="77777777" w:rsidR="004F4131" w:rsidRPr="004A0576" w:rsidRDefault="004F4131" w:rsidP="00C43675">
            <w:pPr>
              <w:pStyle w:val="Normal6"/>
              <w:rPr>
                <w:szCs w:val="24"/>
              </w:rPr>
            </w:pPr>
            <w:r w:rsidRPr="004A0576">
              <w:rPr>
                <w:b/>
                <w:i/>
              </w:rPr>
              <w:t>i)</w:t>
            </w:r>
            <w:r w:rsidRPr="004A0576">
              <w:t xml:space="preserve"> </w:t>
            </w:r>
            <w:r w:rsidRPr="004A0576">
              <w:tab/>
              <w:t>látka nebo směs, která splňuje kritéria pro klasifikaci jako látka toxická pro reprodukci kategorie 1A nebo 1B uvedená v příloze I nařízení (ES) č. 1272/2008;</w:t>
            </w:r>
          </w:p>
        </w:tc>
      </w:tr>
      <w:tr w:rsidR="004F4131" w:rsidRPr="004A0576" w14:paraId="1A08F27D" w14:textId="77777777" w:rsidTr="00C43675">
        <w:trPr>
          <w:jc w:val="center"/>
        </w:trPr>
        <w:tc>
          <w:tcPr>
            <w:tcW w:w="4876" w:type="dxa"/>
          </w:tcPr>
          <w:p w14:paraId="479C2376" w14:textId="77777777" w:rsidR="004F4131" w:rsidRPr="004A0576" w:rsidRDefault="004F4131" w:rsidP="00C43675">
            <w:pPr>
              <w:pStyle w:val="Normal6"/>
            </w:pPr>
          </w:p>
        </w:tc>
        <w:tc>
          <w:tcPr>
            <w:tcW w:w="4876" w:type="dxa"/>
            <w:hideMark/>
          </w:tcPr>
          <w:p w14:paraId="4C0940D4" w14:textId="77777777" w:rsidR="004F4131" w:rsidRPr="004A0576" w:rsidRDefault="004F4131" w:rsidP="00C43675">
            <w:pPr>
              <w:pStyle w:val="Normal6"/>
              <w:rPr>
                <w:szCs w:val="24"/>
              </w:rPr>
            </w:pPr>
            <w:r w:rsidRPr="004A0576">
              <w:rPr>
                <w:b/>
                <w:i/>
              </w:rPr>
              <w:t xml:space="preserve">ii) </w:t>
            </w:r>
            <w:r w:rsidRPr="004A0576">
              <w:rPr>
                <w:b/>
                <w:i/>
              </w:rPr>
              <w:tab/>
              <w:t>látka, směs či postup uvedené v příloze I této směrnice, jakož i látka nebo směs uvolňované postupem uvedeným ve zmíněné příloze, které jsou z důvodu svých reprotoxických účinků zařazeny na seznam stanovený v uvedené příloze;</w:t>
            </w:r>
          </w:p>
        </w:tc>
      </w:tr>
    </w:tbl>
    <w:p w14:paraId="644B6758"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3BC8952D" w14:textId="77777777" w:rsidR="004F4131" w:rsidRPr="004A0576" w:rsidRDefault="004F4131" w:rsidP="00F93225">
      <w:pPr>
        <w:rPr>
          <w:rStyle w:val="HideTWBExt"/>
        </w:rPr>
      </w:pPr>
      <w:r w:rsidRPr="004A0576">
        <w:rPr>
          <w:rStyle w:val="HideTWBExt"/>
        </w:rPr>
        <w:t>&lt;/Amend&gt;</w:t>
      </w:r>
    </w:p>
    <w:p w14:paraId="190FC301"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83</w:t>
      </w:r>
      <w:r w:rsidRPr="004A0576">
        <w:rPr>
          <w:rStyle w:val="HideTWBExt"/>
          <w:b w:val="0"/>
        </w:rPr>
        <w:t>&lt;/NumAm&gt;</w:t>
      </w:r>
    </w:p>
    <w:p w14:paraId="0CB8C72C"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27BD933D" w14:textId="77777777" w:rsidR="004F4131" w:rsidRPr="004A0576" w:rsidRDefault="004F4131" w:rsidP="00F93225">
      <w:r w:rsidRPr="004A0576">
        <w:rPr>
          <w:rStyle w:val="HideTWBExt"/>
        </w:rPr>
        <w:t>&lt;/RepeatBlock-By&gt;</w:t>
      </w:r>
    </w:p>
    <w:p w14:paraId="2EC6641A"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BFB043A" w14:textId="77777777" w:rsidR="004F4131" w:rsidRPr="004A0576" w:rsidRDefault="004F4131" w:rsidP="00F93225">
      <w:pPr>
        <w:pStyle w:val="NormalBold"/>
      </w:pPr>
      <w:r w:rsidRPr="004A0576">
        <w:rPr>
          <w:rStyle w:val="HideTWBExt"/>
          <w:b w:val="0"/>
        </w:rPr>
        <w:t>&lt;Article&gt;</w:t>
      </w:r>
      <w:r w:rsidRPr="004A0576">
        <w:t>Čl. 1 – odst. 1 – bod -1 b (nový)</w:t>
      </w:r>
      <w:r w:rsidRPr="004A0576">
        <w:rPr>
          <w:rStyle w:val="HideTWBExt"/>
          <w:b w:val="0"/>
        </w:rPr>
        <w:t>&lt;/Article&gt;</w:t>
      </w:r>
    </w:p>
    <w:p w14:paraId="37DDE330"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5661722A" w14:textId="77777777" w:rsidR="004F4131" w:rsidRPr="004A0576" w:rsidRDefault="004F4131" w:rsidP="00F93225">
      <w:r w:rsidRPr="004A0576">
        <w:rPr>
          <w:rStyle w:val="HideTWBExt"/>
        </w:rPr>
        <w:t>&lt;Article2&gt;</w:t>
      </w:r>
      <w:r w:rsidRPr="004A0576">
        <w:t>Čl. 2 – odst. 1 – písm. e a (nové)</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1E685321" w14:textId="77777777" w:rsidTr="00C43675">
        <w:trPr>
          <w:jc w:val="center"/>
        </w:trPr>
        <w:tc>
          <w:tcPr>
            <w:tcW w:w="9752" w:type="dxa"/>
            <w:gridSpan w:val="2"/>
          </w:tcPr>
          <w:p w14:paraId="7365AB44" w14:textId="77777777" w:rsidR="004F4131" w:rsidRPr="004A0576" w:rsidRDefault="004F4131" w:rsidP="00C43675">
            <w:pPr>
              <w:keepNext/>
            </w:pPr>
          </w:p>
        </w:tc>
      </w:tr>
      <w:tr w:rsidR="004F4131" w:rsidRPr="004A0576" w14:paraId="133A57A2" w14:textId="77777777" w:rsidTr="00C43675">
        <w:trPr>
          <w:jc w:val="center"/>
        </w:trPr>
        <w:tc>
          <w:tcPr>
            <w:tcW w:w="4876" w:type="dxa"/>
            <w:hideMark/>
          </w:tcPr>
          <w:p w14:paraId="2349E38B" w14:textId="77777777" w:rsidR="004F4131" w:rsidRPr="004A0576" w:rsidRDefault="004F4131" w:rsidP="00C43675">
            <w:pPr>
              <w:pStyle w:val="ColumnHeading"/>
              <w:keepNext/>
            </w:pPr>
            <w:r w:rsidRPr="004A0576">
              <w:t>Znění navržené Komisí</w:t>
            </w:r>
          </w:p>
        </w:tc>
        <w:tc>
          <w:tcPr>
            <w:tcW w:w="4876" w:type="dxa"/>
            <w:hideMark/>
          </w:tcPr>
          <w:p w14:paraId="64AB1B11" w14:textId="77777777" w:rsidR="004F4131" w:rsidRPr="004A0576" w:rsidRDefault="004F4131" w:rsidP="00C43675">
            <w:pPr>
              <w:pStyle w:val="ColumnHeading"/>
              <w:keepNext/>
            </w:pPr>
            <w:r w:rsidRPr="004A0576">
              <w:t>Pozměňovací návrh</w:t>
            </w:r>
          </w:p>
        </w:tc>
      </w:tr>
      <w:tr w:rsidR="004F4131" w:rsidRPr="004A0576" w14:paraId="05C0225C" w14:textId="77777777" w:rsidTr="00C43675">
        <w:trPr>
          <w:jc w:val="center"/>
        </w:trPr>
        <w:tc>
          <w:tcPr>
            <w:tcW w:w="4876" w:type="dxa"/>
          </w:tcPr>
          <w:p w14:paraId="4040B060" w14:textId="77777777" w:rsidR="004F4131" w:rsidRPr="004A0576" w:rsidRDefault="004F4131" w:rsidP="00C43675">
            <w:pPr>
              <w:pStyle w:val="Normal6"/>
            </w:pPr>
          </w:p>
        </w:tc>
        <w:tc>
          <w:tcPr>
            <w:tcW w:w="4876" w:type="dxa"/>
            <w:hideMark/>
          </w:tcPr>
          <w:p w14:paraId="0CBB3A81" w14:textId="77777777" w:rsidR="004F4131" w:rsidRPr="004A0576" w:rsidRDefault="004F4131" w:rsidP="00C43675">
            <w:pPr>
              <w:pStyle w:val="Normal6"/>
              <w:rPr>
                <w:szCs w:val="24"/>
              </w:rPr>
            </w:pPr>
            <w:r w:rsidRPr="004A0576">
              <w:rPr>
                <w:b/>
                <w:i/>
              </w:rPr>
              <w:t xml:space="preserve">-1b) </w:t>
            </w:r>
            <w:r w:rsidRPr="004A0576">
              <w:rPr>
                <w:b/>
                <w:i/>
              </w:rPr>
              <w:tab/>
              <w:t>v článku 2 se doplňuje nový bod, který zní:</w:t>
            </w:r>
          </w:p>
        </w:tc>
      </w:tr>
      <w:tr w:rsidR="004F4131" w:rsidRPr="004A0576" w14:paraId="321C3CFF" w14:textId="77777777" w:rsidTr="00C43675">
        <w:trPr>
          <w:jc w:val="center"/>
        </w:trPr>
        <w:tc>
          <w:tcPr>
            <w:tcW w:w="4876" w:type="dxa"/>
          </w:tcPr>
          <w:p w14:paraId="36F2DF71" w14:textId="77777777" w:rsidR="004F4131" w:rsidRPr="004A0576" w:rsidRDefault="004F4131" w:rsidP="00C43675">
            <w:pPr>
              <w:pStyle w:val="Normal6"/>
            </w:pPr>
          </w:p>
        </w:tc>
        <w:tc>
          <w:tcPr>
            <w:tcW w:w="4876" w:type="dxa"/>
          </w:tcPr>
          <w:p w14:paraId="1E72B87C" w14:textId="77777777" w:rsidR="004F4131" w:rsidRPr="004A0576" w:rsidRDefault="004F4131" w:rsidP="00C43675">
            <w:pPr>
              <w:pStyle w:val="Normal6"/>
              <w:rPr>
                <w:b/>
                <w:i/>
              </w:rPr>
            </w:pPr>
            <w:r w:rsidRPr="004A0576">
              <w:rPr>
                <w:b/>
                <w:i/>
              </w:rPr>
              <w:t xml:space="preserve">„ea) </w:t>
            </w:r>
            <w:r w:rsidRPr="004A0576">
              <w:rPr>
                <w:b/>
                <w:i/>
              </w:rPr>
              <w:tab/>
              <w:t>„nebezpečnými léčivými přípravky“ léčivé přípravky, které obsahují jednu nebo více látek splňujících kritéria pro zařazení do kritéria pro klasifikaci jako karcinogen, mutagen nebo reprotoxická látka kategorie 1A nebo 1B uvedená v příloze I nařízení (ES) č. 1272/2008.“</w:t>
            </w:r>
          </w:p>
        </w:tc>
      </w:tr>
    </w:tbl>
    <w:p w14:paraId="005CD536"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46C328A" w14:textId="77777777" w:rsidR="004F4131" w:rsidRPr="004A0576" w:rsidRDefault="004F4131" w:rsidP="00F93225">
      <w:pPr>
        <w:rPr>
          <w:rStyle w:val="HideTWBExt"/>
        </w:rPr>
      </w:pPr>
      <w:r w:rsidRPr="004A0576">
        <w:rPr>
          <w:rStyle w:val="HideTWBExt"/>
        </w:rPr>
        <w:t>&lt;/Amend&gt;</w:t>
      </w:r>
    </w:p>
    <w:p w14:paraId="45DB9B45"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84</w:t>
      </w:r>
      <w:r w:rsidRPr="004A0576">
        <w:rPr>
          <w:rStyle w:val="HideTWBExt"/>
          <w:b w:val="0"/>
        </w:rPr>
        <w:t>&lt;/NumAm&gt;</w:t>
      </w:r>
    </w:p>
    <w:p w14:paraId="14E084B1"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044F26BD"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6B8DC91E" w14:textId="77777777" w:rsidR="004F4131" w:rsidRPr="004A0576" w:rsidRDefault="004F4131" w:rsidP="00F93225">
      <w:r w:rsidRPr="004A0576">
        <w:rPr>
          <w:rStyle w:val="HideTWBExt"/>
        </w:rPr>
        <w:t>&lt;/RepeatBlock-By&gt;</w:t>
      </w:r>
    </w:p>
    <w:p w14:paraId="39698766"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07C2581" w14:textId="77777777" w:rsidR="004F4131" w:rsidRPr="004A0576" w:rsidRDefault="004F4131" w:rsidP="00F93225">
      <w:pPr>
        <w:pStyle w:val="NormalBold"/>
      </w:pPr>
      <w:r w:rsidRPr="004A0576">
        <w:rPr>
          <w:rStyle w:val="HideTWBExt"/>
          <w:b w:val="0"/>
        </w:rPr>
        <w:t>&lt;Article&gt;</w:t>
      </w:r>
      <w:r w:rsidRPr="004A0576">
        <w:t>Čl. 1 – odst. 1 – bod -1 b (nový)</w:t>
      </w:r>
      <w:r w:rsidRPr="004A0576">
        <w:rPr>
          <w:rStyle w:val="HideTWBExt"/>
          <w:b w:val="0"/>
        </w:rPr>
        <w:t>&lt;/Article&gt;</w:t>
      </w:r>
    </w:p>
    <w:p w14:paraId="55B78A59"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7D4352EB" w14:textId="77777777" w:rsidR="004F4131" w:rsidRPr="004A0576" w:rsidRDefault="004F4131" w:rsidP="00F93225">
      <w:r w:rsidRPr="004A0576">
        <w:rPr>
          <w:rStyle w:val="HideTWBExt"/>
        </w:rPr>
        <w:t>&lt;Article2&gt;</w:t>
      </w:r>
      <w:r w:rsidRPr="004A0576">
        <w:t>Čl. 2 – odst. 1 – písm. e a (nové)</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5CEEB053" w14:textId="77777777" w:rsidTr="00C43675">
        <w:trPr>
          <w:jc w:val="center"/>
        </w:trPr>
        <w:tc>
          <w:tcPr>
            <w:tcW w:w="9752" w:type="dxa"/>
            <w:gridSpan w:val="2"/>
          </w:tcPr>
          <w:p w14:paraId="1AD0F25E" w14:textId="77777777" w:rsidR="004F4131" w:rsidRPr="004A0576" w:rsidRDefault="004F4131" w:rsidP="00C43675">
            <w:pPr>
              <w:keepNext/>
            </w:pPr>
          </w:p>
        </w:tc>
      </w:tr>
      <w:tr w:rsidR="004F4131" w:rsidRPr="004A0576" w14:paraId="1EEDF4CE" w14:textId="77777777" w:rsidTr="00C43675">
        <w:trPr>
          <w:jc w:val="center"/>
        </w:trPr>
        <w:tc>
          <w:tcPr>
            <w:tcW w:w="4876" w:type="dxa"/>
            <w:hideMark/>
          </w:tcPr>
          <w:p w14:paraId="4BEF587D" w14:textId="77777777" w:rsidR="004F4131" w:rsidRPr="004A0576" w:rsidRDefault="004F4131" w:rsidP="00C43675">
            <w:pPr>
              <w:pStyle w:val="ColumnHeading"/>
              <w:keepNext/>
            </w:pPr>
            <w:r w:rsidRPr="004A0576">
              <w:t>Platné znění</w:t>
            </w:r>
          </w:p>
        </w:tc>
        <w:tc>
          <w:tcPr>
            <w:tcW w:w="4876" w:type="dxa"/>
            <w:hideMark/>
          </w:tcPr>
          <w:p w14:paraId="3822824F" w14:textId="77777777" w:rsidR="004F4131" w:rsidRPr="004A0576" w:rsidRDefault="004F4131" w:rsidP="00C43675">
            <w:pPr>
              <w:pStyle w:val="ColumnHeading"/>
              <w:keepNext/>
            </w:pPr>
            <w:r w:rsidRPr="004A0576">
              <w:t>Pozměňovací návrh</w:t>
            </w:r>
          </w:p>
        </w:tc>
      </w:tr>
      <w:tr w:rsidR="004F4131" w:rsidRPr="004A0576" w14:paraId="5BA38C13" w14:textId="77777777" w:rsidTr="00C43675">
        <w:trPr>
          <w:jc w:val="center"/>
        </w:trPr>
        <w:tc>
          <w:tcPr>
            <w:tcW w:w="4876" w:type="dxa"/>
          </w:tcPr>
          <w:p w14:paraId="29D55017" w14:textId="77777777" w:rsidR="004F4131" w:rsidRPr="004A0576" w:rsidRDefault="004F4131" w:rsidP="00C43675">
            <w:pPr>
              <w:pStyle w:val="Normal6"/>
            </w:pPr>
          </w:p>
        </w:tc>
        <w:tc>
          <w:tcPr>
            <w:tcW w:w="4876" w:type="dxa"/>
            <w:hideMark/>
          </w:tcPr>
          <w:p w14:paraId="776E403E" w14:textId="77777777" w:rsidR="004F4131" w:rsidRPr="004A0576" w:rsidRDefault="004F4131" w:rsidP="00C43675">
            <w:pPr>
              <w:pStyle w:val="Normal6"/>
              <w:rPr>
                <w:szCs w:val="24"/>
              </w:rPr>
            </w:pPr>
            <w:r w:rsidRPr="004A0576">
              <w:rPr>
                <w:b/>
                <w:i/>
              </w:rPr>
              <w:t xml:space="preserve">-1b) </w:t>
            </w:r>
            <w:r w:rsidRPr="004A0576">
              <w:rPr>
                <w:b/>
                <w:i/>
              </w:rPr>
              <w:tab/>
              <w:t>v článku 2 se doplňuje nový bod, který zní:</w:t>
            </w:r>
          </w:p>
        </w:tc>
      </w:tr>
      <w:tr w:rsidR="004F4131" w:rsidRPr="004A0576" w14:paraId="1DB24EC7" w14:textId="77777777" w:rsidTr="00C43675">
        <w:trPr>
          <w:jc w:val="center"/>
        </w:trPr>
        <w:tc>
          <w:tcPr>
            <w:tcW w:w="4876" w:type="dxa"/>
            <w:hideMark/>
          </w:tcPr>
          <w:p w14:paraId="2C4190FE" w14:textId="77777777" w:rsidR="004F4131" w:rsidRPr="004A0576" w:rsidRDefault="004F4131" w:rsidP="00C43675">
            <w:pPr>
              <w:rPr>
                <w:szCs w:val="24"/>
              </w:rPr>
            </w:pPr>
          </w:p>
        </w:tc>
        <w:tc>
          <w:tcPr>
            <w:tcW w:w="4876" w:type="dxa"/>
            <w:hideMark/>
          </w:tcPr>
          <w:p w14:paraId="6A641CD0" w14:textId="77777777" w:rsidR="004F4131" w:rsidRPr="004A0576" w:rsidRDefault="004F4131" w:rsidP="00C43675">
            <w:pPr>
              <w:pStyle w:val="Normal6"/>
              <w:rPr>
                <w:b/>
                <w:i/>
                <w:szCs w:val="24"/>
              </w:rPr>
            </w:pPr>
            <w:r w:rsidRPr="004A0576">
              <w:rPr>
                <w:b/>
                <w:i/>
              </w:rPr>
              <w:t xml:space="preserve">„ea) </w:t>
            </w:r>
            <w:r w:rsidRPr="004A0576">
              <w:rPr>
                <w:b/>
                <w:i/>
              </w:rPr>
              <w:tab/>
              <w:t>„nebezpečnými léčivými přípravky“ léčivé přípravky, které obsahují jednu nebo více látek splňujících kritéria pro zařazení do kritéria pro klasifikaci jako karcinogen, mutagen nebo reprotoxická látka kategorie 1A nebo 1B uvedená v příloze I nařízení (ES) č. 1272/2008.“</w:t>
            </w:r>
          </w:p>
        </w:tc>
      </w:tr>
    </w:tbl>
    <w:p w14:paraId="5C84DB65"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6FE186E2" w14:textId="77777777" w:rsidR="004F4131" w:rsidRPr="004A0576" w:rsidRDefault="004F4131" w:rsidP="00F93225">
      <w:pPr>
        <w:rPr>
          <w:rStyle w:val="HideTWBExt"/>
        </w:rPr>
      </w:pPr>
      <w:r w:rsidRPr="004A0576">
        <w:rPr>
          <w:rStyle w:val="HideTWBExt"/>
        </w:rPr>
        <w:t>&lt;/Amend&gt;</w:t>
      </w:r>
    </w:p>
    <w:p w14:paraId="3A007A19"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85</w:t>
      </w:r>
      <w:r w:rsidRPr="004A0576">
        <w:rPr>
          <w:rStyle w:val="HideTWBExt"/>
          <w:b w:val="0"/>
        </w:rPr>
        <w:t>&lt;/NumAm&gt;</w:t>
      </w:r>
    </w:p>
    <w:p w14:paraId="3F58DD6F"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4F33C8AF" w14:textId="77777777" w:rsidR="004F4131" w:rsidRPr="004A0576" w:rsidRDefault="004F4131" w:rsidP="00F93225">
      <w:r w:rsidRPr="004A0576">
        <w:rPr>
          <w:rStyle w:val="HideTWBExt"/>
        </w:rPr>
        <w:t>&lt;/RepeatBlock-By&gt;</w:t>
      </w:r>
    </w:p>
    <w:p w14:paraId="10A6C7DB"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694DCDB6" w14:textId="77777777" w:rsidR="004F4131" w:rsidRPr="004A0576" w:rsidRDefault="004F4131" w:rsidP="00F93225">
      <w:pPr>
        <w:pStyle w:val="NormalBold"/>
      </w:pPr>
      <w:r w:rsidRPr="004A0576">
        <w:rPr>
          <w:rStyle w:val="HideTWBExt"/>
          <w:b w:val="0"/>
        </w:rPr>
        <w:t>&lt;Article&gt;</w:t>
      </w:r>
      <w:r w:rsidRPr="004A0576">
        <w:t>Čl. 1 – odst. 1 – bod -1 b (nový)</w:t>
      </w:r>
      <w:r w:rsidRPr="004A0576">
        <w:rPr>
          <w:rStyle w:val="HideTWBExt"/>
          <w:b w:val="0"/>
        </w:rPr>
        <w:t>&lt;/Article&gt;</w:t>
      </w:r>
    </w:p>
    <w:p w14:paraId="68D99EF3"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7FB3B653" w14:textId="77777777" w:rsidR="004F4131" w:rsidRPr="004A0576" w:rsidRDefault="004F4131" w:rsidP="00F93225">
      <w:r w:rsidRPr="004A0576">
        <w:rPr>
          <w:rStyle w:val="HideTWBExt"/>
        </w:rPr>
        <w:t>&lt;Article2&gt;</w:t>
      </w:r>
      <w:r w:rsidRPr="004A0576">
        <w:t>Čl. 2 – odst. 1 – písm. e a (nové)</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77B4B0AE" w14:textId="77777777" w:rsidTr="00C43675">
        <w:trPr>
          <w:jc w:val="center"/>
        </w:trPr>
        <w:tc>
          <w:tcPr>
            <w:tcW w:w="9752" w:type="dxa"/>
            <w:gridSpan w:val="2"/>
          </w:tcPr>
          <w:p w14:paraId="2C669D7E" w14:textId="77777777" w:rsidR="004F4131" w:rsidRPr="004A0576" w:rsidRDefault="004F4131" w:rsidP="00C43675">
            <w:pPr>
              <w:keepNext/>
            </w:pPr>
          </w:p>
        </w:tc>
      </w:tr>
      <w:tr w:rsidR="004F4131" w:rsidRPr="004A0576" w14:paraId="626B64BB" w14:textId="77777777" w:rsidTr="00C43675">
        <w:trPr>
          <w:jc w:val="center"/>
        </w:trPr>
        <w:tc>
          <w:tcPr>
            <w:tcW w:w="4876" w:type="dxa"/>
            <w:hideMark/>
          </w:tcPr>
          <w:p w14:paraId="69EAEF1B" w14:textId="77777777" w:rsidR="004F4131" w:rsidRPr="004A0576" w:rsidRDefault="004F4131" w:rsidP="00C43675">
            <w:pPr>
              <w:pStyle w:val="ColumnHeading"/>
              <w:keepNext/>
            </w:pPr>
            <w:r w:rsidRPr="004A0576">
              <w:t>Znění navržené Komisí</w:t>
            </w:r>
          </w:p>
        </w:tc>
        <w:tc>
          <w:tcPr>
            <w:tcW w:w="4876" w:type="dxa"/>
            <w:hideMark/>
          </w:tcPr>
          <w:p w14:paraId="74E3CE39" w14:textId="77777777" w:rsidR="004F4131" w:rsidRPr="004A0576" w:rsidRDefault="004F4131" w:rsidP="00C43675">
            <w:pPr>
              <w:pStyle w:val="ColumnHeading"/>
              <w:keepNext/>
            </w:pPr>
            <w:r w:rsidRPr="004A0576">
              <w:t>Pozměňovací návrh</w:t>
            </w:r>
          </w:p>
        </w:tc>
      </w:tr>
      <w:tr w:rsidR="004F4131" w:rsidRPr="004A0576" w14:paraId="76C7F645" w14:textId="77777777" w:rsidTr="00C43675">
        <w:trPr>
          <w:jc w:val="center"/>
        </w:trPr>
        <w:tc>
          <w:tcPr>
            <w:tcW w:w="4876" w:type="dxa"/>
          </w:tcPr>
          <w:p w14:paraId="4D0435DF" w14:textId="77777777" w:rsidR="004F4131" w:rsidRPr="004A0576" w:rsidRDefault="004F4131" w:rsidP="00C43675">
            <w:pPr>
              <w:pStyle w:val="Normal6"/>
            </w:pPr>
          </w:p>
        </w:tc>
        <w:tc>
          <w:tcPr>
            <w:tcW w:w="4876" w:type="dxa"/>
            <w:hideMark/>
          </w:tcPr>
          <w:p w14:paraId="359380FB" w14:textId="77777777" w:rsidR="004F4131" w:rsidRPr="004A0576" w:rsidRDefault="004F4131" w:rsidP="00C43675">
            <w:pPr>
              <w:pStyle w:val="Normal6"/>
              <w:rPr>
                <w:szCs w:val="24"/>
              </w:rPr>
            </w:pPr>
            <w:r w:rsidRPr="004A0576">
              <w:rPr>
                <w:b/>
                <w:i/>
              </w:rPr>
              <w:t xml:space="preserve">-1b) </w:t>
            </w:r>
            <w:r w:rsidRPr="004A0576">
              <w:rPr>
                <w:b/>
                <w:i/>
              </w:rPr>
              <w:tab/>
              <w:t>v článku 2 se doplňuje nový bod, který zní:</w:t>
            </w:r>
          </w:p>
        </w:tc>
      </w:tr>
      <w:tr w:rsidR="004F4131" w:rsidRPr="004A0576" w14:paraId="22089CC4" w14:textId="77777777" w:rsidTr="00C43675">
        <w:trPr>
          <w:jc w:val="center"/>
        </w:trPr>
        <w:tc>
          <w:tcPr>
            <w:tcW w:w="4876" w:type="dxa"/>
          </w:tcPr>
          <w:p w14:paraId="703FB424" w14:textId="77777777" w:rsidR="004F4131" w:rsidRPr="004A0576" w:rsidRDefault="004F4131" w:rsidP="00C43675">
            <w:pPr>
              <w:pStyle w:val="Normal6"/>
            </w:pPr>
          </w:p>
        </w:tc>
        <w:tc>
          <w:tcPr>
            <w:tcW w:w="4876" w:type="dxa"/>
            <w:hideMark/>
          </w:tcPr>
          <w:p w14:paraId="56EECBAD" w14:textId="77777777" w:rsidR="004F4131" w:rsidRPr="004A0576" w:rsidRDefault="004F4131" w:rsidP="00C43675">
            <w:pPr>
              <w:pStyle w:val="Normal6"/>
              <w:rPr>
                <w:szCs w:val="24"/>
              </w:rPr>
            </w:pPr>
            <w:r w:rsidRPr="004A0576">
              <w:rPr>
                <w:b/>
                <w:i/>
              </w:rPr>
              <w:t xml:space="preserve">„ea) </w:t>
            </w:r>
            <w:r w:rsidRPr="004A0576">
              <w:rPr>
                <w:b/>
                <w:i/>
              </w:rPr>
              <w:tab/>
              <w:t>„nebezpečnými léčivými přípravky“ léčivé přípravky, které obsahují jednu nebo více látek splňujících kritéria pro zařazení do kritéria pro klasifikaci jako karcinogen, mutagen nebo reprotoxická látka kategorie 1A nebo 1B uvedená v příloze I nařízení (ES) č. 1272/2008.“</w:t>
            </w:r>
          </w:p>
        </w:tc>
      </w:tr>
    </w:tbl>
    <w:p w14:paraId="3F72DAC7"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343FDA63" w14:textId="77777777" w:rsidR="004F4131" w:rsidRPr="004A0576" w:rsidRDefault="004F4131" w:rsidP="00F93225">
      <w:pPr>
        <w:rPr>
          <w:rStyle w:val="HideTWBExt"/>
        </w:rPr>
      </w:pPr>
      <w:r w:rsidRPr="004A0576">
        <w:rPr>
          <w:rStyle w:val="HideTWBExt"/>
        </w:rPr>
        <w:t>&lt;/Amend&gt;</w:t>
      </w:r>
    </w:p>
    <w:p w14:paraId="10A9D67E"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86</w:t>
      </w:r>
      <w:r w:rsidRPr="004A0576">
        <w:rPr>
          <w:rStyle w:val="HideTWBExt"/>
          <w:b w:val="0"/>
        </w:rPr>
        <w:t>&lt;/NumAm&gt;</w:t>
      </w:r>
    </w:p>
    <w:p w14:paraId="5E966109"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4A157820" w14:textId="77777777" w:rsidR="004F4131" w:rsidRPr="004A0576" w:rsidRDefault="004F4131" w:rsidP="00F93225">
      <w:r w:rsidRPr="004A0576">
        <w:rPr>
          <w:rStyle w:val="HideTWBExt"/>
        </w:rPr>
        <w:t>&lt;/RepeatBlock-By&gt;</w:t>
      </w:r>
    </w:p>
    <w:p w14:paraId="34AE4602"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1CC08129" w14:textId="77777777" w:rsidR="004F4131" w:rsidRPr="004A0576" w:rsidRDefault="004F4131" w:rsidP="00F93225">
      <w:pPr>
        <w:pStyle w:val="NormalBold"/>
      </w:pPr>
      <w:r w:rsidRPr="004A0576">
        <w:rPr>
          <w:rStyle w:val="HideTWBExt"/>
          <w:b w:val="0"/>
        </w:rPr>
        <w:t>&lt;Article&gt;</w:t>
      </w:r>
      <w:r w:rsidRPr="004A0576">
        <w:t>Čl. 1 – odst. 1 – bod -1 c (nový)</w:t>
      </w:r>
      <w:r w:rsidRPr="004A0576">
        <w:rPr>
          <w:rStyle w:val="HideTWBExt"/>
          <w:b w:val="0"/>
        </w:rPr>
        <w:t>&lt;/Article&gt;</w:t>
      </w:r>
    </w:p>
    <w:p w14:paraId="2027D1D8"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32AA1E0A" w14:textId="77777777" w:rsidR="004F4131" w:rsidRPr="004A0576" w:rsidRDefault="004F4131" w:rsidP="00F93225">
      <w:r w:rsidRPr="004A0576">
        <w:rPr>
          <w:rStyle w:val="HideTWBExt"/>
        </w:rPr>
        <w:t>&lt;Article2&gt;</w:t>
      </w:r>
      <w:r w:rsidRPr="004A0576">
        <w:t>Čl. 2 – odst. 1 – písm. e b (nové)</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533A0B82" w14:textId="77777777" w:rsidTr="00C43675">
        <w:trPr>
          <w:jc w:val="center"/>
        </w:trPr>
        <w:tc>
          <w:tcPr>
            <w:tcW w:w="9752" w:type="dxa"/>
            <w:gridSpan w:val="2"/>
          </w:tcPr>
          <w:p w14:paraId="434F45EA" w14:textId="77777777" w:rsidR="004F4131" w:rsidRPr="004A0576" w:rsidRDefault="004F4131" w:rsidP="00C43675">
            <w:pPr>
              <w:keepNext/>
            </w:pPr>
          </w:p>
        </w:tc>
      </w:tr>
      <w:tr w:rsidR="004F4131" w:rsidRPr="004A0576" w14:paraId="3439295E" w14:textId="77777777" w:rsidTr="00C43675">
        <w:trPr>
          <w:jc w:val="center"/>
        </w:trPr>
        <w:tc>
          <w:tcPr>
            <w:tcW w:w="4876" w:type="dxa"/>
            <w:hideMark/>
          </w:tcPr>
          <w:p w14:paraId="74D84A79" w14:textId="77777777" w:rsidR="004F4131" w:rsidRPr="004A0576" w:rsidRDefault="004F4131" w:rsidP="00C43675">
            <w:pPr>
              <w:pStyle w:val="ColumnHeading"/>
              <w:keepNext/>
            </w:pPr>
            <w:r w:rsidRPr="004A0576">
              <w:t>Znění navržené Komisí</w:t>
            </w:r>
          </w:p>
        </w:tc>
        <w:tc>
          <w:tcPr>
            <w:tcW w:w="4876" w:type="dxa"/>
            <w:hideMark/>
          </w:tcPr>
          <w:p w14:paraId="28ADF267" w14:textId="77777777" w:rsidR="004F4131" w:rsidRPr="004A0576" w:rsidRDefault="004F4131" w:rsidP="00C43675">
            <w:pPr>
              <w:pStyle w:val="ColumnHeading"/>
              <w:keepNext/>
            </w:pPr>
            <w:r w:rsidRPr="004A0576">
              <w:t>Pozměňovací návrh</w:t>
            </w:r>
          </w:p>
        </w:tc>
      </w:tr>
      <w:tr w:rsidR="004F4131" w:rsidRPr="004A0576" w14:paraId="2F637120" w14:textId="77777777" w:rsidTr="00C43675">
        <w:trPr>
          <w:jc w:val="center"/>
        </w:trPr>
        <w:tc>
          <w:tcPr>
            <w:tcW w:w="4876" w:type="dxa"/>
          </w:tcPr>
          <w:p w14:paraId="0FF4CDB9" w14:textId="77777777" w:rsidR="004F4131" w:rsidRPr="004A0576" w:rsidRDefault="004F4131" w:rsidP="00C43675">
            <w:pPr>
              <w:pStyle w:val="Normal6"/>
            </w:pPr>
          </w:p>
        </w:tc>
        <w:tc>
          <w:tcPr>
            <w:tcW w:w="4876" w:type="dxa"/>
            <w:hideMark/>
          </w:tcPr>
          <w:p w14:paraId="3D84EC21" w14:textId="77777777" w:rsidR="004F4131" w:rsidRPr="004A0576" w:rsidRDefault="004F4131" w:rsidP="00C43675">
            <w:pPr>
              <w:pStyle w:val="Normal6"/>
              <w:rPr>
                <w:szCs w:val="24"/>
              </w:rPr>
            </w:pPr>
            <w:r w:rsidRPr="004A0576">
              <w:rPr>
                <w:b/>
                <w:i/>
              </w:rPr>
              <w:t>-1c) v článku 2 se doplňuje nový bod, který zní:</w:t>
            </w:r>
          </w:p>
        </w:tc>
      </w:tr>
      <w:tr w:rsidR="004F4131" w:rsidRPr="004A0576" w14:paraId="01A5954F" w14:textId="77777777" w:rsidTr="00C43675">
        <w:trPr>
          <w:jc w:val="center"/>
        </w:trPr>
        <w:tc>
          <w:tcPr>
            <w:tcW w:w="4876" w:type="dxa"/>
          </w:tcPr>
          <w:p w14:paraId="14F7A8E0" w14:textId="77777777" w:rsidR="004F4131" w:rsidRPr="004A0576" w:rsidRDefault="004F4131" w:rsidP="00C43675">
            <w:pPr>
              <w:pStyle w:val="Normal6"/>
            </w:pPr>
          </w:p>
        </w:tc>
        <w:tc>
          <w:tcPr>
            <w:tcW w:w="4876" w:type="dxa"/>
            <w:hideMark/>
          </w:tcPr>
          <w:p w14:paraId="7C166174" w14:textId="77777777" w:rsidR="004F4131" w:rsidRPr="004A0576" w:rsidRDefault="004F4131" w:rsidP="00C43675">
            <w:pPr>
              <w:pStyle w:val="Normal6"/>
              <w:rPr>
                <w:szCs w:val="24"/>
              </w:rPr>
            </w:pPr>
            <w:r w:rsidRPr="004A0576">
              <w:rPr>
                <w:b/>
                <w:i/>
              </w:rPr>
              <w:t>„eb) léčivými přípravky“ léčivé přípravky vymezené v čl. 1 bodu 2 směrnice 2001/83/ES.“</w:t>
            </w:r>
          </w:p>
        </w:tc>
      </w:tr>
    </w:tbl>
    <w:p w14:paraId="485D960C"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4952137E" w14:textId="77777777" w:rsidR="004F4131" w:rsidRPr="004A0576" w:rsidRDefault="004F4131" w:rsidP="00F93225">
      <w:pPr>
        <w:rPr>
          <w:rStyle w:val="HideTWBExt"/>
        </w:rPr>
      </w:pPr>
      <w:r w:rsidRPr="004A0576">
        <w:rPr>
          <w:rStyle w:val="HideTWBExt"/>
        </w:rPr>
        <w:t>&lt;/Amend&gt;</w:t>
      </w:r>
    </w:p>
    <w:p w14:paraId="6CC29280"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87</w:t>
      </w:r>
      <w:r w:rsidRPr="004A0576">
        <w:rPr>
          <w:rStyle w:val="HideTWBExt"/>
          <w:b w:val="0"/>
        </w:rPr>
        <w:t>&lt;/NumAm&gt;</w:t>
      </w:r>
    </w:p>
    <w:p w14:paraId="7F7B2E82"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33B434BA" w14:textId="77777777" w:rsidR="004F4131" w:rsidRPr="004A0576" w:rsidRDefault="004F4131" w:rsidP="00F93225">
      <w:r w:rsidRPr="004A0576">
        <w:rPr>
          <w:rStyle w:val="HideTWBExt"/>
        </w:rPr>
        <w:t>&lt;/RepeatBlock-By&gt;</w:t>
      </w:r>
    </w:p>
    <w:p w14:paraId="23579505"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71FCA54C" w14:textId="77777777" w:rsidR="004F4131" w:rsidRPr="004A0576" w:rsidRDefault="004F4131" w:rsidP="00F93225">
      <w:pPr>
        <w:pStyle w:val="NormalBold"/>
      </w:pPr>
      <w:r w:rsidRPr="004A0576">
        <w:rPr>
          <w:rStyle w:val="HideTWBExt"/>
          <w:b w:val="0"/>
        </w:rPr>
        <w:t>&lt;Article&gt;</w:t>
      </w:r>
      <w:r w:rsidRPr="004A0576">
        <w:t>Čl. 1 – odst. 1 – bod -1 c (nový)</w:t>
      </w:r>
      <w:r w:rsidRPr="004A0576">
        <w:rPr>
          <w:rStyle w:val="HideTWBExt"/>
          <w:b w:val="0"/>
        </w:rPr>
        <w:t>&lt;/Article&gt;</w:t>
      </w:r>
    </w:p>
    <w:p w14:paraId="045E5591"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32054004" w14:textId="77777777" w:rsidR="004F4131" w:rsidRPr="004A0576" w:rsidRDefault="004F4131" w:rsidP="00F93225">
      <w:r w:rsidRPr="004A0576">
        <w:rPr>
          <w:rStyle w:val="HideTWBExt"/>
        </w:rPr>
        <w:t>&lt;Article2&gt;</w:t>
      </w:r>
      <w:r w:rsidRPr="004A0576">
        <w:t>Čl. 2 – písm. e b (nové)</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54F8EF94" w14:textId="77777777" w:rsidTr="00C43675">
        <w:trPr>
          <w:jc w:val="center"/>
        </w:trPr>
        <w:tc>
          <w:tcPr>
            <w:tcW w:w="9752" w:type="dxa"/>
            <w:gridSpan w:val="2"/>
          </w:tcPr>
          <w:p w14:paraId="0E75B6F8" w14:textId="77777777" w:rsidR="004F4131" w:rsidRPr="004A0576" w:rsidRDefault="004F4131" w:rsidP="00C43675">
            <w:pPr>
              <w:keepNext/>
            </w:pPr>
          </w:p>
        </w:tc>
      </w:tr>
      <w:tr w:rsidR="004F4131" w:rsidRPr="004A0576" w14:paraId="25381516" w14:textId="77777777" w:rsidTr="00C43675">
        <w:trPr>
          <w:jc w:val="center"/>
        </w:trPr>
        <w:tc>
          <w:tcPr>
            <w:tcW w:w="4876" w:type="dxa"/>
            <w:hideMark/>
          </w:tcPr>
          <w:p w14:paraId="6D0BF667" w14:textId="77777777" w:rsidR="004F4131" w:rsidRPr="004A0576" w:rsidRDefault="004F4131" w:rsidP="00C43675">
            <w:pPr>
              <w:pStyle w:val="ColumnHeading"/>
              <w:keepNext/>
            </w:pPr>
            <w:r w:rsidRPr="004A0576">
              <w:t>Znění navržené Komisí</w:t>
            </w:r>
          </w:p>
        </w:tc>
        <w:tc>
          <w:tcPr>
            <w:tcW w:w="4876" w:type="dxa"/>
            <w:hideMark/>
          </w:tcPr>
          <w:p w14:paraId="7EF8ADFF" w14:textId="77777777" w:rsidR="004F4131" w:rsidRPr="004A0576" w:rsidRDefault="004F4131" w:rsidP="00C43675">
            <w:pPr>
              <w:pStyle w:val="ColumnHeading"/>
              <w:keepNext/>
            </w:pPr>
            <w:r w:rsidRPr="004A0576">
              <w:t>Pozměňovací návrh</w:t>
            </w:r>
          </w:p>
        </w:tc>
      </w:tr>
      <w:tr w:rsidR="004F4131" w:rsidRPr="004A0576" w14:paraId="53FEDAE2" w14:textId="77777777" w:rsidTr="00C43675">
        <w:trPr>
          <w:jc w:val="center"/>
        </w:trPr>
        <w:tc>
          <w:tcPr>
            <w:tcW w:w="4876" w:type="dxa"/>
          </w:tcPr>
          <w:p w14:paraId="738DB3CC" w14:textId="77777777" w:rsidR="004F4131" w:rsidRPr="004A0576" w:rsidRDefault="004F4131" w:rsidP="00C43675">
            <w:pPr>
              <w:pStyle w:val="Normal6"/>
            </w:pPr>
          </w:p>
        </w:tc>
        <w:tc>
          <w:tcPr>
            <w:tcW w:w="4876" w:type="dxa"/>
            <w:hideMark/>
          </w:tcPr>
          <w:p w14:paraId="1E378BE7" w14:textId="77777777" w:rsidR="004F4131" w:rsidRPr="004A0576" w:rsidRDefault="004F4131" w:rsidP="00C43675">
            <w:pPr>
              <w:pStyle w:val="Normal6"/>
              <w:rPr>
                <w:szCs w:val="24"/>
              </w:rPr>
            </w:pPr>
            <w:r w:rsidRPr="004A0576">
              <w:rPr>
                <w:b/>
                <w:i/>
              </w:rPr>
              <w:t>-1c)_</w:t>
            </w:r>
            <w:r w:rsidRPr="004A0576">
              <w:t xml:space="preserve"> </w:t>
            </w:r>
            <w:r w:rsidRPr="004A0576">
              <w:tab/>
            </w:r>
            <w:r w:rsidRPr="004A0576">
              <w:rPr>
                <w:b/>
                <w:i/>
              </w:rPr>
              <w:t>v článku 2 se doplňuje nový bod, který zní:</w:t>
            </w:r>
          </w:p>
        </w:tc>
      </w:tr>
      <w:tr w:rsidR="004F4131" w:rsidRPr="004A0576" w14:paraId="59F11209" w14:textId="77777777" w:rsidTr="00C43675">
        <w:trPr>
          <w:jc w:val="center"/>
        </w:trPr>
        <w:tc>
          <w:tcPr>
            <w:tcW w:w="4876" w:type="dxa"/>
          </w:tcPr>
          <w:p w14:paraId="731FF241" w14:textId="77777777" w:rsidR="004F4131" w:rsidRPr="004A0576" w:rsidRDefault="004F4131" w:rsidP="00C43675">
            <w:pPr>
              <w:pStyle w:val="Normal6"/>
            </w:pPr>
          </w:p>
        </w:tc>
        <w:tc>
          <w:tcPr>
            <w:tcW w:w="4876" w:type="dxa"/>
            <w:hideMark/>
          </w:tcPr>
          <w:p w14:paraId="2B9DA5DE" w14:textId="77777777" w:rsidR="004F4131" w:rsidRPr="004A0576" w:rsidRDefault="004F4131" w:rsidP="00C43675">
            <w:pPr>
              <w:pStyle w:val="Normal6"/>
              <w:rPr>
                <w:szCs w:val="24"/>
              </w:rPr>
            </w:pPr>
            <w:r w:rsidRPr="004A0576">
              <w:rPr>
                <w:b/>
                <w:i/>
              </w:rPr>
              <w:t xml:space="preserve">„eb) </w:t>
            </w:r>
            <w:r w:rsidRPr="004A0576">
              <w:tab/>
            </w:r>
            <w:r w:rsidRPr="004A0576">
              <w:rPr>
                <w:b/>
                <w:i/>
              </w:rPr>
              <w:t>„léčivými přípravky“ léčivé přípravky ve smyslu čl. 1 bodu 2 směrnice 2001/83/ES.“</w:t>
            </w:r>
          </w:p>
        </w:tc>
      </w:tr>
    </w:tbl>
    <w:p w14:paraId="104DBBB0"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11260F4E" w14:textId="77777777" w:rsidR="004F4131" w:rsidRPr="004A0576" w:rsidRDefault="004F4131" w:rsidP="00F93225">
      <w:pPr>
        <w:rPr>
          <w:rStyle w:val="HideTWBExt"/>
        </w:rPr>
      </w:pPr>
      <w:r w:rsidRPr="004A0576">
        <w:rPr>
          <w:rStyle w:val="HideTWBExt"/>
        </w:rPr>
        <w:t>&lt;/Amend&gt;</w:t>
      </w:r>
    </w:p>
    <w:p w14:paraId="7C25D7EF"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88</w:t>
      </w:r>
      <w:r w:rsidRPr="004A0576">
        <w:rPr>
          <w:rStyle w:val="HideTWBExt"/>
          <w:b w:val="0"/>
        </w:rPr>
        <w:t>&lt;/NumAm&gt;</w:t>
      </w:r>
    </w:p>
    <w:p w14:paraId="52D9D94B" w14:textId="77777777" w:rsidR="004F4131" w:rsidRPr="004A0576" w:rsidRDefault="004F4131" w:rsidP="00F93225">
      <w:pPr>
        <w:pStyle w:val="NormalBold"/>
      </w:pPr>
      <w:r w:rsidRPr="004A0576">
        <w:rPr>
          <w:rStyle w:val="HideTWBExt"/>
          <w:b w:val="0"/>
        </w:rPr>
        <w:t>&lt;RepeatBlock-By&gt;&lt;Members&gt;</w:t>
      </w:r>
      <w:r w:rsidRPr="004A0576">
        <w:t>Grégory Allione, Valérie Devaux, Jana Toom, Hristo Petrov, Martin Hojsík</w:t>
      </w:r>
      <w:r w:rsidRPr="004A0576">
        <w:rPr>
          <w:rStyle w:val="HideTWBExt"/>
          <w:b w:val="0"/>
        </w:rPr>
        <w:t>&lt;/Members&gt;</w:t>
      </w:r>
    </w:p>
    <w:p w14:paraId="0A71FAA0" w14:textId="77777777" w:rsidR="004F4131" w:rsidRPr="004A0576" w:rsidRDefault="004F4131" w:rsidP="00F93225">
      <w:r w:rsidRPr="004A0576">
        <w:rPr>
          <w:rStyle w:val="HideTWBExt"/>
        </w:rPr>
        <w:t>&lt;/RepeatBlock-By&gt;</w:t>
      </w:r>
    </w:p>
    <w:p w14:paraId="51A88093"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485966F0" w14:textId="77777777" w:rsidR="004F4131" w:rsidRPr="004A0576" w:rsidRDefault="004F4131" w:rsidP="00F93225">
      <w:pPr>
        <w:pStyle w:val="NormalBold"/>
      </w:pPr>
      <w:r w:rsidRPr="004A0576">
        <w:rPr>
          <w:rStyle w:val="HideTWBExt"/>
          <w:b w:val="0"/>
        </w:rPr>
        <w:t>&lt;Article&gt;</w:t>
      </w:r>
      <w:r w:rsidRPr="004A0576">
        <w:t>Čl. 1 – odst. 1 – bod -1 d (nový)</w:t>
      </w:r>
      <w:r w:rsidRPr="004A0576">
        <w:rPr>
          <w:rStyle w:val="HideTWBExt"/>
          <w:b w:val="0"/>
        </w:rPr>
        <w:t>&lt;/Article&gt;</w:t>
      </w:r>
    </w:p>
    <w:p w14:paraId="28CECF5E"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20F61C3F" w14:textId="77777777" w:rsidR="004F4131" w:rsidRPr="004A0576" w:rsidRDefault="004F4131" w:rsidP="00F93225">
      <w:r w:rsidRPr="004A0576">
        <w:rPr>
          <w:rStyle w:val="HideTWBExt"/>
        </w:rPr>
        <w:t>&lt;Article2&gt;</w:t>
      </w:r>
      <w:r w:rsidRPr="004A0576">
        <w:t>Čl. 5 – odst. 5 – písm. g</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35EC945C" w14:textId="77777777" w:rsidTr="00C43675">
        <w:trPr>
          <w:jc w:val="center"/>
        </w:trPr>
        <w:tc>
          <w:tcPr>
            <w:tcW w:w="9752" w:type="dxa"/>
            <w:gridSpan w:val="2"/>
          </w:tcPr>
          <w:p w14:paraId="1CA66139" w14:textId="77777777" w:rsidR="004F4131" w:rsidRPr="004A0576" w:rsidRDefault="004F4131" w:rsidP="00C43675">
            <w:pPr>
              <w:keepNext/>
            </w:pPr>
          </w:p>
        </w:tc>
      </w:tr>
      <w:tr w:rsidR="004F4131" w:rsidRPr="004A0576" w14:paraId="33EE9FA6" w14:textId="77777777" w:rsidTr="00C43675">
        <w:trPr>
          <w:jc w:val="center"/>
        </w:trPr>
        <w:tc>
          <w:tcPr>
            <w:tcW w:w="4876" w:type="dxa"/>
            <w:hideMark/>
          </w:tcPr>
          <w:p w14:paraId="5004604B" w14:textId="77777777" w:rsidR="004F4131" w:rsidRPr="004A0576" w:rsidRDefault="004F4131" w:rsidP="00C43675">
            <w:pPr>
              <w:pStyle w:val="ColumnHeading"/>
              <w:keepNext/>
            </w:pPr>
            <w:r w:rsidRPr="004A0576">
              <w:t>Platné znění</w:t>
            </w:r>
          </w:p>
        </w:tc>
        <w:tc>
          <w:tcPr>
            <w:tcW w:w="4876" w:type="dxa"/>
            <w:hideMark/>
          </w:tcPr>
          <w:p w14:paraId="52EEF30A" w14:textId="77777777" w:rsidR="004F4131" w:rsidRPr="004A0576" w:rsidRDefault="004F4131" w:rsidP="00C43675">
            <w:pPr>
              <w:pStyle w:val="ColumnHeading"/>
              <w:keepNext/>
            </w:pPr>
            <w:r w:rsidRPr="004A0576">
              <w:t>Pozměňovací návrh</w:t>
            </w:r>
          </w:p>
        </w:tc>
      </w:tr>
      <w:tr w:rsidR="004F4131" w:rsidRPr="004A0576" w14:paraId="12A873BC" w14:textId="77777777" w:rsidTr="00C43675">
        <w:trPr>
          <w:jc w:val="center"/>
        </w:trPr>
        <w:tc>
          <w:tcPr>
            <w:tcW w:w="4876" w:type="dxa"/>
          </w:tcPr>
          <w:p w14:paraId="646F750D" w14:textId="77777777" w:rsidR="004F4131" w:rsidRPr="004A0576" w:rsidRDefault="004F4131" w:rsidP="00C43675">
            <w:pPr>
              <w:pStyle w:val="Normal6"/>
            </w:pPr>
          </w:p>
        </w:tc>
        <w:tc>
          <w:tcPr>
            <w:tcW w:w="4876" w:type="dxa"/>
            <w:hideMark/>
          </w:tcPr>
          <w:p w14:paraId="22EA5415" w14:textId="77777777" w:rsidR="004F4131" w:rsidRPr="004A0576" w:rsidRDefault="004F4131" w:rsidP="00C43675">
            <w:pPr>
              <w:pStyle w:val="Normal6"/>
              <w:rPr>
                <w:szCs w:val="24"/>
              </w:rPr>
            </w:pPr>
            <w:r w:rsidRPr="004A0576">
              <w:rPr>
                <w:b/>
                <w:i/>
              </w:rPr>
              <w:t xml:space="preserve">-1d) </w:t>
            </w:r>
            <w:r w:rsidRPr="004A0576">
              <w:tab/>
            </w:r>
            <w:r w:rsidRPr="004A0576">
              <w:rPr>
                <w:b/>
                <w:i/>
              </w:rPr>
              <w:t>V čl. 5 odst. 5 se písmeno g) nahrazuje tímto:</w:t>
            </w:r>
          </w:p>
        </w:tc>
      </w:tr>
      <w:tr w:rsidR="004F4131" w:rsidRPr="004A0576" w14:paraId="217BC25D" w14:textId="77777777" w:rsidTr="00C43675">
        <w:trPr>
          <w:jc w:val="center"/>
        </w:trPr>
        <w:tc>
          <w:tcPr>
            <w:tcW w:w="4876" w:type="dxa"/>
          </w:tcPr>
          <w:p w14:paraId="636CBF6C" w14:textId="77777777" w:rsidR="004F4131" w:rsidRPr="004A0576" w:rsidRDefault="004F4131" w:rsidP="00C43675">
            <w:pPr>
              <w:pStyle w:val="Normal6"/>
            </w:pPr>
            <w:r w:rsidRPr="004A0576">
              <w:t xml:space="preserve">g) </w:t>
            </w:r>
            <w:r w:rsidRPr="004A0576">
              <w:tab/>
              <w:t>opatření kolektivní ochrany nebo, pokud není možné zabránit expozici jinými prostředky, osobní ochranné prostředky;</w:t>
            </w:r>
          </w:p>
        </w:tc>
        <w:tc>
          <w:tcPr>
            <w:tcW w:w="4876" w:type="dxa"/>
            <w:hideMark/>
          </w:tcPr>
          <w:p w14:paraId="5DF8810D" w14:textId="77777777" w:rsidR="004F4131" w:rsidRPr="004A0576" w:rsidRDefault="004F4131" w:rsidP="00C43675">
            <w:pPr>
              <w:pStyle w:val="Normal6"/>
              <w:rPr>
                <w:szCs w:val="24"/>
              </w:rPr>
            </w:pPr>
            <w:r w:rsidRPr="004A0576">
              <w:rPr>
                <w:b/>
                <w:i/>
              </w:rPr>
              <w:t>„g)</w:t>
            </w:r>
            <w:r w:rsidRPr="004A0576">
              <w:t xml:space="preserve"> opatření kolektivní ochrany nebo, pokud není možné zabránit expozici jinými prostředky, osobní ochranné prostředky</w:t>
            </w:r>
            <w:r w:rsidRPr="004A0576">
              <w:rPr>
                <w:b/>
                <w:i/>
              </w:rPr>
              <w:t>, s nimiž je třeba náležitě nakládat, zejména pokud jde o prostředky na ochranu dýchacích cest, a které musí být individuálně upraveny, a to i kontrolami montáže, v souladu se směrnicí Rady 89/656/EHS</w:t>
            </w:r>
            <w:r w:rsidRPr="004A0576">
              <w:t>;</w:t>
            </w:r>
            <w:r w:rsidRPr="004A0576">
              <w:rPr>
                <w:b/>
                <w:i/>
              </w:rPr>
              <w:t>“</w:t>
            </w:r>
          </w:p>
        </w:tc>
      </w:tr>
    </w:tbl>
    <w:p w14:paraId="23DC402E"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5396E8BF" w14:textId="77777777" w:rsidR="004F4131" w:rsidRPr="004A0576" w:rsidRDefault="004F4131" w:rsidP="00F93225">
      <w:pPr>
        <w:rPr>
          <w:rStyle w:val="HideTWBExt"/>
        </w:rPr>
      </w:pPr>
      <w:r w:rsidRPr="004A0576">
        <w:rPr>
          <w:rStyle w:val="HideTWBExt"/>
        </w:rPr>
        <w:t>&lt;/Amend&gt;</w:t>
      </w:r>
    </w:p>
    <w:p w14:paraId="5F6BBE87"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89</w:t>
      </w:r>
      <w:r w:rsidRPr="004A0576">
        <w:rPr>
          <w:rStyle w:val="HideTWBExt"/>
          <w:b w:val="0"/>
        </w:rPr>
        <w:t>&lt;/NumAm&gt;</w:t>
      </w:r>
    </w:p>
    <w:p w14:paraId="43792466" w14:textId="77777777" w:rsidR="004F4131" w:rsidRPr="004A0576" w:rsidRDefault="004F4131" w:rsidP="00F93225">
      <w:pPr>
        <w:pStyle w:val="NormalBold"/>
      </w:pPr>
      <w:r w:rsidRPr="004A0576">
        <w:rPr>
          <w:rStyle w:val="HideTWBExt"/>
          <w:b w:val="0"/>
        </w:rPr>
        <w:t>&lt;RepeatBlock-By&gt;&lt;Members&gt;</w:t>
      </w:r>
      <w:r w:rsidRPr="004A0576">
        <w:t>Raúl de la Hoz Quintano, Maravillas Abadía Jover, Markus Ferber, Andrea Wechsler, Marion Walsmann</w:t>
      </w:r>
      <w:r w:rsidRPr="004A0576">
        <w:rPr>
          <w:rStyle w:val="HideTWBExt"/>
          <w:b w:val="0"/>
        </w:rPr>
        <w:t>&lt;/Members&gt;</w:t>
      </w:r>
    </w:p>
    <w:p w14:paraId="1976315A" w14:textId="77777777" w:rsidR="004F4131" w:rsidRPr="004A0576" w:rsidRDefault="004F4131" w:rsidP="00F93225">
      <w:r w:rsidRPr="004A0576">
        <w:rPr>
          <w:rStyle w:val="HideTWBExt"/>
        </w:rPr>
        <w:t>&lt;/RepeatBlock-By&gt;</w:t>
      </w:r>
    </w:p>
    <w:p w14:paraId="66500A6E"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7AD1BC4" w14:textId="77777777" w:rsidR="004F4131" w:rsidRPr="004A0576" w:rsidRDefault="004F4131" w:rsidP="00F93225">
      <w:pPr>
        <w:pStyle w:val="NormalBold"/>
      </w:pPr>
      <w:r w:rsidRPr="004A0576">
        <w:rPr>
          <w:rStyle w:val="HideTWBExt"/>
          <w:b w:val="0"/>
        </w:rPr>
        <w:t>&lt;Article&gt;</w:t>
      </w:r>
      <w:r w:rsidRPr="004A0576">
        <w:t>Čl. 1 – odst. 1 – bod -1 e (nový)</w:t>
      </w:r>
      <w:r w:rsidRPr="004A0576">
        <w:rPr>
          <w:rStyle w:val="HideTWBExt"/>
          <w:b w:val="0"/>
        </w:rPr>
        <w:t>&lt;/Article&gt;</w:t>
      </w:r>
    </w:p>
    <w:p w14:paraId="370F0712"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568F0159" w14:textId="77777777" w:rsidR="004F4131" w:rsidRPr="004A0576" w:rsidRDefault="004F4131" w:rsidP="00F93225">
      <w:r w:rsidRPr="004A0576">
        <w:rPr>
          <w:rStyle w:val="HideTWBExt"/>
        </w:rPr>
        <w:t>&lt;Article2&gt;</w:t>
      </w:r>
      <w:r w:rsidRPr="004A0576">
        <w:t>Čl. 5 – odst. 5 a (nový)</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21F1E92E" w14:textId="77777777" w:rsidTr="00C43675">
        <w:trPr>
          <w:jc w:val="center"/>
        </w:trPr>
        <w:tc>
          <w:tcPr>
            <w:tcW w:w="9750" w:type="dxa"/>
            <w:gridSpan w:val="2"/>
          </w:tcPr>
          <w:p w14:paraId="47339BEF" w14:textId="77777777" w:rsidR="004F4131" w:rsidRPr="004A0576" w:rsidRDefault="004F4131" w:rsidP="00C43675">
            <w:pPr>
              <w:keepNext/>
            </w:pPr>
          </w:p>
        </w:tc>
      </w:tr>
      <w:tr w:rsidR="004F4131" w:rsidRPr="004A0576" w14:paraId="747CFF4F" w14:textId="77777777" w:rsidTr="00C43675">
        <w:trPr>
          <w:jc w:val="center"/>
        </w:trPr>
        <w:tc>
          <w:tcPr>
            <w:tcW w:w="4875" w:type="dxa"/>
            <w:hideMark/>
          </w:tcPr>
          <w:p w14:paraId="588B5CE1" w14:textId="77777777" w:rsidR="004F4131" w:rsidRPr="004A0576" w:rsidRDefault="004F4131" w:rsidP="00C43675">
            <w:pPr>
              <w:pStyle w:val="ColumnHeading"/>
              <w:keepNext/>
            </w:pPr>
            <w:r w:rsidRPr="004A0576">
              <w:t>Platné znění</w:t>
            </w:r>
          </w:p>
        </w:tc>
        <w:tc>
          <w:tcPr>
            <w:tcW w:w="4875" w:type="dxa"/>
            <w:hideMark/>
          </w:tcPr>
          <w:p w14:paraId="75771567" w14:textId="77777777" w:rsidR="004F4131" w:rsidRPr="004A0576" w:rsidRDefault="004F4131" w:rsidP="00C43675">
            <w:pPr>
              <w:pStyle w:val="ColumnHeading"/>
              <w:keepNext/>
            </w:pPr>
            <w:r w:rsidRPr="004A0576">
              <w:t>Pozměňovací návrh</w:t>
            </w:r>
          </w:p>
        </w:tc>
      </w:tr>
      <w:tr w:rsidR="004F4131" w:rsidRPr="004A0576" w14:paraId="7ECE47CF" w14:textId="77777777" w:rsidTr="00C43675">
        <w:trPr>
          <w:jc w:val="center"/>
        </w:trPr>
        <w:tc>
          <w:tcPr>
            <w:tcW w:w="4875" w:type="dxa"/>
          </w:tcPr>
          <w:p w14:paraId="7A5B734E" w14:textId="77777777" w:rsidR="004F4131" w:rsidRPr="004A0576" w:rsidRDefault="004F4131" w:rsidP="00C43675">
            <w:pPr>
              <w:pStyle w:val="Normal6"/>
              <w:rPr>
                <w:b/>
                <w:bCs/>
                <w:i/>
                <w:iCs/>
              </w:rPr>
            </w:pPr>
          </w:p>
        </w:tc>
        <w:tc>
          <w:tcPr>
            <w:tcW w:w="4875" w:type="dxa"/>
            <w:hideMark/>
          </w:tcPr>
          <w:p w14:paraId="2163700C" w14:textId="77777777" w:rsidR="004F4131" w:rsidRPr="004A0576" w:rsidRDefault="004F4131" w:rsidP="00C43675">
            <w:pPr>
              <w:pStyle w:val="Normal6"/>
              <w:rPr>
                <w:b/>
                <w:bCs/>
                <w:i/>
                <w:iCs/>
              </w:rPr>
            </w:pPr>
            <w:r w:rsidRPr="004A0576">
              <w:rPr>
                <w:b/>
                <w:i/>
              </w:rPr>
              <w:t xml:space="preserve">-1e) </w:t>
            </w:r>
            <w:r w:rsidRPr="004A0576">
              <w:rPr>
                <w:b/>
                <w:i/>
              </w:rPr>
              <w:tab/>
              <w:t>V článku 5 se doplňuje nový odstavec, který zní:</w:t>
            </w:r>
          </w:p>
        </w:tc>
      </w:tr>
      <w:tr w:rsidR="004F4131" w:rsidRPr="004A0576" w14:paraId="7A5F5B67" w14:textId="77777777" w:rsidTr="00C43675">
        <w:trPr>
          <w:jc w:val="center"/>
        </w:trPr>
        <w:tc>
          <w:tcPr>
            <w:tcW w:w="4875" w:type="dxa"/>
          </w:tcPr>
          <w:p w14:paraId="4AA5CD08" w14:textId="77777777" w:rsidR="004F4131" w:rsidRPr="004A0576" w:rsidRDefault="004F4131" w:rsidP="00C43675">
            <w:pPr>
              <w:pStyle w:val="Normal6"/>
            </w:pPr>
          </w:p>
        </w:tc>
        <w:tc>
          <w:tcPr>
            <w:tcW w:w="4875" w:type="dxa"/>
            <w:hideMark/>
          </w:tcPr>
          <w:p w14:paraId="55B7770F" w14:textId="77777777" w:rsidR="004F4131" w:rsidRPr="004A0576" w:rsidRDefault="004F4131" w:rsidP="00C43675">
            <w:pPr>
              <w:pStyle w:val="Normal6"/>
              <w:rPr>
                <w:szCs w:val="24"/>
              </w:rPr>
            </w:pPr>
            <w:r w:rsidRPr="004A0576">
              <w:rPr>
                <w:b/>
                <w:i/>
              </w:rPr>
              <w:t xml:space="preserve">„5a. </w:t>
            </w:r>
            <w:r w:rsidRPr="004A0576">
              <w:tab/>
            </w:r>
            <w:r w:rsidRPr="004A0576">
              <w:rPr>
                <w:b/>
                <w:i/>
              </w:rPr>
              <w:t>Osobní ochranné prostředky (OOP) se použijí, pokud byla v souladu s hierarchií kontrolních opatření zavedena veškerá možná technická a organizační opatření k vyloučení nebo minimalizaci expozice zaměstnanců, jak je uvedeno v tomto článku, avšak ke zbytkové expozici stále dochází a nelze ji snížit na úrovně nižší, než je limit stanovený v příloze III. V takových případech se dodržení příslušné limitní hodnoty pro karcinogenní, mutagenní a reprotoxickou látku stanoví s ohledem na ochranu poskytovanou správně vybranými, nasazenými a udržovanými OOP.“</w:t>
            </w:r>
          </w:p>
        </w:tc>
      </w:tr>
    </w:tbl>
    <w:p w14:paraId="37428045"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D3FA8AB" w14:textId="77777777" w:rsidR="004F4131" w:rsidRPr="004A0576" w:rsidRDefault="004F4131" w:rsidP="00F93225">
      <w:pPr>
        <w:rPr>
          <w:rStyle w:val="HideTWBExt"/>
        </w:rPr>
      </w:pPr>
      <w:r w:rsidRPr="004A0576">
        <w:rPr>
          <w:rStyle w:val="HideTWBExt"/>
        </w:rPr>
        <w:t>&lt;/Amend&gt;</w:t>
      </w:r>
    </w:p>
    <w:p w14:paraId="5E36542D"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90</w:t>
      </w:r>
      <w:r w:rsidRPr="004A0576">
        <w:rPr>
          <w:rStyle w:val="HideTWBExt"/>
          <w:b w:val="0"/>
        </w:rPr>
        <w:t>&lt;/NumAm&gt;</w:t>
      </w:r>
    </w:p>
    <w:p w14:paraId="65483B0E"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1F0E79D4"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09648985" w14:textId="77777777" w:rsidR="004F4131" w:rsidRPr="004A0576" w:rsidRDefault="004F4131" w:rsidP="00F93225">
      <w:r w:rsidRPr="004A0576">
        <w:rPr>
          <w:rStyle w:val="HideTWBExt"/>
        </w:rPr>
        <w:t>&lt;/RepeatBlock-By&gt;</w:t>
      </w:r>
    </w:p>
    <w:p w14:paraId="70FC5C13"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1C653DEA" w14:textId="77777777" w:rsidR="004F4131" w:rsidRPr="004A0576" w:rsidRDefault="004F4131" w:rsidP="00F93225">
      <w:pPr>
        <w:pStyle w:val="NormalBold"/>
      </w:pPr>
      <w:r w:rsidRPr="004A0576">
        <w:rPr>
          <w:rStyle w:val="HideTWBExt"/>
          <w:b w:val="0"/>
        </w:rPr>
        <w:t>&lt;Article&gt;</w:t>
      </w:r>
      <w:r w:rsidRPr="004A0576">
        <w:t>Čl. 1 – odst. 1 – bod -1 f (nový)</w:t>
      </w:r>
      <w:r w:rsidRPr="004A0576">
        <w:rPr>
          <w:rStyle w:val="HideTWBExt"/>
          <w:b w:val="0"/>
        </w:rPr>
        <w:t>&lt;/Article&gt;</w:t>
      </w:r>
    </w:p>
    <w:p w14:paraId="7304FAF8"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211CE871" w14:textId="77777777" w:rsidR="004F4131" w:rsidRPr="004A0576" w:rsidRDefault="004F4131" w:rsidP="00F93225">
      <w:r w:rsidRPr="004A0576">
        <w:rPr>
          <w:rStyle w:val="HideTWBExt"/>
        </w:rPr>
        <w:t>&lt;Article2&gt;</w:t>
      </w:r>
      <w:r w:rsidRPr="004A0576">
        <w:t>Čl. 10 – odst. 2 a (nový)</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4DB0E343" w14:textId="77777777" w:rsidTr="00C43675">
        <w:trPr>
          <w:jc w:val="center"/>
        </w:trPr>
        <w:tc>
          <w:tcPr>
            <w:tcW w:w="9752" w:type="dxa"/>
            <w:gridSpan w:val="2"/>
          </w:tcPr>
          <w:p w14:paraId="6D0E03B3" w14:textId="77777777" w:rsidR="004F4131" w:rsidRPr="004A0576" w:rsidRDefault="004F4131" w:rsidP="00C43675">
            <w:pPr>
              <w:keepNext/>
            </w:pPr>
          </w:p>
        </w:tc>
      </w:tr>
      <w:tr w:rsidR="004F4131" w:rsidRPr="004A0576" w14:paraId="0E1497AE" w14:textId="77777777" w:rsidTr="00C43675">
        <w:trPr>
          <w:jc w:val="center"/>
        </w:trPr>
        <w:tc>
          <w:tcPr>
            <w:tcW w:w="4876" w:type="dxa"/>
            <w:hideMark/>
          </w:tcPr>
          <w:p w14:paraId="160B5749" w14:textId="77777777" w:rsidR="004F4131" w:rsidRPr="004A0576" w:rsidRDefault="004F4131" w:rsidP="00C43675">
            <w:pPr>
              <w:pStyle w:val="ColumnHeading"/>
              <w:keepNext/>
            </w:pPr>
            <w:r w:rsidRPr="004A0576">
              <w:t>Znění navržené Komisí</w:t>
            </w:r>
          </w:p>
        </w:tc>
        <w:tc>
          <w:tcPr>
            <w:tcW w:w="4876" w:type="dxa"/>
            <w:hideMark/>
          </w:tcPr>
          <w:p w14:paraId="4C204C1B" w14:textId="77777777" w:rsidR="004F4131" w:rsidRPr="004A0576" w:rsidRDefault="004F4131" w:rsidP="00C43675">
            <w:pPr>
              <w:pStyle w:val="ColumnHeading"/>
              <w:keepNext/>
            </w:pPr>
            <w:r w:rsidRPr="004A0576">
              <w:t>Pozměňovací návrh</w:t>
            </w:r>
          </w:p>
        </w:tc>
      </w:tr>
      <w:tr w:rsidR="004F4131" w:rsidRPr="004A0576" w14:paraId="0F538F75" w14:textId="77777777" w:rsidTr="00C43675">
        <w:trPr>
          <w:trHeight w:val="50"/>
          <w:jc w:val="center"/>
        </w:trPr>
        <w:tc>
          <w:tcPr>
            <w:tcW w:w="4876" w:type="dxa"/>
          </w:tcPr>
          <w:p w14:paraId="470BA8F4" w14:textId="77777777" w:rsidR="004F4131" w:rsidRPr="004A0576" w:rsidRDefault="004F4131" w:rsidP="00C43675">
            <w:pPr>
              <w:pStyle w:val="Normal6"/>
            </w:pPr>
          </w:p>
        </w:tc>
        <w:tc>
          <w:tcPr>
            <w:tcW w:w="4876" w:type="dxa"/>
            <w:hideMark/>
          </w:tcPr>
          <w:p w14:paraId="255D8211" w14:textId="77777777" w:rsidR="004F4131" w:rsidRPr="004A0576" w:rsidRDefault="004F4131" w:rsidP="00C43675">
            <w:pPr>
              <w:pStyle w:val="Normal6"/>
              <w:rPr>
                <w:szCs w:val="24"/>
              </w:rPr>
            </w:pPr>
            <w:r w:rsidRPr="004A0576">
              <w:rPr>
                <w:b/>
                <w:i/>
              </w:rPr>
              <w:t xml:space="preserve">-1f) </w:t>
            </w:r>
            <w:r w:rsidRPr="004A0576">
              <w:tab/>
            </w:r>
            <w:r w:rsidRPr="004A0576">
              <w:rPr>
                <w:b/>
                <w:i/>
              </w:rPr>
              <w:t>V článku 10 se doplňuje nový odstavec, který zní:</w:t>
            </w:r>
          </w:p>
        </w:tc>
      </w:tr>
      <w:tr w:rsidR="004F4131" w:rsidRPr="004A0576" w14:paraId="323D3EDE" w14:textId="77777777" w:rsidTr="00C43675">
        <w:trPr>
          <w:jc w:val="center"/>
        </w:trPr>
        <w:tc>
          <w:tcPr>
            <w:tcW w:w="4876" w:type="dxa"/>
          </w:tcPr>
          <w:p w14:paraId="13B347B6" w14:textId="77777777" w:rsidR="004F4131" w:rsidRPr="004A0576" w:rsidRDefault="004F4131" w:rsidP="00C43675">
            <w:pPr>
              <w:pStyle w:val="Normal6"/>
            </w:pPr>
          </w:p>
        </w:tc>
        <w:tc>
          <w:tcPr>
            <w:tcW w:w="4876" w:type="dxa"/>
            <w:hideMark/>
          </w:tcPr>
          <w:p w14:paraId="5FD2BA2D" w14:textId="77777777" w:rsidR="004F4131" w:rsidRPr="004A0576" w:rsidRDefault="004F4131" w:rsidP="00C43675">
            <w:pPr>
              <w:pStyle w:val="Normal6"/>
              <w:rPr>
                <w:szCs w:val="24"/>
              </w:rPr>
            </w:pPr>
            <w:r w:rsidRPr="004A0576">
              <w:rPr>
                <w:b/>
                <w:i/>
              </w:rPr>
              <w:t>„2a. Pracovníci mají při používání ochranných prostředků nárok na přiměřené a pravidelné přestávky.“;</w:t>
            </w:r>
          </w:p>
        </w:tc>
      </w:tr>
    </w:tbl>
    <w:p w14:paraId="72A1A16A"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3DBA4663" w14:textId="77777777" w:rsidR="004F4131" w:rsidRPr="004A0576" w:rsidRDefault="004F4131" w:rsidP="00F93225">
      <w:r w:rsidRPr="004A0576">
        <w:rPr>
          <w:rStyle w:val="HideTWBExt"/>
        </w:rPr>
        <w:t>&lt;/Amend&gt;</w:t>
      </w:r>
    </w:p>
    <w:p w14:paraId="2E2B0694"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91</w:t>
      </w:r>
      <w:r w:rsidRPr="004A0576">
        <w:rPr>
          <w:rStyle w:val="HideTWBExt"/>
          <w:b w:val="0"/>
        </w:rPr>
        <w:t>&lt;/NumAm&gt;</w:t>
      </w:r>
    </w:p>
    <w:p w14:paraId="43A82199"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241DCF83" w14:textId="77777777" w:rsidR="004F4131" w:rsidRPr="004A0576" w:rsidRDefault="004F4131" w:rsidP="00F93225">
      <w:r w:rsidRPr="004A0576">
        <w:rPr>
          <w:rStyle w:val="HideTWBExt"/>
        </w:rPr>
        <w:t>&lt;/RepeatBlock-By&gt;</w:t>
      </w:r>
    </w:p>
    <w:p w14:paraId="26AEA1C5"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1480B97E" w14:textId="77777777" w:rsidR="004F4131" w:rsidRPr="004A0576" w:rsidRDefault="004F4131" w:rsidP="00F93225">
      <w:pPr>
        <w:pStyle w:val="NormalBold"/>
      </w:pPr>
      <w:r w:rsidRPr="004A0576">
        <w:rPr>
          <w:rStyle w:val="HideTWBExt"/>
          <w:b w:val="0"/>
        </w:rPr>
        <w:t>&lt;Article&gt;</w:t>
      </w:r>
      <w:r w:rsidRPr="004A0576">
        <w:t>Čl. 1 – odst. 1 – bod -1 f (nový)</w:t>
      </w:r>
      <w:r w:rsidRPr="004A0576">
        <w:rPr>
          <w:rStyle w:val="HideTWBExt"/>
          <w:b w:val="0"/>
        </w:rPr>
        <w:t>&lt;/Article&gt;</w:t>
      </w:r>
    </w:p>
    <w:p w14:paraId="2958CFB8"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4F25A17B" w14:textId="77777777" w:rsidR="004F4131" w:rsidRPr="004A0576" w:rsidRDefault="004F4131" w:rsidP="00F93225">
      <w:r w:rsidRPr="004A0576">
        <w:rPr>
          <w:rStyle w:val="HideTWBExt"/>
        </w:rPr>
        <w:t>&lt;Article2&gt;</w:t>
      </w:r>
      <w:r w:rsidRPr="004A0576">
        <w:t>Čl. 10 – odst. 2 a (nový)</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266E0DA7" w14:textId="77777777" w:rsidTr="00C43675">
        <w:trPr>
          <w:jc w:val="center"/>
        </w:trPr>
        <w:tc>
          <w:tcPr>
            <w:tcW w:w="9752" w:type="dxa"/>
            <w:gridSpan w:val="2"/>
          </w:tcPr>
          <w:p w14:paraId="71B0CB24" w14:textId="77777777" w:rsidR="004F4131" w:rsidRPr="004A0576" w:rsidRDefault="004F4131" w:rsidP="00C43675">
            <w:pPr>
              <w:keepNext/>
            </w:pPr>
          </w:p>
        </w:tc>
      </w:tr>
      <w:tr w:rsidR="004F4131" w:rsidRPr="004A0576" w14:paraId="7443FDA9" w14:textId="77777777" w:rsidTr="00C43675">
        <w:trPr>
          <w:jc w:val="center"/>
        </w:trPr>
        <w:tc>
          <w:tcPr>
            <w:tcW w:w="4876" w:type="dxa"/>
            <w:hideMark/>
          </w:tcPr>
          <w:p w14:paraId="670E96F5" w14:textId="77777777" w:rsidR="004F4131" w:rsidRPr="004A0576" w:rsidRDefault="004F4131" w:rsidP="00C43675">
            <w:pPr>
              <w:pStyle w:val="ColumnHeading"/>
              <w:keepNext/>
            </w:pPr>
            <w:r w:rsidRPr="004A0576">
              <w:t>Znění navržené Komisí</w:t>
            </w:r>
          </w:p>
        </w:tc>
        <w:tc>
          <w:tcPr>
            <w:tcW w:w="4876" w:type="dxa"/>
            <w:hideMark/>
          </w:tcPr>
          <w:p w14:paraId="35C2264C" w14:textId="77777777" w:rsidR="004F4131" w:rsidRPr="004A0576" w:rsidRDefault="004F4131" w:rsidP="00C43675">
            <w:pPr>
              <w:pStyle w:val="ColumnHeading"/>
              <w:keepNext/>
            </w:pPr>
            <w:r w:rsidRPr="004A0576">
              <w:t>Pozměňovací návrh</w:t>
            </w:r>
          </w:p>
        </w:tc>
      </w:tr>
      <w:tr w:rsidR="004F4131" w:rsidRPr="004A0576" w14:paraId="3968675B" w14:textId="77777777" w:rsidTr="00C43675">
        <w:trPr>
          <w:jc w:val="center"/>
        </w:trPr>
        <w:tc>
          <w:tcPr>
            <w:tcW w:w="4876" w:type="dxa"/>
          </w:tcPr>
          <w:p w14:paraId="6F67243E" w14:textId="77777777" w:rsidR="004F4131" w:rsidRPr="004A0576" w:rsidRDefault="004F4131" w:rsidP="00C43675">
            <w:pPr>
              <w:pStyle w:val="Normal6"/>
            </w:pPr>
          </w:p>
        </w:tc>
        <w:tc>
          <w:tcPr>
            <w:tcW w:w="4876" w:type="dxa"/>
            <w:hideMark/>
          </w:tcPr>
          <w:p w14:paraId="62E6556F" w14:textId="77777777" w:rsidR="004F4131" w:rsidRPr="004A0576" w:rsidRDefault="004F4131" w:rsidP="00C43675">
            <w:pPr>
              <w:pStyle w:val="Normal6"/>
              <w:rPr>
                <w:szCs w:val="24"/>
              </w:rPr>
            </w:pPr>
            <w:r w:rsidRPr="004A0576">
              <w:rPr>
                <w:b/>
                <w:i/>
              </w:rPr>
              <w:t xml:space="preserve">-1f) </w:t>
            </w:r>
            <w:r w:rsidRPr="004A0576">
              <w:tab/>
            </w:r>
            <w:r w:rsidRPr="004A0576">
              <w:rPr>
                <w:b/>
                <w:i/>
              </w:rPr>
              <w:t>V článku 10 se doplňuje nový odstavec, který zní:</w:t>
            </w:r>
          </w:p>
        </w:tc>
      </w:tr>
      <w:tr w:rsidR="004F4131" w:rsidRPr="004A0576" w14:paraId="00287913" w14:textId="77777777" w:rsidTr="00C43675">
        <w:trPr>
          <w:jc w:val="center"/>
        </w:trPr>
        <w:tc>
          <w:tcPr>
            <w:tcW w:w="4876" w:type="dxa"/>
          </w:tcPr>
          <w:p w14:paraId="7551D457" w14:textId="77777777" w:rsidR="004F4131" w:rsidRPr="004A0576" w:rsidRDefault="004F4131" w:rsidP="00C43675">
            <w:pPr>
              <w:pStyle w:val="Normal6"/>
            </w:pPr>
          </w:p>
        </w:tc>
        <w:tc>
          <w:tcPr>
            <w:tcW w:w="4876" w:type="dxa"/>
            <w:hideMark/>
          </w:tcPr>
          <w:p w14:paraId="5F4BF5FB" w14:textId="77777777" w:rsidR="004F4131" w:rsidRPr="004A0576" w:rsidRDefault="004F4131" w:rsidP="00C43675">
            <w:pPr>
              <w:pStyle w:val="Normal6"/>
              <w:rPr>
                <w:szCs w:val="24"/>
              </w:rPr>
            </w:pPr>
            <w:r w:rsidRPr="004A0576">
              <w:rPr>
                <w:b/>
                <w:i/>
              </w:rPr>
              <w:t xml:space="preserve">„2a. </w:t>
            </w:r>
            <w:r w:rsidRPr="004A0576">
              <w:tab/>
            </w:r>
            <w:r w:rsidRPr="004A0576">
              <w:rPr>
                <w:b/>
                <w:i/>
              </w:rPr>
              <w:t>Pracovníci mají při používání ochranných prostředků nárok na přiměřené a pravidelné přestávky v chráněném prostoru.“;</w:t>
            </w:r>
          </w:p>
        </w:tc>
      </w:tr>
    </w:tbl>
    <w:p w14:paraId="2BB98E0B"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88B020F" w14:textId="77777777" w:rsidR="004F4131" w:rsidRPr="004A0576" w:rsidRDefault="004F4131" w:rsidP="00F93225">
      <w:r w:rsidRPr="004A0576">
        <w:rPr>
          <w:rStyle w:val="HideTWBExt"/>
        </w:rPr>
        <w:t>&lt;/Amend&gt;</w:t>
      </w:r>
    </w:p>
    <w:p w14:paraId="57DAB4F1"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92</w:t>
      </w:r>
      <w:r w:rsidRPr="004A0576">
        <w:rPr>
          <w:rStyle w:val="HideTWBExt"/>
          <w:b w:val="0"/>
        </w:rPr>
        <w:t>&lt;/NumAm&gt;</w:t>
      </w:r>
    </w:p>
    <w:p w14:paraId="7C5C63EE"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7F728E41" w14:textId="77777777" w:rsidR="004F4131" w:rsidRPr="004A0576" w:rsidRDefault="004F4131" w:rsidP="00F93225">
      <w:r w:rsidRPr="004A0576">
        <w:rPr>
          <w:rStyle w:val="HideTWBExt"/>
        </w:rPr>
        <w:t>&lt;/RepeatBlock-By&gt;</w:t>
      </w:r>
    </w:p>
    <w:p w14:paraId="68C849EC"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66C8DBBE" w14:textId="77777777" w:rsidR="004F4131" w:rsidRPr="004A0576" w:rsidRDefault="004F4131" w:rsidP="00F93225">
      <w:pPr>
        <w:pStyle w:val="NormalBold"/>
      </w:pPr>
      <w:r w:rsidRPr="004A0576">
        <w:rPr>
          <w:rStyle w:val="HideTWBExt"/>
          <w:b w:val="0"/>
        </w:rPr>
        <w:t>&lt;Article&gt;</w:t>
      </w:r>
      <w:r w:rsidRPr="004A0576">
        <w:t>Čl. 1 – odst. 1 – bod -1 g (nový)</w:t>
      </w:r>
      <w:r w:rsidRPr="004A0576">
        <w:rPr>
          <w:rStyle w:val="HideTWBExt"/>
          <w:b w:val="0"/>
        </w:rPr>
        <w:t>&lt;/Article&gt;</w:t>
      </w:r>
    </w:p>
    <w:p w14:paraId="42A2EF46"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7FC235CE" w14:textId="77777777" w:rsidR="004F4131" w:rsidRPr="004A0576" w:rsidRDefault="004F4131" w:rsidP="00F93225">
      <w:r w:rsidRPr="004A0576">
        <w:rPr>
          <w:rStyle w:val="HideTWBExt"/>
        </w:rPr>
        <w:t>&lt;Article2&gt;</w:t>
      </w:r>
      <w:r w:rsidRPr="004A0576">
        <w:t>Čl. 18 a – bod 1</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37536136" w14:textId="77777777" w:rsidTr="00C43675">
        <w:trPr>
          <w:jc w:val="center"/>
        </w:trPr>
        <w:tc>
          <w:tcPr>
            <w:tcW w:w="9752" w:type="dxa"/>
            <w:gridSpan w:val="2"/>
          </w:tcPr>
          <w:p w14:paraId="589716D2" w14:textId="77777777" w:rsidR="004F4131" w:rsidRPr="004A0576" w:rsidRDefault="004F4131" w:rsidP="00C43675">
            <w:pPr>
              <w:keepNext/>
            </w:pPr>
          </w:p>
        </w:tc>
      </w:tr>
      <w:tr w:rsidR="004F4131" w:rsidRPr="004A0576" w14:paraId="0892027B" w14:textId="77777777" w:rsidTr="00C43675">
        <w:trPr>
          <w:jc w:val="center"/>
        </w:trPr>
        <w:tc>
          <w:tcPr>
            <w:tcW w:w="4876" w:type="dxa"/>
            <w:hideMark/>
          </w:tcPr>
          <w:p w14:paraId="14C5362D" w14:textId="77777777" w:rsidR="004F4131" w:rsidRPr="004A0576" w:rsidRDefault="004F4131" w:rsidP="00C43675">
            <w:pPr>
              <w:pStyle w:val="ColumnHeading"/>
              <w:keepNext/>
            </w:pPr>
            <w:r w:rsidRPr="004A0576">
              <w:t>Platné znění</w:t>
            </w:r>
          </w:p>
        </w:tc>
        <w:tc>
          <w:tcPr>
            <w:tcW w:w="4876" w:type="dxa"/>
            <w:hideMark/>
          </w:tcPr>
          <w:p w14:paraId="6CBC22DA" w14:textId="77777777" w:rsidR="004F4131" w:rsidRPr="004A0576" w:rsidRDefault="004F4131" w:rsidP="00C43675">
            <w:pPr>
              <w:pStyle w:val="ColumnHeading"/>
              <w:keepNext/>
            </w:pPr>
            <w:r w:rsidRPr="004A0576">
              <w:t>Pozměňovací návrh</w:t>
            </w:r>
          </w:p>
        </w:tc>
      </w:tr>
      <w:tr w:rsidR="004F4131" w:rsidRPr="004A0576" w14:paraId="4FB0CEAF" w14:textId="77777777" w:rsidTr="00C43675">
        <w:trPr>
          <w:jc w:val="center"/>
        </w:trPr>
        <w:tc>
          <w:tcPr>
            <w:tcW w:w="4876" w:type="dxa"/>
          </w:tcPr>
          <w:p w14:paraId="6475D0C5" w14:textId="77777777" w:rsidR="004F4131" w:rsidRPr="004A0576" w:rsidRDefault="004F4131" w:rsidP="00C43675">
            <w:pPr>
              <w:pStyle w:val="Normal6"/>
            </w:pPr>
          </w:p>
        </w:tc>
        <w:tc>
          <w:tcPr>
            <w:tcW w:w="4876" w:type="dxa"/>
            <w:hideMark/>
          </w:tcPr>
          <w:p w14:paraId="16D6F63A" w14:textId="77777777" w:rsidR="004F4131" w:rsidRPr="004A0576" w:rsidRDefault="004F4131" w:rsidP="00C43675">
            <w:pPr>
              <w:pStyle w:val="Normal6"/>
              <w:rPr>
                <w:szCs w:val="24"/>
              </w:rPr>
            </w:pPr>
            <w:r w:rsidRPr="004A0576">
              <w:rPr>
                <w:b/>
                <w:i/>
              </w:rPr>
              <w:t xml:space="preserve">-1g) </w:t>
            </w:r>
            <w:r w:rsidRPr="004A0576">
              <w:tab/>
            </w:r>
            <w:r w:rsidRPr="004A0576">
              <w:rPr>
                <w:b/>
                <w:i/>
              </w:rPr>
              <w:t>V článku 18a se bod 1 nahrazuje tímto:</w:t>
            </w:r>
          </w:p>
        </w:tc>
      </w:tr>
      <w:tr w:rsidR="004F4131" w:rsidRPr="004A0576" w14:paraId="7C4D292E" w14:textId="77777777" w:rsidTr="00C43675">
        <w:trPr>
          <w:jc w:val="center"/>
        </w:trPr>
        <w:tc>
          <w:tcPr>
            <w:tcW w:w="4876" w:type="dxa"/>
            <w:hideMark/>
          </w:tcPr>
          <w:p w14:paraId="4CF5F194" w14:textId="77777777" w:rsidR="004F4131" w:rsidRPr="004A0576" w:rsidRDefault="004F4131" w:rsidP="00C43675">
            <w:pPr>
              <w:pStyle w:val="Normal6"/>
            </w:pPr>
            <w:r w:rsidRPr="004A0576">
              <w:t xml:space="preserve">1. </w:t>
            </w:r>
            <w:r w:rsidRPr="004A0576">
              <w:rPr>
                <w:b/>
                <w:i/>
              </w:rPr>
              <w:t>Jako součást příštího hodnocení provádění</w:t>
            </w:r>
            <w:r w:rsidRPr="004A0576">
              <w:t xml:space="preserve"> této směrnice </w:t>
            </w:r>
            <w:r w:rsidRPr="004A0576">
              <w:rPr>
                <w:b/>
                <w:i/>
              </w:rPr>
              <w:t>v souvislosti s hodnocením uvedeným v článku 17a směrnice 89/391/EHS posoudí Komise rovněž potřebu upravit limitní hodnotu</w:t>
            </w:r>
            <w:r w:rsidRPr="004A0576">
              <w:t xml:space="preserve"> pro </w:t>
            </w:r>
            <w:r w:rsidRPr="004A0576">
              <w:rPr>
                <w:b/>
                <w:i/>
              </w:rPr>
              <w:t>respirabilní prach krystalického oxidu křemičitého. Komise tento proces zahájí v roce 2022 a v případě potřeby následně v rámci následného přezkumu této směrnice navrhne nezbytné změny a úpravy týkající se uvedené látky.</w:t>
            </w:r>
          </w:p>
        </w:tc>
        <w:tc>
          <w:tcPr>
            <w:tcW w:w="4876" w:type="dxa"/>
            <w:hideMark/>
          </w:tcPr>
          <w:p w14:paraId="1241AB16" w14:textId="77777777" w:rsidR="004F4131" w:rsidRPr="004A0576" w:rsidRDefault="004F4131" w:rsidP="00C43675">
            <w:pPr>
              <w:pStyle w:val="Normal6"/>
              <w:rPr>
                <w:szCs w:val="24"/>
              </w:rPr>
            </w:pPr>
            <w:r w:rsidRPr="004A0576">
              <w:rPr>
                <w:b/>
                <w:i/>
              </w:rPr>
              <w:t>„1.</w:t>
            </w:r>
            <w:r w:rsidRPr="004A0576">
              <w:t xml:space="preserve"> </w:t>
            </w:r>
            <w:r w:rsidRPr="004A0576">
              <w:rPr>
                <w:b/>
                <w:i/>
              </w:rPr>
              <w:t>Komise v rámci příští revize</w:t>
            </w:r>
            <w:r w:rsidRPr="004A0576">
              <w:t xml:space="preserve"> této směrnice </w:t>
            </w:r>
            <w:r w:rsidRPr="004A0576">
              <w:rPr>
                <w:b/>
                <w:i/>
              </w:rPr>
              <w:t>navrhne po konzultaci s Poradním výborem</w:t>
            </w:r>
            <w:r w:rsidRPr="004A0576">
              <w:t xml:space="preserve"> pro </w:t>
            </w:r>
            <w:r w:rsidRPr="004A0576">
              <w:rPr>
                <w:b/>
                <w:i/>
              </w:rPr>
              <w:t>bezpečnost a ochranu zdraví při práci (ACSH)</w:t>
            </w:r>
            <w:r w:rsidRPr="004A0576">
              <w:t xml:space="preserve"> a</w:t>
            </w:r>
            <w:r w:rsidRPr="004A0576">
              <w:rPr>
                <w:b/>
                <w:i/>
              </w:rPr>
              <w:t xml:space="preserve"> s přihlédnutím k jeho doporučení nižší limitní hodnotu pro respirabilní prach krystalického oxidu křemičitého</w:t>
            </w:r>
            <w:r w:rsidRPr="004A0576">
              <w:t>.</w:t>
            </w:r>
            <w:r w:rsidRPr="004A0576">
              <w:rPr>
                <w:b/>
                <w:i/>
              </w:rPr>
              <w:t>“</w:t>
            </w:r>
          </w:p>
        </w:tc>
      </w:tr>
    </w:tbl>
    <w:p w14:paraId="3731C0C6"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ABD3789" w14:textId="77777777" w:rsidR="004F4131" w:rsidRPr="004A0576" w:rsidRDefault="004F4131" w:rsidP="00F93225">
      <w:r w:rsidRPr="004A0576">
        <w:rPr>
          <w:rStyle w:val="HideTWBExt"/>
        </w:rPr>
        <w:t>&lt;/Amend&gt;</w:t>
      </w:r>
    </w:p>
    <w:p w14:paraId="180840D0"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93</w:t>
      </w:r>
      <w:r w:rsidRPr="004A0576">
        <w:rPr>
          <w:rStyle w:val="HideTWBExt"/>
          <w:b w:val="0"/>
        </w:rPr>
        <w:t>&lt;/NumAm&gt;</w:t>
      </w:r>
    </w:p>
    <w:p w14:paraId="0FAB2E54"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351CF9EC" w14:textId="77777777" w:rsidR="004F4131" w:rsidRPr="004A0576" w:rsidRDefault="004F4131" w:rsidP="00F93225">
      <w:r w:rsidRPr="004A0576">
        <w:rPr>
          <w:rStyle w:val="HideTWBExt"/>
        </w:rPr>
        <w:t>&lt;/RepeatBlock-By&gt;</w:t>
      </w:r>
    </w:p>
    <w:p w14:paraId="33ACAF6C"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2D2902A" w14:textId="77777777" w:rsidR="004F4131" w:rsidRPr="004A0576" w:rsidRDefault="004F4131" w:rsidP="00F93225">
      <w:pPr>
        <w:pStyle w:val="NormalBold"/>
      </w:pPr>
      <w:r w:rsidRPr="004A0576">
        <w:rPr>
          <w:rStyle w:val="HideTWBExt"/>
          <w:b w:val="0"/>
        </w:rPr>
        <w:t>&lt;Article&gt;</w:t>
      </w:r>
      <w:r w:rsidRPr="004A0576">
        <w:t>Čl. 1 – odst. 1 – bod -1 h (nový)</w:t>
      </w:r>
      <w:r w:rsidRPr="004A0576">
        <w:rPr>
          <w:rStyle w:val="HideTWBExt"/>
          <w:b w:val="0"/>
        </w:rPr>
        <w:t>&lt;/Article&gt;</w:t>
      </w:r>
    </w:p>
    <w:p w14:paraId="62F14B23"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5DDC5A2D" w14:textId="77777777" w:rsidR="004F4131" w:rsidRPr="004A0576" w:rsidRDefault="004F4131" w:rsidP="00F93225">
      <w:r w:rsidRPr="004A0576">
        <w:rPr>
          <w:rStyle w:val="HideTWBExt"/>
        </w:rPr>
        <w:t>&lt;Article2&gt;</w:t>
      </w:r>
      <w:r w:rsidRPr="004A0576">
        <w:t>Čl. 18 a – bod 6 a (nový)</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647E13D6" w14:textId="77777777" w:rsidTr="00C43675">
        <w:trPr>
          <w:jc w:val="center"/>
        </w:trPr>
        <w:tc>
          <w:tcPr>
            <w:tcW w:w="9752" w:type="dxa"/>
            <w:gridSpan w:val="2"/>
          </w:tcPr>
          <w:p w14:paraId="697C66BB" w14:textId="77777777" w:rsidR="004F4131" w:rsidRPr="004A0576" w:rsidRDefault="004F4131" w:rsidP="00C43675">
            <w:pPr>
              <w:keepNext/>
            </w:pPr>
          </w:p>
        </w:tc>
      </w:tr>
      <w:tr w:rsidR="004F4131" w:rsidRPr="004A0576" w14:paraId="7C06B778" w14:textId="77777777" w:rsidTr="00C43675">
        <w:trPr>
          <w:jc w:val="center"/>
        </w:trPr>
        <w:tc>
          <w:tcPr>
            <w:tcW w:w="4876" w:type="dxa"/>
            <w:hideMark/>
          </w:tcPr>
          <w:p w14:paraId="53CBD4E7" w14:textId="77777777" w:rsidR="004F4131" w:rsidRPr="004A0576" w:rsidRDefault="004F4131" w:rsidP="00C43675">
            <w:pPr>
              <w:pStyle w:val="ColumnHeading"/>
              <w:keepNext/>
            </w:pPr>
            <w:r w:rsidRPr="004A0576">
              <w:t>Znění navržené Komisí</w:t>
            </w:r>
          </w:p>
        </w:tc>
        <w:tc>
          <w:tcPr>
            <w:tcW w:w="4876" w:type="dxa"/>
            <w:hideMark/>
          </w:tcPr>
          <w:p w14:paraId="4DB38BCB" w14:textId="77777777" w:rsidR="004F4131" w:rsidRPr="004A0576" w:rsidRDefault="004F4131" w:rsidP="00C43675">
            <w:pPr>
              <w:pStyle w:val="ColumnHeading"/>
              <w:keepNext/>
            </w:pPr>
            <w:r w:rsidRPr="004A0576">
              <w:t>Pozměňovací návrh</w:t>
            </w:r>
          </w:p>
        </w:tc>
      </w:tr>
      <w:tr w:rsidR="004F4131" w:rsidRPr="004A0576" w14:paraId="5A5E4EEA" w14:textId="77777777" w:rsidTr="00C43675">
        <w:trPr>
          <w:jc w:val="center"/>
        </w:trPr>
        <w:tc>
          <w:tcPr>
            <w:tcW w:w="4876" w:type="dxa"/>
          </w:tcPr>
          <w:p w14:paraId="28B976CC" w14:textId="77777777" w:rsidR="004F4131" w:rsidRPr="004A0576" w:rsidRDefault="004F4131" w:rsidP="00C43675">
            <w:pPr>
              <w:pStyle w:val="Normal6"/>
            </w:pPr>
          </w:p>
        </w:tc>
        <w:tc>
          <w:tcPr>
            <w:tcW w:w="4876" w:type="dxa"/>
            <w:hideMark/>
          </w:tcPr>
          <w:p w14:paraId="6E0F41DB" w14:textId="77777777" w:rsidR="004F4131" w:rsidRPr="004A0576" w:rsidRDefault="004F4131" w:rsidP="00C43675">
            <w:pPr>
              <w:pStyle w:val="Normal6"/>
              <w:rPr>
                <w:szCs w:val="24"/>
              </w:rPr>
            </w:pPr>
            <w:r w:rsidRPr="004A0576">
              <w:rPr>
                <w:b/>
                <w:i/>
              </w:rPr>
              <w:t xml:space="preserve">1h) </w:t>
            </w:r>
            <w:r w:rsidRPr="004A0576">
              <w:tab/>
            </w:r>
            <w:r w:rsidRPr="004A0576">
              <w:rPr>
                <w:b/>
                <w:i/>
              </w:rPr>
              <w:t>V článku 18 se vkládá nové písmeno, které zní:</w:t>
            </w:r>
          </w:p>
        </w:tc>
      </w:tr>
      <w:tr w:rsidR="004F4131" w:rsidRPr="004A0576" w14:paraId="32226B2A" w14:textId="77777777" w:rsidTr="00C43675">
        <w:trPr>
          <w:jc w:val="center"/>
        </w:trPr>
        <w:tc>
          <w:tcPr>
            <w:tcW w:w="4876" w:type="dxa"/>
          </w:tcPr>
          <w:p w14:paraId="6F06579F" w14:textId="77777777" w:rsidR="004F4131" w:rsidRPr="004A0576" w:rsidRDefault="004F4131" w:rsidP="00C43675">
            <w:pPr>
              <w:pStyle w:val="Normal6"/>
            </w:pPr>
          </w:p>
        </w:tc>
        <w:tc>
          <w:tcPr>
            <w:tcW w:w="4876" w:type="dxa"/>
            <w:hideMark/>
          </w:tcPr>
          <w:p w14:paraId="615C6F30" w14:textId="77777777" w:rsidR="004F4131" w:rsidRPr="004A0576" w:rsidRDefault="004F4131" w:rsidP="00C43675">
            <w:pPr>
              <w:pStyle w:val="Normal6"/>
              <w:rPr>
                <w:szCs w:val="24"/>
              </w:rPr>
            </w:pPr>
            <w:r w:rsidRPr="004A0576">
              <w:rPr>
                <w:b/>
                <w:i/>
              </w:rPr>
              <w:t>„6a. Do 30. června 2027 Komise s přihlédnutím k nejnovějšímu vývoji vědeckých poznatků a po náležité konzultaci s příslušnými zúčastněnými stranami v příslušném případě navrhne limitní hodnotu pro karcinogenní látky z výfukového systému proudových letadel.“</w:t>
            </w:r>
          </w:p>
        </w:tc>
      </w:tr>
    </w:tbl>
    <w:p w14:paraId="6D760538"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63B322D0" w14:textId="77777777" w:rsidR="004F4131" w:rsidRPr="004A0576" w:rsidRDefault="004F4131" w:rsidP="00F93225">
      <w:r w:rsidRPr="004A0576">
        <w:rPr>
          <w:rStyle w:val="HideTWBExt"/>
        </w:rPr>
        <w:t>&lt;/Amend&gt;</w:t>
      </w:r>
    </w:p>
    <w:p w14:paraId="6A4B6DEF"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94</w:t>
      </w:r>
      <w:r w:rsidRPr="004A0576">
        <w:rPr>
          <w:rStyle w:val="HideTWBExt"/>
          <w:b w:val="0"/>
        </w:rPr>
        <w:t>&lt;/NumAm&gt;</w:t>
      </w:r>
    </w:p>
    <w:p w14:paraId="6AC56B00"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32A6BE89" w14:textId="77777777" w:rsidR="004F4131" w:rsidRPr="004A0576" w:rsidRDefault="004F4131" w:rsidP="00F93225">
      <w:r w:rsidRPr="004A0576">
        <w:rPr>
          <w:rStyle w:val="HideTWBExt"/>
        </w:rPr>
        <w:t>&lt;/RepeatBlock-By&gt;</w:t>
      </w:r>
    </w:p>
    <w:p w14:paraId="41E85806"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985B83F" w14:textId="77777777" w:rsidR="004F4131" w:rsidRPr="004A0576" w:rsidRDefault="004F4131" w:rsidP="00F93225">
      <w:pPr>
        <w:pStyle w:val="NormalBold"/>
      </w:pPr>
      <w:r w:rsidRPr="004A0576">
        <w:rPr>
          <w:rStyle w:val="HideTWBExt"/>
          <w:b w:val="0"/>
        </w:rPr>
        <w:t>&lt;Article&gt;</w:t>
      </w:r>
      <w:r w:rsidRPr="004A0576">
        <w:t>Čl. 1 – odst. 1 – bod -1 i (nový)</w:t>
      </w:r>
      <w:r w:rsidRPr="004A0576">
        <w:rPr>
          <w:rStyle w:val="HideTWBExt"/>
          <w:b w:val="0"/>
        </w:rPr>
        <w:t>&lt;/Article&gt;</w:t>
      </w:r>
    </w:p>
    <w:p w14:paraId="69FA0919"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383BF779" w14:textId="77777777" w:rsidR="004F4131" w:rsidRPr="004A0576" w:rsidRDefault="004F4131" w:rsidP="00F93225">
      <w:r w:rsidRPr="004A0576">
        <w:rPr>
          <w:rStyle w:val="HideTWBExt"/>
        </w:rPr>
        <w:t>&lt;Article2&gt;</w:t>
      </w:r>
      <w:r w:rsidRPr="004A0576">
        <w:t>Čl. 18 a – bod 7</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428C13E3" w14:textId="77777777" w:rsidTr="00C43675">
        <w:trPr>
          <w:jc w:val="center"/>
        </w:trPr>
        <w:tc>
          <w:tcPr>
            <w:tcW w:w="9750" w:type="dxa"/>
            <w:gridSpan w:val="2"/>
          </w:tcPr>
          <w:p w14:paraId="6F91AC4E" w14:textId="77777777" w:rsidR="004F4131" w:rsidRPr="004A0576" w:rsidRDefault="004F4131" w:rsidP="00C43675">
            <w:pPr>
              <w:keepNext/>
            </w:pPr>
          </w:p>
        </w:tc>
      </w:tr>
      <w:tr w:rsidR="004F4131" w:rsidRPr="004A0576" w14:paraId="72EDAB5D" w14:textId="77777777" w:rsidTr="00C43675">
        <w:trPr>
          <w:jc w:val="center"/>
        </w:trPr>
        <w:tc>
          <w:tcPr>
            <w:tcW w:w="4875" w:type="dxa"/>
            <w:hideMark/>
          </w:tcPr>
          <w:p w14:paraId="12E3C681" w14:textId="77777777" w:rsidR="004F4131" w:rsidRPr="004A0576" w:rsidRDefault="004F4131" w:rsidP="00C43675">
            <w:pPr>
              <w:pStyle w:val="ColumnHeading"/>
              <w:keepNext/>
            </w:pPr>
            <w:r w:rsidRPr="004A0576">
              <w:t>Znění navržené Komisí</w:t>
            </w:r>
          </w:p>
        </w:tc>
        <w:tc>
          <w:tcPr>
            <w:tcW w:w="4875" w:type="dxa"/>
            <w:hideMark/>
          </w:tcPr>
          <w:p w14:paraId="474310F0" w14:textId="77777777" w:rsidR="004F4131" w:rsidRPr="004A0576" w:rsidRDefault="004F4131" w:rsidP="00C43675">
            <w:pPr>
              <w:pStyle w:val="ColumnHeading"/>
              <w:keepNext/>
            </w:pPr>
            <w:r w:rsidRPr="004A0576">
              <w:t>Pozměňovací návrh</w:t>
            </w:r>
          </w:p>
        </w:tc>
      </w:tr>
      <w:tr w:rsidR="004F4131" w:rsidRPr="004A0576" w14:paraId="0E8714B9" w14:textId="77777777" w:rsidTr="00C43675">
        <w:trPr>
          <w:jc w:val="center"/>
        </w:trPr>
        <w:tc>
          <w:tcPr>
            <w:tcW w:w="4875" w:type="dxa"/>
          </w:tcPr>
          <w:p w14:paraId="22D4095F" w14:textId="77777777" w:rsidR="004F4131" w:rsidRPr="004A0576" w:rsidRDefault="004F4131" w:rsidP="00C43675">
            <w:pPr>
              <w:pStyle w:val="ColumnHeading"/>
              <w:keepNext/>
              <w:jc w:val="left"/>
            </w:pPr>
          </w:p>
        </w:tc>
        <w:tc>
          <w:tcPr>
            <w:tcW w:w="4875" w:type="dxa"/>
          </w:tcPr>
          <w:p w14:paraId="3B783B48" w14:textId="77777777" w:rsidR="004F4131" w:rsidRPr="004A0576" w:rsidRDefault="004F4131" w:rsidP="00C43675">
            <w:pPr>
              <w:pStyle w:val="ColumnHeading"/>
              <w:keepNext/>
              <w:jc w:val="left"/>
              <w:rPr>
                <w:b/>
                <w:bCs/>
              </w:rPr>
            </w:pPr>
            <w:r w:rsidRPr="004A0576">
              <w:rPr>
                <w:b/>
              </w:rPr>
              <w:t xml:space="preserve">-1i) </w:t>
            </w:r>
            <w:r w:rsidRPr="004A0576">
              <w:rPr>
                <w:b/>
              </w:rPr>
              <w:tab/>
              <w:t>V článku 18a se bod 7 zrušuje.</w:t>
            </w:r>
          </w:p>
        </w:tc>
      </w:tr>
    </w:tbl>
    <w:p w14:paraId="6F32AF55"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67D3D94" w14:textId="77777777" w:rsidR="004F4131" w:rsidRPr="004A0576" w:rsidRDefault="004F4131" w:rsidP="00F93225">
      <w:pPr>
        <w:pStyle w:val="JustificationTitle"/>
        <w:rPr>
          <w:noProof w:val="0"/>
        </w:rPr>
      </w:pPr>
      <w:r w:rsidRPr="004A0576">
        <w:rPr>
          <w:rStyle w:val="HideTWBExt"/>
          <w:i w:val="0"/>
        </w:rPr>
        <w:t>&lt;TitreJust&gt;</w:t>
      </w:r>
      <w:r w:rsidRPr="004A0576">
        <w:t>Odůvodnění</w:t>
      </w:r>
      <w:r w:rsidRPr="004A0576">
        <w:rPr>
          <w:rStyle w:val="HideTWBExt"/>
          <w:i w:val="0"/>
        </w:rPr>
        <w:t>&lt;/TitreJust&gt;</w:t>
      </w:r>
    </w:p>
    <w:p w14:paraId="0DB0073F" w14:textId="77777777" w:rsidR="004F4131" w:rsidRPr="004A0576" w:rsidRDefault="004F4131" w:rsidP="00F93225">
      <w:pPr>
        <w:pStyle w:val="Normal12Italic"/>
        <w:rPr>
          <w:noProof w:val="0"/>
        </w:rPr>
      </w:pPr>
      <w:r w:rsidRPr="004A0576">
        <w:t>Toto znění je jednoduše zastaralé a je ponecháno z předchozí revize směrnice o karcinogenech, mutagenech a reprotoxických látkách, a proto již bylo přijato.</w:t>
      </w:r>
    </w:p>
    <w:p w14:paraId="3512C35F" w14:textId="77777777" w:rsidR="004F4131" w:rsidRPr="004A0576" w:rsidRDefault="004F4131" w:rsidP="00F93225">
      <w:pPr>
        <w:rPr>
          <w:rStyle w:val="HideTWBExt"/>
        </w:rPr>
      </w:pPr>
      <w:r w:rsidRPr="004A0576">
        <w:rPr>
          <w:rStyle w:val="HideTWBExt"/>
        </w:rPr>
        <w:t>&lt;/Amend&gt;</w:t>
      </w:r>
    </w:p>
    <w:p w14:paraId="2BDDD1EE"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95</w:t>
      </w:r>
      <w:r w:rsidRPr="004A0576">
        <w:rPr>
          <w:rStyle w:val="HideTWBExt"/>
          <w:b w:val="0"/>
        </w:rPr>
        <w:t>&lt;/NumAm&gt;</w:t>
      </w:r>
    </w:p>
    <w:p w14:paraId="77CB56B3"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4EC9F68E" w14:textId="77777777" w:rsidR="004F4131" w:rsidRPr="004A0576" w:rsidRDefault="004F4131" w:rsidP="00F93225">
      <w:r w:rsidRPr="004A0576">
        <w:rPr>
          <w:rStyle w:val="HideTWBExt"/>
        </w:rPr>
        <w:t>&lt;/RepeatBlock-By&gt;</w:t>
      </w:r>
    </w:p>
    <w:p w14:paraId="35048439"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095141FF" w14:textId="77777777" w:rsidR="004F4131" w:rsidRPr="004A0576" w:rsidRDefault="004F4131" w:rsidP="00F93225">
      <w:pPr>
        <w:pStyle w:val="NormalBold"/>
      </w:pPr>
      <w:r w:rsidRPr="004A0576">
        <w:rPr>
          <w:rStyle w:val="HideTWBExt"/>
          <w:b w:val="0"/>
        </w:rPr>
        <w:t>&lt;Article&gt;</w:t>
      </w:r>
      <w:r w:rsidRPr="004A0576">
        <w:t>Čl. 1 – odst. 1 – bod -1 j (nový)</w:t>
      </w:r>
      <w:r w:rsidRPr="004A0576">
        <w:rPr>
          <w:rStyle w:val="HideTWBExt"/>
          <w:b w:val="0"/>
        </w:rPr>
        <w:t>&lt;/Article&gt;</w:t>
      </w:r>
    </w:p>
    <w:p w14:paraId="0D5D8B76"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58BBEDB4" w14:textId="77777777" w:rsidR="004F4131" w:rsidRPr="004A0576" w:rsidRDefault="004F4131" w:rsidP="00F93225">
      <w:r w:rsidRPr="004A0576">
        <w:rPr>
          <w:rStyle w:val="HideTWBExt"/>
        </w:rPr>
        <w:t>&lt;Article2&gt;</w:t>
      </w:r>
      <w:r w:rsidRPr="004A0576">
        <w:t>Čl. 18 a – bod 7</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22C0B2EE" w14:textId="77777777" w:rsidTr="00C43675">
        <w:trPr>
          <w:jc w:val="center"/>
        </w:trPr>
        <w:tc>
          <w:tcPr>
            <w:tcW w:w="9752" w:type="dxa"/>
            <w:gridSpan w:val="2"/>
          </w:tcPr>
          <w:p w14:paraId="3C9B094D" w14:textId="77777777" w:rsidR="004F4131" w:rsidRPr="004A0576" w:rsidRDefault="004F4131" w:rsidP="00C43675">
            <w:pPr>
              <w:keepNext/>
            </w:pPr>
          </w:p>
        </w:tc>
      </w:tr>
      <w:tr w:rsidR="004F4131" w:rsidRPr="004A0576" w14:paraId="2881530A" w14:textId="77777777" w:rsidTr="00C43675">
        <w:trPr>
          <w:jc w:val="center"/>
        </w:trPr>
        <w:tc>
          <w:tcPr>
            <w:tcW w:w="4876" w:type="dxa"/>
            <w:hideMark/>
          </w:tcPr>
          <w:p w14:paraId="559D13C6" w14:textId="77777777" w:rsidR="004F4131" w:rsidRPr="004A0576" w:rsidRDefault="004F4131" w:rsidP="00C43675">
            <w:pPr>
              <w:pStyle w:val="ColumnHeading"/>
              <w:keepNext/>
            </w:pPr>
            <w:r w:rsidRPr="004A0576">
              <w:t>Platné znění</w:t>
            </w:r>
          </w:p>
        </w:tc>
        <w:tc>
          <w:tcPr>
            <w:tcW w:w="4876" w:type="dxa"/>
            <w:hideMark/>
          </w:tcPr>
          <w:p w14:paraId="060C7F6E" w14:textId="77777777" w:rsidR="004F4131" w:rsidRPr="004A0576" w:rsidRDefault="004F4131" w:rsidP="00C43675">
            <w:pPr>
              <w:pStyle w:val="ColumnHeading"/>
              <w:keepNext/>
            </w:pPr>
            <w:r w:rsidRPr="004A0576">
              <w:t>Pozměňovací návrh</w:t>
            </w:r>
          </w:p>
        </w:tc>
      </w:tr>
      <w:tr w:rsidR="004F4131" w:rsidRPr="004A0576" w14:paraId="75CDD968" w14:textId="77777777" w:rsidTr="00C43675">
        <w:trPr>
          <w:jc w:val="center"/>
        </w:trPr>
        <w:tc>
          <w:tcPr>
            <w:tcW w:w="4876" w:type="dxa"/>
          </w:tcPr>
          <w:p w14:paraId="045B6354" w14:textId="77777777" w:rsidR="004F4131" w:rsidRPr="004A0576" w:rsidRDefault="004F4131" w:rsidP="00C43675">
            <w:pPr>
              <w:pStyle w:val="Normal6"/>
            </w:pPr>
          </w:p>
        </w:tc>
        <w:tc>
          <w:tcPr>
            <w:tcW w:w="4876" w:type="dxa"/>
            <w:hideMark/>
          </w:tcPr>
          <w:p w14:paraId="40FE45F0" w14:textId="77777777" w:rsidR="004F4131" w:rsidRPr="004A0576" w:rsidRDefault="004F4131" w:rsidP="00C43675">
            <w:pPr>
              <w:pStyle w:val="Normal6"/>
              <w:rPr>
                <w:szCs w:val="24"/>
              </w:rPr>
            </w:pPr>
            <w:r w:rsidRPr="004A0576">
              <w:rPr>
                <w:b/>
                <w:i/>
              </w:rPr>
              <w:t xml:space="preserve">1j) </w:t>
            </w:r>
            <w:r w:rsidRPr="004A0576">
              <w:tab/>
            </w:r>
            <w:r w:rsidRPr="004A0576">
              <w:rPr>
                <w:b/>
                <w:i/>
              </w:rPr>
              <w:t>V článku 18a se bod 7 nahrazuje tímto:</w:t>
            </w:r>
          </w:p>
        </w:tc>
      </w:tr>
      <w:tr w:rsidR="004F4131" w:rsidRPr="004A0576" w14:paraId="2047F65E" w14:textId="77777777" w:rsidTr="00C43675">
        <w:trPr>
          <w:jc w:val="center"/>
        </w:trPr>
        <w:tc>
          <w:tcPr>
            <w:tcW w:w="4876" w:type="dxa"/>
            <w:hideMark/>
          </w:tcPr>
          <w:p w14:paraId="751A6716" w14:textId="77777777" w:rsidR="004F4131" w:rsidRPr="004A0576" w:rsidRDefault="004F4131" w:rsidP="00C43675">
            <w:pPr>
              <w:pStyle w:val="Normal6"/>
            </w:pPr>
            <w:r w:rsidRPr="004A0576">
              <w:t xml:space="preserve">7. Do </w:t>
            </w:r>
            <w:r w:rsidRPr="004A0576">
              <w:rPr>
                <w:b/>
                <w:i/>
              </w:rPr>
              <w:t>31.</w:t>
            </w:r>
            <w:r w:rsidRPr="004A0576">
              <w:t> </w:t>
            </w:r>
            <w:r w:rsidRPr="004A0576">
              <w:rPr>
                <w:b/>
                <w:i/>
              </w:rPr>
              <w:t>prosince 2024</w:t>
            </w:r>
            <w:r w:rsidRPr="004A0576">
              <w:t xml:space="preserve"> Komise s</w:t>
            </w:r>
            <w:r w:rsidRPr="004A0576">
              <w:rPr>
                <w:b/>
                <w:i/>
              </w:rPr>
              <w:t> </w:t>
            </w:r>
            <w:r w:rsidRPr="004A0576">
              <w:t>přihlédnutím k</w:t>
            </w:r>
            <w:r w:rsidRPr="004A0576">
              <w:rPr>
                <w:b/>
                <w:i/>
              </w:rPr>
              <w:t> </w:t>
            </w:r>
            <w:r w:rsidRPr="004A0576">
              <w:t>nejnovějšímu vývoji vědeckých poznatků a</w:t>
            </w:r>
            <w:r w:rsidRPr="004A0576">
              <w:rPr>
                <w:b/>
                <w:i/>
              </w:rPr>
              <w:t> </w:t>
            </w:r>
            <w:r w:rsidRPr="004A0576">
              <w:t>po náležité konzultaci s</w:t>
            </w:r>
            <w:r w:rsidRPr="004A0576">
              <w:rPr>
                <w:b/>
                <w:i/>
              </w:rPr>
              <w:t> </w:t>
            </w:r>
            <w:r w:rsidRPr="004A0576">
              <w:t xml:space="preserve">příslušnými zúčastněnými stranami </w:t>
            </w:r>
            <w:r w:rsidRPr="004A0576">
              <w:rPr>
                <w:b/>
                <w:i/>
              </w:rPr>
              <w:t>v příslušném případě navrhne</w:t>
            </w:r>
            <w:r w:rsidRPr="004A0576">
              <w:t xml:space="preserve"> limitní </w:t>
            </w:r>
            <w:r w:rsidRPr="004A0576">
              <w:rPr>
                <w:b/>
                <w:i/>
              </w:rPr>
              <w:t>hodnotu</w:t>
            </w:r>
            <w:r w:rsidRPr="004A0576">
              <w:t xml:space="preserve"> pro kobalt a</w:t>
            </w:r>
            <w:r w:rsidRPr="004A0576">
              <w:rPr>
                <w:b/>
                <w:i/>
              </w:rPr>
              <w:t> </w:t>
            </w:r>
            <w:r w:rsidRPr="004A0576">
              <w:t>anorganické sloučeniny kobaltu.</w:t>
            </w:r>
          </w:p>
        </w:tc>
        <w:tc>
          <w:tcPr>
            <w:tcW w:w="4876" w:type="dxa"/>
            <w:hideMark/>
          </w:tcPr>
          <w:p w14:paraId="10F19E06" w14:textId="77777777" w:rsidR="004F4131" w:rsidRPr="004A0576" w:rsidRDefault="004F4131" w:rsidP="00C43675">
            <w:pPr>
              <w:pStyle w:val="Normal6"/>
              <w:rPr>
                <w:szCs w:val="24"/>
              </w:rPr>
            </w:pPr>
            <w:r w:rsidRPr="004A0576">
              <w:rPr>
                <w:b/>
                <w:i/>
              </w:rPr>
              <w:t>„7.</w:t>
            </w:r>
            <w:r w:rsidRPr="004A0576">
              <w:t xml:space="preserve"> Do </w:t>
            </w:r>
            <w:r w:rsidRPr="004A0576">
              <w:rPr>
                <w:b/>
                <w:i/>
              </w:rPr>
              <w:t>[13</w:t>
            </w:r>
            <w:r w:rsidRPr="004A0576">
              <w:t> </w:t>
            </w:r>
            <w:r w:rsidRPr="004A0576">
              <w:rPr>
                <w:b/>
                <w:i/>
              </w:rPr>
              <w:t>let ode dne vstupu této směrnice v platnost]</w:t>
            </w:r>
            <w:r w:rsidRPr="004A0576">
              <w:t xml:space="preserve"> Komise s</w:t>
            </w:r>
            <w:r w:rsidRPr="004A0576">
              <w:rPr>
                <w:b/>
                <w:i/>
              </w:rPr>
              <w:t xml:space="preserve"> </w:t>
            </w:r>
            <w:r w:rsidRPr="004A0576">
              <w:t>přihlédnutím k</w:t>
            </w:r>
            <w:r w:rsidRPr="004A0576">
              <w:rPr>
                <w:b/>
                <w:i/>
              </w:rPr>
              <w:t xml:space="preserve"> </w:t>
            </w:r>
            <w:r w:rsidRPr="004A0576">
              <w:t>nejnovějšímu vývoji vědeckých poznatků a</w:t>
            </w:r>
            <w:r w:rsidRPr="004A0576">
              <w:rPr>
                <w:b/>
                <w:i/>
              </w:rPr>
              <w:t xml:space="preserve"> technologických inovací a </w:t>
            </w:r>
            <w:r w:rsidRPr="004A0576">
              <w:t>po náležité konzultaci s</w:t>
            </w:r>
            <w:r w:rsidRPr="004A0576">
              <w:rPr>
                <w:b/>
                <w:i/>
              </w:rPr>
              <w:t xml:space="preserve"> </w:t>
            </w:r>
            <w:r w:rsidRPr="004A0576">
              <w:t xml:space="preserve">příslušnými zúčastněnými stranami </w:t>
            </w:r>
            <w:r w:rsidRPr="004A0576">
              <w:rPr>
                <w:b/>
                <w:i/>
              </w:rPr>
              <w:t>navrhne nižší</w:t>
            </w:r>
            <w:r w:rsidRPr="004A0576">
              <w:t xml:space="preserve"> limitní </w:t>
            </w:r>
            <w:r w:rsidRPr="004A0576">
              <w:rPr>
                <w:b/>
                <w:i/>
              </w:rPr>
              <w:t>hodnoty</w:t>
            </w:r>
            <w:r w:rsidRPr="004A0576">
              <w:t xml:space="preserve"> pro kobalt a</w:t>
            </w:r>
            <w:r w:rsidRPr="004A0576">
              <w:rPr>
                <w:b/>
                <w:i/>
              </w:rPr>
              <w:t xml:space="preserve"> </w:t>
            </w:r>
            <w:r w:rsidRPr="004A0576">
              <w:t>anorganické sloučeniny kobaltu</w:t>
            </w:r>
            <w:r w:rsidRPr="004A0576">
              <w:rPr>
                <w:b/>
                <w:i/>
              </w:rPr>
              <w:t>, než jaké jsou stanoveny v této směrnici</w:t>
            </w:r>
            <w:r w:rsidRPr="004A0576">
              <w:t>.</w:t>
            </w:r>
            <w:r w:rsidRPr="004A0576">
              <w:rPr>
                <w:b/>
                <w:i/>
              </w:rPr>
              <w:t>“</w:t>
            </w:r>
          </w:p>
        </w:tc>
      </w:tr>
    </w:tbl>
    <w:p w14:paraId="03C331BE"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2580556" w14:textId="77777777" w:rsidR="004F4131" w:rsidRPr="004A0576" w:rsidRDefault="004F4131" w:rsidP="00F93225">
      <w:r w:rsidRPr="004A0576">
        <w:rPr>
          <w:rStyle w:val="HideTWBExt"/>
        </w:rPr>
        <w:t>&lt;/Amend&gt;</w:t>
      </w:r>
    </w:p>
    <w:p w14:paraId="35D1A0BD"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96</w:t>
      </w:r>
      <w:r w:rsidRPr="004A0576">
        <w:rPr>
          <w:rStyle w:val="HideTWBExt"/>
          <w:b w:val="0"/>
        </w:rPr>
        <w:t>&lt;/NumAm&gt;</w:t>
      </w:r>
    </w:p>
    <w:p w14:paraId="46104D19" w14:textId="77777777" w:rsidR="004F4131" w:rsidRPr="004A0576" w:rsidRDefault="004F4131" w:rsidP="00F93225">
      <w:pPr>
        <w:pStyle w:val="NormalBold"/>
      </w:pPr>
      <w:r w:rsidRPr="004A0576">
        <w:rPr>
          <w:rStyle w:val="HideTWBExt"/>
          <w:b w:val="0"/>
        </w:rPr>
        <w:t>&lt;RepeatBlock-By&gt;&lt;Members&gt;</w:t>
      </w:r>
      <w:r w:rsidRPr="004A0576">
        <w:t>Grégory Allione, Valérie Devaux, Jana Toom, Hristo Petrov, Martin Hojsík</w:t>
      </w:r>
      <w:r w:rsidRPr="004A0576">
        <w:rPr>
          <w:rStyle w:val="HideTWBExt"/>
          <w:b w:val="0"/>
        </w:rPr>
        <w:t>&lt;/Members&gt;</w:t>
      </w:r>
    </w:p>
    <w:p w14:paraId="7A6A9B22" w14:textId="77777777" w:rsidR="004F4131" w:rsidRPr="004A0576" w:rsidRDefault="004F4131" w:rsidP="00F93225">
      <w:r w:rsidRPr="004A0576">
        <w:rPr>
          <w:rStyle w:val="HideTWBExt"/>
        </w:rPr>
        <w:t>&lt;/RepeatBlock-By&gt;</w:t>
      </w:r>
    </w:p>
    <w:p w14:paraId="66CE6C7F"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18253BCD" w14:textId="77777777" w:rsidR="004F4131" w:rsidRPr="004A0576" w:rsidRDefault="004F4131" w:rsidP="00F93225">
      <w:pPr>
        <w:pStyle w:val="NormalBold"/>
      </w:pPr>
      <w:r w:rsidRPr="004A0576">
        <w:rPr>
          <w:rStyle w:val="HideTWBExt"/>
          <w:b w:val="0"/>
        </w:rPr>
        <w:t>&lt;Article&gt;</w:t>
      </w:r>
      <w:r w:rsidRPr="004A0576">
        <w:t>Čl. 1 – odst. 1 – bod -1 k (nový)</w:t>
      </w:r>
      <w:r w:rsidRPr="004A0576">
        <w:rPr>
          <w:rStyle w:val="HideTWBExt"/>
          <w:b w:val="0"/>
        </w:rPr>
        <w:t>&lt;/Article&gt;</w:t>
      </w:r>
    </w:p>
    <w:p w14:paraId="6773DE05"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631948A5" w14:textId="77777777" w:rsidR="004F4131" w:rsidRPr="004A0576" w:rsidRDefault="004F4131" w:rsidP="00F93225">
      <w:r w:rsidRPr="004A0576">
        <w:rPr>
          <w:rStyle w:val="HideTWBExt"/>
        </w:rPr>
        <w:t>&lt;Article2&gt;</w:t>
      </w:r>
      <w:r w:rsidRPr="004A0576">
        <w:t>Čl. 18 a – bod 11 a (nový)</w:t>
      </w:r>
      <w:r w:rsidRPr="004A057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400032A9" w14:textId="77777777" w:rsidTr="00C43675">
        <w:trPr>
          <w:jc w:val="center"/>
        </w:trPr>
        <w:tc>
          <w:tcPr>
            <w:tcW w:w="9752" w:type="dxa"/>
            <w:gridSpan w:val="2"/>
          </w:tcPr>
          <w:p w14:paraId="5C04D22F" w14:textId="77777777" w:rsidR="004F4131" w:rsidRPr="004A0576" w:rsidRDefault="004F4131" w:rsidP="00C43675">
            <w:pPr>
              <w:keepNext/>
            </w:pPr>
          </w:p>
        </w:tc>
      </w:tr>
      <w:tr w:rsidR="004F4131" w:rsidRPr="004A0576" w14:paraId="029AA050" w14:textId="77777777" w:rsidTr="00C43675">
        <w:trPr>
          <w:jc w:val="center"/>
        </w:trPr>
        <w:tc>
          <w:tcPr>
            <w:tcW w:w="4876" w:type="dxa"/>
            <w:hideMark/>
          </w:tcPr>
          <w:p w14:paraId="62A45236" w14:textId="77777777" w:rsidR="004F4131" w:rsidRPr="004A0576" w:rsidRDefault="004F4131" w:rsidP="00C43675">
            <w:pPr>
              <w:pStyle w:val="ColumnHeading"/>
              <w:keepNext/>
            </w:pPr>
            <w:r w:rsidRPr="004A0576">
              <w:t>Znění navržené Komisí</w:t>
            </w:r>
          </w:p>
        </w:tc>
        <w:tc>
          <w:tcPr>
            <w:tcW w:w="4876" w:type="dxa"/>
            <w:hideMark/>
          </w:tcPr>
          <w:p w14:paraId="54F2D322" w14:textId="77777777" w:rsidR="004F4131" w:rsidRPr="004A0576" w:rsidRDefault="004F4131" w:rsidP="00C43675">
            <w:pPr>
              <w:pStyle w:val="ColumnHeading"/>
              <w:keepNext/>
            </w:pPr>
            <w:r w:rsidRPr="004A0576">
              <w:t>Pozměňovací návrh</w:t>
            </w:r>
          </w:p>
        </w:tc>
      </w:tr>
      <w:tr w:rsidR="004F4131" w:rsidRPr="004A0576" w14:paraId="73955BD0" w14:textId="77777777" w:rsidTr="00C43675">
        <w:trPr>
          <w:jc w:val="center"/>
        </w:trPr>
        <w:tc>
          <w:tcPr>
            <w:tcW w:w="4876" w:type="dxa"/>
          </w:tcPr>
          <w:p w14:paraId="0104D231" w14:textId="77777777" w:rsidR="004F4131" w:rsidRPr="004A0576" w:rsidRDefault="004F4131" w:rsidP="00C43675">
            <w:pPr>
              <w:pStyle w:val="Normal6"/>
            </w:pPr>
          </w:p>
        </w:tc>
        <w:tc>
          <w:tcPr>
            <w:tcW w:w="4876" w:type="dxa"/>
            <w:hideMark/>
          </w:tcPr>
          <w:p w14:paraId="31004CF7" w14:textId="77777777" w:rsidR="004F4131" w:rsidRPr="004A0576" w:rsidRDefault="004F4131" w:rsidP="00C43675">
            <w:pPr>
              <w:pStyle w:val="Normal6"/>
              <w:rPr>
                <w:szCs w:val="24"/>
              </w:rPr>
            </w:pPr>
            <w:r w:rsidRPr="004A0576">
              <w:rPr>
                <w:b/>
                <w:i/>
              </w:rPr>
              <w:t xml:space="preserve">-1k) </w:t>
            </w:r>
            <w:r w:rsidRPr="004A0576">
              <w:tab/>
            </w:r>
            <w:r w:rsidRPr="004A0576">
              <w:rPr>
                <w:b/>
                <w:i/>
              </w:rPr>
              <w:t>V článku 18a se doplňuje nový bod, který zní:</w:t>
            </w:r>
          </w:p>
        </w:tc>
      </w:tr>
      <w:tr w:rsidR="004F4131" w:rsidRPr="004A0576" w14:paraId="30F743CE" w14:textId="77777777" w:rsidTr="00C43675">
        <w:trPr>
          <w:jc w:val="center"/>
        </w:trPr>
        <w:tc>
          <w:tcPr>
            <w:tcW w:w="4876" w:type="dxa"/>
          </w:tcPr>
          <w:p w14:paraId="43F0418C" w14:textId="77777777" w:rsidR="004F4131" w:rsidRPr="004A0576" w:rsidRDefault="004F4131" w:rsidP="00C43675">
            <w:pPr>
              <w:pStyle w:val="Normal6"/>
            </w:pPr>
          </w:p>
        </w:tc>
        <w:tc>
          <w:tcPr>
            <w:tcW w:w="4876" w:type="dxa"/>
            <w:hideMark/>
          </w:tcPr>
          <w:p w14:paraId="730F6735" w14:textId="77777777" w:rsidR="004F4131" w:rsidRPr="004A0576" w:rsidRDefault="004F4131" w:rsidP="00C43675">
            <w:pPr>
              <w:pStyle w:val="Normal6"/>
              <w:rPr>
                <w:szCs w:val="24"/>
              </w:rPr>
            </w:pPr>
            <w:r w:rsidRPr="004A0576">
              <w:rPr>
                <w:b/>
                <w:i/>
              </w:rPr>
              <w:t>„11a. Nejpozději do [12 měsíců po vstupu této směrnice v platnost] a s ohledem na to, že nedávno Světová zdravotnická organizace klasifikovala expozici při práci v některých povoláních jako karcinogenní, zahájí Komise konzultaci s Poradním výborem pro bezpečnost a ochranu zdraví při práci o potřebě aktualizovat doporučení Komise (EU) 2022/2337 s cílem povzbudit členské státy k zavedení ustanovení zajišťujících přiměřenější náhradu za nemoci, u nichž existuje podezření, že souvisejí s expozicí při práci v některých povoláních.“</w:t>
            </w:r>
          </w:p>
        </w:tc>
      </w:tr>
    </w:tbl>
    <w:p w14:paraId="18F110E0"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3212F73" w14:textId="77777777" w:rsidR="004F4131" w:rsidRPr="004A0576" w:rsidRDefault="004F4131" w:rsidP="00F93225">
      <w:r w:rsidRPr="004A0576">
        <w:rPr>
          <w:rStyle w:val="HideTWBExt"/>
        </w:rPr>
        <w:t>&lt;/Amend&gt;</w:t>
      </w:r>
    </w:p>
    <w:p w14:paraId="5B2632F5"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97</w:t>
      </w:r>
      <w:r w:rsidRPr="004A0576">
        <w:rPr>
          <w:rStyle w:val="HideTWBExt"/>
          <w:b w:val="0"/>
        </w:rPr>
        <w:t>&lt;/NumAm&gt;</w:t>
      </w:r>
    </w:p>
    <w:p w14:paraId="637DB54C"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68A10BB5" w14:textId="77777777" w:rsidR="004F4131" w:rsidRPr="004A0576" w:rsidRDefault="004F4131" w:rsidP="00F93225">
      <w:r w:rsidRPr="004A0576">
        <w:rPr>
          <w:rStyle w:val="HideTWBExt"/>
        </w:rPr>
        <w:t>&lt;/RepeatBlock-By&gt;</w:t>
      </w:r>
    </w:p>
    <w:p w14:paraId="054B1C90"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D9372D1" w14:textId="77777777" w:rsidR="004F4131" w:rsidRPr="004A0576" w:rsidRDefault="004F4131" w:rsidP="00F93225">
      <w:pPr>
        <w:pStyle w:val="NormalBold"/>
        <w:keepNext/>
      </w:pPr>
      <w:r w:rsidRPr="004A0576">
        <w:rPr>
          <w:rStyle w:val="HideTWBExt"/>
          <w:b w:val="0"/>
        </w:rPr>
        <w:t>&lt;Article&gt;</w:t>
      </w:r>
      <w:r w:rsidRPr="004A0576">
        <w:t>Čl. 1 – odst. 1 – bod -1 k (nový)</w:t>
      </w:r>
      <w:r w:rsidRPr="004A0576">
        <w:rPr>
          <w:rStyle w:val="HideTWBExt"/>
          <w:b w:val="0"/>
        </w:rPr>
        <w:t>&lt;/Article&gt;</w:t>
      </w:r>
    </w:p>
    <w:p w14:paraId="0CA87FBD"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373937E6" w14:textId="77777777" w:rsidR="004F4131" w:rsidRPr="004A0576" w:rsidRDefault="004F4131" w:rsidP="00F93225">
      <w:r w:rsidRPr="004A0576">
        <w:rPr>
          <w:rStyle w:val="HideTWBExt"/>
        </w:rPr>
        <w:t>&lt;Article2&gt;</w:t>
      </w:r>
      <w:r w:rsidRPr="004A0576">
        <w:t>Čl. 18 a – bod 11 a (nový)</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21612CD1" w14:textId="77777777" w:rsidTr="00C43675">
        <w:trPr>
          <w:jc w:val="center"/>
        </w:trPr>
        <w:tc>
          <w:tcPr>
            <w:tcW w:w="9752" w:type="dxa"/>
            <w:gridSpan w:val="2"/>
          </w:tcPr>
          <w:p w14:paraId="29223BE9" w14:textId="77777777" w:rsidR="004F4131" w:rsidRPr="004A0576" w:rsidRDefault="004F4131" w:rsidP="00C43675">
            <w:pPr>
              <w:keepNext/>
            </w:pPr>
          </w:p>
        </w:tc>
      </w:tr>
      <w:tr w:rsidR="004F4131" w:rsidRPr="004A0576" w14:paraId="06F83AFB" w14:textId="77777777" w:rsidTr="00C43675">
        <w:trPr>
          <w:jc w:val="center"/>
        </w:trPr>
        <w:tc>
          <w:tcPr>
            <w:tcW w:w="4876" w:type="dxa"/>
            <w:hideMark/>
          </w:tcPr>
          <w:p w14:paraId="2801193B" w14:textId="77777777" w:rsidR="004F4131" w:rsidRPr="004A0576" w:rsidRDefault="004F4131" w:rsidP="00C43675">
            <w:pPr>
              <w:pStyle w:val="ColumnHeading"/>
              <w:keepNext/>
            </w:pPr>
            <w:r w:rsidRPr="004A0576">
              <w:t>Znění navržené Komisí</w:t>
            </w:r>
          </w:p>
        </w:tc>
        <w:tc>
          <w:tcPr>
            <w:tcW w:w="4876" w:type="dxa"/>
            <w:hideMark/>
          </w:tcPr>
          <w:p w14:paraId="4D31B4F7" w14:textId="77777777" w:rsidR="004F4131" w:rsidRPr="004A0576" w:rsidRDefault="004F4131" w:rsidP="00C43675">
            <w:pPr>
              <w:pStyle w:val="ColumnHeading"/>
              <w:keepNext/>
            </w:pPr>
            <w:r w:rsidRPr="004A0576">
              <w:t>Pozměňovací návrh</w:t>
            </w:r>
          </w:p>
        </w:tc>
      </w:tr>
      <w:tr w:rsidR="004F4131" w:rsidRPr="004A0576" w14:paraId="2D5B01AF" w14:textId="77777777" w:rsidTr="00C43675">
        <w:trPr>
          <w:jc w:val="center"/>
        </w:trPr>
        <w:tc>
          <w:tcPr>
            <w:tcW w:w="4876" w:type="dxa"/>
          </w:tcPr>
          <w:p w14:paraId="7BFB5B17" w14:textId="77777777" w:rsidR="004F4131" w:rsidRPr="004A0576" w:rsidRDefault="004F4131" w:rsidP="00C43675">
            <w:pPr>
              <w:pStyle w:val="Normal6"/>
            </w:pPr>
          </w:p>
        </w:tc>
        <w:tc>
          <w:tcPr>
            <w:tcW w:w="4876" w:type="dxa"/>
            <w:hideMark/>
          </w:tcPr>
          <w:p w14:paraId="74E26C20" w14:textId="77777777" w:rsidR="004F4131" w:rsidRPr="004A0576" w:rsidRDefault="004F4131" w:rsidP="00C43675">
            <w:pPr>
              <w:pStyle w:val="Normal6"/>
              <w:rPr>
                <w:szCs w:val="24"/>
              </w:rPr>
            </w:pPr>
            <w:r w:rsidRPr="004A0576">
              <w:rPr>
                <w:b/>
                <w:i/>
              </w:rPr>
              <w:t>-1k)</w:t>
            </w:r>
            <w:r w:rsidRPr="004A0576">
              <w:t xml:space="preserve"> </w:t>
            </w:r>
            <w:r w:rsidRPr="004A0576">
              <w:tab/>
            </w:r>
            <w:r w:rsidRPr="004A0576">
              <w:rPr>
                <w:b/>
                <w:i/>
              </w:rPr>
              <w:t>V článku 18a se doplňuje nový bod, který zní:</w:t>
            </w:r>
          </w:p>
        </w:tc>
      </w:tr>
      <w:tr w:rsidR="004F4131" w:rsidRPr="004A0576" w14:paraId="1AA2BC02" w14:textId="77777777" w:rsidTr="00C43675">
        <w:trPr>
          <w:jc w:val="center"/>
        </w:trPr>
        <w:tc>
          <w:tcPr>
            <w:tcW w:w="4876" w:type="dxa"/>
          </w:tcPr>
          <w:p w14:paraId="175C6C5F" w14:textId="77777777" w:rsidR="004F4131" w:rsidRPr="004A0576" w:rsidRDefault="004F4131" w:rsidP="00C43675">
            <w:pPr>
              <w:pStyle w:val="Normal6"/>
            </w:pPr>
          </w:p>
        </w:tc>
        <w:tc>
          <w:tcPr>
            <w:tcW w:w="4876" w:type="dxa"/>
            <w:hideMark/>
          </w:tcPr>
          <w:p w14:paraId="4FB62B2A" w14:textId="77777777" w:rsidR="004F4131" w:rsidRPr="004A0576" w:rsidRDefault="004F4131" w:rsidP="00C43675">
            <w:pPr>
              <w:pStyle w:val="Normal6"/>
              <w:rPr>
                <w:szCs w:val="24"/>
              </w:rPr>
            </w:pPr>
            <w:r w:rsidRPr="004A0576">
              <w:rPr>
                <w:b/>
                <w:i/>
              </w:rPr>
              <w:t xml:space="preserve">„11a. </w:t>
            </w:r>
            <w:r w:rsidRPr="004A0576">
              <w:tab/>
            </w:r>
            <w:r w:rsidRPr="004A0576">
              <w:rPr>
                <w:b/>
                <w:i/>
              </w:rPr>
              <w:t>Návrh Komise zahrne „práci zahrnující expozici emisím z leteckých motorů“ do přílohy I směrnice 2004/37/ES.“</w:t>
            </w:r>
          </w:p>
        </w:tc>
      </w:tr>
    </w:tbl>
    <w:p w14:paraId="701352B8"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30594D50" w14:textId="77777777" w:rsidR="004F4131" w:rsidRPr="004A0576" w:rsidRDefault="004F4131" w:rsidP="00F93225">
      <w:r w:rsidRPr="004A0576">
        <w:rPr>
          <w:rStyle w:val="HideTWBExt"/>
        </w:rPr>
        <w:t>&lt;/Amend&gt;</w:t>
      </w:r>
    </w:p>
    <w:p w14:paraId="6CF7C243"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98</w:t>
      </w:r>
      <w:r w:rsidRPr="004A0576">
        <w:rPr>
          <w:rStyle w:val="HideTWBExt"/>
          <w:b w:val="0"/>
        </w:rPr>
        <w:t>&lt;/NumAm&gt;</w:t>
      </w:r>
    </w:p>
    <w:p w14:paraId="77E47A20"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132E0C26" w14:textId="77777777" w:rsidR="004F4131" w:rsidRPr="004A0576" w:rsidRDefault="004F4131" w:rsidP="00F93225">
      <w:r w:rsidRPr="004A0576">
        <w:rPr>
          <w:rStyle w:val="HideTWBExt"/>
        </w:rPr>
        <w:t>&lt;/RepeatBlock-By&gt;</w:t>
      </w:r>
    </w:p>
    <w:p w14:paraId="6894BE48"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D54BE01" w14:textId="77777777" w:rsidR="004F4131" w:rsidRPr="004A0576" w:rsidRDefault="004F4131" w:rsidP="00F93225">
      <w:pPr>
        <w:pStyle w:val="NormalBold"/>
        <w:keepNext/>
      </w:pPr>
      <w:r w:rsidRPr="004A0576">
        <w:rPr>
          <w:rStyle w:val="HideTWBExt"/>
          <w:b w:val="0"/>
        </w:rPr>
        <w:t>&lt;Article&gt;</w:t>
      </w:r>
      <w:r w:rsidRPr="004A0576">
        <w:t>Čl. 1 – odst. 1 – bod -1 k (nový)</w:t>
      </w:r>
      <w:r w:rsidRPr="004A0576">
        <w:rPr>
          <w:rStyle w:val="HideTWBExt"/>
          <w:b w:val="0"/>
        </w:rPr>
        <w:t>&lt;/Article&gt;</w:t>
      </w:r>
    </w:p>
    <w:p w14:paraId="2709EAC8"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4280B9E5" w14:textId="77777777" w:rsidR="004F4131" w:rsidRPr="004A0576" w:rsidRDefault="004F4131" w:rsidP="00F93225">
      <w:r w:rsidRPr="004A0576">
        <w:rPr>
          <w:rStyle w:val="HideTWBExt"/>
        </w:rPr>
        <w:t>&lt;Article2&gt;</w:t>
      </w:r>
      <w:r w:rsidRPr="004A0576">
        <w:t>Čl. 18 a – bod 11 b (nový)</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43F95067" w14:textId="77777777" w:rsidTr="00C43675">
        <w:trPr>
          <w:jc w:val="center"/>
        </w:trPr>
        <w:tc>
          <w:tcPr>
            <w:tcW w:w="9752" w:type="dxa"/>
            <w:gridSpan w:val="2"/>
          </w:tcPr>
          <w:p w14:paraId="5F686BB8" w14:textId="77777777" w:rsidR="004F4131" w:rsidRPr="004A0576" w:rsidRDefault="004F4131" w:rsidP="00C43675">
            <w:pPr>
              <w:keepNext/>
            </w:pPr>
          </w:p>
        </w:tc>
      </w:tr>
      <w:tr w:rsidR="004F4131" w:rsidRPr="004A0576" w14:paraId="52312ACB" w14:textId="77777777" w:rsidTr="00C43675">
        <w:trPr>
          <w:jc w:val="center"/>
        </w:trPr>
        <w:tc>
          <w:tcPr>
            <w:tcW w:w="4876" w:type="dxa"/>
            <w:hideMark/>
          </w:tcPr>
          <w:p w14:paraId="4E8E6219" w14:textId="77777777" w:rsidR="004F4131" w:rsidRPr="004A0576" w:rsidRDefault="004F4131" w:rsidP="00C43675">
            <w:pPr>
              <w:pStyle w:val="ColumnHeading"/>
              <w:keepNext/>
            </w:pPr>
            <w:r w:rsidRPr="004A0576">
              <w:t>Znění navržené Komisí</w:t>
            </w:r>
          </w:p>
        </w:tc>
        <w:tc>
          <w:tcPr>
            <w:tcW w:w="4876" w:type="dxa"/>
            <w:hideMark/>
          </w:tcPr>
          <w:p w14:paraId="47563B63" w14:textId="77777777" w:rsidR="004F4131" w:rsidRPr="004A0576" w:rsidRDefault="004F4131" w:rsidP="00C43675">
            <w:pPr>
              <w:pStyle w:val="ColumnHeading"/>
              <w:keepNext/>
            </w:pPr>
            <w:r w:rsidRPr="004A0576">
              <w:t>Pozměňovací návrh</w:t>
            </w:r>
          </w:p>
        </w:tc>
      </w:tr>
      <w:tr w:rsidR="004F4131" w:rsidRPr="004A0576" w14:paraId="6CAFE610" w14:textId="77777777" w:rsidTr="00C43675">
        <w:trPr>
          <w:jc w:val="center"/>
        </w:trPr>
        <w:tc>
          <w:tcPr>
            <w:tcW w:w="4876" w:type="dxa"/>
          </w:tcPr>
          <w:p w14:paraId="434381D1" w14:textId="77777777" w:rsidR="004F4131" w:rsidRPr="004A0576" w:rsidRDefault="004F4131" w:rsidP="00C43675">
            <w:pPr>
              <w:pStyle w:val="Normal6"/>
            </w:pPr>
          </w:p>
        </w:tc>
        <w:tc>
          <w:tcPr>
            <w:tcW w:w="4876" w:type="dxa"/>
            <w:hideMark/>
          </w:tcPr>
          <w:p w14:paraId="0FD80120" w14:textId="77777777" w:rsidR="004F4131" w:rsidRPr="004A0576" w:rsidRDefault="004F4131" w:rsidP="00C43675">
            <w:pPr>
              <w:pStyle w:val="Normal6"/>
              <w:rPr>
                <w:szCs w:val="24"/>
              </w:rPr>
            </w:pPr>
            <w:r w:rsidRPr="004A0576">
              <w:rPr>
                <w:b/>
                <w:i/>
              </w:rPr>
              <w:t xml:space="preserve">-1k) </w:t>
            </w:r>
            <w:r w:rsidRPr="004A0576">
              <w:tab/>
            </w:r>
            <w:r w:rsidRPr="004A0576">
              <w:rPr>
                <w:b/>
                <w:i/>
              </w:rPr>
              <w:t>V článku 18a se doplňuje nový bod, který zní:</w:t>
            </w:r>
          </w:p>
        </w:tc>
      </w:tr>
      <w:tr w:rsidR="004F4131" w:rsidRPr="004A0576" w14:paraId="31A762F3" w14:textId="77777777" w:rsidTr="00C43675">
        <w:trPr>
          <w:jc w:val="center"/>
        </w:trPr>
        <w:tc>
          <w:tcPr>
            <w:tcW w:w="4876" w:type="dxa"/>
          </w:tcPr>
          <w:p w14:paraId="3319F1EB" w14:textId="77777777" w:rsidR="004F4131" w:rsidRPr="004A0576" w:rsidRDefault="004F4131" w:rsidP="00C43675">
            <w:pPr>
              <w:pStyle w:val="Normal6"/>
            </w:pPr>
          </w:p>
        </w:tc>
        <w:tc>
          <w:tcPr>
            <w:tcW w:w="4876" w:type="dxa"/>
            <w:hideMark/>
          </w:tcPr>
          <w:p w14:paraId="056292D3" w14:textId="77777777" w:rsidR="004F4131" w:rsidRPr="004A0576" w:rsidRDefault="004F4131" w:rsidP="00C43675">
            <w:pPr>
              <w:pStyle w:val="Normal6"/>
              <w:rPr>
                <w:szCs w:val="24"/>
              </w:rPr>
            </w:pPr>
            <w:r w:rsidRPr="004A0576">
              <w:rPr>
                <w:b/>
                <w:i/>
              </w:rPr>
              <w:t xml:space="preserve">„11b) </w:t>
            </w:r>
            <w:r w:rsidRPr="004A0576">
              <w:tab/>
            </w:r>
            <w:r w:rsidRPr="004A0576">
              <w:rPr>
                <w:b/>
                <w:i/>
              </w:rPr>
              <w:t>Do 1. prosince 2026 Komise s přihlédnutím k nejnovějšímu vývoji vědeckých poznatků, stanovisku VPR a po náležité konzultaci s příslušnými zúčastněnými stranami navrhne, je-li to vhodné, mezní hodnoty pro svářečské dýmy, jak jsou definovány v příloze I směrnice 2004/37/ES.“</w:t>
            </w:r>
          </w:p>
        </w:tc>
      </w:tr>
    </w:tbl>
    <w:p w14:paraId="7D8BC3E3"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5E6E3D5" w14:textId="77777777" w:rsidR="004F4131" w:rsidRPr="004A0576" w:rsidRDefault="004F4131" w:rsidP="00F93225">
      <w:pPr>
        <w:pStyle w:val="JustificationTitle"/>
        <w:rPr>
          <w:noProof w:val="0"/>
        </w:rPr>
      </w:pPr>
      <w:r w:rsidRPr="004A0576">
        <w:rPr>
          <w:rStyle w:val="HideTWBExt"/>
          <w:i w:val="0"/>
        </w:rPr>
        <w:t>&lt;TitreJust&gt;</w:t>
      </w:r>
      <w:r w:rsidRPr="004A0576">
        <w:t>Odůvodnění</w:t>
      </w:r>
      <w:r w:rsidRPr="004A0576">
        <w:rPr>
          <w:rStyle w:val="HideTWBExt"/>
          <w:i w:val="0"/>
        </w:rPr>
        <w:t>&lt;/TitreJust&gt;</w:t>
      </w:r>
    </w:p>
    <w:p w14:paraId="35BF52B3" w14:textId="77777777" w:rsidR="004F4131" w:rsidRPr="004A0576" w:rsidRDefault="004F4131" w:rsidP="00F93225">
      <w:pPr>
        <w:pStyle w:val="Normal12Italic"/>
        <w:rPr>
          <w:noProof w:val="0"/>
        </w:rPr>
      </w:pPr>
      <w:r w:rsidRPr="004A0576">
        <w:t>Po zařazení zvláštní položky do přílohy I směrnice 2004/37/ES pro práce zahrnující expozici dýmům ze svařovacích procesů obsahujícím látky, které splňují kritéria pro klasifikaci jako karcinogen, mutagen nebo reprotoxická látka kategorie 1A nebo 1B stanovená v příloze I nařízení (ES) č. 1272/2008, je důležité zlepšit zdraví a bezpečnost zaměstnanců vystavených těmto svářečským dýmům, aby byla položka v příloze I doplněna o odpovídající limitní hodnotu (hodnoty) v příloze III.</w:t>
      </w:r>
    </w:p>
    <w:p w14:paraId="07D45B4C" w14:textId="77777777" w:rsidR="004F4131" w:rsidRPr="004A0576" w:rsidRDefault="004F4131" w:rsidP="00F93225">
      <w:r w:rsidRPr="004A0576">
        <w:rPr>
          <w:rStyle w:val="HideTWBExt"/>
        </w:rPr>
        <w:t>&lt;/Amend&gt;</w:t>
      </w:r>
    </w:p>
    <w:p w14:paraId="78BF23E9"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99</w:t>
      </w:r>
      <w:r w:rsidRPr="004A0576">
        <w:rPr>
          <w:rStyle w:val="HideTWBExt"/>
          <w:b w:val="0"/>
        </w:rPr>
        <w:t>&lt;/NumAm&gt;</w:t>
      </w:r>
    </w:p>
    <w:p w14:paraId="57D18F6A"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1D77B365" w14:textId="77777777" w:rsidR="004F4131" w:rsidRPr="004A0576" w:rsidRDefault="004F4131" w:rsidP="00F93225">
      <w:r w:rsidRPr="004A0576">
        <w:rPr>
          <w:rStyle w:val="HideTWBExt"/>
        </w:rPr>
        <w:t>&lt;/RepeatBlock-By&gt;</w:t>
      </w:r>
    </w:p>
    <w:p w14:paraId="1429F406"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88344DA" w14:textId="77777777" w:rsidR="004F4131" w:rsidRPr="004A0576" w:rsidRDefault="004F4131" w:rsidP="00F93225">
      <w:pPr>
        <w:pStyle w:val="NormalBold"/>
      </w:pPr>
      <w:r w:rsidRPr="004A0576">
        <w:rPr>
          <w:rStyle w:val="HideTWBExt"/>
          <w:b w:val="0"/>
        </w:rPr>
        <w:t>&lt;Article&gt;</w:t>
      </w:r>
      <w:r w:rsidRPr="004A0576">
        <w:t>Čl. 2 – odst. 1</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2C24B349" w14:textId="77777777" w:rsidTr="00C43675">
        <w:trPr>
          <w:jc w:val="center"/>
        </w:trPr>
        <w:tc>
          <w:tcPr>
            <w:tcW w:w="9752" w:type="dxa"/>
            <w:gridSpan w:val="2"/>
          </w:tcPr>
          <w:p w14:paraId="4EF51B4A" w14:textId="77777777" w:rsidR="004F4131" w:rsidRPr="004A0576" w:rsidRDefault="004F4131" w:rsidP="00C43675">
            <w:pPr>
              <w:keepNext/>
            </w:pPr>
          </w:p>
        </w:tc>
      </w:tr>
      <w:tr w:rsidR="004F4131" w:rsidRPr="004A0576" w14:paraId="76AC808D" w14:textId="77777777" w:rsidTr="00C43675">
        <w:trPr>
          <w:jc w:val="center"/>
        </w:trPr>
        <w:tc>
          <w:tcPr>
            <w:tcW w:w="4876" w:type="dxa"/>
            <w:hideMark/>
          </w:tcPr>
          <w:p w14:paraId="16FEC35A" w14:textId="77777777" w:rsidR="004F4131" w:rsidRPr="004A0576" w:rsidRDefault="004F4131" w:rsidP="00C43675">
            <w:pPr>
              <w:pStyle w:val="ColumnHeading"/>
              <w:keepNext/>
            </w:pPr>
            <w:r w:rsidRPr="004A0576">
              <w:t>Znění navržené Komisí</w:t>
            </w:r>
          </w:p>
        </w:tc>
        <w:tc>
          <w:tcPr>
            <w:tcW w:w="4876" w:type="dxa"/>
            <w:hideMark/>
          </w:tcPr>
          <w:p w14:paraId="46990047" w14:textId="77777777" w:rsidR="004F4131" w:rsidRPr="004A0576" w:rsidRDefault="004F4131" w:rsidP="00C43675">
            <w:pPr>
              <w:pStyle w:val="ColumnHeading"/>
              <w:keepNext/>
            </w:pPr>
            <w:r w:rsidRPr="004A0576">
              <w:t>Pozměňovací návrh</w:t>
            </w:r>
          </w:p>
        </w:tc>
      </w:tr>
      <w:tr w:rsidR="004F4131" w:rsidRPr="004A0576" w14:paraId="0EDB578C" w14:textId="77777777" w:rsidTr="00C43675">
        <w:trPr>
          <w:jc w:val="center"/>
        </w:trPr>
        <w:tc>
          <w:tcPr>
            <w:tcW w:w="4876" w:type="dxa"/>
            <w:hideMark/>
          </w:tcPr>
          <w:p w14:paraId="52CC9C7B" w14:textId="77777777" w:rsidR="004F4131" w:rsidRPr="004A0576" w:rsidRDefault="004F4131" w:rsidP="00C43675">
            <w:pPr>
              <w:pStyle w:val="Normal6"/>
            </w:pPr>
            <w:r w:rsidRPr="004A0576">
              <w:t xml:space="preserve">Členské státy uvedou v účinnost právní a správní předpisy nezbytné pro dosažení souladu s touto směrnicí </w:t>
            </w:r>
            <w:r w:rsidRPr="004A0576">
              <w:rPr>
                <w:bCs/>
                <w:iCs/>
              </w:rPr>
              <w:t>do [...]</w:t>
            </w:r>
            <w:r w:rsidRPr="004A0576">
              <w:rPr>
                <w:b/>
                <w:i/>
              </w:rPr>
              <w:t xml:space="preserve"> [Lhůta pro provedení ve vnitrostátním právu bude pokud možno co nejkratší a obecně nepřesáhne dva roky]</w:t>
            </w:r>
            <w:r w:rsidRPr="004A0576">
              <w:t>. Neprodleně sdělí Komisi jejich znění.</w:t>
            </w:r>
          </w:p>
        </w:tc>
        <w:tc>
          <w:tcPr>
            <w:tcW w:w="4876" w:type="dxa"/>
            <w:hideMark/>
          </w:tcPr>
          <w:p w14:paraId="0E9BECE2" w14:textId="77777777" w:rsidR="004F4131" w:rsidRPr="004A0576" w:rsidRDefault="004F4131" w:rsidP="00C43675">
            <w:pPr>
              <w:pStyle w:val="Normal6"/>
              <w:rPr>
                <w:szCs w:val="24"/>
              </w:rPr>
            </w:pPr>
            <w:r w:rsidRPr="004A0576">
              <w:t xml:space="preserve">Členské státy uvedou v účinnost právní a správní předpisy nezbytné pro dosažení souladu s touto směrnicí </w:t>
            </w:r>
            <w:r w:rsidRPr="004A0576">
              <w:rPr>
                <w:bCs/>
                <w:iCs/>
              </w:rPr>
              <w:t>do […]</w:t>
            </w:r>
            <w:r w:rsidRPr="004A0576">
              <w:rPr>
                <w:b/>
                <w:i/>
              </w:rPr>
              <w:t xml:space="preserve"> [dvou let od vstupu této směrnice v platnost]</w:t>
            </w:r>
            <w:r w:rsidRPr="004A0576">
              <w:t>. Neprodleně sdělí Komisi jejich znění.</w:t>
            </w:r>
          </w:p>
        </w:tc>
      </w:tr>
    </w:tbl>
    <w:p w14:paraId="0FBA473E"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84BBD88" w14:textId="77777777" w:rsidR="004F4131" w:rsidRPr="004A0576" w:rsidRDefault="004F4131" w:rsidP="00F93225">
      <w:r w:rsidRPr="004A0576">
        <w:rPr>
          <w:rStyle w:val="HideTWBExt"/>
        </w:rPr>
        <w:t>&lt;/Amend&gt;</w:t>
      </w:r>
    </w:p>
    <w:p w14:paraId="0CB30A76"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100</w:t>
      </w:r>
      <w:r w:rsidRPr="004A0576">
        <w:rPr>
          <w:rStyle w:val="HideTWBExt"/>
          <w:b w:val="0"/>
        </w:rPr>
        <w:t>&lt;/NumAm&gt;</w:t>
      </w:r>
    </w:p>
    <w:p w14:paraId="4BA514AD"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17171973" w14:textId="77777777" w:rsidR="004F4131" w:rsidRPr="004A0576" w:rsidRDefault="004F4131" w:rsidP="00F93225">
      <w:r w:rsidRPr="004A0576">
        <w:rPr>
          <w:rStyle w:val="HideTWBExt"/>
        </w:rPr>
        <w:t>&lt;/RepeatBlock-By&gt;</w:t>
      </w:r>
    </w:p>
    <w:p w14:paraId="6C381A21"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3F4F5D86" w14:textId="77777777" w:rsidR="004F4131" w:rsidRPr="004A0576" w:rsidRDefault="004F4131" w:rsidP="00F93225">
      <w:pPr>
        <w:pStyle w:val="NormalBold"/>
      </w:pPr>
      <w:r w:rsidRPr="004A0576">
        <w:rPr>
          <w:rStyle w:val="HideTWBExt"/>
          <w:b w:val="0"/>
        </w:rPr>
        <w:t>&lt;Article&gt;</w:t>
      </w:r>
      <w:r w:rsidRPr="004A0576">
        <w:t>Čl. 2 – odst. 1</w:t>
      </w:r>
      <w:r w:rsidRPr="004A057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073C53D3" w14:textId="77777777" w:rsidTr="00C43675">
        <w:trPr>
          <w:jc w:val="center"/>
        </w:trPr>
        <w:tc>
          <w:tcPr>
            <w:tcW w:w="9752" w:type="dxa"/>
            <w:gridSpan w:val="2"/>
          </w:tcPr>
          <w:p w14:paraId="62C3A921" w14:textId="77777777" w:rsidR="004F4131" w:rsidRPr="004A0576" w:rsidRDefault="004F4131" w:rsidP="00C43675">
            <w:pPr>
              <w:keepNext/>
            </w:pPr>
          </w:p>
        </w:tc>
      </w:tr>
      <w:tr w:rsidR="004F4131" w:rsidRPr="004A0576" w14:paraId="33721E6F" w14:textId="77777777" w:rsidTr="00C43675">
        <w:trPr>
          <w:jc w:val="center"/>
        </w:trPr>
        <w:tc>
          <w:tcPr>
            <w:tcW w:w="4876" w:type="dxa"/>
            <w:hideMark/>
          </w:tcPr>
          <w:p w14:paraId="30686A4B" w14:textId="77777777" w:rsidR="004F4131" w:rsidRPr="004A0576" w:rsidRDefault="004F4131" w:rsidP="00C43675">
            <w:pPr>
              <w:pStyle w:val="ColumnHeading"/>
              <w:keepNext/>
            </w:pPr>
            <w:r w:rsidRPr="004A0576">
              <w:t>Znění navržené Komisí</w:t>
            </w:r>
          </w:p>
        </w:tc>
        <w:tc>
          <w:tcPr>
            <w:tcW w:w="4876" w:type="dxa"/>
            <w:hideMark/>
          </w:tcPr>
          <w:p w14:paraId="30C29245" w14:textId="77777777" w:rsidR="004F4131" w:rsidRPr="004A0576" w:rsidRDefault="004F4131" w:rsidP="00C43675">
            <w:pPr>
              <w:pStyle w:val="ColumnHeading"/>
              <w:keepNext/>
            </w:pPr>
            <w:r w:rsidRPr="004A0576">
              <w:t>Pozměňovací návrh</w:t>
            </w:r>
          </w:p>
        </w:tc>
      </w:tr>
      <w:tr w:rsidR="004F4131" w:rsidRPr="004A0576" w14:paraId="1D5E9515" w14:textId="77777777" w:rsidTr="00C43675">
        <w:trPr>
          <w:jc w:val="center"/>
        </w:trPr>
        <w:tc>
          <w:tcPr>
            <w:tcW w:w="4876" w:type="dxa"/>
            <w:hideMark/>
          </w:tcPr>
          <w:p w14:paraId="3C065919" w14:textId="77777777" w:rsidR="004F4131" w:rsidRPr="004A0576" w:rsidRDefault="004F4131" w:rsidP="00C43675">
            <w:pPr>
              <w:pStyle w:val="Normal6"/>
            </w:pPr>
            <w:r w:rsidRPr="004A0576">
              <w:t xml:space="preserve">Členské státy uvedou v účinnost právní a správní předpisy nezbytné pro dosažení souladu s touto směrnicí do </w:t>
            </w:r>
            <w:r w:rsidRPr="004A0576">
              <w:rPr>
                <w:b/>
                <w:i/>
              </w:rPr>
              <w:t>[</w:t>
            </w:r>
            <w:r w:rsidRPr="004A0576">
              <w:t>...</w:t>
            </w:r>
            <w:r w:rsidRPr="004A0576">
              <w:rPr>
                <w:b/>
                <w:i/>
              </w:rPr>
              <w:t>] [Lhůta pro provedení ve vnitrostátním právu bude pokud možno co nejkratší a obecně nepřesáhne dva roky]</w:t>
            </w:r>
            <w:r w:rsidRPr="004A0576">
              <w:t>. Neprodleně sdělí Komisi jejich znění.</w:t>
            </w:r>
          </w:p>
        </w:tc>
        <w:tc>
          <w:tcPr>
            <w:tcW w:w="4876" w:type="dxa"/>
            <w:hideMark/>
          </w:tcPr>
          <w:p w14:paraId="5A94E694" w14:textId="77777777" w:rsidR="004F4131" w:rsidRPr="004A0576" w:rsidRDefault="004F4131" w:rsidP="00C43675">
            <w:pPr>
              <w:pStyle w:val="Normal6"/>
              <w:rPr>
                <w:szCs w:val="24"/>
              </w:rPr>
            </w:pPr>
            <w:r w:rsidRPr="004A0576">
              <w:t>Členské státy uvedou v účinnost právní a správní předpisy nezbytné pro dosažení souladu s touto směrnicí do ...</w:t>
            </w:r>
            <w:r w:rsidRPr="004A0576">
              <w:rPr>
                <w:b/>
                <w:i/>
              </w:rPr>
              <w:t xml:space="preserve"> [2 roky ode dne vstupu této pozměňující směrnice v platnost]</w:t>
            </w:r>
            <w:r w:rsidRPr="004A0576">
              <w:t>. Neprodleně sdělí Komisi jejich znění.</w:t>
            </w:r>
          </w:p>
        </w:tc>
      </w:tr>
    </w:tbl>
    <w:p w14:paraId="508A0DE3"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5B438D56" w14:textId="77777777" w:rsidR="004F4131" w:rsidRPr="004A0576" w:rsidRDefault="004F4131" w:rsidP="00F93225">
      <w:r w:rsidRPr="004A0576">
        <w:rPr>
          <w:rStyle w:val="HideTWBExt"/>
        </w:rPr>
        <w:t>&lt;/Amend&gt;</w:t>
      </w:r>
    </w:p>
    <w:p w14:paraId="49920E35"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101</w:t>
      </w:r>
      <w:r w:rsidRPr="004A0576">
        <w:rPr>
          <w:rStyle w:val="HideTWBExt"/>
          <w:b w:val="0"/>
        </w:rPr>
        <w:t>&lt;/NumAm&gt;</w:t>
      </w:r>
    </w:p>
    <w:p w14:paraId="0337EBA9"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13587529"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4393534E" w14:textId="77777777" w:rsidR="004F4131" w:rsidRPr="004A0576" w:rsidRDefault="004F4131" w:rsidP="00F93225">
      <w:r w:rsidRPr="004A0576">
        <w:rPr>
          <w:rStyle w:val="HideTWBExt"/>
        </w:rPr>
        <w:t>&lt;/RepeatBlock-By&gt;</w:t>
      </w:r>
    </w:p>
    <w:p w14:paraId="05EFA4AA"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558CD29E" w14:textId="77777777" w:rsidR="004F4131" w:rsidRPr="004A0576" w:rsidRDefault="004F4131" w:rsidP="00F93225">
      <w:pPr>
        <w:pStyle w:val="NormalBold"/>
      </w:pPr>
      <w:r w:rsidRPr="004A0576">
        <w:rPr>
          <w:rStyle w:val="HideTWBExt"/>
          <w:b w:val="0"/>
        </w:rPr>
        <w:t>&lt;Article&gt;</w:t>
      </w:r>
      <w:r w:rsidRPr="004A0576">
        <w:t>Příloha – odst. 1 – bod -1 (nový)</w:t>
      </w:r>
      <w:r w:rsidRPr="004A0576">
        <w:rPr>
          <w:rStyle w:val="HideTWBExt"/>
          <w:b w:val="0"/>
        </w:rPr>
        <w:t>&lt;/Article&gt;</w:t>
      </w:r>
    </w:p>
    <w:p w14:paraId="1678CE78"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3395879E" w14:textId="77777777" w:rsidR="004F4131" w:rsidRPr="004A0576" w:rsidRDefault="004F4131" w:rsidP="00F93225">
      <w:r w:rsidRPr="004A0576">
        <w:rPr>
          <w:rStyle w:val="HideTWBExt"/>
        </w:rPr>
        <w:t>&lt;Article2&gt;</w:t>
      </w:r>
      <w:r w:rsidRPr="004A0576">
        <w:t>Příloha I – název</w:t>
      </w:r>
      <w:r w:rsidRPr="004A057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F4131" w:rsidRPr="004A0576" w14:paraId="0140624B" w14:textId="77777777" w:rsidTr="00C43675">
        <w:trPr>
          <w:jc w:val="center"/>
        </w:trPr>
        <w:tc>
          <w:tcPr>
            <w:tcW w:w="9752" w:type="dxa"/>
            <w:gridSpan w:val="2"/>
          </w:tcPr>
          <w:p w14:paraId="0A8090D1" w14:textId="77777777" w:rsidR="004F4131" w:rsidRPr="004A0576" w:rsidRDefault="004F4131" w:rsidP="00C43675">
            <w:pPr>
              <w:keepNext/>
            </w:pPr>
          </w:p>
        </w:tc>
      </w:tr>
      <w:tr w:rsidR="004F4131" w:rsidRPr="004A0576" w14:paraId="0E524CFE" w14:textId="77777777" w:rsidTr="00C43675">
        <w:trPr>
          <w:jc w:val="center"/>
        </w:trPr>
        <w:tc>
          <w:tcPr>
            <w:tcW w:w="4876" w:type="dxa"/>
            <w:hideMark/>
          </w:tcPr>
          <w:p w14:paraId="1E078BD9" w14:textId="77777777" w:rsidR="004F4131" w:rsidRPr="004A0576" w:rsidRDefault="004F4131" w:rsidP="00C43675">
            <w:pPr>
              <w:pStyle w:val="ColumnHeading"/>
              <w:keepNext/>
            </w:pPr>
            <w:r w:rsidRPr="004A0576">
              <w:t>Platné znění</w:t>
            </w:r>
          </w:p>
        </w:tc>
        <w:tc>
          <w:tcPr>
            <w:tcW w:w="4876" w:type="dxa"/>
            <w:hideMark/>
          </w:tcPr>
          <w:p w14:paraId="228CCAF1" w14:textId="77777777" w:rsidR="004F4131" w:rsidRPr="004A0576" w:rsidRDefault="004F4131" w:rsidP="00C43675">
            <w:pPr>
              <w:pStyle w:val="ColumnHeading"/>
              <w:keepNext/>
            </w:pPr>
            <w:r w:rsidRPr="004A0576">
              <w:t>Pozměňovací návrh</w:t>
            </w:r>
          </w:p>
        </w:tc>
      </w:tr>
      <w:tr w:rsidR="004F4131" w:rsidRPr="004A0576" w14:paraId="6F3540FE" w14:textId="77777777" w:rsidTr="00C43675">
        <w:trPr>
          <w:jc w:val="center"/>
        </w:trPr>
        <w:tc>
          <w:tcPr>
            <w:tcW w:w="4876" w:type="dxa"/>
          </w:tcPr>
          <w:p w14:paraId="06606868" w14:textId="77777777" w:rsidR="004F4131" w:rsidRPr="004A0576" w:rsidRDefault="004F4131" w:rsidP="00C43675">
            <w:pPr>
              <w:pStyle w:val="Normal6"/>
            </w:pPr>
          </w:p>
        </w:tc>
        <w:tc>
          <w:tcPr>
            <w:tcW w:w="4876" w:type="dxa"/>
            <w:hideMark/>
          </w:tcPr>
          <w:p w14:paraId="3B921B7C" w14:textId="77777777" w:rsidR="004F4131" w:rsidRPr="004A0576" w:rsidRDefault="004F4131" w:rsidP="00C43675">
            <w:pPr>
              <w:pStyle w:val="Normal6"/>
              <w:rPr>
                <w:szCs w:val="24"/>
              </w:rPr>
            </w:pPr>
            <w:r w:rsidRPr="004A0576">
              <w:rPr>
                <w:b/>
                <w:i/>
              </w:rPr>
              <w:t>-1)</w:t>
            </w:r>
            <w:r w:rsidRPr="004A0576">
              <w:t xml:space="preserve"> </w:t>
            </w:r>
            <w:r w:rsidRPr="004A0576">
              <w:tab/>
            </w:r>
            <w:r w:rsidRPr="004A0576">
              <w:rPr>
                <w:b/>
                <w:i/>
              </w:rPr>
              <w:t xml:space="preserve"> V příloze I se nadpis nahrazuje tímto:</w:t>
            </w:r>
          </w:p>
        </w:tc>
      </w:tr>
      <w:tr w:rsidR="004F4131" w:rsidRPr="004A0576" w14:paraId="40B1BE23" w14:textId="77777777" w:rsidTr="00C43675">
        <w:trPr>
          <w:jc w:val="center"/>
        </w:trPr>
        <w:tc>
          <w:tcPr>
            <w:tcW w:w="4876" w:type="dxa"/>
            <w:hideMark/>
          </w:tcPr>
          <w:p w14:paraId="690B49CE" w14:textId="77777777" w:rsidR="004F4131" w:rsidRPr="004A0576" w:rsidRDefault="004F4131" w:rsidP="00C43675">
            <w:pPr>
              <w:pStyle w:val="Normal6"/>
            </w:pPr>
            <w:r w:rsidRPr="004A0576">
              <w:t>Seznam látek, směsí a postupů (čl. 2 písm. a) bod ii)</w:t>
            </w:r>
            <w:r w:rsidRPr="004A0576">
              <w:rPr>
                <w:b/>
                <w:i/>
              </w:rPr>
              <w:t xml:space="preserve"> a</w:t>
            </w:r>
            <w:r w:rsidRPr="004A0576">
              <w:t> písm. b) bod ii))</w:t>
            </w:r>
          </w:p>
        </w:tc>
        <w:tc>
          <w:tcPr>
            <w:tcW w:w="4876" w:type="dxa"/>
            <w:hideMark/>
          </w:tcPr>
          <w:p w14:paraId="711B55A6" w14:textId="77777777" w:rsidR="004F4131" w:rsidRPr="004A0576" w:rsidRDefault="004F4131" w:rsidP="00C43675">
            <w:pPr>
              <w:pStyle w:val="Normal6"/>
              <w:rPr>
                <w:szCs w:val="24"/>
              </w:rPr>
            </w:pPr>
            <w:r w:rsidRPr="004A0576">
              <w:t>Seznam látek, směsí a postupů (čl. 2 písm. a) bod ii)</w:t>
            </w:r>
            <w:r w:rsidRPr="004A0576">
              <w:rPr>
                <w:b/>
                <w:i/>
              </w:rPr>
              <w:t>,</w:t>
            </w:r>
            <w:r w:rsidRPr="004A0576">
              <w:t> písm. b</w:t>
            </w:r>
            <w:r w:rsidRPr="004A0576">
              <w:rPr>
                <w:b/>
                <w:i/>
              </w:rPr>
              <w:t>) bod ii) a písm. ba</w:t>
            </w:r>
            <w:r w:rsidRPr="004A0576">
              <w:t>) bod ii))</w:t>
            </w:r>
          </w:p>
        </w:tc>
      </w:tr>
    </w:tbl>
    <w:p w14:paraId="7DD80FDD"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64E5989B" w14:textId="77777777" w:rsidR="004F4131" w:rsidRPr="004A0576" w:rsidRDefault="004F4131" w:rsidP="00F93225">
      <w:r w:rsidRPr="004A0576">
        <w:rPr>
          <w:rStyle w:val="HideTWBExt"/>
        </w:rPr>
        <w:t>&lt;/Amend&gt;</w:t>
      </w:r>
    </w:p>
    <w:p w14:paraId="571C4DF2"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102</w:t>
      </w:r>
      <w:r w:rsidRPr="004A0576">
        <w:rPr>
          <w:rStyle w:val="HideTWBExt"/>
          <w:b w:val="0"/>
        </w:rPr>
        <w:t>&lt;/NumAm&gt;</w:t>
      </w:r>
    </w:p>
    <w:p w14:paraId="73E71C5F"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04385217"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7FB1ED48" w14:textId="77777777" w:rsidR="004F4131" w:rsidRPr="004A0576" w:rsidRDefault="004F4131" w:rsidP="00F93225">
      <w:r w:rsidRPr="004A0576">
        <w:rPr>
          <w:rStyle w:val="HideTWBExt"/>
        </w:rPr>
        <w:t>&lt;/RepeatBlock-By&gt;</w:t>
      </w:r>
    </w:p>
    <w:p w14:paraId="67E8D472"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6A2B0BD4" w14:textId="77777777" w:rsidR="004F4131" w:rsidRPr="004A0576" w:rsidRDefault="004F4131" w:rsidP="00F93225">
      <w:pPr>
        <w:pStyle w:val="NormalBold"/>
      </w:pPr>
      <w:r w:rsidRPr="004A0576">
        <w:rPr>
          <w:rStyle w:val="HideTWBExt"/>
          <w:b w:val="0"/>
        </w:rPr>
        <w:t>&lt;Article&gt;</w:t>
      </w:r>
      <w:r w:rsidRPr="004A0576">
        <w:t>Příloha – odst. 1 – bod 1</w:t>
      </w:r>
      <w:r w:rsidRPr="004A0576">
        <w:rPr>
          <w:rStyle w:val="HideTWBExt"/>
          <w:b w:val="0"/>
        </w:rPr>
        <w:t>&lt;/Article&gt;</w:t>
      </w:r>
    </w:p>
    <w:p w14:paraId="1071ABDF"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73DB340B" w14:textId="77777777" w:rsidR="004F4131" w:rsidRPr="004A0576" w:rsidRDefault="004F4131" w:rsidP="00F93225">
      <w:r w:rsidRPr="004A0576">
        <w:rPr>
          <w:rStyle w:val="HideTWBExt"/>
        </w:rPr>
        <w:t>&lt;Article2&gt;</w:t>
      </w:r>
      <w:r w:rsidRPr="004A0576">
        <w:t>Příloha I – bod 9</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33F7FECC" w14:textId="77777777" w:rsidTr="00C43675">
        <w:trPr>
          <w:jc w:val="center"/>
        </w:trPr>
        <w:tc>
          <w:tcPr>
            <w:tcW w:w="9752" w:type="dxa"/>
            <w:gridSpan w:val="2"/>
          </w:tcPr>
          <w:p w14:paraId="3B688661" w14:textId="77777777" w:rsidR="004F4131" w:rsidRPr="004A0576" w:rsidRDefault="004F4131" w:rsidP="00C43675">
            <w:pPr>
              <w:keepNext/>
            </w:pPr>
          </w:p>
        </w:tc>
      </w:tr>
      <w:tr w:rsidR="004F4131" w:rsidRPr="004A0576" w14:paraId="061CBF85" w14:textId="77777777" w:rsidTr="00C43675">
        <w:trPr>
          <w:jc w:val="center"/>
        </w:trPr>
        <w:tc>
          <w:tcPr>
            <w:tcW w:w="4876" w:type="dxa"/>
            <w:hideMark/>
          </w:tcPr>
          <w:p w14:paraId="4BF69D7E" w14:textId="77777777" w:rsidR="004F4131" w:rsidRPr="004A0576" w:rsidRDefault="004F4131" w:rsidP="00C43675">
            <w:pPr>
              <w:pStyle w:val="ColumnHeading"/>
              <w:keepNext/>
            </w:pPr>
            <w:r w:rsidRPr="004A0576">
              <w:t>Znění navržené Komisí</w:t>
            </w:r>
          </w:p>
        </w:tc>
        <w:tc>
          <w:tcPr>
            <w:tcW w:w="4876" w:type="dxa"/>
            <w:hideMark/>
          </w:tcPr>
          <w:p w14:paraId="4F04CC41" w14:textId="77777777" w:rsidR="004F4131" w:rsidRPr="004A0576" w:rsidRDefault="004F4131" w:rsidP="00C43675">
            <w:pPr>
              <w:pStyle w:val="ColumnHeading"/>
              <w:keepNext/>
            </w:pPr>
            <w:r w:rsidRPr="004A0576">
              <w:t>Pozměňovací návrh</w:t>
            </w:r>
          </w:p>
        </w:tc>
      </w:tr>
      <w:tr w:rsidR="004F4131" w:rsidRPr="004A0576" w14:paraId="4C89CD83" w14:textId="77777777" w:rsidTr="00C43675">
        <w:trPr>
          <w:jc w:val="center"/>
        </w:trPr>
        <w:tc>
          <w:tcPr>
            <w:tcW w:w="4876" w:type="dxa"/>
            <w:hideMark/>
          </w:tcPr>
          <w:p w14:paraId="17EC05FE" w14:textId="77777777" w:rsidR="004F4131" w:rsidRPr="004A0576" w:rsidRDefault="004F4131" w:rsidP="00C43675">
            <w:pPr>
              <w:pStyle w:val="Normal6"/>
            </w:pPr>
            <w:r w:rsidRPr="004A0576">
              <w:t>9.</w:t>
            </w:r>
            <w:r w:rsidRPr="004A0576">
              <w:tab/>
              <w:t xml:space="preserve">Práce zahrnující expozici dýmům ze svařovacích procesů </w:t>
            </w:r>
            <w:r w:rsidRPr="004A0576">
              <w:rPr>
                <w:bCs/>
                <w:iCs/>
              </w:rPr>
              <w:t>obsahujícím látky</w:t>
            </w:r>
            <w:r w:rsidRPr="004A0576">
              <w:t xml:space="preserve">, </w:t>
            </w:r>
            <w:r w:rsidRPr="004A0576">
              <w:rPr>
                <w:b/>
                <w:i/>
              </w:rPr>
              <w:t>které lze na základě splnění příslušných kritérií považovat za látku</w:t>
            </w:r>
            <w:r w:rsidRPr="004A0576">
              <w:t xml:space="preserve"> nebo </w:t>
            </w:r>
            <w:r w:rsidRPr="004A0576">
              <w:rPr>
                <w:b/>
                <w:i/>
              </w:rPr>
              <w:t>směs splňující</w:t>
            </w:r>
            <w:r w:rsidRPr="004A0576">
              <w:t xml:space="preserve"> kritéria pro klasifikaci jako karcinogen, mutagen nebo reprotoxická látka kategorie 1A nebo 1B uvedená v příloze I nařízení (ES) č. 1272/</w:t>
            </w:r>
            <w:r w:rsidRPr="004A0576">
              <w:rPr>
                <w:b/>
                <w:i/>
              </w:rPr>
              <w:t>2008</w:t>
            </w:r>
            <w:r w:rsidRPr="004A0576">
              <w:rPr>
                <w:b/>
                <w:i/>
                <w:vertAlign w:val="superscript"/>
              </w:rPr>
              <w:t>1</w:t>
            </w:r>
            <w:r w:rsidRPr="004A0576">
              <w:t>.</w:t>
            </w:r>
          </w:p>
        </w:tc>
        <w:tc>
          <w:tcPr>
            <w:tcW w:w="4876" w:type="dxa"/>
            <w:hideMark/>
          </w:tcPr>
          <w:p w14:paraId="54AEAF59" w14:textId="77777777" w:rsidR="004F4131" w:rsidRPr="004A0576" w:rsidRDefault="004F4131" w:rsidP="00C43675">
            <w:pPr>
              <w:pStyle w:val="Normal6"/>
              <w:rPr>
                <w:szCs w:val="24"/>
              </w:rPr>
            </w:pPr>
            <w:r w:rsidRPr="004A0576">
              <w:t>9.</w:t>
            </w:r>
            <w:r w:rsidRPr="004A0576">
              <w:tab/>
              <w:t xml:space="preserve">Práce zahrnující expozici dýmům ze svařovacích procesů </w:t>
            </w:r>
            <w:r w:rsidRPr="004A0576">
              <w:rPr>
                <w:b/>
                <w:i/>
              </w:rPr>
              <w:t>a z postupů</w:t>
            </w:r>
            <w:r w:rsidRPr="004A0576">
              <w:t xml:space="preserve">, </w:t>
            </w:r>
            <w:r w:rsidRPr="004A0576">
              <w:rPr>
                <w:b/>
                <w:i/>
              </w:rPr>
              <w:t xml:space="preserve">při nichž vznikají dýmy podobným způsobem, </w:t>
            </w:r>
            <w:r w:rsidRPr="004A0576">
              <w:rPr>
                <w:bCs/>
                <w:iCs/>
              </w:rPr>
              <w:t>obsahujícím látky</w:t>
            </w:r>
            <w:r w:rsidRPr="004A0576">
              <w:t xml:space="preserve"> </w:t>
            </w:r>
            <w:r w:rsidRPr="004A0576">
              <w:rPr>
                <w:b/>
                <w:bCs/>
                <w:i/>
                <w:iCs/>
              </w:rPr>
              <w:t>nebo</w:t>
            </w:r>
            <w:r w:rsidRPr="004A0576">
              <w:t xml:space="preserve"> </w:t>
            </w:r>
            <w:r w:rsidRPr="004A0576">
              <w:rPr>
                <w:b/>
                <w:i/>
              </w:rPr>
              <w:t>směsi, které splňují</w:t>
            </w:r>
            <w:r w:rsidRPr="004A0576">
              <w:t xml:space="preserve"> kritéria pro klasifikaci jako karcinogen, mutagen nebo reprotoxická látka kategorie 1A nebo 1B uvedená v příloze I nařízení (ES) č. 1272/</w:t>
            </w:r>
            <w:r w:rsidRPr="004A0576">
              <w:rPr>
                <w:vertAlign w:val="superscript"/>
              </w:rPr>
              <w:t>1</w:t>
            </w:r>
            <w:r w:rsidRPr="004A0576">
              <w:t>.</w:t>
            </w:r>
          </w:p>
        </w:tc>
      </w:tr>
      <w:tr w:rsidR="004F4131" w:rsidRPr="004A0576" w14:paraId="29BFA771" w14:textId="77777777" w:rsidTr="00C43675">
        <w:trPr>
          <w:jc w:val="center"/>
        </w:trPr>
        <w:tc>
          <w:tcPr>
            <w:tcW w:w="4876" w:type="dxa"/>
            <w:hideMark/>
          </w:tcPr>
          <w:p w14:paraId="5D9DEECF" w14:textId="77777777" w:rsidR="004F4131" w:rsidRPr="004A0576" w:rsidRDefault="004F4131" w:rsidP="00C43675">
            <w:pPr>
              <w:pStyle w:val="Normal6"/>
            </w:pPr>
            <w:r w:rsidRPr="004A0576">
              <w:t>__________________</w:t>
            </w:r>
          </w:p>
        </w:tc>
        <w:tc>
          <w:tcPr>
            <w:tcW w:w="4876" w:type="dxa"/>
            <w:hideMark/>
          </w:tcPr>
          <w:p w14:paraId="0EDF5B56" w14:textId="77777777" w:rsidR="004F4131" w:rsidRPr="004A0576" w:rsidRDefault="004F4131" w:rsidP="00C43675">
            <w:pPr>
              <w:pStyle w:val="Normal6"/>
              <w:rPr>
                <w:szCs w:val="24"/>
              </w:rPr>
            </w:pPr>
            <w:r w:rsidRPr="004A0576">
              <w:t>__________________</w:t>
            </w:r>
          </w:p>
        </w:tc>
      </w:tr>
      <w:tr w:rsidR="004F4131" w:rsidRPr="004A0576" w14:paraId="62E66CDB" w14:textId="77777777" w:rsidTr="00C43675">
        <w:trPr>
          <w:jc w:val="center"/>
        </w:trPr>
        <w:tc>
          <w:tcPr>
            <w:tcW w:w="4876" w:type="dxa"/>
            <w:hideMark/>
          </w:tcPr>
          <w:p w14:paraId="3887728B" w14:textId="77777777" w:rsidR="004F4131" w:rsidRPr="004A0576" w:rsidRDefault="004F4131" w:rsidP="00C43675">
            <w:pPr>
              <w:pStyle w:val="Normal6"/>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tc>
        <w:tc>
          <w:tcPr>
            <w:tcW w:w="4876" w:type="dxa"/>
            <w:hideMark/>
          </w:tcPr>
          <w:p w14:paraId="3F4205D4" w14:textId="77777777" w:rsidR="004F4131" w:rsidRPr="004A0576" w:rsidRDefault="004F4131" w:rsidP="00C43675">
            <w:pPr>
              <w:pStyle w:val="Normal6"/>
              <w:rPr>
                <w:szCs w:val="24"/>
              </w:rPr>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tc>
      </w:tr>
    </w:tbl>
    <w:p w14:paraId="3CEAFB67"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1DBB8333" w14:textId="77777777" w:rsidR="004F4131" w:rsidRPr="004A0576" w:rsidRDefault="004F4131" w:rsidP="00F93225">
      <w:r w:rsidRPr="004A0576">
        <w:rPr>
          <w:rStyle w:val="HideTWBExt"/>
        </w:rPr>
        <w:t>&lt;/Amend&gt;</w:t>
      </w:r>
    </w:p>
    <w:p w14:paraId="3DA4FAC4"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103</w:t>
      </w:r>
      <w:r w:rsidRPr="004A0576">
        <w:rPr>
          <w:rStyle w:val="HideTWBExt"/>
          <w:b w:val="0"/>
        </w:rPr>
        <w:t>&lt;/NumAm&gt;</w:t>
      </w:r>
    </w:p>
    <w:p w14:paraId="7D3516BA" w14:textId="2ECBD3DC" w:rsidR="004F4131" w:rsidRPr="004A0576" w:rsidRDefault="004F4131" w:rsidP="00F93225">
      <w:pPr>
        <w:pStyle w:val="NormalBold"/>
      </w:pPr>
      <w:r w:rsidRPr="004A0576">
        <w:rPr>
          <w:rStyle w:val="HideTWBExt"/>
          <w:b w:val="0"/>
        </w:rPr>
        <w:t>&lt;RepeatBlock-By&gt;&lt;Members&gt;</w:t>
      </w:r>
      <w:r w:rsidRPr="004A0576">
        <w:t>Mariateresa Vivaldini, Francesco Torselli, Elena Donazzan, Chiara Gemma</w:t>
      </w:r>
      <w:r w:rsidRPr="004A0576">
        <w:rPr>
          <w:rStyle w:val="HideTWBExt"/>
          <w:b w:val="0"/>
        </w:rPr>
        <w:t>&lt;/Members&gt;</w:t>
      </w:r>
    </w:p>
    <w:p w14:paraId="78B5E27D" w14:textId="77777777" w:rsidR="004F4131" w:rsidRPr="004A0576" w:rsidRDefault="004F4131" w:rsidP="00F93225">
      <w:r w:rsidRPr="004A0576">
        <w:rPr>
          <w:rStyle w:val="HideTWBExt"/>
        </w:rPr>
        <w:t>&lt;/RepeatBlock-By&gt;</w:t>
      </w:r>
    </w:p>
    <w:p w14:paraId="74BEDE9A"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596EAA43" w14:textId="77777777" w:rsidR="004F4131" w:rsidRPr="004A0576" w:rsidRDefault="004F4131" w:rsidP="00F93225">
      <w:pPr>
        <w:pStyle w:val="NormalBold"/>
      </w:pPr>
      <w:r w:rsidRPr="004A0576">
        <w:rPr>
          <w:rStyle w:val="HideTWBExt"/>
          <w:b w:val="0"/>
        </w:rPr>
        <w:t>&lt;Article&gt;</w:t>
      </w:r>
      <w:r w:rsidRPr="004A0576">
        <w:t>Příloha – odst. 1 – bod 1</w:t>
      </w:r>
      <w:r w:rsidRPr="004A0576">
        <w:rPr>
          <w:rStyle w:val="HideTWBExt"/>
          <w:b w:val="0"/>
        </w:rPr>
        <w:t>&lt;/Article&gt;</w:t>
      </w:r>
    </w:p>
    <w:p w14:paraId="0586B0F9"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1B3FF1C3" w14:textId="77777777" w:rsidR="004F4131" w:rsidRPr="004A0576" w:rsidRDefault="004F4131" w:rsidP="00F93225">
      <w:r w:rsidRPr="004A0576">
        <w:rPr>
          <w:rStyle w:val="HideTWBExt"/>
        </w:rPr>
        <w:t>&lt;Article2&gt;</w:t>
      </w:r>
      <w:r w:rsidRPr="004A0576">
        <w:t>Příloha I – bod 9</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1E7987B3" w14:textId="77777777" w:rsidTr="00C43675">
        <w:trPr>
          <w:jc w:val="center"/>
        </w:trPr>
        <w:tc>
          <w:tcPr>
            <w:tcW w:w="9752" w:type="dxa"/>
            <w:gridSpan w:val="2"/>
          </w:tcPr>
          <w:p w14:paraId="7F2A8D3E" w14:textId="77777777" w:rsidR="004F4131" w:rsidRPr="004A0576" w:rsidRDefault="004F4131" w:rsidP="00C43675">
            <w:pPr>
              <w:keepNext/>
            </w:pPr>
          </w:p>
        </w:tc>
      </w:tr>
      <w:tr w:rsidR="004F4131" w:rsidRPr="004A0576" w14:paraId="5690B8FB" w14:textId="77777777" w:rsidTr="00C43675">
        <w:trPr>
          <w:jc w:val="center"/>
        </w:trPr>
        <w:tc>
          <w:tcPr>
            <w:tcW w:w="4876" w:type="dxa"/>
            <w:hideMark/>
          </w:tcPr>
          <w:p w14:paraId="3757A164" w14:textId="77777777" w:rsidR="004F4131" w:rsidRPr="004A0576" w:rsidRDefault="004F4131" w:rsidP="00C43675">
            <w:pPr>
              <w:pStyle w:val="ColumnHeading"/>
              <w:keepNext/>
            </w:pPr>
            <w:r w:rsidRPr="004A0576">
              <w:t>Znění navržené Komisí</w:t>
            </w:r>
          </w:p>
        </w:tc>
        <w:tc>
          <w:tcPr>
            <w:tcW w:w="4876" w:type="dxa"/>
            <w:hideMark/>
          </w:tcPr>
          <w:p w14:paraId="37D7381E" w14:textId="77777777" w:rsidR="004F4131" w:rsidRPr="004A0576" w:rsidRDefault="004F4131" w:rsidP="00C43675">
            <w:pPr>
              <w:pStyle w:val="ColumnHeading"/>
              <w:keepNext/>
            </w:pPr>
            <w:r w:rsidRPr="004A0576">
              <w:t>Pozměňovací návrh</w:t>
            </w:r>
          </w:p>
        </w:tc>
      </w:tr>
      <w:tr w:rsidR="004F4131" w:rsidRPr="004A0576" w14:paraId="03A5CD9A" w14:textId="77777777" w:rsidTr="00C43675">
        <w:trPr>
          <w:jc w:val="center"/>
        </w:trPr>
        <w:tc>
          <w:tcPr>
            <w:tcW w:w="4876" w:type="dxa"/>
            <w:hideMark/>
          </w:tcPr>
          <w:p w14:paraId="0915461C" w14:textId="77777777" w:rsidR="004F4131" w:rsidRPr="004A0576" w:rsidRDefault="004F4131" w:rsidP="00C43675">
            <w:pPr>
              <w:pStyle w:val="Normal6"/>
            </w:pPr>
            <w:r w:rsidRPr="004A0576">
              <w:t>9.</w:t>
            </w:r>
            <w:r w:rsidRPr="004A0576">
              <w:tab/>
              <w:t>Práce zahrnující expozici dýmům ze svařovacích procesů obsahujícím látky, které lze na základě splnění příslušných kritérií považovat za látku nebo směs splňující kritéria pro klasifikaci jako karcinogen, mutagen nebo reprotoxická látka kategorie 1A nebo 1B uvedená v příloze I nařízení (ES) č. 1272/</w:t>
            </w:r>
            <w:r w:rsidRPr="004A0576">
              <w:rPr>
                <w:b/>
                <w:i/>
              </w:rPr>
              <w:t>2008</w:t>
            </w:r>
            <w:r w:rsidRPr="004A0576">
              <w:rPr>
                <w:b/>
                <w:i/>
                <w:vertAlign w:val="superscript"/>
              </w:rPr>
              <w:t>1</w:t>
            </w:r>
            <w:r w:rsidRPr="004A0576">
              <w:t>.</w:t>
            </w:r>
          </w:p>
        </w:tc>
        <w:tc>
          <w:tcPr>
            <w:tcW w:w="4876" w:type="dxa"/>
            <w:hideMark/>
          </w:tcPr>
          <w:p w14:paraId="102F5A3F" w14:textId="77777777" w:rsidR="004F4131" w:rsidRPr="004A0576" w:rsidRDefault="004F4131" w:rsidP="00C43675">
            <w:pPr>
              <w:pStyle w:val="Normal6"/>
              <w:rPr>
                <w:szCs w:val="24"/>
              </w:rPr>
            </w:pPr>
            <w:r w:rsidRPr="004A0576">
              <w:t>9.</w:t>
            </w:r>
            <w:r w:rsidRPr="004A0576">
              <w:tab/>
              <w:t xml:space="preserve">Práce zahrnující expozici dýmům ze svařovacích </w:t>
            </w:r>
            <w:r w:rsidRPr="004A0576">
              <w:rPr>
                <w:b/>
                <w:i/>
              </w:rPr>
              <w:t xml:space="preserve">a s nimi spojených </w:t>
            </w:r>
            <w:r w:rsidRPr="004A0576">
              <w:t>procesů obsahujícím látky, které lze na základě splnění příslušných kritérií považovat za látku nebo směs splňující kritéria pro klasifikaci jako karcinogen, mutagen nebo reprotoxická látka kategorie 1A nebo 1B uvedená v příloze I nařízení (ES) č. 1272/</w:t>
            </w:r>
            <w:r w:rsidRPr="004A0576">
              <w:rPr>
                <w:b/>
                <w:i/>
              </w:rPr>
              <w:t>2008</w:t>
            </w:r>
            <w:r w:rsidRPr="004A0576">
              <w:t>.</w:t>
            </w:r>
          </w:p>
        </w:tc>
      </w:tr>
      <w:tr w:rsidR="004F4131" w:rsidRPr="004A0576" w14:paraId="00A96BB2" w14:textId="77777777" w:rsidTr="00C43675">
        <w:trPr>
          <w:jc w:val="center"/>
        </w:trPr>
        <w:tc>
          <w:tcPr>
            <w:tcW w:w="4876" w:type="dxa"/>
            <w:hideMark/>
          </w:tcPr>
          <w:p w14:paraId="0ACD2E97" w14:textId="77777777" w:rsidR="004F4131" w:rsidRPr="004A0576" w:rsidRDefault="004F4131" w:rsidP="00C43675">
            <w:pPr>
              <w:pStyle w:val="Normal6"/>
            </w:pPr>
            <w:r w:rsidRPr="004A0576">
              <w:t>__________________</w:t>
            </w:r>
          </w:p>
        </w:tc>
        <w:tc>
          <w:tcPr>
            <w:tcW w:w="4876" w:type="dxa"/>
            <w:hideMark/>
          </w:tcPr>
          <w:p w14:paraId="7C811FAF" w14:textId="77777777" w:rsidR="004F4131" w:rsidRPr="004A0576" w:rsidRDefault="004F4131" w:rsidP="00C43675">
            <w:pPr>
              <w:pStyle w:val="Normal6"/>
              <w:rPr>
                <w:szCs w:val="24"/>
              </w:rPr>
            </w:pPr>
            <w:r w:rsidRPr="004A0576">
              <w:t>__________________</w:t>
            </w:r>
          </w:p>
        </w:tc>
      </w:tr>
      <w:tr w:rsidR="004F4131" w:rsidRPr="004A0576" w14:paraId="6D4C2AAF" w14:textId="77777777" w:rsidTr="00C43675">
        <w:trPr>
          <w:jc w:val="center"/>
        </w:trPr>
        <w:tc>
          <w:tcPr>
            <w:tcW w:w="4876" w:type="dxa"/>
            <w:hideMark/>
          </w:tcPr>
          <w:p w14:paraId="7E954D86" w14:textId="77777777" w:rsidR="004F4131" w:rsidRPr="004A0576" w:rsidRDefault="004F4131" w:rsidP="00C43675">
            <w:pPr>
              <w:pStyle w:val="Normal6"/>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tc>
        <w:tc>
          <w:tcPr>
            <w:tcW w:w="4876" w:type="dxa"/>
            <w:hideMark/>
          </w:tcPr>
          <w:p w14:paraId="40CC00EC" w14:textId="77777777" w:rsidR="004F4131" w:rsidRPr="004A0576" w:rsidRDefault="004F4131" w:rsidP="00C43675">
            <w:pPr>
              <w:pStyle w:val="Normal6"/>
              <w:rPr>
                <w:szCs w:val="24"/>
              </w:rPr>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tc>
      </w:tr>
    </w:tbl>
    <w:p w14:paraId="1E0E6A52"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2A119140" w14:textId="77777777" w:rsidR="004F4131" w:rsidRPr="004A0576" w:rsidRDefault="004F4131" w:rsidP="00F93225">
      <w:r w:rsidRPr="004A0576">
        <w:rPr>
          <w:rStyle w:val="HideTWBExt"/>
        </w:rPr>
        <w:t>&lt;/Amend&gt;</w:t>
      </w:r>
    </w:p>
    <w:p w14:paraId="7EFE0655"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104</w:t>
      </w:r>
      <w:r w:rsidRPr="004A0576">
        <w:rPr>
          <w:rStyle w:val="HideTWBExt"/>
          <w:b w:val="0"/>
        </w:rPr>
        <w:t>&lt;/NumAm&gt;</w:t>
      </w:r>
    </w:p>
    <w:p w14:paraId="7245F305"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008908AC"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241E59B8" w14:textId="77777777" w:rsidR="004F4131" w:rsidRPr="004A0576" w:rsidRDefault="004F4131" w:rsidP="00F93225">
      <w:r w:rsidRPr="004A0576">
        <w:rPr>
          <w:rStyle w:val="HideTWBExt"/>
        </w:rPr>
        <w:t>&lt;/RepeatBlock-By&gt;</w:t>
      </w:r>
    </w:p>
    <w:p w14:paraId="3B64BA44"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24AA08E" w14:textId="77777777" w:rsidR="004F4131" w:rsidRPr="004A0576" w:rsidRDefault="004F4131" w:rsidP="00F93225">
      <w:pPr>
        <w:pStyle w:val="NormalBold"/>
      </w:pPr>
      <w:r w:rsidRPr="004A0576">
        <w:rPr>
          <w:rStyle w:val="HideTWBExt"/>
          <w:b w:val="0"/>
        </w:rPr>
        <w:t>&lt;Article&gt;</w:t>
      </w:r>
      <w:r w:rsidRPr="004A0576">
        <w:t>Příloha – odst. 1 – bod 1</w:t>
      </w:r>
      <w:r w:rsidRPr="004A0576">
        <w:rPr>
          <w:rStyle w:val="HideTWBExt"/>
          <w:b w:val="0"/>
        </w:rPr>
        <w:t>&lt;/Article&gt;</w:t>
      </w:r>
    </w:p>
    <w:p w14:paraId="23FE1B4A"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6669A618" w14:textId="77777777" w:rsidR="004F4131" w:rsidRPr="004A0576" w:rsidRDefault="004F4131" w:rsidP="00F93225">
      <w:r w:rsidRPr="004A0576">
        <w:rPr>
          <w:rStyle w:val="HideTWBExt"/>
        </w:rPr>
        <w:t>&lt;Article2&gt;</w:t>
      </w:r>
      <w:r w:rsidRPr="004A0576">
        <w:t>Příloha 1 – bod 9 a (nový)</w:t>
      </w:r>
      <w:r w:rsidRPr="004A057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275D3386" w14:textId="77777777" w:rsidTr="00C43675">
        <w:trPr>
          <w:jc w:val="center"/>
        </w:trPr>
        <w:tc>
          <w:tcPr>
            <w:tcW w:w="9752" w:type="dxa"/>
            <w:gridSpan w:val="2"/>
          </w:tcPr>
          <w:p w14:paraId="7E15DA1B" w14:textId="77777777" w:rsidR="004F4131" w:rsidRPr="004A0576" w:rsidRDefault="004F4131" w:rsidP="00C43675">
            <w:pPr>
              <w:keepNext/>
            </w:pPr>
          </w:p>
        </w:tc>
      </w:tr>
      <w:tr w:rsidR="004F4131" w:rsidRPr="004A0576" w14:paraId="54755729" w14:textId="77777777" w:rsidTr="00C43675">
        <w:trPr>
          <w:jc w:val="center"/>
        </w:trPr>
        <w:tc>
          <w:tcPr>
            <w:tcW w:w="4876" w:type="dxa"/>
            <w:hideMark/>
          </w:tcPr>
          <w:p w14:paraId="3D8E5CF1" w14:textId="77777777" w:rsidR="004F4131" w:rsidRPr="004A0576" w:rsidRDefault="004F4131" w:rsidP="00C43675">
            <w:pPr>
              <w:pStyle w:val="ColumnHeading"/>
              <w:keepNext/>
            </w:pPr>
            <w:r w:rsidRPr="004A0576">
              <w:t>Znění navržené Komisí</w:t>
            </w:r>
          </w:p>
        </w:tc>
        <w:tc>
          <w:tcPr>
            <w:tcW w:w="4876" w:type="dxa"/>
            <w:hideMark/>
          </w:tcPr>
          <w:p w14:paraId="19906B69" w14:textId="77777777" w:rsidR="004F4131" w:rsidRPr="004A0576" w:rsidRDefault="004F4131" w:rsidP="00C43675">
            <w:pPr>
              <w:pStyle w:val="ColumnHeading"/>
              <w:keepNext/>
            </w:pPr>
            <w:r w:rsidRPr="004A0576">
              <w:t>Pozměňovací návrh</w:t>
            </w:r>
          </w:p>
        </w:tc>
      </w:tr>
      <w:tr w:rsidR="004F4131" w:rsidRPr="004A0576" w14:paraId="5AECB3D2" w14:textId="77777777" w:rsidTr="00C43675">
        <w:trPr>
          <w:jc w:val="center"/>
        </w:trPr>
        <w:tc>
          <w:tcPr>
            <w:tcW w:w="4876" w:type="dxa"/>
          </w:tcPr>
          <w:p w14:paraId="349DACB1" w14:textId="77777777" w:rsidR="004F4131" w:rsidRPr="004A0576" w:rsidRDefault="004F4131" w:rsidP="00C43675">
            <w:pPr>
              <w:pStyle w:val="Normal6"/>
            </w:pPr>
          </w:p>
        </w:tc>
        <w:tc>
          <w:tcPr>
            <w:tcW w:w="4876" w:type="dxa"/>
            <w:hideMark/>
          </w:tcPr>
          <w:p w14:paraId="1FF6D240" w14:textId="77777777" w:rsidR="004F4131" w:rsidRPr="004A0576" w:rsidRDefault="004F4131" w:rsidP="00C43675">
            <w:pPr>
              <w:pStyle w:val="Normal6"/>
              <w:rPr>
                <w:szCs w:val="24"/>
              </w:rPr>
            </w:pPr>
            <w:r w:rsidRPr="004A0576">
              <w:rPr>
                <w:b/>
                <w:i/>
              </w:rPr>
              <w:t xml:space="preserve">9a. </w:t>
            </w:r>
            <w:r w:rsidRPr="004A0576">
              <w:tab/>
            </w:r>
            <w:r w:rsidRPr="004A0576">
              <w:rPr>
                <w:b/>
                <w:i/>
              </w:rPr>
              <w:t>Práce zahrnující expozici nebezpečným léčivým přípravkům obsahujícím látky nebo směsi splňující kritéria pro klasifikaci jako karcinogen, mutagen nebo látka toxická pro reprodukci kategorie 1A nebo 1B uvedená v příloze I nařízení (ES) č. 1272/2008.</w:t>
            </w:r>
          </w:p>
        </w:tc>
      </w:tr>
    </w:tbl>
    <w:p w14:paraId="45BB5F92"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404E4D8A" w14:textId="77777777" w:rsidR="004F4131" w:rsidRPr="004A0576" w:rsidRDefault="004F4131" w:rsidP="00F93225">
      <w:r w:rsidRPr="004A0576">
        <w:rPr>
          <w:rStyle w:val="HideTWBExt"/>
        </w:rPr>
        <w:t>&lt;/Amend&gt;</w:t>
      </w:r>
    </w:p>
    <w:p w14:paraId="17017762"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105</w:t>
      </w:r>
      <w:r w:rsidRPr="004A0576">
        <w:rPr>
          <w:rStyle w:val="HideTWBExt"/>
          <w:b w:val="0"/>
        </w:rPr>
        <w:t>&lt;/NumAm&gt;</w:t>
      </w:r>
    </w:p>
    <w:p w14:paraId="2E4DB2AF"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75CCB35F" w14:textId="77777777" w:rsidR="004F4131" w:rsidRPr="004A0576" w:rsidRDefault="004F4131" w:rsidP="00F93225">
      <w:r w:rsidRPr="004A0576">
        <w:rPr>
          <w:rStyle w:val="HideTWBExt"/>
        </w:rPr>
        <w:t>&lt;/RepeatBlock-By&gt;</w:t>
      </w:r>
    </w:p>
    <w:p w14:paraId="490A2E82"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26A719C1" w14:textId="77777777" w:rsidR="004F4131" w:rsidRPr="004A0576" w:rsidRDefault="004F4131" w:rsidP="00F93225">
      <w:pPr>
        <w:pStyle w:val="NormalBold"/>
      </w:pPr>
      <w:r w:rsidRPr="004A0576">
        <w:rPr>
          <w:rStyle w:val="HideTWBExt"/>
          <w:b w:val="0"/>
        </w:rPr>
        <w:t>&lt;Article&gt;</w:t>
      </w:r>
      <w:r w:rsidRPr="004A0576">
        <w:t>Příloha – odst. 1 – bod 1</w:t>
      </w:r>
      <w:r w:rsidRPr="004A0576">
        <w:rPr>
          <w:rStyle w:val="HideTWBExt"/>
          <w:b w:val="0"/>
        </w:rPr>
        <w:t>&lt;/Article&gt;</w:t>
      </w:r>
    </w:p>
    <w:p w14:paraId="7393C37F"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06BFDCCC" w14:textId="77777777" w:rsidR="004F4131" w:rsidRPr="004A0576" w:rsidRDefault="004F4131" w:rsidP="00F93225">
      <w:r w:rsidRPr="004A0576">
        <w:rPr>
          <w:rStyle w:val="HideTWBExt"/>
        </w:rPr>
        <w:t>&lt;Article2&gt;</w:t>
      </w:r>
      <w:r w:rsidRPr="004A0576">
        <w:t>Příloha I – bod 9 a (nový)</w:t>
      </w:r>
      <w:r w:rsidRPr="004A057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79EFF2C4" w14:textId="77777777" w:rsidTr="00C43675">
        <w:trPr>
          <w:jc w:val="center"/>
        </w:trPr>
        <w:tc>
          <w:tcPr>
            <w:tcW w:w="9752" w:type="dxa"/>
            <w:gridSpan w:val="2"/>
          </w:tcPr>
          <w:p w14:paraId="098622C1" w14:textId="77777777" w:rsidR="004F4131" w:rsidRPr="004A0576" w:rsidRDefault="004F4131" w:rsidP="00C43675">
            <w:pPr>
              <w:keepNext/>
            </w:pPr>
          </w:p>
        </w:tc>
      </w:tr>
      <w:tr w:rsidR="004F4131" w:rsidRPr="004A0576" w14:paraId="523270F8" w14:textId="77777777" w:rsidTr="00C43675">
        <w:trPr>
          <w:jc w:val="center"/>
        </w:trPr>
        <w:tc>
          <w:tcPr>
            <w:tcW w:w="4876" w:type="dxa"/>
            <w:hideMark/>
          </w:tcPr>
          <w:p w14:paraId="0541534D" w14:textId="77777777" w:rsidR="004F4131" w:rsidRPr="004A0576" w:rsidRDefault="004F4131" w:rsidP="00C43675">
            <w:pPr>
              <w:pStyle w:val="ColumnHeading"/>
              <w:keepNext/>
            </w:pPr>
            <w:r w:rsidRPr="004A0576">
              <w:t>Znění navržené Komisí</w:t>
            </w:r>
          </w:p>
        </w:tc>
        <w:tc>
          <w:tcPr>
            <w:tcW w:w="4876" w:type="dxa"/>
            <w:hideMark/>
          </w:tcPr>
          <w:p w14:paraId="36255B75" w14:textId="77777777" w:rsidR="004F4131" w:rsidRPr="004A0576" w:rsidRDefault="004F4131" w:rsidP="00C43675">
            <w:pPr>
              <w:pStyle w:val="ColumnHeading"/>
              <w:keepNext/>
            </w:pPr>
            <w:r w:rsidRPr="004A0576">
              <w:t>Pozměňovací návrh</w:t>
            </w:r>
          </w:p>
        </w:tc>
      </w:tr>
      <w:tr w:rsidR="004F4131" w:rsidRPr="004A0576" w14:paraId="54C0A14E" w14:textId="77777777" w:rsidTr="00C43675">
        <w:trPr>
          <w:jc w:val="center"/>
        </w:trPr>
        <w:tc>
          <w:tcPr>
            <w:tcW w:w="4876" w:type="dxa"/>
          </w:tcPr>
          <w:p w14:paraId="7424AF49" w14:textId="77777777" w:rsidR="004F4131" w:rsidRPr="004A0576" w:rsidRDefault="004F4131" w:rsidP="00C43675">
            <w:pPr>
              <w:pStyle w:val="Normal6"/>
            </w:pPr>
          </w:p>
        </w:tc>
        <w:tc>
          <w:tcPr>
            <w:tcW w:w="4876" w:type="dxa"/>
            <w:hideMark/>
          </w:tcPr>
          <w:p w14:paraId="3E657184" w14:textId="77777777" w:rsidR="004F4131" w:rsidRPr="004A0576" w:rsidRDefault="004F4131" w:rsidP="00C43675">
            <w:pPr>
              <w:pStyle w:val="Normal6"/>
              <w:rPr>
                <w:szCs w:val="24"/>
              </w:rPr>
            </w:pPr>
            <w:r w:rsidRPr="004A0576">
              <w:rPr>
                <w:b/>
                <w:i/>
              </w:rPr>
              <w:t xml:space="preserve">9a. </w:t>
            </w:r>
            <w:r w:rsidRPr="004A0576">
              <w:tab/>
            </w:r>
            <w:r w:rsidRPr="004A0576">
              <w:rPr>
                <w:b/>
                <w:i/>
              </w:rPr>
              <w:t>Práce zahrnující expozici nebezpečným léčivým přípravkům obsahujícím látky nebo směsi splňující kritéria pro klasifikaci jako karcinogen, mutagen nebo látka toxická pro reprodukci kategorie 1A nebo 1B uvedená v příloze I nařízení (ES) č. 1272/2008.</w:t>
            </w:r>
          </w:p>
        </w:tc>
      </w:tr>
    </w:tbl>
    <w:p w14:paraId="7CF90AB1"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91C34F0" w14:textId="77777777" w:rsidR="004F4131" w:rsidRPr="004A0576" w:rsidRDefault="004F4131" w:rsidP="00F93225">
      <w:r w:rsidRPr="004A0576">
        <w:rPr>
          <w:rStyle w:val="HideTWBExt"/>
        </w:rPr>
        <w:t>&lt;/Amend&gt;</w:t>
      </w:r>
    </w:p>
    <w:p w14:paraId="4A27D924"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106</w:t>
      </w:r>
      <w:r w:rsidRPr="004A0576">
        <w:rPr>
          <w:rStyle w:val="HideTWBExt"/>
          <w:b w:val="0"/>
        </w:rPr>
        <w:t>&lt;/NumAm&gt;</w:t>
      </w:r>
    </w:p>
    <w:p w14:paraId="75C220F4"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3377198B" w14:textId="77777777" w:rsidR="004F4131" w:rsidRPr="004A0576" w:rsidRDefault="004F4131" w:rsidP="00F93225">
      <w:r w:rsidRPr="004A0576">
        <w:rPr>
          <w:rStyle w:val="HideTWBExt"/>
        </w:rPr>
        <w:t>&lt;/RepeatBlock-By&gt;</w:t>
      </w:r>
    </w:p>
    <w:p w14:paraId="7B1BA85C"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6F16BA78" w14:textId="77777777" w:rsidR="004F4131" w:rsidRPr="004A0576" w:rsidRDefault="004F4131" w:rsidP="00F93225">
      <w:pPr>
        <w:pStyle w:val="NormalBold"/>
      </w:pPr>
      <w:r w:rsidRPr="004A0576">
        <w:rPr>
          <w:rStyle w:val="HideTWBExt"/>
          <w:b w:val="0"/>
        </w:rPr>
        <w:t>&lt;Article&gt;</w:t>
      </w:r>
      <w:r w:rsidRPr="004A0576">
        <w:t>Příloha – odst. 1 – bod 1</w:t>
      </w:r>
      <w:r w:rsidRPr="004A0576">
        <w:rPr>
          <w:rStyle w:val="HideTWBExt"/>
          <w:b w:val="0"/>
        </w:rPr>
        <w:t>&lt;/Article&gt;</w:t>
      </w:r>
    </w:p>
    <w:p w14:paraId="55FC80E8"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52EA3319" w14:textId="77777777" w:rsidR="004F4131" w:rsidRPr="004A0576" w:rsidRDefault="004F4131" w:rsidP="00F93225">
      <w:r w:rsidRPr="004A0576">
        <w:rPr>
          <w:rStyle w:val="HideTWBExt"/>
        </w:rPr>
        <w:t>&lt;Article2&gt;</w:t>
      </w:r>
      <w:r w:rsidRPr="004A0576">
        <w:t>Příloha I – bod 9 a (nový)</w:t>
      </w:r>
      <w:r w:rsidRPr="004A057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7907E799" w14:textId="77777777" w:rsidTr="00C43675">
        <w:trPr>
          <w:jc w:val="center"/>
        </w:trPr>
        <w:tc>
          <w:tcPr>
            <w:tcW w:w="9752" w:type="dxa"/>
            <w:gridSpan w:val="2"/>
          </w:tcPr>
          <w:p w14:paraId="7DB738B8" w14:textId="77777777" w:rsidR="004F4131" w:rsidRPr="004A0576" w:rsidRDefault="004F4131" w:rsidP="00C43675">
            <w:pPr>
              <w:keepNext/>
            </w:pPr>
          </w:p>
        </w:tc>
      </w:tr>
      <w:tr w:rsidR="004F4131" w:rsidRPr="004A0576" w14:paraId="046D1346" w14:textId="77777777" w:rsidTr="00C43675">
        <w:trPr>
          <w:jc w:val="center"/>
        </w:trPr>
        <w:tc>
          <w:tcPr>
            <w:tcW w:w="4876" w:type="dxa"/>
            <w:hideMark/>
          </w:tcPr>
          <w:p w14:paraId="3F4CC30E" w14:textId="77777777" w:rsidR="004F4131" w:rsidRPr="004A0576" w:rsidRDefault="004F4131" w:rsidP="00C43675">
            <w:pPr>
              <w:pStyle w:val="ColumnHeading"/>
              <w:keepNext/>
            </w:pPr>
            <w:r w:rsidRPr="004A0576">
              <w:t>Znění navržené Komisí</w:t>
            </w:r>
          </w:p>
        </w:tc>
        <w:tc>
          <w:tcPr>
            <w:tcW w:w="4876" w:type="dxa"/>
            <w:hideMark/>
          </w:tcPr>
          <w:p w14:paraId="7EE3CE44" w14:textId="77777777" w:rsidR="004F4131" w:rsidRPr="004A0576" w:rsidRDefault="004F4131" w:rsidP="00C43675">
            <w:pPr>
              <w:pStyle w:val="ColumnHeading"/>
              <w:keepNext/>
            </w:pPr>
            <w:r w:rsidRPr="004A0576">
              <w:t>Pozměňovací návrh</w:t>
            </w:r>
          </w:p>
        </w:tc>
      </w:tr>
      <w:tr w:rsidR="004F4131" w:rsidRPr="004A0576" w14:paraId="4B1B4F96" w14:textId="77777777" w:rsidTr="00C43675">
        <w:trPr>
          <w:jc w:val="center"/>
        </w:trPr>
        <w:tc>
          <w:tcPr>
            <w:tcW w:w="4876" w:type="dxa"/>
          </w:tcPr>
          <w:p w14:paraId="67890E9D" w14:textId="77777777" w:rsidR="004F4131" w:rsidRPr="004A0576" w:rsidRDefault="004F4131" w:rsidP="00C43675">
            <w:pPr>
              <w:pStyle w:val="Normal6"/>
            </w:pPr>
          </w:p>
        </w:tc>
        <w:tc>
          <w:tcPr>
            <w:tcW w:w="4876" w:type="dxa"/>
            <w:hideMark/>
          </w:tcPr>
          <w:p w14:paraId="100280FE" w14:textId="77777777" w:rsidR="004F4131" w:rsidRPr="004A0576" w:rsidRDefault="004F4131" w:rsidP="00C43675">
            <w:pPr>
              <w:pStyle w:val="Normal6"/>
              <w:rPr>
                <w:szCs w:val="24"/>
              </w:rPr>
            </w:pPr>
            <w:r w:rsidRPr="004A0576">
              <w:rPr>
                <w:b/>
                <w:i/>
              </w:rPr>
              <w:t xml:space="preserve">9a. </w:t>
            </w:r>
            <w:r w:rsidRPr="004A0576">
              <w:tab/>
            </w:r>
            <w:r w:rsidRPr="004A0576">
              <w:rPr>
                <w:b/>
                <w:i/>
              </w:rPr>
              <w:t>Práce zahrnující expozici nebezpečným léčivým přípravkům obsahujícím látky nebo směsi splňující kritéria pro klasifikaci jako karcinogen, mutagen nebo látka toxická pro reprodukci kategorie 1A nebo 1B uvedená v příloze I nařízení (ES) č. 1272/2008.</w:t>
            </w:r>
          </w:p>
        </w:tc>
      </w:tr>
    </w:tbl>
    <w:p w14:paraId="71C919FC"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4AF6D959" w14:textId="77777777" w:rsidR="004F4131" w:rsidRPr="004A0576" w:rsidRDefault="004F4131" w:rsidP="00F93225">
      <w:pPr>
        <w:rPr>
          <w:rStyle w:val="HideTWBExt"/>
        </w:rPr>
      </w:pPr>
      <w:r w:rsidRPr="004A0576">
        <w:rPr>
          <w:rStyle w:val="HideTWBExt"/>
        </w:rPr>
        <w:t>&lt;/Amend&gt;</w:t>
      </w:r>
    </w:p>
    <w:p w14:paraId="7AFD0E75" w14:textId="77777777" w:rsidR="004F4131" w:rsidRPr="004A0576" w:rsidRDefault="004F4131" w:rsidP="00F93225">
      <w:pPr>
        <w:widowControl/>
        <w:rPr>
          <w:rStyle w:val="HideTWBExt"/>
        </w:rPr>
        <w:sectPr w:rsidR="004F4131" w:rsidRPr="004A0576" w:rsidSect="004A0576">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920AA9E" w14:textId="77777777" w:rsidR="004F4131" w:rsidRPr="004A0576" w:rsidRDefault="004F4131" w:rsidP="00F93225">
      <w:pPr>
        <w:widowControl/>
        <w:rPr>
          <w:rStyle w:val="HideTWBExt"/>
        </w:rPr>
        <w:sectPr w:rsidR="004F4131" w:rsidRPr="004A0576" w:rsidSect="004F4131">
          <w:footnotePr>
            <w:numRestart w:val="eachSect"/>
          </w:footnotePr>
          <w:endnotePr>
            <w:numFmt w:val="decimal"/>
          </w:endnotePr>
          <w:type w:val="continuous"/>
          <w:pgSz w:w="11906" w:h="16838"/>
          <w:pgMar w:top="1134" w:right="1418" w:bottom="1418" w:left="1418" w:header="1134" w:footer="567" w:gutter="0"/>
          <w:cols w:space="720"/>
        </w:sectPr>
      </w:pPr>
    </w:p>
    <w:p w14:paraId="553E6303" w14:textId="77777777" w:rsidR="004F4131" w:rsidRPr="004A0576" w:rsidRDefault="004F4131" w:rsidP="00F93225">
      <w:pPr>
        <w:pStyle w:val="AmNumberTabs"/>
        <w:keepNext/>
      </w:pPr>
      <w:bookmarkStart w:id="4" w:name="restart"/>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107</w:t>
      </w:r>
      <w:r w:rsidRPr="004A0576">
        <w:rPr>
          <w:rStyle w:val="HideTWBExt"/>
          <w:b w:val="0"/>
        </w:rPr>
        <w:t>&lt;/NumAm&gt;</w:t>
      </w:r>
    </w:p>
    <w:p w14:paraId="55694E58" w14:textId="77777777" w:rsidR="004F4131" w:rsidRPr="004A0576" w:rsidRDefault="004F4131" w:rsidP="00F93225">
      <w:pPr>
        <w:pStyle w:val="AmNumberTabs"/>
        <w:keepNext/>
        <w:rPr>
          <w:rFonts w:ascii="Arial" w:hAnsi="Arial"/>
          <w:b w:val="0"/>
          <w:vanish/>
          <w:sz w:val="20"/>
        </w:rPr>
      </w:pPr>
    </w:p>
    <w:p w14:paraId="43EF6128" w14:textId="5C8B58EA" w:rsidR="004F4131" w:rsidRPr="004A0576" w:rsidRDefault="004F4131" w:rsidP="00F93225">
      <w:pPr>
        <w:pStyle w:val="NormalBold"/>
      </w:pPr>
      <w:r w:rsidRPr="004A0576">
        <w:rPr>
          <w:rStyle w:val="HideTWBExt"/>
          <w:b w:val="0"/>
        </w:rPr>
        <w:t>&lt;RepeatBlock-By&gt;&lt;Members&gt;</w:t>
      </w:r>
      <w:r w:rsidRPr="004A0576">
        <w:t>Mariateresa Vivaldini, Francesco Torselli, Elena Donazzan, Chiara Gemma</w:t>
      </w:r>
      <w:r w:rsidRPr="004A0576">
        <w:rPr>
          <w:rStyle w:val="HideTWBExt"/>
          <w:b w:val="0"/>
        </w:rPr>
        <w:t>&lt;/Members&gt;</w:t>
      </w:r>
    </w:p>
    <w:p w14:paraId="516F178B" w14:textId="77777777" w:rsidR="004F4131" w:rsidRPr="004A0576" w:rsidRDefault="004F4131" w:rsidP="00F93225">
      <w:r w:rsidRPr="004A0576">
        <w:rPr>
          <w:rStyle w:val="HideTWBExt"/>
        </w:rPr>
        <w:t>&lt;/RepeatBlock-By&gt;</w:t>
      </w:r>
    </w:p>
    <w:p w14:paraId="2DE70B6F" w14:textId="77777777" w:rsidR="004F4131" w:rsidRPr="004A0576" w:rsidRDefault="004F4131" w:rsidP="00F93225">
      <w:pPr>
        <w:pStyle w:val="NormalBold"/>
      </w:pPr>
      <w:r w:rsidRPr="004A0576">
        <w:rPr>
          <w:rStyle w:val="HideTWBExt"/>
          <w:b w:val="0"/>
        </w:rPr>
        <w:t>&lt;DocAmend&gt;</w:t>
      </w:r>
      <w:r w:rsidRPr="004A0576">
        <w:t>Návrh směrnice</w:t>
      </w:r>
      <w:r w:rsidRPr="004A0576">
        <w:rPr>
          <w:rStyle w:val="HideTWBExt"/>
          <w:b w:val="0"/>
        </w:rPr>
        <w:t>&lt;/DocAmend&gt;</w:t>
      </w:r>
    </w:p>
    <w:p w14:paraId="13AE764C" w14:textId="77777777" w:rsidR="004F4131" w:rsidRPr="004A0576" w:rsidRDefault="004F4131" w:rsidP="00F93225">
      <w:pPr>
        <w:pStyle w:val="NormalBold"/>
        <w:keepNext/>
      </w:pPr>
      <w:r w:rsidRPr="004A0576">
        <w:rPr>
          <w:rStyle w:val="HideTWBExt"/>
          <w:b w:val="0"/>
        </w:rPr>
        <w:t>&lt;Article&gt;</w:t>
      </w:r>
      <w:r w:rsidRPr="004A0576">
        <w:t>Příloha – odst. 1 – bod 2 – písm. a</w:t>
      </w:r>
      <w:r w:rsidRPr="004A0576">
        <w:rPr>
          <w:rStyle w:val="HideTWBExt"/>
          <w:b w:val="0"/>
        </w:rPr>
        <w:t>&lt;/Article&gt;</w:t>
      </w:r>
    </w:p>
    <w:p w14:paraId="26FCF456" w14:textId="77777777" w:rsidR="004F4131" w:rsidRPr="004A0576" w:rsidRDefault="004F4131" w:rsidP="00F93225">
      <w:pPr>
        <w:keepNext/>
      </w:pPr>
      <w:r w:rsidRPr="004A0576">
        <w:rPr>
          <w:rStyle w:val="HideTWBExt"/>
        </w:rPr>
        <w:t>&lt;DocAmend2&gt;</w:t>
      </w:r>
      <w:r w:rsidRPr="004A0576">
        <w:t>Směrnice 2024/37/ES</w:t>
      </w:r>
      <w:r w:rsidRPr="004A0576">
        <w:rPr>
          <w:rStyle w:val="HideTWBExt"/>
        </w:rPr>
        <w:t>&lt;/DocAmend2&gt;</w:t>
      </w:r>
    </w:p>
    <w:p w14:paraId="51365FF5" w14:textId="77777777" w:rsidR="004F4131" w:rsidRPr="004A0576" w:rsidRDefault="004F4131" w:rsidP="00F93225">
      <w:r w:rsidRPr="004A0576">
        <w:rPr>
          <w:rStyle w:val="HideTWBExt"/>
        </w:rPr>
        <w:t>&lt;Article2&gt;</w:t>
      </w:r>
      <w:r w:rsidRPr="004A0576">
        <w:t>Příloha III – bod A – řádek 21</w:t>
      </w:r>
      <w:r w:rsidRPr="004A0576">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4F4131" w:rsidRPr="004A0576" w14:paraId="20BE1301" w14:textId="77777777" w:rsidTr="00C43675">
        <w:trPr>
          <w:jc w:val="center"/>
        </w:trPr>
        <w:tc>
          <w:tcPr>
            <w:tcW w:w="13892" w:type="dxa"/>
            <w:gridSpan w:val="11"/>
          </w:tcPr>
          <w:p w14:paraId="2E0C163E" w14:textId="77777777" w:rsidR="004F4131" w:rsidRPr="004A0576" w:rsidRDefault="004F4131" w:rsidP="00C43675">
            <w:pPr>
              <w:keepNext/>
            </w:pPr>
          </w:p>
        </w:tc>
      </w:tr>
      <w:tr w:rsidR="004F4131" w:rsidRPr="004A0576" w14:paraId="107C6550" w14:textId="77777777" w:rsidTr="00C43675">
        <w:trPr>
          <w:jc w:val="center"/>
        </w:trPr>
        <w:tc>
          <w:tcPr>
            <w:tcW w:w="13892" w:type="dxa"/>
            <w:gridSpan w:val="11"/>
            <w:hideMark/>
          </w:tcPr>
          <w:p w14:paraId="36EBD5F8" w14:textId="77777777" w:rsidR="004F4131" w:rsidRPr="004A0576" w:rsidRDefault="004F4131" w:rsidP="00C43675">
            <w:pPr>
              <w:pStyle w:val="AmColumnHeading"/>
              <w:keepNext/>
            </w:pPr>
            <w:r w:rsidRPr="004A0576">
              <w:t>Znění navržené Komisí</w:t>
            </w:r>
          </w:p>
        </w:tc>
      </w:tr>
      <w:tr w:rsidR="004F4131" w:rsidRPr="004A0576" w14:paraId="4D1896A0" w14:textId="77777777" w:rsidTr="00C43675">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0F4755DA"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EB550FB"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CF07D48" w14:textId="77777777" w:rsidR="004F4131" w:rsidRPr="004A0576" w:rsidRDefault="004F4131" w:rsidP="00C43675">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410313AA" w14:textId="77777777" w:rsidR="004F4131" w:rsidRPr="004A0576" w:rsidRDefault="004F4131" w:rsidP="00C43675">
            <w:pPr>
              <w:pStyle w:val="ColumnHeading"/>
              <w:keepNext/>
              <w:rPr>
                <w:i w:val="0"/>
                <w:iCs/>
              </w:rPr>
            </w:pPr>
            <w:r w:rsidRPr="004A0576">
              <w:rPr>
                <w:sz w:val="22"/>
              </w:rPr>
              <w:t>Limitní hodnoty</w:t>
            </w:r>
          </w:p>
        </w:tc>
        <w:tc>
          <w:tcPr>
            <w:tcW w:w="1133" w:type="dxa"/>
            <w:tcBorders>
              <w:top w:val="single" w:sz="4" w:space="0" w:color="auto"/>
              <w:left w:val="single" w:sz="4" w:space="0" w:color="auto"/>
              <w:bottom w:val="single" w:sz="4" w:space="0" w:color="auto"/>
              <w:right w:val="single" w:sz="4" w:space="0" w:color="auto"/>
            </w:tcBorders>
          </w:tcPr>
          <w:p w14:paraId="2E1638CD" w14:textId="77777777" w:rsidR="004F4131" w:rsidRPr="004A0576" w:rsidRDefault="004F4131" w:rsidP="00C43675">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258DD45C" w14:textId="77777777" w:rsidR="004F4131" w:rsidRPr="004A0576" w:rsidRDefault="004F4131" w:rsidP="00C43675">
            <w:pPr>
              <w:pStyle w:val="ColumnHeading"/>
              <w:keepNext/>
              <w:rPr>
                <w:i w:val="0"/>
                <w:iCs/>
              </w:rPr>
            </w:pPr>
          </w:p>
        </w:tc>
      </w:tr>
      <w:tr w:rsidR="004F4131" w:rsidRPr="004A0576" w14:paraId="5A683671" w14:textId="77777777" w:rsidTr="00C43675">
        <w:trPr>
          <w:jc w:val="center"/>
        </w:trPr>
        <w:tc>
          <w:tcPr>
            <w:tcW w:w="2182" w:type="dxa"/>
            <w:tcBorders>
              <w:top w:val="single" w:sz="4" w:space="0" w:color="auto"/>
              <w:left w:val="single" w:sz="4" w:space="0" w:color="auto"/>
              <w:bottom w:val="single" w:sz="4" w:space="0" w:color="auto"/>
              <w:right w:val="single" w:sz="4" w:space="0" w:color="auto"/>
            </w:tcBorders>
          </w:tcPr>
          <w:p w14:paraId="435763B9"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A9983C1"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E604AE5" w14:textId="77777777" w:rsidR="004F4131" w:rsidRPr="004A0576" w:rsidRDefault="004F4131" w:rsidP="00C43675">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0F260D7C" w14:textId="77777777" w:rsidR="004F4131" w:rsidRPr="004A0576" w:rsidRDefault="004F4131" w:rsidP="00C43675">
            <w:pPr>
              <w:pStyle w:val="ColumnHeading"/>
              <w:keepNext/>
              <w:ind w:left="-276" w:right="-325"/>
              <w:rPr>
                <w:i w:val="0"/>
                <w:iCs/>
              </w:rPr>
            </w:pPr>
            <w:r w:rsidRPr="004A0576">
              <w:rPr>
                <w:sz w:val="22"/>
              </w:rPr>
              <w:t>8 hodin (</w:t>
            </w:r>
            <w:r w:rsidRPr="004A0576">
              <w:rPr>
                <w:sz w:val="22"/>
                <w:vertAlign w:val="superscript"/>
              </w:rPr>
              <w:t>3</w:t>
            </w:r>
            <w:r w:rsidRPr="004A0576">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41DFFCCD" w14:textId="77777777" w:rsidR="004F4131" w:rsidRPr="004A0576" w:rsidRDefault="004F4131" w:rsidP="00C43675">
            <w:pPr>
              <w:pStyle w:val="ColumnHeading"/>
              <w:keepNext/>
              <w:ind w:left="-350" w:right="-393"/>
              <w:rPr>
                <w:i w:val="0"/>
                <w:iCs/>
              </w:rPr>
            </w:pPr>
            <w:r w:rsidRPr="004A0576">
              <w:rPr>
                <w:sz w:val="22"/>
              </w:rPr>
              <w:t>Krátkodobá expozice (</w:t>
            </w:r>
            <w:r w:rsidRPr="004A0576">
              <w:rPr>
                <w:sz w:val="22"/>
                <w:vertAlign w:val="superscript"/>
              </w:rPr>
              <w:t>4</w:t>
            </w:r>
            <w:r w:rsidRPr="004A0576">
              <w:rPr>
                <w:sz w:val="22"/>
              </w:rPr>
              <w:t>)</w:t>
            </w:r>
          </w:p>
        </w:tc>
        <w:tc>
          <w:tcPr>
            <w:tcW w:w="1133" w:type="dxa"/>
            <w:tcBorders>
              <w:top w:val="single" w:sz="4" w:space="0" w:color="auto"/>
              <w:left w:val="single" w:sz="4" w:space="0" w:color="auto"/>
              <w:bottom w:val="single" w:sz="4" w:space="0" w:color="auto"/>
              <w:right w:val="single" w:sz="4" w:space="0" w:color="auto"/>
            </w:tcBorders>
          </w:tcPr>
          <w:p w14:paraId="48F22B80" w14:textId="77777777" w:rsidR="004F4131" w:rsidRPr="004A0576" w:rsidRDefault="004F4131" w:rsidP="00C43675">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0D7B9DFA" w14:textId="77777777" w:rsidR="004F4131" w:rsidRPr="004A0576" w:rsidRDefault="004F4131" w:rsidP="00C43675">
            <w:pPr>
              <w:pStyle w:val="ColumnHeading"/>
              <w:keepNext/>
              <w:rPr>
                <w:i w:val="0"/>
                <w:iCs/>
              </w:rPr>
            </w:pPr>
          </w:p>
        </w:tc>
      </w:tr>
      <w:tr w:rsidR="004F4131" w:rsidRPr="004A0576" w14:paraId="390D135C" w14:textId="77777777" w:rsidTr="00C43675">
        <w:trPr>
          <w:jc w:val="center"/>
        </w:trPr>
        <w:tc>
          <w:tcPr>
            <w:tcW w:w="2182" w:type="dxa"/>
            <w:tcBorders>
              <w:top w:val="single" w:sz="4" w:space="0" w:color="auto"/>
              <w:left w:val="single" w:sz="4" w:space="0" w:color="auto"/>
              <w:bottom w:val="single" w:sz="4" w:space="0" w:color="auto"/>
              <w:right w:val="single" w:sz="4" w:space="0" w:color="auto"/>
            </w:tcBorders>
            <w:hideMark/>
          </w:tcPr>
          <w:p w14:paraId="6AFD76D9"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18C54EF5"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472C4AC" w14:textId="77777777" w:rsidR="004F4131" w:rsidRPr="004A0576" w:rsidRDefault="004F4131" w:rsidP="00C43675">
            <w:pPr>
              <w:pStyle w:val="ColumnHeading"/>
              <w:keepNext/>
              <w:ind w:left="-242" w:right="-257"/>
              <w:rPr>
                <w:i w:val="0"/>
                <w:iCs/>
              </w:rPr>
            </w:pPr>
            <w:r w:rsidRPr="004A0576">
              <w:rPr>
                <w:i w:val="0"/>
              </w:rPr>
              <w:t>Číslo CAS (</w:t>
            </w:r>
            <w:r w:rsidRPr="004A0576">
              <w:rPr>
                <w:i w:val="0"/>
                <w:vertAlign w:val="superscript"/>
              </w:rPr>
              <w:t>2</w:t>
            </w:r>
            <w:r w:rsidRPr="004A0576">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1EFF91E"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E34A654"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4DDA15C"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5840CC8"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5EB1DA4"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7DCCCE9" w14:textId="77777777" w:rsidR="004F4131" w:rsidRPr="004A0576" w:rsidRDefault="004F4131" w:rsidP="00C43675">
            <w:pPr>
              <w:pStyle w:val="ColumnHeading"/>
              <w:keepNext/>
              <w:ind w:left="-262" w:right="-252"/>
              <w:rPr>
                <w:i w:val="0"/>
                <w:iCs/>
              </w:rPr>
            </w:pPr>
            <w:r w:rsidRPr="004A0576">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CADC030" w14:textId="77777777" w:rsidR="004F4131" w:rsidRPr="004A0576" w:rsidRDefault="004F4131" w:rsidP="00C43675">
            <w:pPr>
              <w:pStyle w:val="ColumnHeading"/>
              <w:keepNext/>
              <w:ind w:left="-345" w:right="-359"/>
              <w:rPr>
                <w:i w:val="0"/>
                <w:iCs/>
              </w:rPr>
            </w:pPr>
            <w:r w:rsidRPr="004A0576">
              <w:rPr>
                <w:i w:val="0"/>
                <w:sz w:val="22"/>
              </w:rPr>
              <w:t>Poznámka</w:t>
            </w:r>
          </w:p>
        </w:tc>
        <w:tc>
          <w:tcPr>
            <w:tcW w:w="4337" w:type="dxa"/>
            <w:tcBorders>
              <w:top w:val="single" w:sz="4" w:space="0" w:color="auto"/>
              <w:left w:val="single" w:sz="4" w:space="0" w:color="auto"/>
              <w:bottom w:val="single" w:sz="4" w:space="0" w:color="auto"/>
              <w:right w:val="single" w:sz="4" w:space="0" w:color="auto"/>
            </w:tcBorders>
            <w:hideMark/>
          </w:tcPr>
          <w:p w14:paraId="10B2DE76"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6ACA068E" w14:textId="77777777" w:rsidTr="00C43675">
        <w:trPr>
          <w:jc w:val="center"/>
        </w:trPr>
        <w:tc>
          <w:tcPr>
            <w:tcW w:w="2182" w:type="dxa"/>
            <w:tcBorders>
              <w:top w:val="single" w:sz="4" w:space="0" w:color="auto"/>
              <w:left w:val="single" w:sz="4" w:space="0" w:color="auto"/>
              <w:bottom w:val="single" w:sz="4" w:space="0" w:color="auto"/>
              <w:right w:val="single" w:sz="4" w:space="0" w:color="auto"/>
            </w:tcBorders>
            <w:hideMark/>
          </w:tcPr>
          <w:p w14:paraId="45AC76A1" w14:textId="77777777" w:rsidR="004F4131" w:rsidRPr="004A0576" w:rsidRDefault="004F4131" w:rsidP="00C43675">
            <w:pPr>
              <w:pStyle w:val="ColumnHeading"/>
              <w:keepNext/>
              <w:ind w:left="-345" w:right="-311"/>
              <w:jc w:val="left"/>
              <w:rPr>
                <w:i w:val="0"/>
                <w:iCs/>
              </w:rPr>
            </w:pPr>
            <w:r w:rsidRPr="004A0576">
              <w:rPr>
                <w:i w:val="0"/>
                <w:sz w:val="22"/>
              </w:rPr>
              <w:t>Směsi polycyklických aromatických uhlovodíků, především ty, které obsahují benzo[a]pyren, které jsou karcinogeny, mutageny nebo reprotoxickými látkami ve smyslu této směrnice</w:t>
            </w:r>
          </w:p>
        </w:tc>
        <w:tc>
          <w:tcPr>
            <w:tcW w:w="759" w:type="dxa"/>
            <w:tcBorders>
              <w:top w:val="single" w:sz="4" w:space="0" w:color="auto"/>
              <w:left w:val="single" w:sz="4" w:space="0" w:color="auto"/>
              <w:bottom w:val="single" w:sz="4" w:space="0" w:color="auto"/>
              <w:right w:val="single" w:sz="4" w:space="0" w:color="auto"/>
            </w:tcBorders>
          </w:tcPr>
          <w:p w14:paraId="044FDFE6" w14:textId="77777777" w:rsidR="004F4131" w:rsidRPr="004A0576" w:rsidRDefault="004F4131" w:rsidP="00C43675">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74D3321" w14:textId="77777777" w:rsidR="004F4131" w:rsidRPr="004A0576" w:rsidRDefault="004F4131" w:rsidP="00C43675">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37AF31C9" w14:textId="77777777" w:rsidR="004F4131" w:rsidRPr="004A0576" w:rsidRDefault="004F4131" w:rsidP="00C43675">
            <w:pPr>
              <w:pStyle w:val="ColumnHeading"/>
              <w:keepNext/>
              <w:ind w:left="-276" w:right="-342"/>
              <w:rPr>
                <w:i w:val="0"/>
                <w:iCs/>
              </w:rPr>
            </w:pPr>
            <w:r w:rsidRPr="004A0576">
              <w:rPr>
                <w:i w:val="0"/>
              </w:rPr>
              <w:t>0,00007(</w:t>
            </w:r>
            <w:r w:rsidRPr="004A0576">
              <w:rPr>
                <w:i w:val="0"/>
                <w:vertAlign w:val="superscript"/>
              </w:rPr>
              <w:t>*2</w:t>
            </w:r>
            <w:r w:rsidRPr="004A0576">
              <w:rPr>
                <w:i w:val="0"/>
              </w:rPr>
              <w:t>)</w:t>
            </w:r>
          </w:p>
        </w:tc>
        <w:tc>
          <w:tcPr>
            <w:tcW w:w="851" w:type="dxa"/>
            <w:tcBorders>
              <w:top w:val="single" w:sz="4" w:space="0" w:color="auto"/>
              <w:left w:val="single" w:sz="4" w:space="0" w:color="auto"/>
              <w:bottom w:val="single" w:sz="4" w:space="0" w:color="auto"/>
              <w:right w:val="single" w:sz="4" w:space="0" w:color="auto"/>
            </w:tcBorders>
          </w:tcPr>
          <w:p w14:paraId="5715B9B8" w14:textId="77777777" w:rsidR="004F4131" w:rsidRPr="004A0576" w:rsidRDefault="004F4131" w:rsidP="00C43675">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782AF8B" w14:textId="77777777" w:rsidR="004F4131" w:rsidRPr="004A0576" w:rsidRDefault="004F4131" w:rsidP="00C43675">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B955052" w14:textId="77777777" w:rsidR="004F4131" w:rsidRPr="004A0576" w:rsidRDefault="004F4131" w:rsidP="00C43675">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5A37381F" w14:textId="77777777" w:rsidR="004F4131" w:rsidRPr="004A0576" w:rsidRDefault="004F4131" w:rsidP="00C43675">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1370F17B" w14:textId="77777777" w:rsidR="004F4131" w:rsidRPr="004A0576" w:rsidRDefault="004F4131" w:rsidP="00C43675">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6EECA498" w14:textId="77777777" w:rsidR="004F4131" w:rsidRPr="004A0576" w:rsidRDefault="004F4131" w:rsidP="00C43675">
            <w:pPr>
              <w:pStyle w:val="ColumnHeading"/>
              <w:keepNext/>
              <w:ind w:left="-345" w:right="-359"/>
              <w:rPr>
                <w:i w:val="0"/>
                <w:iCs/>
              </w:rPr>
            </w:pPr>
            <w:r w:rsidRPr="004A0576">
              <w:rPr>
                <w:i w:val="0"/>
                <w:sz w:val="22"/>
              </w:rPr>
              <w:t>Kůže (</w:t>
            </w:r>
            <w:r w:rsidRPr="004A0576">
              <w:rPr>
                <w:i w:val="0"/>
                <w:sz w:val="22"/>
                <w:vertAlign w:val="superscript"/>
              </w:rPr>
              <w:t>10</w:t>
            </w:r>
            <w:r w:rsidRPr="004A0576">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07733BCE" w14:textId="77777777" w:rsidR="004F4131" w:rsidRPr="004A0576" w:rsidRDefault="004F4131" w:rsidP="00C43675">
            <w:pPr>
              <w:pStyle w:val="ColumnHeading"/>
              <w:keepNext/>
              <w:tabs>
                <w:tab w:val="left" w:pos="-174"/>
              </w:tabs>
              <w:ind w:left="-174" w:right="-339"/>
              <w:rPr>
                <w:i w:val="0"/>
                <w:iCs/>
              </w:rPr>
            </w:pPr>
            <w:r w:rsidRPr="004A0576">
              <w:rPr>
                <w:i w:val="0"/>
                <w:sz w:val="22"/>
              </w:rPr>
              <w:t>Limitní hodnota 0,00014(*2) do ... [Úř. věst.: šest let po vstupu pozměňující směrnice v platnost], omezená na tato odvětví: 1) ocelárny a železárny, včetně výrobců feroslitin; výrobci hliníku; výrobci uhlíkových a grafitových elektrod; koksovny; destilace černouhelného dehtu; výrobci žáruvzdorných výrobků; svařování kolejnic; ostatní neželezné metalurgické procesy a 9) odlévání kovů.</w:t>
            </w:r>
          </w:p>
        </w:tc>
      </w:tr>
      <w:tr w:rsidR="004F4131" w:rsidRPr="004A0576" w14:paraId="78F3B05A" w14:textId="77777777" w:rsidTr="00C43675">
        <w:trPr>
          <w:jc w:val="center"/>
        </w:trPr>
        <w:tc>
          <w:tcPr>
            <w:tcW w:w="13892" w:type="dxa"/>
            <w:gridSpan w:val="11"/>
            <w:hideMark/>
          </w:tcPr>
          <w:p w14:paraId="636A62AE" w14:textId="77777777" w:rsidR="004F4131" w:rsidRPr="004A0576" w:rsidRDefault="004F4131" w:rsidP="00C43675">
            <w:pPr>
              <w:pStyle w:val="AmColumnHeading"/>
              <w:keepNext/>
              <w:jc w:val="left"/>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p w14:paraId="03589909" w14:textId="77777777" w:rsidR="004F4131" w:rsidRPr="004A0576" w:rsidRDefault="004F4131" w:rsidP="00C43675">
            <w:pPr>
              <w:pStyle w:val="AmColumnHeading"/>
              <w:keepNext/>
            </w:pPr>
            <w:r w:rsidRPr="004A0576">
              <w:t>Pozměňovací návrh</w:t>
            </w:r>
          </w:p>
        </w:tc>
      </w:tr>
      <w:tr w:rsidR="004F4131" w:rsidRPr="004A0576" w14:paraId="60AD5DFC" w14:textId="77777777" w:rsidTr="00C43675">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37C174D7"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3AC3799"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0DD93BD" w14:textId="77777777" w:rsidR="004F4131" w:rsidRPr="004A0576" w:rsidRDefault="004F4131" w:rsidP="00C43675">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F79AB7A" w14:textId="77777777" w:rsidR="004F4131" w:rsidRPr="004A0576" w:rsidRDefault="004F4131" w:rsidP="00C43675">
            <w:pPr>
              <w:pStyle w:val="ColumnHeading"/>
              <w:keepNext/>
              <w:rPr>
                <w:i w:val="0"/>
                <w:iCs/>
              </w:rPr>
            </w:pPr>
            <w:r w:rsidRPr="004A0576">
              <w:rPr>
                <w:sz w:val="22"/>
              </w:rPr>
              <w:t>Limitní hodnoty</w:t>
            </w:r>
          </w:p>
        </w:tc>
        <w:tc>
          <w:tcPr>
            <w:tcW w:w="1133" w:type="dxa"/>
            <w:tcBorders>
              <w:top w:val="single" w:sz="4" w:space="0" w:color="auto"/>
              <w:left w:val="single" w:sz="4" w:space="0" w:color="auto"/>
              <w:bottom w:val="single" w:sz="4" w:space="0" w:color="auto"/>
              <w:right w:val="single" w:sz="4" w:space="0" w:color="auto"/>
            </w:tcBorders>
          </w:tcPr>
          <w:p w14:paraId="59B43DC9" w14:textId="77777777" w:rsidR="004F4131" w:rsidRPr="004A0576" w:rsidRDefault="004F4131" w:rsidP="00C43675">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2B33962" w14:textId="77777777" w:rsidR="004F4131" w:rsidRPr="004A0576" w:rsidRDefault="004F4131" w:rsidP="00C43675">
            <w:pPr>
              <w:pStyle w:val="ColumnHeading"/>
              <w:keepNext/>
              <w:rPr>
                <w:i w:val="0"/>
                <w:iCs/>
              </w:rPr>
            </w:pPr>
          </w:p>
        </w:tc>
      </w:tr>
      <w:tr w:rsidR="004F4131" w:rsidRPr="004A0576" w14:paraId="6D89D030" w14:textId="77777777" w:rsidTr="00C43675">
        <w:trPr>
          <w:jc w:val="center"/>
        </w:trPr>
        <w:tc>
          <w:tcPr>
            <w:tcW w:w="2182" w:type="dxa"/>
            <w:tcBorders>
              <w:top w:val="single" w:sz="4" w:space="0" w:color="auto"/>
              <w:left w:val="single" w:sz="4" w:space="0" w:color="auto"/>
              <w:bottom w:val="single" w:sz="4" w:space="0" w:color="auto"/>
              <w:right w:val="single" w:sz="4" w:space="0" w:color="auto"/>
            </w:tcBorders>
          </w:tcPr>
          <w:p w14:paraId="75FB7046"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A0F2491"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1FAA152" w14:textId="77777777" w:rsidR="004F4131" w:rsidRPr="004A0576" w:rsidRDefault="004F4131" w:rsidP="00C43675">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70BAE0A" w14:textId="77777777" w:rsidR="004F4131" w:rsidRPr="004A0576" w:rsidRDefault="004F4131" w:rsidP="00C43675">
            <w:pPr>
              <w:pStyle w:val="ColumnHeading"/>
              <w:keepNext/>
              <w:ind w:left="-276" w:right="-325"/>
              <w:rPr>
                <w:i w:val="0"/>
                <w:iCs/>
              </w:rPr>
            </w:pPr>
            <w:r w:rsidRPr="004A0576">
              <w:rPr>
                <w:sz w:val="22"/>
              </w:rPr>
              <w:t>8 hodin (</w:t>
            </w:r>
            <w:r w:rsidRPr="004A0576">
              <w:rPr>
                <w:sz w:val="22"/>
                <w:vertAlign w:val="superscript"/>
              </w:rPr>
              <w:t>3</w:t>
            </w:r>
            <w:r w:rsidRPr="004A0576">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26209B03" w14:textId="77777777" w:rsidR="004F4131" w:rsidRPr="004A0576" w:rsidRDefault="004F4131" w:rsidP="00C43675">
            <w:pPr>
              <w:pStyle w:val="ColumnHeading"/>
              <w:keepNext/>
              <w:ind w:left="-350" w:right="-393"/>
              <w:rPr>
                <w:i w:val="0"/>
                <w:iCs/>
              </w:rPr>
            </w:pPr>
            <w:r w:rsidRPr="004A0576">
              <w:rPr>
                <w:sz w:val="22"/>
              </w:rPr>
              <w:t>Krátkodobá expozice (</w:t>
            </w:r>
            <w:r w:rsidRPr="004A0576">
              <w:rPr>
                <w:sz w:val="22"/>
                <w:vertAlign w:val="superscript"/>
              </w:rPr>
              <w:t>4</w:t>
            </w:r>
            <w:r w:rsidRPr="004A0576">
              <w:rPr>
                <w:sz w:val="22"/>
              </w:rPr>
              <w:t>)</w:t>
            </w:r>
          </w:p>
        </w:tc>
        <w:tc>
          <w:tcPr>
            <w:tcW w:w="1133" w:type="dxa"/>
            <w:tcBorders>
              <w:top w:val="single" w:sz="4" w:space="0" w:color="auto"/>
              <w:left w:val="single" w:sz="4" w:space="0" w:color="auto"/>
              <w:bottom w:val="single" w:sz="4" w:space="0" w:color="auto"/>
              <w:right w:val="single" w:sz="4" w:space="0" w:color="auto"/>
            </w:tcBorders>
          </w:tcPr>
          <w:p w14:paraId="4BE792B6" w14:textId="77777777" w:rsidR="004F4131" w:rsidRPr="004A0576" w:rsidRDefault="004F4131" w:rsidP="00C43675">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0DF43B0B" w14:textId="77777777" w:rsidR="004F4131" w:rsidRPr="004A0576" w:rsidRDefault="004F4131" w:rsidP="00C43675">
            <w:pPr>
              <w:pStyle w:val="ColumnHeading"/>
              <w:keepNext/>
              <w:rPr>
                <w:i w:val="0"/>
                <w:iCs/>
              </w:rPr>
            </w:pPr>
          </w:p>
        </w:tc>
      </w:tr>
      <w:tr w:rsidR="004F4131" w:rsidRPr="004A0576" w14:paraId="44AAF17C" w14:textId="77777777" w:rsidTr="00C43675">
        <w:trPr>
          <w:jc w:val="center"/>
        </w:trPr>
        <w:tc>
          <w:tcPr>
            <w:tcW w:w="2182" w:type="dxa"/>
            <w:tcBorders>
              <w:top w:val="single" w:sz="4" w:space="0" w:color="auto"/>
              <w:left w:val="single" w:sz="4" w:space="0" w:color="auto"/>
              <w:bottom w:val="single" w:sz="4" w:space="0" w:color="auto"/>
              <w:right w:val="single" w:sz="4" w:space="0" w:color="auto"/>
            </w:tcBorders>
            <w:hideMark/>
          </w:tcPr>
          <w:p w14:paraId="5B04AE4F"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5D9FE3B1"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59EED2B8" w14:textId="77777777" w:rsidR="004F4131" w:rsidRPr="004A0576" w:rsidRDefault="004F4131" w:rsidP="00C43675">
            <w:pPr>
              <w:pStyle w:val="ColumnHeading"/>
              <w:keepNext/>
              <w:ind w:left="-242" w:right="-257"/>
              <w:rPr>
                <w:i w:val="0"/>
                <w:iCs/>
              </w:rPr>
            </w:pPr>
            <w:r w:rsidRPr="004A0576">
              <w:rPr>
                <w:i w:val="0"/>
              </w:rPr>
              <w:t>Číslo CAS (</w:t>
            </w:r>
            <w:r w:rsidRPr="004A0576">
              <w:rPr>
                <w:i w:val="0"/>
                <w:vertAlign w:val="superscript"/>
              </w:rPr>
              <w:t>2</w:t>
            </w:r>
            <w:r w:rsidRPr="004A0576">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A16B962"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4D2A498"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0011356"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44FCC51"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45E25DB"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ADF01BA" w14:textId="77777777" w:rsidR="004F4131" w:rsidRPr="004A0576" w:rsidRDefault="004F4131" w:rsidP="00C43675">
            <w:pPr>
              <w:pStyle w:val="ColumnHeading"/>
              <w:keepNext/>
              <w:ind w:left="-262" w:right="-252"/>
              <w:rPr>
                <w:i w:val="0"/>
                <w:iCs/>
              </w:rPr>
            </w:pPr>
            <w:r w:rsidRPr="004A0576">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851F4C3" w14:textId="77777777" w:rsidR="004F4131" w:rsidRPr="004A0576" w:rsidRDefault="004F4131" w:rsidP="00C43675">
            <w:pPr>
              <w:pStyle w:val="ColumnHeading"/>
              <w:keepNext/>
              <w:ind w:left="-345" w:right="-359"/>
              <w:rPr>
                <w:i w:val="0"/>
                <w:iCs/>
              </w:rPr>
            </w:pPr>
            <w:r w:rsidRPr="004A0576">
              <w:rPr>
                <w:i w:val="0"/>
                <w:sz w:val="22"/>
              </w:rPr>
              <w:t>Poznámka</w:t>
            </w:r>
          </w:p>
        </w:tc>
        <w:tc>
          <w:tcPr>
            <w:tcW w:w="4337" w:type="dxa"/>
            <w:tcBorders>
              <w:top w:val="single" w:sz="4" w:space="0" w:color="auto"/>
              <w:left w:val="single" w:sz="4" w:space="0" w:color="auto"/>
              <w:bottom w:val="single" w:sz="4" w:space="0" w:color="auto"/>
              <w:right w:val="single" w:sz="4" w:space="0" w:color="auto"/>
            </w:tcBorders>
            <w:hideMark/>
          </w:tcPr>
          <w:p w14:paraId="7B27E5E1"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3BD27061" w14:textId="77777777" w:rsidTr="00C43675">
        <w:trPr>
          <w:jc w:val="center"/>
        </w:trPr>
        <w:tc>
          <w:tcPr>
            <w:tcW w:w="2182" w:type="dxa"/>
            <w:tcBorders>
              <w:top w:val="single" w:sz="4" w:space="0" w:color="auto"/>
              <w:left w:val="single" w:sz="4" w:space="0" w:color="auto"/>
              <w:bottom w:val="single" w:sz="4" w:space="0" w:color="auto"/>
              <w:right w:val="single" w:sz="4" w:space="0" w:color="auto"/>
            </w:tcBorders>
            <w:hideMark/>
          </w:tcPr>
          <w:p w14:paraId="6CFEE88D" w14:textId="77777777" w:rsidR="004F4131" w:rsidRPr="004A0576" w:rsidRDefault="004F4131" w:rsidP="00C43675">
            <w:pPr>
              <w:pStyle w:val="ColumnHeading"/>
              <w:keepNext/>
              <w:ind w:left="-345" w:right="-311"/>
              <w:jc w:val="left"/>
              <w:rPr>
                <w:i w:val="0"/>
                <w:iCs/>
              </w:rPr>
            </w:pPr>
            <w:r w:rsidRPr="004A0576">
              <w:rPr>
                <w:i w:val="0"/>
                <w:sz w:val="22"/>
              </w:rPr>
              <w:t>Směsi polycyklických aromatických uhlovodíků, především ty, které obsahují benzo[a]pyren, které jsou karcinogeny, mutageny nebo reprotoxickými látkami ve smyslu této směrnice</w:t>
            </w:r>
          </w:p>
        </w:tc>
        <w:tc>
          <w:tcPr>
            <w:tcW w:w="759" w:type="dxa"/>
            <w:tcBorders>
              <w:top w:val="single" w:sz="4" w:space="0" w:color="auto"/>
              <w:left w:val="single" w:sz="4" w:space="0" w:color="auto"/>
              <w:bottom w:val="single" w:sz="4" w:space="0" w:color="auto"/>
              <w:right w:val="single" w:sz="4" w:space="0" w:color="auto"/>
            </w:tcBorders>
          </w:tcPr>
          <w:p w14:paraId="0A2C6682" w14:textId="77777777" w:rsidR="004F4131" w:rsidRPr="004A0576" w:rsidRDefault="004F4131" w:rsidP="00C43675">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64653150" w14:textId="77777777" w:rsidR="004F4131" w:rsidRPr="004A0576" w:rsidRDefault="004F4131" w:rsidP="00C43675">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1921AAB9" w14:textId="77777777" w:rsidR="004F4131" w:rsidRPr="004A0576" w:rsidRDefault="004F4131" w:rsidP="00C43675">
            <w:pPr>
              <w:pStyle w:val="ColumnHeading"/>
              <w:keepNext/>
              <w:ind w:left="-276" w:right="-342"/>
              <w:rPr>
                <w:i w:val="0"/>
                <w:iCs/>
              </w:rPr>
            </w:pPr>
            <w:r w:rsidRPr="004A0576">
              <w:rPr>
                <w:i w:val="0"/>
              </w:rPr>
              <w:t>0,00007(</w:t>
            </w:r>
            <w:r w:rsidRPr="004A0576">
              <w:rPr>
                <w:i w:val="0"/>
                <w:vertAlign w:val="superscript"/>
              </w:rPr>
              <w:t>*2</w:t>
            </w:r>
            <w:r w:rsidRPr="004A0576">
              <w:rPr>
                <w:i w:val="0"/>
              </w:rPr>
              <w:t>)</w:t>
            </w:r>
          </w:p>
        </w:tc>
        <w:tc>
          <w:tcPr>
            <w:tcW w:w="851" w:type="dxa"/>
            <w:tcBorders>
              <w:top w:val="single" w:sz="4" w:space="0" w:color="auto"/>
              <w:left w:val="single" w:sz="4" w:space="0" w:color="auto"/>
              <w:bottom w:val="single" w:sz="4" w:space="0" w:color="auto"/>
              <w:right w:val="single" w:sz="4" w:space="0" w:color="auto"/>
            </w:tcBorders>
          </w:tcPr>
          <w:p w14:paraId="3B9F3AD2" w14:textId="77777777" w:rsidR="004F4131" w:rsidRPr="004A0576" w:rsidRDefault="004F4131" w:rsidP="00C43675">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66A06C4B" w14:textId="77777777" w:rsidR="004F4131" w:rsidRPr="004A0576" w:rsidRDefault="004F4131" w:rsidP="00C43675">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3676991" w14:textId="77777777" w:rsidR="004F4131" w:rsidRPr="004A0576" w:rsidRDefault="004F4131" w:rsidP="00C43675">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21499DDE" w14:textId="77777777" w:rsidR="004F4131" w:rsidRPr="004A0576" w:rsidRDefault="004F4131" w:rsidP="00C43675">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03A1E59" w14:textId="77777777" w:rsidR="004F4131" w:rsidRPr="004A0576" w:rsidRDefault="004F4131" w:rsidP="00C43675">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70AB07DB" w14:textId="77777777" w:rsidR="004F4131" w:rsidRPr="004A0576" w:rsidRDefault="004F4131" w:rsidP="00C43675">
            <w:pPr>
              <w:pStyle w:val="ColumnHeading"/>
              <w:keepNext/>
              <w:ind w:left="-345" w:right="-359"/>
              <w:rPr>
                <w:i w:val="0"/>
                <w:iCs/>
              </w:rPr>
            </w:pPr>
            <w:r w:rsidRPr="004A0576">
              <w:rPr>
                <w:i w:val="0"/>
                <w:sz w:val="22"/>
              </w:rPr>
              <w:t>Kůže (</w:t>
            </w:r>
            <w:r w:rsidRPr="004A0576">
              <w:rPr>
                <w:i w:val="0"/>
                <w:sz w:val="22"/>
                <w:vertAlign w:val="superscript"/>
              </w:rPr>
              <w:t>10</w:t>
            </w:r>
            <w:r w:rsidRPr="004A0576">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6C59605B" w14:textId="77777777" w:rsidR="004F4131" w:rsidRPr="004A0576" w:rsidRDefault="004F4131" w:rsidP="00C43675">
            <w:pPr>
              <w:pStyle w:val="ColumnHeading"/>
              <w:keepNext/>
              <w:tabs>
                <w:tab w:val="left" w:pos="-174"/>
              </w:tabs>
              <w:ind w:left="-174" w:right="-339"/>
              <w:rPr>
                <w:i w:val="0"/>
                <w:iCs/>
              </w:rPr>
            </w:pPr>
            <w:r w:rsidRPr="004A0576">
              <w:rPr>
                <w:i w:val="0"/>
                <w:sz w:val="22"/>
              </w:rPr>
              <w:t xml:space="preserve">Limitní hodnota 0,00014(*2) do ... [Úř. věst.: šest let po vstupu pozměňující směrnice v platnost], omezená na tato odvětví: 1) ocelárny a železárny, včetně výrobců feroslitin, 2) výrobci hliníku, 3) výrobci uhlíkových a grafitových elektrod, 4) koksovny, 5) destilace černouhelného dehtu, 6) výrobci žáruvzdorných výrobků, 7) svařování kolejnic, 8) ostatní neželezné metalurgické procesy a 9) odlévání kovů </w:t>
            </w:r>
            <w:r w:rsidRPr="004A0576">
              <w:rPr>
                <w:b/>
                <w:sz w:val="22"/>
              </w:rPr>
              <w:t>a 10) odvětví stavebnictví</w:t>
            </w:r>
            <w:r w:rsidRPr="004A0576">
              <w:rPr>
                <w:sz w:val="22"/>
              </w:rPr>
              <w:t>.</w:t>
            </w:r>
          </w:p>
        </w:tc>
      </w:tr>
    </w:tbl>
    <w:p w14:paraId="132E13AE" w14:textId="77777777" w:rsidR="004F4131" w:rsidRPr="004A0576" w:rsidRDefault="004F4131" w:rsidP="00F93225">
      <w:pPr>
        <w:pStyle w:val="AmColumnHeading"/>
        <w:keepNext/>
        <w:jc w:val="left"/>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p w14:paraId="69B5B6E7" w14:textId="77777777" w:rsidR="004F4131" w:rsidRPr="004A0576" w:rsidRDefault="004F4131" w:rsidP="00F93225">
      <w:pPr>
        <w:pStyle w:val="AmOrLang"/>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7B369AB3" w14:textId="77777777" w:rsidR="004F4131" w:rsidRPr="004A0576" w:rsidRDefault="004F4131" w:rsidP="00F93225">
      <w:pPr>
        <w:rPr>
          <w:rStyle w:val="HideTWBExt"/>
        </w:rPr>
      </w:pPr>
      <w:r w:rsidRPr="004A0576">
        <w:rPr>
          <w:rStyle w:val="HideTWBExt"/>
        </w:rPr>
        <w:t>&lt;/Amend&gt;</w:t>
      </w:r>
    </w:p>
    <w:p w14:paraId="78D9BC9C"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108</w:t>
      </w:r>
      <w:r w:rsidRPr="004A0576">
        <w:rPr>
          <w:rStyle w:val="HideTWBExt"/>
          <w:b w:val="0"/>
        </w:rPr>
        <w:t>&lt;/NumAm&gt;</w:t>
      </w:r>
    </w:p>
    <w:p w14:paraId="5425A8FA" w14:textId="77777777" w:rsidR="004F4131" w:rsidRPr="004A0576" w:rsidRDefault="004F4131" w:rsidP="00F93225">
      <w:pPr>
        <w:pStyle w:val="NormalBold"/>
      </w:pPr>
      <w:r w:rsidRPr="004A0576">
        <w:rPr>
          <w:rStyle w:val="HideTWBExt"/>
          <w:b w:val="0"/>
        </w:rPr>
        <w:t>&lt;RepeatBlock-By&gt;&lt;Members&gt;</w:t>
      </w:r>
      <w:r w:rsidRPr="004A0576">
        <w:t>Raúl de la Hoz Quintano, Maravillas Abadía Jover, Markus Ferber, Andrea Wechsler, Marion Walsmann</w:t>
      </w:r>
      <w:r w:rsidRPr="004A0576">
        <w:rPr>
          <w:rStyle w:val="HideTWBExt"/>
          <w:b w:val="0"/>
        </w:rPr>
        <w:t>&lt;/Members&gt;</w:t>
      </w:r>
    </w:p>
    <w:p w14:paraId="43D065D9" w14:textId="77777777" w:rsidR="004F4131" w:rsidRPr="004A0576" w:rsidRDefault="004F4131" w:rsidP="00F93225">
      <w:pPr>
        <w:pStyle w:val="NormalBold12b"/>
        <w:keepNext/>
        <w:rPr>
          <w:rStyle w:val="HideTWBExt"/>
        </w:rPr>
      </w:pPr>
      <w:r w:rsidRPr="004A0576">
        <w:rPr>
          <w:rStyle w:val="HideTWBExt"/>
          <w:b w:val="0"/>
        </w:rPr>
        <w:t>&lt;/RepeatBlock-By&gt;</w:t>
      </w:r>
    </w:p>
    <w:p w14:paraId="2CE0064E" w14:textId="77777777" w:rsidR="004F4131" w:rsidRPr="004A0576" w:rsidRDefault="004F4131" w:rsidP="00F93225">
      <w:pPr>
        <w:pStyle w:val="NormalBold12b"/>
        <w:keepNext/>
      </w:pPr>
      <w:r w:rsidRPr="004A0576">
        <w:rPr>
          <w:rStyle w:val="HideTWBExt"/>
          <w:b w:val="0"/>
        </w:rPr>
        <w:t>&lt;DocAmend&gt;</w:t>
      </w:r>
      <w:r w:rsidRPr="004A0576">
        <w:t>Návrh směrnice</w:t>
      </w:r>
      <w:r w:rsidRPr="004A0576">
        <w:rPr>
          <w:rStyle w:val="HideTWBExt"/>
          <w:b w:val="0"/>
        </w:rPr>
        <w:t>&lt;/DocAmend&gt;</w:t>
      </w:r>
    </w:p>
    <w:p w14:paraId="295EBB53" w14:textId="77777777" w:rsidR="004F4131" w:rsidRPr="004A0576" w:rsidRDefault="004F4131" w:rsidP="00F93225">
      <w:pPr>
        <w:keepNext/>
      </w:pPr>
      <w:r w:rsidRPr="004A0576">
        <w:rPr>
          <w:rStyle w:val="HideTWBExt"/>
        </w:rPr>
        <w:t>&lt;Article&gt;</w:t>
      </w:r>
      <w:r w:rsidRPr="004A0576">
        <w:rPr>
          <w:b/>
        </w:rPr>
        <w:t>Příloha – odst. 1 – bod 2 – písm. a</w:t>
      </w:r>
      <w:r w:rsidRPr="004A0576">
        <w:rPr>
          <w:rStyle w:val="HideTWBExt"/>
        </w:rPr>
        <w:t>&lt;/Article&gt;</w:t>
      </w:r>
    </w:p>
    <w:p w14:paraId="32452297" w14:textId="77777777" w:rsidR="004F4131" w:rsidRPr="004A0576" w:rsidRDefault="004F4131" w:rsidP="00F93225">
      <w:pPr>
        <w:pStyle w:val="NormalBold"/>
        <w:rPr>
          <w:b w:val="0"/>
          <w:bCs/>
        </w:rPr>
      </w:pPr>
      <w:r w:rsidRPr="004A0576">
        <w:rPr>
          <w:rStyle w:val="HideTWBExt"/>
          <w:b w:val="0"/>
        </w:rPr>
        <w:t>&lt;DocAmend2&gt;</w:t>
      </w:r>
      <w:r w:rsidRPr="004A0576">
        <w:rPr>
          <w:b w:val="0"/>
        </w:rPr>
        <w:t>Směrnice 2004/37/ES</w:t>
      </w:r>
      <w:r w:rsidRPr="004A0576">
        <w:rPr>
          <w:rStyle w:val="HideTWBExt"/>
          <w:b w:val="0"/>
        </w:rPr>
        <w:t>&lt;/DocAmend2&gt;</w:t>
      </w:r>
    </w:p>
    <w:p w14:paraId="214CC09E" w14:textId="77777777" w:rsidR="004F4131" w:rsidRPr="004A0576" w:rsidRDefault="004F4131" w:rsidP="00F93225">
      <w:r w:rsidRPr="004A0576">
        <w:rPr>
          <w:rStyle w:val="HideTWBExt"/>
        </w:rPr>
        <w:t>&lt;Article2&gt;</w:t>
      </w:r>
      <w:r w:rsidRPr="004A0576">
        <w:t>Příloha III – bod A – řádek 21</w:t>
      </w:r>
      <w:r w:rsidRPr="004A0576">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4F4131" w:rsidRPr="004A0576" w14:paraId="6D461BEE" w14:textId="77777777" w:rsidTr="00C43675">
        <w:trPr>
          <w:jc w:val="center"/>
        </w:trPr>
        <w:tc>
          <w:tcPr>
            <w:tcW w:w="13890" w:type="dxa"/>
            <w:gridSpan w:val="11"/>
          </w:tcPr>
          <w:p w14:paraId="188624FF" w14:textId="77777777" w:rsidR="004F4131" w:rsidRPr="004A0576" w:rsidRDefault="004F4131" w:rsidP="00C43675">
            <w:pPr>
              <w:keepNext/>
            </w:pPr>
          </w:p>
        </w:tc>
      </w:tr>
      <w:tr w:rsidR="004F4131" w:rsidRPr="004A0576" w14:paraId="68801B20" w14:textId="77777777" w:rsidTr="00C43675">
        <w:trPr>
          <w:jc w:val="center"/>
        </w:trPr>
        <w:tc>
          <w:tcPr>
            <w:tcW w:w="13890" w:type="dxa"/>
            <w:gridSpan w:val="11"/>
            <w:hideMark/>
          </w:tcPr>
          <w:p w14:paraId="35AA7CBC" w14:textId="77777777" w:rsidR="004F4131" w:rsidRPr="004A0576" w:rsidRDefault="004F4131" w:rsidP="00C43675">
            <w:pPr>
              <w:pStyle w:val="AmColumnHeading"/>
              <w:keepNext/>
            </w:pPr>
            <w:r w:rsidRPr="004A0576">
              <w:t>Znění navržené Komisí</w:t>
            </w:r>
          </w:p>
        </w:tc>
      </w:tr>
      <w:tr w:rsidR="004F4131" w:rsidRPr="004A0576" w14:paraId="4DE3860C" w14:textId="77777777" w:rsidTr="00C43675">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159D8ADF"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7E5443C"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177869E" w14:textId="77777777" w:rsidR="004F4131" w:rsidRPr="004A0576" w:rsidRDefault="004F4131" w:rsidP="00C43675">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3174268D" w14:textId="77777777" w:rsidR="004F4131" w:rsidRPr="004A0576" w:rsidRDefault="004F4131" w:rsidP="00C43675">
            <w:pPr>
              <w:pStyle w:val="ColumnHeading"/>
              <w:keepNext/>
              <w:rPr>
                <w:i w:val="0"/>
                <w:iCs/>
              </w:rPr>
            </w:pPr>
            <w:r w:rsidRPr="004A0576">
              <w:rPr>
                <w:sz w:val="22"/>
              </w:rPr>
              <w:t>Limitní hodnoty</w:t>
            </w:r>
          </w:p>
        </w:tc>
        <w:tc>
          <w:tcPr>
            <w:tcW w:w="1133" w:type="dxa"/>
            <w:tcBorders>
              <w:top w:val="single" w:sz="4" w:space="0" w:color="auto"/>
              <w:left w:val="single" w:sz="4" w:space="0" w:color="auto"/>
              <w:bottom w:val="single" w:sz="4" w:space="0" w:color="auto"/>
              <w:right w:val="single" w:sz="4" w:space="0" w:color="auto"/>
            </w:tcBorders>
          </w:tcPr>
          <w:p w14:paraId="4FF7D02E" w14:textId="77777777" w:rsidR="004F4131" w:rsidRPr="004A0576" w:rsidRDefault="004F4131" w:rsidP="00C43675">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0FA5032" w14:textId="77777777" w:rsidR="004F4131" w:rsidRPr="004A0576" w:rsidRDefault="004F4131" w:rsidP="00C43675">
            <w:pPr>
              <w:pStyle w:val="ColumnHeading"/>
              <w:keepNext/>
              <w:rPr>
                <w:i w:val="0"/>
                <w:iCs/>
              </w:rPr>
            </w:pPr>
          </w:p>
        </w:tc>
      </w:tr>
      <w:tr w:rsidR="004F4131" w:rsidRPr="004A0576" w14:paraId="3AACF9FC" w14:textId="77777777" w:rsidTr="00C43675">
        <w:trPr>
          <w:jc w:val="center"/>
        </w:trPr>
        <w:tc>
          <w:tcPr>
            <w:tcW w:w="2181" w:type="dxa"/>
            <w:tcBorders>
              <w:top w:val="single" w:sz="4" w:space="0" w:color="auto"/>
              <w:left w:val="single" w:sz="4" w:space="0" w:color="auto"/>
              <w:bottom w:val="single" w:sz="4" w:space="0" w:color="auto"/>
              <w:right w:val="single" w:sz="4" w:space="0" w:color="auto"/>
            </w:tcBorders>
          </w:tcPr>
          <w:p w14:paraId="2C9A6C2D"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B34D0D1"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43BACED" w14:textId="77777777" w:rsidR="004F4131" w:rsidRPr="004A0576" w:rsidRDefault="004F4131" w:rsidP="00C43675">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3065F97C" w14:textId="77777777" w:rsidR="004F4131" w:rsidRPr="004A0576" w:rsidRDefault="004F4131" w:rsidP="00C43675">
            <w:pPr>
              <w:pStyle w:val="ColumnHeading"/>
              <w:keepNext/>
              <w:ind w:left="-276" w:right="-325"/>
              <w:rPr>
                <w:i w:val="0"/>
                <w:iCs/>
              </w:rPr>
            </w:pPr>
            <w:r w:rsidRPr="004A0576">
              <w:rPr>
                <w:sz w:val="22"/>
              </w:rPr>
              <w:t>8 hodin (</w:t>
            </w:r>
            <w:r w:rsidRPr="004A0576">
              <w:rPr>
                <w:sz w:val="22"/>
                <w:vertAlign w:val="superscript"/>
              </w:rPr>
              <w:t>3</w:t>
            </w:r>
            <w:r w:rsidRPr="004A0576">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320C76A" w14:textId="77777777" w:rsidR="004F4131" w:rsidRPr="004A0576" w:rsidRDefault="004F4131" w:rsidP="00C43675">
            <w:pPr>
              <w:pStyle w:val="ColumnHeading"/>
              <w:keepNext/>
              <w:ind w:left="-350" w:right="-393"/>
              <w:rPr>
                <w:i w:val="0"/>
                <w:iCs/>
              </w:rPr>
            </w:pPr>
            <w:r w:rsidRPr="004A0576">
              <w:rPr>
                <w:sz w:val="22"/>
              </w:rPr>
              <w:t>Krátkodobá expozice (</w:t>
            </w:r>
            <w:r w:rsidRPr="004A0576">
              <w:rPr>
                <w:sz w:val="22"/>
                <w:vertAlign w:val="superscript"/>
              </w:rPr>
              <w:t>4</w:t>
            </w:r>
            <w:r w:rsidRPr="004A0576">
              <w:rPr>
                <w:sz w:val="22"/>
              </w:rPr>
              <w:t>)</w:t>
            </w:r>
          </w:p>
        </w:tc>
        <w:tc>
          <w:tcPr>
            <w:tcW w:w="1133" w:type="dxa"/>
            <w:tcBorders>
              <w:top w:val="single" w:sz="4" w:space="0" w:color="auto"/>
              <w:left w:val="single" w:sz="4" w:space="0" w:color="auto"/>
              <w:bottom w:val="single" w:sz="4" w:space="0" w:color="auto"/>
              <w:right w:val="single" w:sz="4" w:space="0" w:color="auto"/>
            </w:tcBorders>
          </w:tcPr>
          <w:p w14:paraId="2B8EFE48" w14:textId="77777777" w:rsidR="004F4131" w:rsidRPr="004A0576" w:rsidRDefault="004F4131" w:rsidP="00C43675">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27BDE2A7" w14:textId="77777777" w:rsidR="004F4131" w:rsidRPr="004A0576" w:rsidRDefault="004F4131" w:rsidP="00C43675">
            <w:pPr>
              <w:pStyle w:val="ColumnHeading"/>
              <w:keepNext/>
              <w:rPr>
                <w:i w:val="0"/>
                <w:iCs/>
              </w:rPr>
            </w:pPr>
          </w:p>
        </w:tc>
      </w:tr>
      <w:tr w:rsidR="004F4131" w:rsidRPr="004A0576" w14:paraId="2D2FF831" w14:textId="77777777" w:rsidTr="00C43675">
        <w:trPr>
          <w:jc w:val="center"/>
        </w:trPr>
        <w:tc>
          <w:tcPr>
            <w:tcW w:w="2181" w:type="dxa"/>
            <w:tcBorders>
              <w:top w:val="single" w:sz="4" w:space="0" w:color="auto"/>
              <w:left w:val="single" w:sz="4" w:space="0" w:color="auto"/>
              <w:bottom w:val="single" w:sz="4" w:space="0" w:color="auto"/>
              <w:right w:val="single" w:sz="4" w:space="0" w:color="auto"/>
            </w:tcBorders>
            <w:hideMark/>
          </w:tcPr>
          <w:p w14:paraId="18FEFFCE"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09A851B7"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9537EB9" w14:textId="77777777" w:rsidR="004F4131" w:rsidRPr="004A0576" w:rsidRDefault="004F4131" w:rsidP="00C43675">
            <w:pPr>
              <w:pStyle w:val="ColumnHeading"/>
              <w:keepNext/>
              <w:ind w:left="-242" w:right="-257"/>
              <w:rPr>
                <w:i w:val="0"/>
                <w:iCs/>
              </w:rPr>
            </w:pPr>
            <w:r w:rsidRPr="004A0576">
              <w:rPr>
                <w:i w:val="0"/>
              </w:rPr>
              <w:t>Číslo CAS (</w:t>
            </w:r>
            <w:r w:rsidRPr="004A0576">
              <w:rPr>
                <w:i w:val="0"/>
                <w:vertAlign w:val="superscript"/>
              </w:rPr>
              <w:t>2</w:t>
            </w:r>
            <w:r w:rsidRPr="004A0576">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3313D40"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3078304"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239DDDC"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1011D9D"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2D9CE99"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8D7B720" w14:textId="77777777" w:rsidR="004F4131" w:rsidRPr="004A0576" w:rsidRDefault="004F4131" w:rsidP="00C43675">
            <w:pPr>
              <w:pStyle w:val="ColumnHeading"/>
              <w:keepNext/>
              <w:ind w:left="-262" w:right="-252"/>
              <w:rPr>
                <w:i w:val="0"/>
                <w:iCs/>
              </w:rPr>
            </w:pPr>
            <w:r w:rsidRPr="004A0576">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698FDB2" w14:textId="77777777" w:rsidR="004F4131" w:rsidRPr="004A0576" w:rsidRDefault="004F4131" w:rsidP="00C43675">
            <w:pPr>
              <w:pStyle w:val="ColumnHeading"/>
              <w:keepNext/>
              <w:ind w:left="-345" w:right="-359"/>
              <w:rPr>
                <w:i w:val="0"/>
                <w:iCs/>
              </w:rPr>
            </w:pPr>
            <w:r w:rsidRPr="004A0576">
              <w:rPr>
                <w:i w:val="0"/>
                <w:sz w:val="22"/>
              </w:rPr>
              <w:t>Poznámka</w:t>
            </w:r>
          </w:p>
        </w:tc>
        <w:tc>
          <w:tcPr>
            <w:tcW w:w="4336" w:type="dxa"/>
            <w:tcBorders>
              <w:top w:val="single" w:sz="4" w:space="0" w:color="auto"/>
              <w:left w:val="single" w:sz="4" w:space="0" w:color="auto"/>
              <w:bottom w:val="single" w:sz="4" w:space="0" w:color="auto"/>
              <w:right w:val="single" w:sz="4" w:space="0" w:color="auto"/>
            </w:tcBorders>
            <w:hideMark/>
          </w:tcPr>
          <w:p w14:paraId="664982E8"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52899697" w14:textId="77777777" w:rsidTr="00C43675">
        <w:trPr>
          <w:jc w:val="center"/>
        </w:trPr>
        <w:tc>
          <w:tcPr>
            <w:tcW w:w="2181" w:type="dxa"/>
            <w:tcBorders>
              <w:top w:val="single" w:sz="4" w:space="0" w:color="auto"/>
              <w:left w:val="single" w:sz="4" w:space="0" w:color="auto"/>
              <w:bottom w:val="single" w:sz="4" w:space="0" w:color="auto"/>
              <w:right w:val="single" w:sz="4" w:space="0" w:color="auto"/>
            </w:tcBorders>
            <w:hideMark/>
          </w:tcPr>
          <w:p w14:paraId="24513796" w14:textId="77777777" w:rsidR="004F4131" w:rsidRPr="004A0576" w:rsidRDefault="004F4131" w:rsidP="00C43675">
            <w:pPr>
              <w:pStyle w:val="ColumnHeading"/>
              <w:keepNext/>
              <w:ind w:left="-345" w:right="-311"/>
              <w:jc w:val="left"/>
              <w:rPr>
                <w:i w:val="0"/>
                <w:iCs/>
              </w:rPr>
            </w:pPr>
            <w:r w:rsidRPr="004A0576">
              <w:rPr>
                <w:i w:val="0"/>
                <w:sz w:val="22"/>
              </w:rPr>
              <w:t>Směsi polycyklických aromatických uhlovodíků, především ty, které obsahují benzo[a]pyren, které jsou karcinogeny, mutageny nebo reprotoxickými látkami ve smyslu této směrnice</w:t>
            </w:r>
          </w:p>
        </w:tc>
        <w:tc>
          <w:tcPr>
            <w:tcW w:w="759" w:type="dxa"/>
            <w:tcBorders>
              <w:top w:val="single" w:sz="4" w:space="0" w:color="auto"/>
              <w:left w:val="single" w:sz="4" w:space="0" w:color="auto"/>
              <w:bottom w:val="single" w:sz="4" w:space="0" w:color="auto"/>
              <w:right w:val="single" w:sz="4" w:space="0" w:color="auto"/>
            </w:tcBorders>
          </w:tcPr>
          <w:p w14:paraId="5ACE296B" w14:textId="77777777" w:rsidR="004F4131" w:rsidRPr="004A0576" w:rsidRDefault="004F4131" w:rsidP="00C43675">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3217C2FE" w14:textId="77777777" w:rsidR="004F4131" w:rsidRPr="004A0576" w:rsidRDefault="004F4131" w:rsidP="00C43675">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4A04AF0" w14:textId="77777777" w:rsidR="004F4131" w:rsidRPr="004A0576" w:rsidRDefault="004F4131" w:rsidP="00C43675">
            <w:pPr>
              <w:pStyle w:val="ColumnHeading"/>
              <w:keepNext/>
              <w:ind w:left="-276" w:right="-342"/>
              <w:rPr>
                <w:i w:val="0"/>
                <w:iCs/>
              </w:rPr>
            </w:pPr>
            <w:r w:rsidRPr="004A0576">
              <w:rPr>
                <w:i w:val="0"/>
              </w:rPr>
              <w:t>0,00007(</w:t>
            </w:r>
            <w:r w:rsidRPr="004A0576">
              <w:rPr>
                <w:i w:val="0"/>
                <w:vertAlign w:val="superscript"/>
              </w:rPr>
              <w:t>*2</w:t>
            </w:r>
            <w:r w:rsidRPr="004A0576">
              <w:rPr>
                <w:i w:val="0"/>
              </w:rPr>
              <w:t>)</w:t>
            </w:r>
          </w:p>
        </w:tc>
        <w:tc>
          <w:tcPr>
            <w:tcW w:w="851" w:type="dxa"/>
            <w:tcBorders>
              <w:top w:val="single" w:sz="4" w:space="0" w:color="auto"/>
              <w:left w:val="single" w:sz="4" w:space="0" w:color="auto"/>
              <w:bottom w:val="single" w:sz="4" w:space="0" w:color="auto"/>
              <w:right w:val="single" w:sz="4" w:space="0" w:color="auto"/>
            </w:tcBorders>
          </w:tcPr>
          <w:p w14:paraId="2467A9AA" w14:textId="77777777" w:rsidR="004F4131" w:rsidRPr="004A0576" w:rsidRDefault="004F4131" w:rsidP="00C43675">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37E49562" w14:textId="77777777" w:rsidR="004F4131" w:rsidRPr="004A0576" w:rsidRDefault="004F4131" w:rsidP="00C43675">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7439409" w14:textId="77777777" w:rsidR="004F4131" w:rsidRPr="004A0576" w:rsidRDefault="004F4131" w:rsidP="00C43675">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56930964" w14:textId="77777777" w:rsidR="004F4131" w:rsidRPr="004A0576" w:rsidRDefault="004F4131" w:rsidP="00C43675">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1DC1F49" w14:textId="77777777" w:rsidR="004F4131" w:rsidRPr="004A0576" w:rsidRDefault="004F4131" w:rsidP="00C43675">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54A92B2E" w14:textId="77777777" w:rsidR="004F4131" w:rsidRPr="004A0576" w:rsidRDefault="004F4131" w:rsidP="00C43675">
            <w:pPr>
              <w:pStyle w:val="ColumnHeading"/>
              <w:keepNext/>
              <w:ind w:left="-345" w:right="-359"/>
              <w:rPr>
                <w:i w:val="0"/>
                <w:iCs/>
              </w:rPr>
            </w:pPr>
            <w:r w:rsidRPr="004A0576">
              <w:rPr>
                <w:i w:val="0"/>
                <w:sz w:val="22"/>
              </w:rPr>
              <w:t>Kůže (</w:t>
            </w:r>
            <w:r w:rsidRPr="004A0576">
              <w:rPr>
                <w:i w:val="0"/>
                <w:sz w:val="22"/>
                <w:vertAlign w:val="superscript"/>
              </w:rPr>
              <w:t>10</w:t>
            </w:r>
            <w:r w:rsidRPr="004A0576">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78EA609E" w14:textId="77777777" w:rsidR="004F4131" w:rsidRPr="004A0576" w:rsidRDefault="004F4131" w:rsidP="00C43675">
            <w:pPr>
              <w:pStyle w:val="ColumnHeading"/>
              <w:keepNext/>
              <w:tabs>
                <w:tab w:val="left" w:pos="-174"/>
              </w:tabs>
              <w:ind w:left="-174" w:right="-339"/>
              <w:rPr>
                <w:i w:val="0"/>
                <w:iCs/>
              </w:rPr>
            </w:pPr>
            <w:r w:rsidRPr="004A0576">
              <w:rPr>
                <w:i w:val="0"/>
                <w:sz w:val="22"/>
              </w:rPr>
              <w:t xml:space="preserve">Limitní hodnota 0,00014(*2) do ... [Úř. věst.: </w:t>
            </w:r>
            <w:r w:rsidRPr="004A0576">
              <w:rPr>
                <w:b/>
                <w:bCs/>
                <w:iCs/>
                <w:sz w:val="22"/>
              </w:rPr>
              <w:t>šest</w:t>
            </w:r>
            <w:r w:rsidRPr="004A0576">
              <w:rPr>
                <w:i w:val="0"/>
                <w:sz w:val="22"/>
              </w:rPr>
              <w:t xml:space="preserve"> let po vstupu pozměňující směrnice v platnost], omezená na tato odvětví: 1) ocelárny a železárny, včetně výrobců feroslitin, 2) výrobci hliníku, 3) výrobci uhlíkových a grafitových</w:t>
            </w:r>
            <w:r w:rsidRPr="004A0576">
              <w:rPr>
                <w:sz w:val="22"/>
              </w:rPr>
              <w:t xml:space="preserve"> </w:t>
            </w:r>
            <w:r w:rsidRPr="004A0576">
              <w:rPr>
                <w:b/>
                <w:sz w:val="22"/>
              </w:rPr>
              <w:t>elektrod</w:t>
            </w:r>
            <w:r w:rsidRPr="004A0576">
              <w:rPr>
                <w:i w:val="0"/>
                <w:sz w:val="22"/>
              </w:rPr>
              <w:t>, 4) koksovny, 5) destilace černouhelného dehtu, 6) výrobci žáruvzdorných výrobků, 7) svařování kolejnic, 8) ostatní neželezné metalurgické procesy a 9) odlévání kovů.</w:t>
            </w:r>
          </w:p>
        </w:tc>
      </w:tr>
      <w:tr w:rsidR="004F4131" w:rsidRPr="004A0576" w14:paraId="517751D4" w14:textId="77777777" w:rsidTr="00C43675">
        <w:trPr>
          <w:jc w:val="center"/>
        </w:trPr>
        <w:tc>
          <w:tcPr>
            <w:tcW w:w="13890" w:type="dxa"/>
            <w:gridSpan w:val="11"/>
            <w:hideMark/>
          </w:tcPr>
          <w:p w14:paraId="03630F2D" w14:textId="77777777" w:rsidR="004F4131" w:rsidRPr="004A0576" w:rsidRDefault="004F4131" w:rsidP="00C43675">
            <w:pPr>
              <w:pStyle w:val="AmColumnHeading"/>
              <w:keepNext/>
              <w:jc w:val="left"/>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p w14:paraId="0A49EF8B" w14:textId="77777777" w:rsidR="004F4131" w:rsidRPr="004A0576" w:rsidRDefault="004F4131" w:rsidP="00C43675">
            <w:pPr>
              <w:pStyle w:val="AmColumnHeading"/>
              <w:keepNext/>
            </w:pPr>
            <w:r w:rsidRPr="004A0576">
              <w:t>Pozměňovací návrh</w:t>
            </w:r>
          </w:p>
        </w:tc>
      </w:tr>
      <w:tr w:rsidR="004F4131" w:rsidRPr="004A0576" w14:paraId="75D51249" w14:textId="77777777" w:rsidTr="00C43675">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698B23E8"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9ED58B8"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17151BA" w14:textId="77777777" w:rsidR="004F4131" w:rsidRPr="004A0576" w:rsidRDefault="004F4131" w:rsidP="00C43675">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33591FF7" w14:textId="77777777" w:rsidR="004F4131" w:rsidRPr="004A0576" w:rsidRDefault="004F4131" w:rsidP="00C43675">
            <w:pPr>
              <w:pStyle w:val="ColumnHeading"/>
              <w:keepNext/>
              <w:rPr>
                <w:i w:val="0"/>
                <w:iCs/>
              </w:rPr>
            </w:pPr>
            <w:r w:rsidRPr="004A0576">
              <w:rPr>
                <w:sz w:val="22"/>
              </w:rPr>
              <w:t>Limitní hodnoty</w:t>
            </w:r>
          </w:p>
        </w:tc>
        <w:tc>
          <w:tcPr>
            <w:tcW w:w="1133" w:type="dxa"/>
            <w:tcBorders>
              <w:top w:val="single" w:sz="4" w:space="0" w:color="auto"/>
              <w:left w:val="single" w:sz="4" w:space="0" w:color="auto"/>
              <w:bottom w:val="single" w:sz="4" w:space="0" w:color="auto"/>
              <w:right w:val="single" w:sz="4" w:space="0" w:color="auto"/>
            </w:tcBorders>
          </w:tcPr>
          <w:p w14:paraId="7D2C26EF" w14:textId="77777777" w:rsidR="004F4131" w:rsidRPr="004A0576" w:rsidRDefault="004F4131" w:rsidP="00C43675">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21DEA7B8" w14:textId="77777777" w:rsidR="004F4131" w:rsidRPr="004A0576" w:rsidRDefault="004F4131" w:rsidP="00C43675">
            <w:pPr>
              <w:pStyle w:val="ColumnHeading"/>
              <w:keepNext/>
              <w:rPr>
                <w:i w:val="0"/>
                <w:iCs/>
              </w:rPr>
            </w:pPr>
          </w:p>
        </w:tc>
      </w:tr>
      <w:tr w:rsidR="004F4131" w:rsidRPr="004A0576" w14:paraId="5DEA3059" w14:textId="77777777" w:rsidTr="00C43675">
        <w:trPr>
          <w:jc w:val="center"/>
        </w:trPr>
        <w:tc>
          <w:tcPr>
            <w:tcW w:w="2181" w:type="dxa"/>
            <w:tcBorders>
              <w:top w:val="single" w:sz="4" w:space="0" w:color="auto"/>
              <w:left w:val="single" w:sz="4" w:space="0" w:color="auto"/>
              <w:bottom w:val="single" w:sz="4" w:space="0" w:color="auto"/>
              <w:right w:val="single" w:sz="4" w:space="0" w:color="auto"/>
            </w:tcBorders>
          </w:tcPr>
          <w:p w14:paraId="0A2B6F90" w14:textId="77777777" w:rsidR="004F4131" w:rsidRPr="004A0576" w:rsidRDefault="004F4131" w:rsidP="00C43675">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F63904C" w14:textId="77777777" w:rsidR="004F4131" w:rsidRPr="004A0576" w:rsidRDefault="004F4131" w:rsidP="00C43675">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9A39B28" w14:textId="77777777" w:rsidR="004F4131" w:rsidRPr="004A0576" w:rsidRDefault="004F4131" w:rsidP="00C43675">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4844EC8" w14:textId="77777777" w:rsidR="004F4131" w:rsidRPr="004A0576" w:rsidRDefault="004F4131" w:rsidP="00C43675">
            <w:pPr>
              <w:pStyle w:val="ColumnHeading"/>
              <w:keepNext/>
              <w:ind w:left="-276" w:right="-325"/>
              <w:rPr>
                <w:i w:val="0"/>
                <w:iCs/>
              </w:rPr>
            </w:pPr>
            <w:r w:rsidRPr="004A0576">
              <w:rPr>
                <w:sz w:val="22"/>
              </w:rPr>
              <w:t>8 hodin (</w:t>
            </w:r>
            <w:r w:rsidRPr="004A0576">
              <w:rPr>
                <w:sz w:val="22"/>
                <w:vertAlign w:val="superscript"/>
              </w:rPr>
              <w:t>3</w:t>
            </w:r>
            <w:r w:rsidRPr="004A0576">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22CF3529" w14:textId="77777777" w:rsidR="004F4131" w:rsidRPr="004A0576" w:rsidRDefault="004F4131" w:rsidP="00C43675">
            <w:pPr>
              <w:pStyle w:val="ColumnHeading"/>
              <w:keepNext/>
              <w:ind w:left="-350" w:right="-393"/>
              <w:rPr>
                <w:i w:val="0"/>
                <w:iCs/>
              </w:rPr>
            </w:pPr>
            <w:r w:rsidRPr="004A0576">
              <w:rPr>
                <w:sz w:val="22"/>
              </w:rPr>
              <w:t>Krátkodobá expozice (</w:t>
            </w:r>
            <w:r w:rsidRPr="004A0576">
              <w:rPr>
                <w:sz w:val="22"/>
                <w:vertAlign w:val="superscript"/>
              </w:rPr>
              <w:t>4</w:t>
            </w:r>
            <w:r w:rsidRPr="004A0576">
              <w:rPr>
                <w:sz w:val="22"/>
              </w:rPr>
              <w:t>)</w:t>
            </w:r>
          </w:p>
        </w:tc>
        <w:tc>
          <w:tcPr>
            <w:tcW w:w="1133" w:type="dxa"/>
            <w:tcBorders>
              <w:top w:val="single" w:sz="4" w:space="0" w:color="auto"/>
              <w:left w:val="single" w:sz="4" w:space="0" w:color="auto"/>
              <w:bottom w:val="single" w:sz="4" w:space="0" w:color="auto"/>
              <w:right w:val="single" w:sz="4" w:space="0" w:color="auto"/>
            </w:tcBorders>
          </w:tcPr>
          <w:p w14:paraId="02372BF5" w14:textId="77777777" w:rsidR="004F4131" w:rsidRPr="004A0576" w:rsidRDefault="004F4131" w:rsidP="00C43675">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199E031D" w14:textId="77777777" w:rsidR="004F4131" w:rsidRPr="004A0576" w:rsidRDefault="004F4131" w:rsidP="00C43675">
            <w:pPr>
              <w:pStyle w:val="ColumnHeading"/>
              <w:keepNext/>
              <w:rPr>
                <w:i w:val="0"/>
                <w:iCs/>
              </w:rPr>
            </w:pPr>
          </w:p>
        </w:tc>
      </w:tr>
      <w:tr w:rsidR="004F4131" w:rsidRPr="004A0576" w14:paraId="0C63FB6B" w14:textId="77777777" w:rsidTr="00C43675">
        <w:trPr>
          <w:jc w:val="center"/>
        </w:trPr>
        <w:tc>
          <w:tcPr>
            <w:tcW w:w="2181" w:type="dxa"/>
            <w:tcBorders>
              <w:top w:val="single" w:sz="4" w:space="0" w:color="auto"/>
              <w:left w:val="single" w:sz="4" w:space="0" w:color="auto"/>
              <w:bottom w:val="single" w:sz="4" w:space="0" w:color="auto"/>
              <w:right w:val="single" w:sz="4" w:space="0" w:color="auto"/>
            </w:tcBorders>
            <w:hideMark/>
          </w:tcPr>
          <w:p w14:paraId="7C4DBBBE"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4D285A10"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0140356" w14:textId="77777777" w:rsidR="004F4131" w:rsidRPr="004A0576" w:rsidRDefault="004F4131" w:rsidP="00C43675">
            <w:pPr>
              <w:pStyle w:val="ColumnHeading"/>
              <w:keepNext/>
              <w:ind w:left="-242" w:right="-257"/>
              <w:rPr>
                <w:i w:val="0"/>
                <w:iCs/>
              </w:rPr>
            </w:pPr>
            <w:r w:rsidRPr="004A0576">
              <w:rPr>
                <w:i w:val="0"/>
              </w:rPr>
              <w:t>Číslo CAS (</w:t>
            </w:r>
            <w:r w:rsidRPr="004A0576">
              <w:rPr>
                <w:i w:val="0"/>
                <w:vertAlign w:val="superscript"/>
              </w:rPr>
              <w:t>2</w:t>
            </w:r>
            <w:r w:rsidRPr="004A0576">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AD0C6D2"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6683230"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65A5BB8"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37D541F"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A10FE88"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9017602" w14:textId="77777777" w:rsidR="004F4131" w:rsidRPr="004A0576" w:rsidRDefault="004F4131" w:rsidP="00C43675">
            <w:pPr>
              <w:pStyle w:val="ColumnHeading"/>
              <w:keepNext/>
              <w:ind w:left="-262" w:right="-252"/>
              <w:rPr>
                <w:i w:val="0"/>
                <w:iCs/>
              </w:rPr>
            </w:pPr>
            <w:r w:rsidRPr="004A0576">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6818F2F5" w14:textId="77777777" w:rsidR="004F4131" w:rsidRPr="004A0576" w:rsidRDefault="004F4131" w:rsidP="00C43675">
            <w:pPr>
              <w:pStyle w:val="ColumnHeading"/>
              <w:keepNext/>
              <w:ind w:left="-345" w:right="-359"/>
              <w:rPr>
                <w:i w:val="0"/>
                <w:iCs/>
              </w:rPr>
            </w:pPr>
            <w:r w:rsidRPr="004A0576">
              <w:rPr>
                <w:i w:val="0"/>
                <w:sz w:val="22"/>
              </w:rPr>
              <w:t>Poznámka</w:t>
            </w:r>
          </w:p>
        </w:tc>
        <w:tc>
          <w:tcPr>
            <w:tcW w:w="4336" w:type="dxa"/>
            <w:tcBorders>
              <w:top w:val="single" w:sz="4" w:space="0" w:color="auto"/>
              <w:left w:val="single" w:sz="4" w:space="0" w:color="auto"/>
              <w:bottom w:val="single" w:sz="4" w:space="0" w:color="auto"/>
              <w:right w:val="single" w:sz="4" w:space="0" w:color="auto"/>
            </w:tcBorders>
            <w:hideMark/>
          </w:tcPr>
          <w:p w14:paraId="202D7EBE"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79FBD191" w14:textId="77777777" w:rsidTr="00C43675">
        <w:trPr>
          <w:jc w:val="center"/>
        </w:trPr>
        <w:tc>
          <w:tcPr>
            <w:tcW w:w="2181" w:type="dxa"/>
            <w:tcBorders>
              <w:top w:val="single" w:sz="4" w:space="0" w:color="auto"/>
              <w:left w:val="single" w:sz="4" w:space="0" w:color="auto"/>
              <w:bottom w:val="single" w:sz="4" w:space="0" w:color="auto"/>
              <w:right w:val="single" w:sz="4" w:space="0" w:color="auto"/>
            </w:tcBorders>
            <w:hideMark/>
          </w:tcPr>
          <w:p w14:paraId="72B0FAC7" w14:textId="77777777" w:rsidR="004F4131" w:rsidRPr="004A0576" w:rsidRDefault="004F4131" w:rsidP="00C43675">
            <w:pPr>
              <w:pStyle w:val="ColumnHeading"/>
              <w:keepNext/>
              <w:ind w:left="-345" w:right="-311"/>
              <w:jc w:val="left"/>
              <w:rPr>
                <w:i w:val="0"/>
                <w:iCs/>
              </w:rPr>
            </w:pPr>
            <w:r w:rsidRPr="004A0576">
              <w:rPr>
                <w:i w:val="0"/>
                <w:sz w:val="22"/>
              </w:rPr>
              <w:t>Směsi polycyklických aromatických uhlovodíků, především ty, které obsahují benzo[a]pyren, které jsou karcinogeny, mutageny nebo reprotoxickými látkami ve smyslu této směrnice</w:t>
            </w:r>
          </w:p>
        </w:tc>
        <w:tc>
          <w:tcPr>
            <w:tcW w:w="759" w:type="dxa"/>
            <w:tcBorders>
              <w:top w:val="single" w:sz="4" w:space="0" w:color="auto"/>
              <w:left w:val="single" w:sz="4" w:space="0" w:color="auto"/>
              <w:bottom w:val="single" w:sz="4" w:space="0" w:color="auto"/>
              <w:right w:val="single" w:sz="4" w:space="0" w:color="auto"/>
            </w:tcBorders>
          </w:tcPr>
          <w:p w14:paraId="0A91AC5E" w14:textId="77777777" w:rsidR="004F4131" w:rsidRPr="004A0576" w:rsidRDefault="004F4131" w:rsidP="00C43675">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118E403C" w14:textId="77777777" w:rsidR="004F4131" w:rsidRPr="004A0576" w:rsidRDefault="004F4131" w:rsidP="00C43675">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1942E61C" w14:textId="77777777" w:rsidR="004F4131" w:rsidRPr="004A0576" w:rsidRDefault="004F4131" w:rsidP="00C43675">
            <w:pPr>
              <w:pStyle w:val="ColumnHeading"/>
              <w:keepNext/>
              <w:ind w:left="-276" w:right="-342"/>
              <w:rPr>
                <w:i w:val="0"/>
                <w:iCs/>
              </w:rPr>
            </w:pPr>
            <w:r w:rsidRPr="004A0576">
              <w:rPr>
                <w:i w:val="0"/>
              </w:rPr>
              <w:t>0,00007(</w:t>
            </w:r>
            <w:r w:rsidRPr="004A0576">
              <w:rPr>
                <w:i w:val="0"/>
                <w:vertAlign w:val="superscript"/>
              </w:rPr>
              <w:t>*2</w:t>
            </w:r>
            <w:r w:rsidRPr="004A0576">
              <w:rPr>
                <w:i w:val="0"/>
              </w:rPr>
              <w:t>)</w:t>
            </w:r>
          </w:p>
        </w:tc>
        <w:tc>
          <w:tcPr>
            <w:tcW w:w="851" w:type="dxa"/>
            <w:tcBorders>
              <w:top w:val="single" w:sz="4" w:space="0" w:color="auto"/>
              <w:left w:val="single" w:sz="4" w:space="0" w:color="auto"/>
              <w:bottom w:val="single" w:sz="4" w:space="0" w:color="auto"/>
              <w:right w:val="single" w:sz="4" w:space="0" w:color="auto"/>
            </w:tcBorders>
          </w:tcPr>
          <w:p w14:paraId="36828F5F" w14:textId="77777777" w:rsidR="004F4131" w:rsidRPr="004A0576" w:rsidRDefault="004F4131" w:rsidP="00C43675">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9C30920" w14:textId="77777777" w:rsidR="004F4131" w:rsidRPr="004A0576" w:rsidRDefault="004F4131" w:rsidP="00C43675">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A41F3C1" w14:textId="77777777" w:rsidR="004F4131" w:rsidRPr="004A0576" w:rsidRDefault="004F4131" w:rsidP="00C43675">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2F3118DE" w14:textId="77777777" w:rsidR="004F4131" w:rsidRPr="004A0576" w:rsidRDefault="004F4131" w:rsidP="00C43675">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0993C9C1" w14:textId="77777777" w:rsidR="004F4131" w:rsidRPr="004A0576" w:rsidRDefault="004F4131" w:rsidP="00C43675">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5AFA112" w14:textId="77777777" w:rsidR="004F4131" w:rsidRPr="004A0576" w:rsidRDefault="004F4131" w:rsidP="00C43675">
            <w:pPr>
              <w:pStyle w:val="ColumnHeading"/>
              <w:keepNext/>
              <w:ind w:left="-345" w:right="-359"/>
              <w:rPr>
                <w:i w:val="0"/>
                <w:iCs/>
              </w:rPr>
            </w:pPr>
            <w:r w:rsidRPr="004A0576">
              <w:rPr>
                <w:i w:val="0"/>
                <w:sz w:val="22"/>
              </w:rPr>
              <w:t>Kůže (</w:t>
            </w:r>
            <w:r w:rsidRPr="004A0576">
              <w:rPr>
                <w:i w:val="0"/>
                <w:sz w:val="22"/>
                <w:vertAlign w:val="superscript"/>
              </w:rPr>
              <w:t>10</w:t>
            </w:r>
            <w:r w:rsidRPr="004A0576">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3DC2EC9B" w14:textId="77777777" w:rsidR="004F4131" w:rsidRPr="004A0576" w:rsidRDefault="004F4131" w:rsidP="00C43675">
            <w:pPr>
              <w:pStyle w:val="ColumnHeading"/>
              <w:keepNext/>
              <w:tabs>
                <w:tab w:val="left" w:pos="-174"/>
              </w:tabs>
              <w:ind w:left="-174" w:right="-339"/>
              <w:rPr>
                <w:i w:val="0"/>
                <w:iCs/>
              </w:rPr>
            </w:pPr>
            <w:r w:rsidRPr="004A0576">
              <w:rPr>
                <w:i w:val="0"/>
                <w:sz w:val="22"/>
              </w:rPr>
              <w:t xml:space="preserve">Limitní hodnota 0,00014(*2) do ... [Úř. Věst.: </w:t>
            </w:r>
            <w:r w:rsidRPr="004A0576">
              <w:rPr>
                <w:b/>
                <w:sz w:val="22"/>
              </w:rPr>
              <w:t>deset</w:t>
            </w:r>
            <w:r w:rsidRPr="004A0576">
              <w:rPr>
                <w:sz w:val="22"/>
              </w:rPr>
              <w:t xml:space="preserve"> </w:t>
            </w:r>
            <w:r w:rsidRPr="004A0576">
              <w:rPr>
                <w:i w:val="0"/>
                <w:sz w:val="22"/>
              </w:rPr>
              <w:t>let po vstupu pozměňující směrnice v platnost], omezená na tato odvětví: 1) ocelárny a železárny, včetně výrobců feroslitin; výrobci hliníku; výrobci uhlíkových a grafitových elektrod; koksovny; destilace černouhelného dehtu; výrobci žáruvzdorných výrobků; svařování kolejnic; ostatní neželezné metalurgické procesy a 9) odlévání kovů.</w:t>
            </w:r>
          </w:p>
        </w:tc>
      </w:tr>
    </w:tbl>
    <w:p w14:paraId="4CA3B105" w14:textId="77777777" w:rsidR="004F4131" w:rsidRPr="004A0576" w:rsidRDefault="004F4131" w:rsidP="00F93225">
      <w:pPr>
        <w:pStyle w:val="AmColumnHeading"/>
        <w:keepNext/>
        <w:jc w:val="left"/>
      </w:pPr>
      <w:r w:rsidRPr="004A0576">
        <w:rPr>
          <w:vertAlign w:val="superscript"/>
        </w:rPr>
        <w:t>1</w:t>
      </w:r>
      <w:r w:rsidRPr="004A0576">
        <w:t xml:space="preserve"> Pokud se tyto látky během svařovacího procesu uvolňují, expozice nesmí překročit limitní hodnotu pro karcinogen, mutagen nebo reprotoxickou látku podle přílohy III.</w:t>
      </w:r>
    </w:p>
    <w:p w14:paraId="3ECAE4B5" w14:textId="77777777" w:rsidR="004F4131" w:rsidRPr="004A0576" w:rsidRDefault="004F4131" w:rsidP="00F93225">
      <w:pPr>
        <w:pStyle w:val="AmOrLang"/>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08B4D012" w14:textId="77777777" w:rsidR="004F4131" w:rsidRPr="004A0576" w:rsidRDefault="004F4131" w:rsidP="00F93225">
      <w:pPr>
        <w:pStyle w:val="AMNumberTabs0"/>
        <w:keepNext/>
        <w:rPr>
          <w:rStyle w:val="HideTWBExt"/>
        </w:rPr>
      </w:pPr>
      <w:r w:rsidRPr="004A0576">
        <w:rPr>
          <w:rStyle w:val="HideTWBExt"/>
          <w:b w:val="0"/>
        </w:rPr>
        <w:t>&lt;/Amend&gt;</w:t>
      </w:r>
    </w:p>
    <w:p w14:paraId="1B9EEDA0"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109</w:t>
      </w:r>
      <w:r w:rsidRPr="004A0576">
        <w:rPr>
          <w:rStyle w:val="HideTWBExt"/>
          <w:b w:val="0"/>
        </w:rPr>
        <w:t>&lt;/NumAm&gt;</w:t>
      </w:r>
    </w:p>
    <w:p w14:paraId="3B0ED79C" w14:textId="77777777" w:rsidR="004F4131" w:rsidRPr="004A0576" w:rsidRDefault="004F4131" w:rsidP="00F93225">
      <w:pPr>
        <w:pStyle w:val="NormalBold"/>
      </w:pPr>
      <w:r w:rsidRPr="004A0576">
        <w:rPr>
          <w:rStyle w:val="HideTWBExt"/>
          <w:b w:val="0"/>
        </w:rPr>
        <w:t>&lt;RepeatBlock-By&gt;&lt;Members&gt;</w:t>
      </w:r>
      <w:r w:rsidRPr="004A0576">
        <w:t>Nora Mebarek, Estelle Ceulemans, Marc Angel, Johan Danielsson</w:t>
      </w:r>
      <w:r w:rsidRPr="004A0576">
        <w:rPr>
          <w:rStyle w:val="HideTWBExt"/>
          <w:b w:val="0"/>
        </w:rPr>
        <w:t>&lt;/Members&gt;</w:t>
      </w:r>
    </w:p>
    <w:p w14:paraId="43725643" w14:textId="77777777" w:rsidR="004F4131" w:rsidRPr="004A0576" w:rsidRDefault="004F4131" w:rsidP="00F93225">
      <w:pPr>
        <w:pStyle w:val="NormalBold12b"/>
        <w:keepNext/>
        <w:rPr>
          <w:rStyle w:val="HideTWBExt"/>
        </w:rPr>
      </w:pPr>
      <w:r w:rsidRPr="004A0576">
        <w:rPr>
          <w:rStyle w:val="HideTWBExt"/>
          <w:b w:val="0"/>
        </w:rPr>
        <w:t>&lt;/RepeatBlock-By&gt;</w:t>
      </w:r>
    </w:p>
    <w:p w14:paraId="146412F9" w14:textId="77777777" w:rsidR="004F4131" w:rsidRPr="004A0576" w:rsidRDefault="004F4131" w:rsidP="00F93225">
      <w:pPr>
        <w:pStyle w:val="NormalBold12b"/>
        <w:keepNext/>
      </w:pPr>
      <w:r w:rsidRPr="004A0576">
        <w:rPr>
          <w:rStyle w:val="HideTWBExt"/>
          <w:b w:val="0"/>
        </w:rPr>
        <w:t>&lt;DocAmend&gt;</w:t>
      </w:r>
      <w:r w:rsidRPr="004A0576">
        <w:t>Návrh směrnice</w:t>
      </w:r>
      <w:r w:rsidRPr="004A0576">
        <w:rPr>
          <w:rStyle w:val="HideTWBExt"/>
          <w:b w:val="0"/>
        </w:rPr>
        <w:t>&lt;/DocAmend&gt;</w:t>
      </w:r>
    </w:p>
    <w:p w14:paraId="5E388AA2" w14:textId="77777777" w:rsidR="004F4131" w:rsidRPr="004A0576" w:rsidRDefault="004F4131" w:rsidP="00F93225">
      <w:pPr>
        <w:keepNext/>
      </w:pPr>
      <w:r w:rsidRPr="004A0576">
        <w:rPr>
          <w:rStyle w:val="HideTWBExt"/>
        </w:rPr>
        <w:t>&lt;Article&gt;</w:t>
      </w:r>
      <w:r w:rsidRPr="004A0576">
        <w:rPr>
          <w:b/>
        </w:rPr>
        <w:t>Příloha – odst. 1 – bod 2 – písm. c</w:t>
      </w:r>
      <w:r w:rsidRPr="004A0576">
        <w:rPr>
          <w:rStyle w:val="HideTWBExt"/>
        </w:rPr>
        <w:t>&lt;/Article&gt;</w:t>
      </w:r>
    </w:p>
    <w:p w14:paraId="3A2B6130" w14:textId="77777777" w:rsidR="004F4131" w:rsidRPr="004A0576" w:rsidRDefault="004F4131" w:rsidP="00F93225">
      <w:pPr>
        <w:pStyle w:val="NormalBold"/>
        <w:rPr>
          <w:b w:val="0"/>
          <w:bCs/>
        </w:rPr>
      </w:pPr>
      <w:r w:rsidRPr="004A0576">
        <w:rPr>
          <w:rStyle w:val="HideTWBExt"/>
          <w:b w:val="0"/>
        </w:rPr>
        <w:t>&lt;DocAmend2&gt;</w:t>
      </w:r>
      <w:r w:rsidRPr="004A0576">
        <w:rPr>
          <w:b w:val="0"/>
        </w:rPr>
        <w:t>Směrnice 2004/37/ES</w:t>
      </w:r>
      <w:r w:rsidRPr="004A0576">
        <w:rPr>
          <w:rStyle w:val="HideTWBExt"/>
          <w:b w:val="0"/>
        </w:rPr>
        <w:t>&lt;/DocAmend2&gt;</w:t>
      </w:r>
    </w:p>
    <w:p w14:paraId="2D3C3D57" w14:textId="77777777" w:rsidR="004F4131" w:rsidRPr="004A0576" w:rsidRDefault="004F4131" w:rsidP="00F93225">
      <w:r w:rsidRPr="004A0576">
        <w:rPr>
          <w:rStyle w:val="HideTWBExt"/>
        </w:rPr>
        <w:t>&lt;Article2&gt;</w:t>
      </w:r>
      <w:r w:rsidRPr="004A0576">
        <w:t>Příloha III – bod A – tabulka – řádek 42 a (nový)</w:t>
      </w:r>
      <w:r w:rsidRPr="004A057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F4131" w:rsidRPr="004A0576" w14:paraId="47565395" w14:textId="77777777" w:rsidTr="00C43675">
        <w:trPr>
          <w:jc w:val="center"/>
        </w:trPr>
        <w:tc>
          <w:tcPr>
            <w:tcW w:w="9781" w:type="dxa"/>
            <w:gridSpan w:val="11"/>
          </w:tcPr>
          <w:p w14:paraId="7B09F058" w14:textId="77777777" w:rsidR="004F4131" w:rsidRPr="004A0576" w:rsidRDefault="004F4131" w:rsidP="00C43675">
            <w:pPr>
              <w:keepNext/>
            </w:pPr>
          </w:p>
        </w:tc>
      </w:tr>
      <w:tr w:rsidR="004F4131" w:rsidRPr="004A0576" w14:paraId="5C47EDA9" w14:textId="77777777" w:rsidTr="00C43675">
        <w:trPr>
          <w:jc w:val="center"/>
        </w:trPr>
        <w:tc>
          <w:tcPr>
            <w:tcW w:w="9781" w:type="dxa"/>
            <w:gridSpan w:val="11"/>
            <w:hideMark/>
          </w:tcPr>
          <w:p w14:paraId="55D15F75" w14:textId="77777777" w:rsidR="004F4131" w:rsidRPr="004A0576" w:rsidRDefault="004F4131" w:rsidP="00C43675">
            <w:pPr>
              <w:pStyle w:val="ColumnHeading"/>
              <w:keepNext/>
            </w:pPr>
            <w:r w:rsidRPr="004A0576">
              <w:t>Znění navržené Komisí</w:t>
            </w:r>
          </w:p>
        </w:tc>
      </w:tr>
      <w:tr w:rsidR="004F4131" w:rsidRPr="004A0576" w14:paraId="03C980D6" w14:textId="77777777" w:rsidTr="00C43675">
        <w:trPr>
          <w:jc w:val="center"/>
        </w:trPr>
        <w:tc>
          <w:tcPr>
            <w:tcW w:w="9781" w:type="dxa"/>
            <w:gridSpan w:val="11"/>
          </w:tcPr>
          <w:p w14:paraId="4E754449" w14:textId="77777777" w:rsidR="004F4131" w:rsidRPr="004A0576" w:rsidRDefault="004F4131" w:rsidP="00C43675">
            <w:pPr>
              <w:pStyle w:val="Normal6"/>
              <w:rPr>
                <w:szCs w:val="24"/>
              </w:rPr>
            </w:pPr>
          </w:p>
        </w:tc>
      </w:tr>
      <w:tr w:rsidR="004F4131" w:rsidRPr="004A0576" w14:paraId="5B0A5580" w14:textId="77777777" w:rsidTr="00C43675">
        <w:trPr>
          <w:jc w:val="center"/>
        </w:trPr>
        <w:tc>
          <w:tcPr>
            <w:tcW w:w="9781" w:type="dxa"/>
            <w:gridSpan w:val="11"/>
          </w:tcPr>
          <w:p w14:paraId="64603CD3" w14:textId="77777777" w:rsidR="004F4131" w:rsidRPr="004A0576" w:rsidRDefault="004F4131" w:rsidP="00C43675">
            <w:pPr>
              <w:keepNext/>
            </w:pPr>
          </w:p>
        </w:tc>
      </w:tr>
      <w:tr w:rsidR="004F4131" w:rsidRPr="004A0576" w14:paraId="3DE73EFC" w14:textId="77777777" w:rsidTr="00C43675">
        <w:trPr>
          <w:jc w:val="center"/>
        </w:trPr>
        <w:tc>
          <w:tcPr>
            <w:tcW w:w="9781" w:type="dxa"/>
            <w:gridSpan w:val="11"/>
            <w:tcBorders>
              <w:top w:val="nil"/>
              <w:left w:val="nil"/>
              <w:bottom w:val="single" w:sz="4" w:space="0" w:color="auto"/>
              <w:right w:val="nil"/>
            </w:tcBorders>
            <w:hideMark/>
          </w:tcPr>
          <w:p w14:paraId="367EEA17" w14:textId="77777777" w:rsidR="004F4131" w:rsidRPr="004A0576" w:rsidRDefault="004F4131" w:rsidP="00FB7AC5">
            <w:pPr>
              <w:pStyle w:val="ColumnHeading"/>
              <w:keepNext/>
            </w:pPr>
            <w:r w:rsidRPr="004A0576">
              <w:t>Pozměňovací návrh</w:t>
            </w:r>
          </w:p>
        </w:tc>
      </w:tr>
      <w:tr w:rsidR="004F4131" w:rsidRPr="004A0576" w14:paraId="328FD23D"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6B682016"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14A3E454"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E7B3990" w14:textId="77777777" w:rsidR="004F4131" w:rsidRPr="004A0576" w:rsidRDefault="004F4131" w:rsidP="00C43675">
            <w:pPr>
              <w:pStyle w:val="ColumnHeading"/>
              <w:keepNext/>
              <w:ind w:left="-242" w:right="-257"/>
              <w:rPr>
                <w:i w:val="0"/>
                <w:iCs/>
              </w:rPr>
            </w:pPr>
            <w:r w:rsidRPr="004A0576">
              <w:rPr>
                <w:i w:val="0"/>
              </w:rPr>
              <w:t>Číslo CAS (2)</w:t>
            </w:r>
          </w:p>
        </w:tc>
        <w:tc>
          <w:tcPr>
            <w:tcW w:w="773" w:type="dxa"/>
            <w:tcBorders>
              <w:top w:val="single" w:sz="4" w:space="0" w:color="auto"/>
              <w:left w:val="single" w:sz="4" w:space="0" w:color="auto"/>
              <w:bottom w:val="single" w:sz="4" w:space="0" w:color="auto"/>
              <w:right w:val="single" w:sz="4" w:space="0" w:color="auto"/>
            </w:tcBorders>
            <w:hideMark/>
          </w:tcPr>
          <w:p w14:paraId="085C3B5B"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55DD737"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C164BED"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E6B68A3"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99A0F22"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6433DA0" w14:textId="77777777" w:rsidR="004F4131" w:rsidRPr="004A0576" w:rsidRDefault="004F4131" w:rsidP="00C43675">
            <w:pPr>
              <w:pStyle w:val="ColumnHeading"/>
              <w:keepNext/>
              <w:ind w:left="-262" w:right="-252"/>
              <w:rPr>
                <w:i w:val="0"/>
                <w:iCs/>
              </w:rPr>
            </w:pPr>
            <w:r w:rsidRPr="004A0576">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0CA01EC3" w14:textId="77777777" w:rsidR="004F4131" w:rsidRPr="004A0576" w:rsidRDefault="004F4131" w:rsidP="00C43675">
            <w:pPr>
              <w:pStyle w:val="ColumnHeading"/>
              <w:keepNext/>
              <w:ind w:left="-345" w:right="-359"/>
              <w:rPr>
                <w:i w:val="0"/>
                <w:iCs/>
              </w:rPr>
            </w:pPr>
            <w:r w:rsidRPr="004A0576">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75C8C739"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2F8A71A9"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528143CD" w14:textId="77777777" w:rsidR="004F4131" w:rsidRPr="004A0576" w:rsidRDefault="004F4131" w:rsidP="00C43675">
            <w:pPr>
              <w:pStyle w:val="ColumnHeading"/>
              <w:keepNext/>
              <w:ind w:left="-345" w:right="-311"/>
              <w:jc w:val="left"/>
              <w:rPr>
                <w:i w:val="0"/>
                <w:iCs/>
              </w:rPr>
            </w:pPr>
            <w:r w:rsidRPr="004A0576">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441300EA" w14:textId="77777777" w:rsidR="004F4131" w:rsidRPr="004A0576" w:rsidRDefault="004F4131" w:rsidP="00C43675">
            <w:pPr>
              <w:pStyle w:val="ColumnHeading"/>
              <w:keepNext/>
              <w:ind w:left="-364" w:right="-291"/>
              <w:rPr>
                <w:i w:val="0"/>
                <w:iCs/>
              </w:rPr>
            </w:pPr>
            <w:r w:rsidRPr="004A0576">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2816EB00" w14:textId="77777777" w:rsidR="004F4131" w:rsidRPr="004A0576" w:rsidRDefault="004F4131" w:rsidP="00C43675">
            <w:pPr>
              <w:pStyle w:val="ColumnHeading"/>
              <w:keepNext/>
              <w:ind w:left="-242" w:right="-257"/>
              <w:rPr>
                <w:i w:val="0"/>
                <w:iCs/>
              </w:rPr>
            </w:pPr>
            <w:r w:rsidRPr="004A0576">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12421840" w14:textId="77777777" w:rsidR="004F4131" w:rsidRPr="004A0576" w:rsidRDefault="004F4131" w:rsidP="00C43675">
            <w:pPr>
              <w:pStyle w:val="ColumnHeading"/>
              <w:keepNext/>
              <w:ind w:left="-276" w:right="-342"/>
              <w:rPr>
                <w:i w:val="0"/>
                <w:iCs/>
              </w:rPr>
            </w:pPr>
            <w:r w:rsidRPr="004A0576">
              <w:rPr>
                <w:b/>
              </w:rPr>
              <w:t>8,5</w:t>
            </w:r>
          </w:p>
        </w:tc>
        <w:tc>
          <w:tcPr>
            <w:tcW w:w="851" w:type="dxa"/>
            <w:tcBorders>
              <w:top w:val="single" w:sz="4" w:space="0" w:color="auto"/>
              <w:left w:val="single" w:sz="4" w:space="0" w:color="auto"/>
              <w:bottom w:val="single" w:sz="4" w:space="0" w:color="auto"/>
              <w:right w:val="single" w:sz="4" w:space="0" w:color="auto"/>
            </w:tcBorders>
            <w:hideMark/>
          </w:tcPr>
          <w:p w14:paraId="0CA8FA0A" w14:textId="77777777" w:rsidR="004F4131" w:rsidRPr="004A0576" w:rsidRDefault="004F4131" w:rsidP="00C43675">
            <w:pPr>
              <w:pStyle w:val="ColumnHeading"/>
              <w:keepNext/>
              <w:tabs>
                <w:tab w:val="left" w:pos="-154"/>
              </w:tabs>
              <w:ind w:left="-296" w:right="-218"/>
              <w:rPr>
                <w:i w:val="0"/>
                <w:iCs/>
              </w:rPr>
            </w:pPr>
            <w:r w:rsidRPr="004A0576">
              <w:rPr>
                <w:b/>
              </w:rPr>
              <w:t>3</w:t>
            </w:r>
          </w:p>
        </w:tc>
        <w:tc>
          <w:tcPr>
            <w:tcW w:w="712" w:type="dxa"/>
            <w:tcBorders>
              <w:top w:val="single" w:sz="4" w:space="0" w:color="auto"/>
              <w:left w:val="single" w:sz="4" w:space="0" w:color="auto"/>
              <w:bottom w:val="single" w:sz="4" w:space="0" w:color="auto"/>
              <w:right w:val="single" w:sz="4" w:space="0" w:color="auto"/>
            </w:tcBorders>
            <w:hideMark/>
          </w:tcPr>
          <w:p w14:paraId="498CFA3E" w14:textId="77777777" w:rsidR="004F4131" w:rsidRPr="004A0576" w:rsidRDefault="004F4131" w:rsidP="00C43675">
            <w:pPr>
              <w:tabs>
                <w:tab w:val="left" w:pos="-47"/>
              </w:tabs>
              <w:ind w:left="-330" w:right="-325"/>
              <w:jc w:val="center"/>
              <w:rPr>
                <w:iCs/>
                <w:noProof/>
              </w:rPr>
            </w:pPr>
            <w:r w:rsidRPr="004A0576">
              <w:t>–</w:t>
            </w:r>
          </w:p>
        </w:tc>
        <w:tc>
          <w:tcPr>
            <w:tcW w:w="850" w:type="dxa"/>
            <w:tcBorders>
              <w:top w:val="single" w:sz="4" w:space="0" w:color="auto"/>
              <w:left w:val="single" w:sz="4" w:space="0" w:color="auto"/>
              <w:bottom w:val="single" w:sz="4" w:space="0" w:color="auto"/>
              <w:right w:val="single" w:sz="4" w:space="0" w:color="auto"/>
            </w:tcBorders>
            <w:hideMark/>
          </w:tcPr>
          <w:p w14:paraId="40690799" w14:textId="77777777" w:rsidR="004F4131" w:rsidRPr="004A0576" w:rsidRDefault="004F4131" w:rsidP="00C43675">
            <w:pPr>
              <w:pStyle w:val="ColumnHeading"/>
              <w:keepNext/>
              <w:ind w:left="-208" w:right="-164"/>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85541B7" w14:textId="77777777" w:rsidR="004F4131" w:rsidRPr="004A0576" w:rsidRDefault="004F4131" w:rsidP="00C43675">
            <w:pPr>
              <w:pStyle w:val="ColumnHeading"/>
              <w:keepNext/>
              <w:ind w:left="-243" w:right="-271"/>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9C6C7C0" w14:textId="77777777" w:rsidR="004F4131" w:rsidRPr="004A0576" w:rsidRDefault="004F4131" w:rsidP="00C43675">
            <w:pPr>
              <w:pStyle w:val="ColumnHeading"/>
              <w:keepNext/>
              <w:ind w:left="-262" w:right="-252"/>
              <w:rPr>
                <w:i w:val="0"/>
                <w:iCs/>
              </w:rPr>
            </w:pPr>
            <w:r w:rsidRPr="004A0576">
              <w:rPr>
                <w:i w:val="0"/>
              </w:rPr>
              <w:t>–</w:t>
            </w:r>
          </w:p>
        </w:tc>
        <w:tc>
          <w:tcPr>
            <w:tcW w:w="1132" w:type="dxa"/>
            <w:tcBorders>
              <w:top w:val="single" w:sz="4" w:space="0" w:color="auto"/>
              <w:left w:val="single" w:sz="4" w:space="0" w:color="auto"/>
              <w:bottom w:val="single" w:sz="4" w:space="0" w:color="auto"/>
              <w:right w:val="single" w:sz="4" w:space="0" w:color="auto"/>
            </w:tcBorders>
          </w:tcPr>
          <w:p w14:paraId="79E9C20D" w14:textId="77777777" w:rsidR="004F4131" w:rsidRPr="004A0576" w:rsidRDefault="004F4131" w:rsidP="00C43675">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17C65A7F" w14:textId="77777777" w:rsidR="004F4131" w:rsidRPr="004A0576" w:rsidRDefault="004F4131" w:rsidP="00C43675">
            <w:pPr>
              <w:pStyle w:val="ColumnHeading"/>
              <w:keepNext/>
              <w:tabs>
                <w:tab w:val="left" w:pos="-174"/>
              </w:tabs>
              <w:ind w:left="-174" w:right="-339"/>
              <w:rPr>
                <w:i w:val="0"/>
                <w:iCs/>
              </w:rPr>
            </w:pPr>
          </w:p>
        </w:tc>
      </w:tr>
    </w:tbl>
    <w:p w14:paraId="6D372AB9" w14:textId="77777777" w:rsidR="004F4131" w:rsidRPr="004A0576" w:rsidRDefault="004F4131" w:rsidP="00F93225">
      <w:pPr>
        <w:pStyle w:val="Olang"/>
        <w:rPr>
          <w:sz w:val="24"/>
          <w:szCs w:val="24"/>
        </w:rPr>
      </w:pPr>
      <w:r w:rsidRPr="004A0576">
        <w:rPr>
          <w:sz w:val="24"/>
          <w:szCs w:val="24"/>
        </w:rPr>
        <w:t xml:space="preserve">Or. </w:t>
      </w:r>
      <w:r w:rsidRPr="004A0576">
        <w:rPr>
          <w:rStyle w:val="HideTWBExt"/>
        </w:rPr>
        <w:t>&lt;Original&gt;</w:t>
      </w:r>
      <w:r w:rsidRPr="004A0576">
        <w:rPr>
          <w:rStyle w:val="HideTWBInt"/>
        </w:rPr>
        <w:t>{EN}</w:t>
      </w:r>
      <w:r w:rsidRPr="004A0576">
        <w:rPr>
          <w:sz w:val="24"/>
          <w:szCs w:val="24"/>
        </w:rPr>
        <w:t>en</w:t>
      </w:r>
      <w:r w:rsidRPr="004A0576">
        <w:rPr>
          <w:rStyle w:val="HideTWBExt"/>
        </w:rPr>
        <w:t>&lt;/Original&gt;</w:t>
      </w:r>
    </w:p>
    <w:p w14:paraId="786EDC3C" w14:textId="77777777" w:rsidR="004F4131" w:rsidRPr="004A0576" w:rsidRDefault="004F4131" w:rsidP="00F93225">
      <w:r w:rsidRPr="004A0576">
        <w:rPr>
          <w:rStyle w:val="HideTWBExt"/>
        </w:rPr>
        <w:t>&lt;/Amend&gt;</w:t>
      </w:r>
    </w:p>
    <w:bookmarkEnd w:id="4"/>
    <w:p w14:paraId="5003F2B1"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110</w:t>
      </w:r>
      <w:r w:rsidRPr="004A0576">
        <w:rPr>
          <w:rStyle w:val="HideTWBExt"/>
          <w:b w:val="0"/>
        </w:rPr>
        <w:t>&lt;/NumAm&gt;</w:t>
      </w:r>
    </w:p>
    <w:p w14:paraId="428244BF" w14:textId="77777777" w:rsidR="004F4131" w:rsidRPr="004A0576" w:rsidRDefault="004F4131" w:rsidP="00F93225">
      <w:pPr>
        <w:pStyle w:val="NormalBold"/>
      </w:pPr>
      <w:r w:rsidRPr="004A0576">
        <w:rPr>
          <w:rStyle w:val="HideTWBExt"/>
          <w:b w:val="0"/>
        </w:rPr>
        <w:t>&lt;RepeatBlock-By&gt;&lt;Members&gt;</w:t>
      </w:r>
      <w:r w:rsidRPr="004A0576">
        <w:t>Grégory Allione, Valérie Devaux, Jana Toom, Hristo Petrov, Martin Hojsík</w:t>
      </w:r>
      <w:r w:rsidRPr="004A0576">
        <w:rPr>
          <w:rStyle w:val="HideTWBExt"/>
          <w:b w:val="0"/>
        </w:rPr>
        <w:t>&lt;/Members&gt;</w:t>
      </w:r>
    </w:p>
    <w:p w14:paraId="1A942210" w14:textId="77777777" w:rsidR="004F4131" w:rsidRPr="004A0576" w:rsidRDefault="004F4131" w:rsidP="00F93225">
      <w:pPr>
        <w:pStyle w:val="NormalBold12b"/>
        <w:keepNext/>
        <w:rPr>
          <w:rStyle w:val="HideTWBExt"/>
        </w:rPr>
      </w:pPr>
      <w:r w:rsidRPr="004A0576">
        <w:rPr>
          <w:rStyle w:val="HideTWBExt"/>
          <w:b w:val="0"/>
        </w:rPr>
        <w:t>&lt;/RepeatBlock-By&gt;</w:t>
      </w:r>
    </w:p>
    <w:p w14:paraId="3FEB8F03" w14:textId="77777777" w:rsidR="004F4131" w:rsidRPr="004A0576" w:rsidRDefault="004F4131" w:rsidP="00F93225">
      <w:pPr>
        <w:pStyle w:val="NormalBold12b"/>
        <w:keepNext/>
      </w:pPr>
      <w:r w:rsidRPr="004A0576">
        <w:rPr>
          <w:rStyle w:val="HideTWBExt"/>
          <w:b w:val="0"/>
        </w:rPr>
        <w:t>&lt;DocAmend&gt;</w:t>
      </w:r>
      <w:r w:rsidRPr="004A0576">
        <w:t>Návrh směrnice</w:t>
      </w:r>
      <w:r w:rsidRPr="004A0576">
        <w:rPr>
          <w:rStyle w:val="HideTWBExt"/>
          <w:b w:val="0"/>
        </w:rPr>
        <w:t>&lt;/DocAmend&gt;</w:t>
      </w:r>
    </w:p>
    <w:p w14:paraId="4ADA3FB4" w14:textId="77777777" w:rsidR="004F4131" w:rsidRPr="004A0576" w:rsidRDefault="004F4131" w:rsidP="00F93225">
      <w:pPr>
        <w:keepNext/>
      </w:pPr>
      <w:r w:rsidRPr="004A0576">
        <w:rPr>
          <w:rStyle w:val="HideTWBExt"/>
        </w:rPr>
        <w:t>&lt;Article&gt;</w:t>
      </w:r>
      <w:r w:rsidRPr="004A0576">
        <w:rPr>
          <w:b/>
        </w:rPr>
        <w:t>Příloha – odst. 1 – bod 2 – písm. c</w:t>
      </w:r>
      <w:r w:rsidRPr="004A0576">
        <w:rPr>
          <w:rStyle w:val="HideTWBExt"/>
        </w:rPr>
        <w:t>&lt;/Article&gt;</w:t>
      </w:r>
    </w:p>
    <w:p w14:paraId="31CABF86" w14:textId="77777777" w:rsidR="004F4131" w:rsidRPr="004A0576" w:rsidRDefault="004F4131" w:rsidP="00F93225">
      <w:pPr>
        <w:pStyle w:val="NormalBold"/>
        <w:rPr>
          <w:b w:val="0"/>
          <w:bCs/>
        </w:rPr>
      </w:pPr>
      <w:r w:rsidRPr="004A0576">
        <w:rPr>
          <w:rStyle w:val="HideTWBExt"/>
          <w:b w:val="0"/>
        </w:rPr>
        <w:t>&lt;DocAmend2&gt;</w:t>
      </w:r>
      <w:r w:rsidRPr="004A0576">
        <w:rPr>
          <w:b w:val="0"/>
        </w:rPr>
        <w:t>Směrnice 2004/37/ES</w:t>
      </w:r>
      <w:r w:rsidRPr="004A0576">
        <w:rPr>
          <w:rStyle w:val="HideTWBExt"/>
          <w:b w:val="0"/>
        </w:rPr>
        <w:t>&lt;/DocAmend2&gt;</w:t>
      </w:r>
    </w:p>
    <w:p w14:paraId="4A223712" w14:textId="77777777" w:rsidR="004F4131" w:rsidRPr="004A0576" w:rsidRDefault="004F4131" w:rsidP="00F93225">
      <w:r w:rsidRPr="004A0576">
        <w:rPr>
          <w:rStyle w:val="HideTWBExt"/>
        </w:rPr>
        <w:t>&lt;Article2&gt;</w:t>
      </w:r>
      <w:r w:rsidRPr="004A0576">
        <w:t>Příloha III – bod A – tabulka – řádek 42 a (nový)</w:t>
      </w:r>
      <w:r w:rsidRPr="004A057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F4131" w:rsidRPr="004A0576" w14:paraId="3D18BBE5" w14:textId="77777777" w:rsidTr="00C43675">
        <w:trPr>
          <w:jc w:val="center"/>
        </w:trPr>
        <w:tc>
          <w:tcPr>
            <w:tcW w:w="9781" w:type="dxa"/>
            <w:gridSpan w:val="11"/>
          </w:tcPr>
          <w:p w14:paraId="1DA77AA5" w14:textId="77777777" w:rsidR="004F4131" w:rsidRPr="004A0576" w:rsidRDefault="004F4131" w:rsidP="00C43675">
            <w:pPr>
              <w:keepNext/>
            </w:pPr>
          </w:p>
        </w:tc>
      </w:tr>
      <w:tr w:rsidR="004F4131" w:rsidRPr="004A0576" w14:paraId="3C7C6606" w14:textId="77777777" w:rsidTr="00C43675">
        <w:trPr>
          <w:jc w:val="center"/>
        </w:trPr>
        <w:tc>
          <w:tcPr>
            <w:tcW w:w="9781" w:type="dxa"/>
            <w:gridSpan w:val="11"/>
            <w:hideMark/>
          </w:tcPr>
          <w:p w14:paraId="78ED239E" w14:textId="77777777" w:rsidR="004F4131" w:rsidRPr="004A0576" w:rsidRDefault="004F4131" w:rsidP="00C43675">
            <w:pPr>
              <w:pStyle w:val="ColumnHeading"/>
              <w:keepNext/>
            </w:pPr>
            <w:r w:rsidRPr="004A0576">
              <w:t>Znění navržené Komisí</w:t>
            </w:r>
          </w:p>
        </w:tc>
      </w:tr>
      <w:tr w:rsidR="004F4131" w:rsidRPr="004A0576" w14:paraId="69EAD773" w14:textId="77777777" w:rsidTr="00C43675">
        <w:trPr>
          <w:jc w:val="center"/>
        </w:trPr>
        <w:tc>
          <w:tcPr>
            <w:tcW w:w="9781" w:type="dxa"/>
            <w:gridSpan w:val="11"/>
          </w:tcPr>
          <w:p w14:paraId="0B62D750" w14:textId="77777777" w:rsidR="004F4131" w:rsidRPr="004A0576" w:rsidRDefault="004F4131" w:rsidP="00C43675">
            <w:pPr>
              <w:pStyle w:val="Normal6"/>
              <w:rPr>
                <w:szCs w:val="24"/>
              </w:rPr>
            </w:pPr>
          </w:p>
        </w:tc>
      </w:tr>
      <w:tr w:rsidR="004F4131" w:rsidRPr="004A0576" w14:paraId="632502D7" w14:textId="77777777" w:rsidTr="00C43675">
        <w:trPr>
          <w:jc w:val="center"/>
        </w:trPr>
        <w:tc>
          <w:tcPr>
            <w:tcW w:w="9781" w:type="dxa"/>
            <w:gridSpan w:val="11"/>
          </w:tcPr>
          <w:p w14:paraId="71584A3D" w14:textId="77777777" w:rsidR="004F4131" w:rsidRPr="004A0576" w:rsidRDefault="004F4131" w:rsidP="00C43675">
            <w:pPr>
              <w:keepNext/>
            </w:pPr>
          </w:p>
        </w:tc>
      </w:tr>
      <w:tr w:rsidR="004F4131" w:rsidRPr="004A0576" w14:paraId="550EC408" w14:textId="77777777" w:rsidTr="00C43675">
        <w:trPr>
          <w:jc w:val="center"/>
        </w:trPr>
        <w:tc>
          <w:tcPr>
            <w:tcW w:w="9781" w:type="dxa"/>
            <w:gridSpan w:val="11"/>
            <w:tcBorders>
              <w:top w:val="nil"/>
              <w:left w:val="nil"/>
              <w:bottom w:val="single" w:sz="4" w:space="0" w:color="auto"/>
              <w:right w:val="nil"/>
            </w:tcBorders>
            <w:hideMark/>
          </w:tcPr>
          <w:p w14:paraId="1DEAD58A" w14:textId="77777777" w:rsidR="004F4131" w:rsidRPr="004A0576" w:rsidRDefault="004F4131" w:rsidP="00C43675">
            <w:pPr>
              <w:pStyle w:val="ColumnHeading"/>
              <w:keepNext/>
            </w:pPr>
            <w:r w:rsidRPr="004A0576">
              <w:t>Pozměňovací návrh</w:t>
            </w:r>
          </w:p>
        </w:tc>
      </w:tr>
      <w:tr w:rsidR="004F4131" w:rsidRPr="004A0576" w14:paraId="20AAF6B3"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328349E3"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71B66147"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CBEDC7F" w14:textId="77777777" w:rsidR="004F4131" w:rsidRPr="004A0576" w:rsidRDefault="004F4131" w:rsidP="00C43675">
            <w:pPr>
              <w:pStyle w:val="ColumnHeading"/>
              <w:keepNext/>
              <w:ind w:left="-242" w:right="-257"/>
              <w:rPr>
                <w:i w:val="0"/>
                <w:iCs/>
              </w:rPr>
            </w:pPr>
            <w:r w:rsidRPr="004A0576">
              <w:rPr>
                <w:i w:val="0"/>
              </w:rPr>
              <w:t>Číslo CAS (2)</w:t>
            </w:r>
          </w:p>
        </w:tc>
        <w:tc>
          <w:tcPr>
            <w:tcW w:w="773" w:type="dxa"/>
            <w:tcBorders>
              <w:top w:val="single" w:sz="4" w:space="0" w:color="auto"/>
              <w:left w:val="single" w:sz="4" w:space="0" w:color="auto"/>
              <w:bottom w:val="single" w:sz="4" w:space="0" w:color="auto"/>
              <w:right w:val="single" w:sz="4" w:space="0" w:color="auto"/>
            </w:tcBorders>
            <w:hideMark/>
          </w:tcPr>
          <w:p w14:paraId="411DF025"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4928698"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442562C"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FF0D7D6"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594FE57"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FEE2206" w14:textId="77777777" w:rsidR="004F4131" w:rsidRPr="004A0576" w:rsidRDefault="004F4131" w:rsidP="00C43675">
            <w:pPr>
              <w:pStyle w:val="ColumnHeading"/>
              <w:keepNext/>
              <w:ind w:left="-262" w:right="-252"/>
              <w:rPr>
                <w:i w:val="0"/>
                <w:iCs/>
              </w:rPr>
            </w:pPr>
            <w:r w:rsidRPr="004A0576">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D9C38E3" w14:textId="77777777" w:rsidR="004F4131" w:rsidRPr="004A0576" w:rsidRDefault="004F4131" w:rsidP="00C43675">
            <w:pPr>
              <w:pStyle w:val="ColumnHeading"/>
              <w:keepNext/>
              <w:ind w:left="-345" w:right="-359"/>
              <w:rPr>
                <w:i w:val="0"/>
                <w:iCs/>
              </w:rPr>
            </w:pPr>
            <w:r w:rsidRPr="004A0576">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1D3F4E49"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04EB120D"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59C702FF" w14:textId="77777777" w:rsidR="004F4131" w:rsidRPr="004A0576" w:rsidRDefault="004F4131" w:rsidP="00C43675">
            <w:pPr>
              <w:pStyle w:val="ColumnHeading"/>
              <w:keepNext/>
              <w:ind w:left="-345" w:right="-311"/>
              <w:jc w:val="left"/>
              <w:rPr>
                <w:i w:val="0"/>
                <w:iCs/>
              </w:rPr>
            </w:pPr>
            <w:r w:rsidRPr="004A0576">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42CAE5E6" w14:textId="77777777" w:rsidR="004F4131" w:rsidRPr="004A0576" w:rsidRDefault="004F4131" w:rsidP="00C43675">
            <w:pPr>
              <w:pStyle w:val="ColumnHeading"/>
              <w:keepNext/>
              <w:ind w:left="-364" w:right="-291"/>
              <w:rPr>
                <w:i w:val="0"/>
                <w:iCs/>
              </w:rPr>
            </w:pPr>
            <w:r w:rsidRPr="004A0576">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CE28CA8" w14:textId="77777777" w:rsidR="004F4131" w:rsidRPr="004A0576" w:rsidRDefault="004F4131" w:rsidP="00C43675">
            <w:pPr>
              <w:pStyle w:val="ColumnHeading"/>
              <w:keepNext/>
              <w:ind w:left="-242" w:right="-257"/>
              <w:rPr>
                <w:i w:val="0"/>
                <w:iCs/>
              </w:rPr>
            </w:pPr>
            <w:r w:rsidRPr="004A0576">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1A3AFCA6" w14:textId="77777777" w:rsidR="004F4131" w:rsidRPr="004A0576" w:rsidRDefault="004F4131" w:rsidP="00C43675">
            <w:pPr>
              <w:pStyle w:val="ColumnHeading"/>
              <w:keepNext/>
              <w:ind w:left="-276" w:right="-342"/>
              <w:rPr>
                <w:i w:val="0"/>
                <w:iCs/>
              </w:rPr>
            </w:pPr>
            <w:r w:rsidRPr="004A0576">
              <w:rPr>
                <w:b/>
              </w:rPr>
              <w:t>8,5</w:t>
            </w:r>
          </w:p>
        </w:tc>
        <w:tc>
          <w:tcPr>
            <w:tcW w:w="851" w:type="dxa"/>
            <w:tcBorders>
              <w:top w:val="single" w:sz="4" w:space="0" w:color="auto"/>
              <w:left w:val="single" w:sz="4" w:space="0" w:color="auto"/>
              <w:bottom w:val="single" w:sz="4" w:space="0" w:color="auto"/>
              <w:right w:val="single" w:sz="4" w:space="0" w:color="auto"/>
            </w:tcBorders>
            <w:hideMark/>
          </w:tcPr>
          <w:p w14:paraId="63FB2A45" w14:textId="77777777" w:rsidR="004F4131" w:rsidRPr="004A0576" w:rsidRDefault="004F4131" w:rsidP="00C43675">
            <w:pPr>
              <w:pStyle w:val="ColumnHeading"/>
              <w:keepNext/>
              <w:tabs>
                <w:tab w:val="left" w:pos="-154"/>
              </w:tabs>
              <w:ind w:left="-296" w:right="-218"/>
              <w:rPr>
                <w:i w:val="0"/>
                <w:iCs/>
              </w:rPr>
            </w:pPr>
            <w:r w:rsidRPr="004A0576">
              <w:rPr>
                <w:b/>
              </w:rPr>
              <w:t>3</w:t>
            </w:r>
          </w:p>
        </w:tc>
        <w:tc>
          <w:tcPr>
            <w:tcW w:w="712" w:type="dxa"/>
            <w:tcBorders>
              <w:top w:val="single" w:sz="4" w:space="0" w:color="auto"/>
              <w:left w:val="single" w:sz="4" w:space="0" w:color="auto"/>
              <w:bottom w:val="single" w:sz="4" w:space="0" w:color="auto"/>
              <w:right w:val="single" w:sz="4" w:space="0" w:color="auto"/>
            </w:tcBorders>
            <w:hideMark/>
          </w:tcPr>
          <w:p w14:paraId="35917B39" w14:textId="77777777" w:rsidR="004F4131" w:rsidRPr="004A0576" w:rsidRDefault="004F4131" w:rsidP="00C43675">
            <w:pPr>
              <w:tabs>
                <w:tab w:val="left" w:pos="-47"/>
              </w:tabs>
              <w:ind w:left="-330" w:right="-325"/>
              <w:jc w:val="center"/>
              <w:rPr>
                <w:iCs/>
                <w:noProof/>
              </w:rPr>
            </w:pPr>
            <w:r w:rsidRPr="004A0576">
              <w:t>–</w:t>
            </w:r>
          </w:p>
        </w:tc>
        <w:tc>
          <w:tcPr>
            <w:tcW w:w="850" w:type="dxa"/>
            <w:tcBorders>
              <w:top w:val="single" w:sz="4" w:space="0" w:color="auto"/>
              <w:left w:val="single" w:sz="4" w:space="0" w:color="auto"/>
              <w:bottom w:val="single" w:sz="4" w:space="0" w:color="auto"/>
              <w:right w:val="single" w:sz="4" w:space="0" w:color="auto"/>
            </w:tcBorders>
            <w:hideMark/>
          </w:tcPr>
          <w:p w14:paraId="2931119A" w14:textId="77777777" w:rsidR="004F4131" w:rsidRPr="004A0576" w:rsidRDefault="004F4131" w:rsidP="00C43675">
            <w:pPr>
              <w:pStyle w:val="ColumnHeading"/>
              <w:keepNext/>
              <w:ind w:left="-208" w:right="-164"/>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A7CF6E4" w14:textId="77777777" w:rsidR="004F4131" w:rsidRPr="004A0576" w:rsidRDefault="004F4131" w:rsidP="00C43675">
            <w:pPr>
              <w:pStyle w:val="ColumnHeading"/>
              <w:keepNext/>
              <w:ind w:left="-243" w:right="-271"/>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71880A4" w14:textId="77777777" w:rsidR="004F4131" w:rsidRPr="004A0576" w:rsidRDefault="004F4131" w:rsidP="00C43675">
            <w:pPr>
              <w:pStyle w:val="ColumnHeading"/>
              <w:keepNext/>
              <w:ind w:left="-262" w:right="-252"/>
              <w:rPr>
                <w:i w:val="0"/>
                <w:iCs/>
              </w:rPr>
            </w:pPr>
            <w:r w:rsidRPr="004A0576">
              <w:rPr>
                <w:i w:val="0"/>
              </w:rPr>
              <w:t>–</w:t>
            </w:r>
          </w:p>
        </w:tc>
        <w:tc>
          <w:tcPr>
            <w:tcW w:w="1132" w:type="dxa"/>
            <w:tcBorders>
              <w:top w:val="single" w:sz="4" w:space="0" w:color="auto"/>
              <w:left w:val="single" w:sz="4" w:space="0" w:color="auto"/>
              <w:bottom w:val="single" w:sz="4" w:space="0" w:color="auto"/>
              <w:right w:val="single" w:sz="4" w:space="0" w:color="auto"/>
            </w:tcBorders>
          </w:tcPr>
          <w:p w14:paraId="520BD810" w14:textId="77777777" w:rsidR="004F4131" w:rsidRPr="004A0576" w:rsidRDefault="004F4131" w:rsidP="00C43675">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2B6CB867" w14:textId="77777777" w:rsidR="004F4131" w:rsidRPr="004A0576" w:rsidRDefault="004F4131" w:rsidP="00C43675">
            <w:pPr>
              <w:pStyle w:val="ColumnHeading"/>
              <w:keepNext/>
              <w:tabs>
                <w:tab w:val="left" w:pos="-174"/>
              </w:tabs>
              <w:ind w:left="-174" w:right="-339"/>
              <w:rPr>
                <w:i w:val="0"/>
                <w:iCs/>
              </w:rPr>
            </w:pPr>
          </w:p>
        </w:tc>
      </w:tr>
    </w:tbl>
    <w:p w14:paraId="49202CE7" w14:textId="77777777" w:rsidR="004F4131" w:rsidRPr="004A0576" w:rsidRDefault="004F4131" w:rsidP="00F93225">
      <w:pPr>
        <w:pStyle w:val="Olang"/>
        <w:rPr>
          <w:sz w:val="24"/>
          <w:szCs w:val="24"/>
        </w:rPr>
      </w:pPr>
      <w:r w:rsidRPr="004A0576">
        <w:rPr>
          <w:sz w:val="24"/>
          <w:szCs w:val="24"/>
        </w:rPr>
        <w:t xml:space="preserve">Or. </w:t>
      </w:r>
      <w:r w:rsidRPr="004A0576">
        <w:rPr>
          <w:rStyle w:val="HideTWBExt"/>
        </w:rPr>
        <w:t>&lt;Original&gt;</w:t>
      </w:r>
      <w:r w:rsidRPr="004A0576">
        <w:rPr>
          <w:rStyle w:val="HideTWBInt"/>
        </w:rPr>
        <w:t>{EN}</w:t>
      </w:r>
      <w:r w:rsidRPr="004A0576">
        <w:rPr>
          <w:sz w:val="24"/>
          <w:szCs w:val="24"/>
        </w:rPr>
        <w:t>en</w:t>
      </w:r>
      <w:r w:rsidRPr="004A0576">
        <w:rPr>
          <w:rStyle w:val="HideTWBExt"/>
        </w:rPr>
        <w:t>&lt;/Original&gt;</w:t>
      </w:r>
    </w:p>
    <w:p w14:paraId="6F7E93FC" w14:textId="77777777" w:rsidR="00DC25E8" w:rsidRPr="004A0576" w:rsidRDefault="00DC25E8" w:rsidP="00DC25E8">
      <w:r w:rsidRPr="004A0576">
        <w:rPr>
          <w:rStyle w:val="HideTWBExt"/>
        </w:rPr>
        <w:t>&lt;/Amend&gt;</w:t>
      </w:r>
    </w:p>
    <w:p w14:paraId="04A2D8BB"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111</w:t>
      </w:r>
      <w:r w:rsidRPr="004A0576">
        <w:rPr>
          <w:rStyle w:val="HideTWBExt"/>
          <w:b w:val="0"/>
        </w:rPr>
        <w:t>&lt;/NumAm&gt;</w:t>
      </w:r>
    </w:p>
    <w:p w14:paraId="76613BBF"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0B3E08F9" w14:textId="77777777" w:rsidR="004F4131" w:rsidRPr="004A0576" w:rsidRDefault="004F4131" w:rsidP="00F93225">
      <w:pPr>
        <w:pStyle w:val="NormalBold12b"/>
        <w:keepNext/>
        <w:rPr>
          <w:rStyle w:val="HideTWBExt"/>
        </w:rPr>
      </w:pPr>
      <w:r w:rsidRPr="004A0576">
        <w:rPr>
          <w:rStyle w:val="HideTWBExt"/>
          <w:b w:val="0"/>
        </w:rPr>
        <w:t>&lt;/RepeatBlock-By&gt;</w:t>
      </w:r>
    </w:p>
    <w:p w14:paraId="65EAF23A" w14:textId="77777777" w:rsidR="004F4131" w:rsidRPr="004A0576" w:rsidRDefault="004F4131" w:rsidP="00F93225">
      <w:pPr>
        <w:pStyle w:val="NormalBold12b"/>
        <w:keepNext/>
      </w:pPr>
      <w:r w:rsidRPr="004A0576">
        <w:rPr>
          <w:rStyle w:val="HideTWBExt"/>
          <w:b w:val="0"/>
        </w:rPr>
        <w:t>&lt;DocAmend&gt;</w:t>
      </w:r>
      <w:r w:rsidRPr="004A0576">
        <w:t>Návrh směrnice</w:t>
      </w:r>
      <w:r w:rsidRPr="004A0576">
        <w:rPr>
          <w:rStyle w:val="HideTWBExt"/>
          <w:b w:val="0"/>
        </w:rPr>
        <w:t>&lt;/DocAmend&gt;</w:t>
      </w:r>
    </w:p>
    <w:p w14:paraId="015B76A3" w14:textId="77777777" w:rsidR="004F4131" w:rsidRPr="004A0576" w:rsidRDefault="004F4131" w:rsidP="00F93225">
      <w:pPr>
        <w:keepNext/>
      </w:pPr>
      <w:r w:rsidRPr="004A0576">
        <w:rPr>
          <w:rStyle w:val="HideTWBExt"/>
        </w:rPr>
        <w:t>&lt;Article&gt;</w:t>
      </w:r>
      <w:r w:rsidRPr="004A0576">
        <w:rPr>
          <w:b/>
        </w:rPr>
        <w:t>Příloha – odst. 1 – bod 2 – písm. c</w:t>
      </w:r>
      <w:r w:rsidRPr="004A0576">
        <w:rPr>
          <w:rStyle w:val="HideTWBExt"/>
        </w:rPr>
        <w:t>&lt;/Article&gt;</w:t>
      </w:r>
    </w:p>
    <w:p w14:paraId="2CE2FD58" w14:textId="77777777" w:rsidR="004F4131" w:rsidRPr="004A0576" w:rsidRDefault="004F4131" w:rsidP="00F93225">
      <w:pPr>
        <w:pStyle w:val="NormalBold"/>
        <w:rPr>
          <w:b w:val="0"/>
          <w:bCs/>
        </w:rPr>
      </w:pPr>
      <w:r w:rsidRPr="004A0576">
        <w:rPr>
          <w:rStyle w:val="HideTWBExt"/>
          <w:b w:val="0"/>
        </w:rPr>
        <w:t>&lt;DocAmend2&gt;</w:t>
      </w:r>
      <w:r w:rsidRPr="004A0576">
        <w:rPr>
          <w:b w:val="0"/>
        </w:rPr>
        <w:t>Směrnice 2004/37/ES</w:t>
      </w:r>
      <w:r w:rsidRPr="004A0576">
        <w:rPr>
          <w:rStyle w:val="HideTWBExt"/>
          <w:b w:val="0"/>
        </w:rPr>
        <w:t>&lt;/DocAmend2&gt;</w:t>
      </w:r>
    </w:p>
    <w:p w14:paraId="1B1DE04E" w14:textId="77777777" w:rsidR="004F4131" w:rsidRPr="004A0576" w:rsidRDefault="004F4131" w:rsidP="00F93225">
      <w:r w:rsidRPr="004A0576">
        <w:rPr>
          <w:rStyle w:val="HideTWBExt"/>
        </w:rPr>
        <w:t>&lt;Article2&gt;</w:t>
      </w:r>
      <w:r w:rsidRPr="004A0576">
        <w:t>Příloha III – bod A – tabulka – řádek 42 a (nový)</w:t>
      </w:r>
      <w:r w:rsidRPr="004A057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F4131" w:rsidRPr="004A0576" w14:paraId="0BD5158F" w14:textId="77777777" w:rsidTr="00C43675">
        <w:trPr>
          <w:jc w:val="center"/>
        </w:trPr>
        <w:tc>
          <w:tcPr>
            <w:tcW w:w="9781" w:type="dxa"/>
            <w:gridSpan w:val="11"/>
          </w:tcPr>
          <w:p w14:paraId="6432CC50" w14:textId="77777777" w:rsidR="004F4131" w:rsidRPr="004A0576" w:rsidRDefault="004F4131" w:rsidP="00C43675">
            <w:pPr>
              <w:keepNext/>
            </w:pPr>
          </w:p>
        </w:tc>
      </w:tr>
      <w:tr w:rsidR="004F4131" w:rsidRPr="004A0576" w14:paraId="4EE9ADBE" w14:textId="77777777" w:rsidTr="00C43675">
        <w:trPr>
          <w:jc w:val="center"/>
        </w:trPr>
        <w:tc>
          <w:tcPr>
            <w:tcW w:w="9781" w:type="dxa"/>
            <w:gridSpan w:val="11"/>
            <w:hideMark/>
          </w:tcPr>
          <w:p w14:paraId="08A8CDBE" w14:textId="77777777" w:rsidR="004F4131" w:rsidRPr="004A0576" w:rsidRDefault="004F4131" w:rsidP="00C43675">
            <w:pPr>
              <w:pStyle w:val="ColumnHeading"/>
              <w:keepNext/>
            </w:pPr>
            <w:r w:rsidRPr="004A0576">
              <w:t>Znění navržené Komisí</w:t>
            </w:r>
          </w:p>
        </w:tc>
      </w:tr>
      <w:tr w:rsidR="004F4131" w:rsidRPr="004A0576" w14:paraId="27387E59" w14:textId="77777777" w:rsidTr="00C43675">
        <w:trPr>
          <w:jc w:val="center"/>
        </w:trPr>
        <w:tc>
          <w:tcPr>
            <w:tcW w:w="9781" w:type="dxa"/>
            <w:gridSpan w:val="11"/>
          </w:tcPr>
          <w:p w14:paraId="75BB22F1" w14:textId="77777777" w:rsidR="004F4131" w:rsidRPr="004A0576" w:rsidRDefault="004F4131" w:rsidP="00C43675">
            <w:pPr>
              <w:pStyle w:val="Normal6"/>
              <w:rPr>
                <w:szCs w:val="24"/>
              </w:rPr>
            </w:pPr>
          </w:p>
        </w:tc>
      </w:tr>
      <w:tr w:rsidR="004F4131" w:rsidRPr="004A0576" w14:paraId="57CA56A8" w14:textId="77777777" w:rsidTr="00C43675">
        <w:trPr>
          <w:jc w:val="center"/>
        </w:trPr>
        <w:tc>
          <w:tcPr>
            <w:tcW w:w="9781" w:type="dxa"/>
            <w:gridSpan w:val="11"/>
          </w:tcPr>
          <w:p w14:paraId="3D53ED7B" w14:textId="77777777" w:rsidR="004F4131" w:rsidRPr="004A0576" w:rsidRDefault="004F4131" w:rsidP="00C43675">
            <w:pPr>
              <w:keepNext/>
            </w:pPr>
          </w:p>
        </w:tc>
      </w:tr>
      <w:tr w:rsidR="004F4131" w:rsidRPr="004A0576" w14:paraId="18D312F1" w14:textId="77777777" w:rsidTr="00C43675">
        <w:trPr>
          <w:jc w:val="center"/>
        </w:trPr>
        <w:tc>
          <w:tcPr>
            <w:tcW w:w="9781" w:type="dxa"/>
            <w:gridSpan w:val="11"/>
            <w:tcBorders>
              <w:top w:val="nil"/>
              <w:left w:val="nil"/>
              <w:bottom w:val="single" w:sz="4" w:space="0" w:color="auto"/>
              <w:right w:val="nil"/>
            </w:tcBorders>
            <w:hideMark/>
          </w:tcPr>
          <w:p w14:paraId="086B561C" w14:textId="77777777" w:rsidR="004F4131" w:rsidRPr="004A0576" w:rsidRDefault="004F4131" w:rsidP="00FB7AC5">
            <w:pPr>
              <w:pStyle w:val="ColumnHeading"/>
              <w:keepNext/>
            </w:pPr>
            <w:r w:rsidRPr="004A0576">
              <w:t>Pozměňovací návrh</w:t>
            </w:r>
          </w:p>
        </w:tc>
      </w:tr>
      <w:tr w:rsidR="004F4131" w:rsidRPr="004A0576" w14:paraId="281F4CCD"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748A65D0"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7C70DA97"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07EC0C7" w14:textId="77777777" w:rsidR="004F4131" w:rsidRPr="004A0576" w:rsidRDefault="004F4131" w:rsidP="00C43675">
            <w:pPr>
              <w:pStyle w:val="ColumnHeading"/>
              <w:keepNext/>
              <w:ind w:left="-242" w:right="-257"/>
              <w:rPr>
                <w:i w:val="0"/>
                <w:iCs/>
              </w:rPr>
            </w:pPr>
            <w:r w:rsidRPr="004A0576">
              <w:rPr>
                <w:i w:val="0"/>
              </w:rPr>
              <w:t>Číslo CAS (2)</w:t>
            </w:r>
          </w:p>
        </w:tc>
        <w:tc>
          <w:tcPr>
            <w:tcW w:w="773" w:type="dxa"/>
            <w:tcBorders>
              <w:top w:val="single" w:sz="4" w:space="0" w:color="auto"/>
              <w:left w:val="single" w:sz="4" w:space="0" w:color="auto"/>
              <w:bottom w:val="single" w:sz="4" w:space="0" w:color="auto"/>
              <w:right w:val="single" w:sz="4" w:space="0" w:color="auto"/>
            </w:tcBorders>
            <w:hideMark/>
          </w:tcPr>
          <w:p w14:paraId="69B657C0"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3514934"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0720B4F"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228B11D"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E1F7018"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71BF1ED" w14:textId="77777777" w:rsidR="004F4131" w:rsidRPr="004A0576" w:rsidRDefault="004F4131" w:rsidP="00C43675">
            <w:pPr>
              <w:pStyle w:val="ColumnHeading"/>
              <w:keepNext/>
              <w:ind w:left="-262" w:right="-252"/>
              <w:rPr>
                <w:i w:val="0"/>
                <w:iCs/>
              </w:rPr>
            </w:pPr>
            <w:r w:rsidRPr="004A0576">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61D0D8E" w14:textId="77777777" w:rsidR="004F4131" w:rsidRPr="004A0576" w:rsidRDefault="004F4131" w:rsidP="00C43675">
            <w:pPr>
              <w:pStyle w:val="ColumnHeading"/>
              <w:keepNext/>
              <w:ind w:left="-345" w:right="-359"/>
              <w:rPr>
                <w:i w:val="0"/>
                <w:iCs/>
              </w:rPr>
            </w:pPr>
            <w:r w:rsidRPr="004A0576">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139DCF1D"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078F3C6C"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53D20FF7" w14:textId="77777777" w:rsidR="004F4131" w:rsidRPr="004A0576" w:rsidRDefault="004F4131" w:rsidP="00C43675">
            <w:pPr>
              <w:pStyle w:val="ColumnHeading"/>
              <w:keepNext/>
              <w:ind w:left="-345" w:right="-311"/>
              <w:jc w:val="left"/>
              <w:rPr>
                <w:i w:val="0"/>
                <w:iCs/>
              </w:rPr>
            </w:pPr>
            <w:r w:rsidRPr="004A0576">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3CBB591D" w14:textId="77777777" w:rsidR="004F4131" w:rsidRPr="004A0576" w:rsidRDefault="004F4131" w:rsidP="00C43675">
            <w:pPr>
              <w:pStyle w:val="ColumnHeading"/>
              <w:keepNext/>
              <w:ind w:left="-364" w:right="-291"/>
              <w:rPr>
                <w:i w:val="0"/>
                <w:iCs/>
              </w:rPr>
            </w:pPr>
            <w:r w:rsidRPr="004A0576">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A5673F7" w14:textId="77777777" w:rsidR="004F4131" w:rsidRPr="004A0576" w:rsidRDefault="004F4131" w:rsidP="00C43675">
            <w:pPr>
              <w:pStyle w:val="ColumnHeading"/>
              <w:keepNext/>
              <w:ind w:left="-242" w:right="-257"/>
              <w:rPr>
                <w:i w:val="0"/>
                <w:iCs/>
              </w:rPr>
            </w:pPr>
            <w:r w:rsidRPr="004A0576">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61ABC10A" w14:textId="77777777" w:rsidR="004F4131" w:rsidRPr="004A0576" w:rsidRDefault="004F4131" w:rsidP="00C43675">
            <w:pPr>
              <w:pStyle w:val="ColumnHeading"/>
              <w:keepNext/>
              <w:ind w:left="-276" w:right="-342"/>
              <w:rPr>
                <w:i w:val="0"/>
                <w:iCs/>
              </w:rPr>
            </w:pPr>
            <w:r w:rsidRPr="004A0576">
              <w:rPr>
                <w:b/>
              </w:rPr>
              <w:t>8,5</w:t>
            </w:r>
          </w:p>
        </w:tc>
        <w:tc>
          <w:tcPr>
            <w:tcW w:w="851" w:type="dxa"/>
            <w:tcBorders>
              <w:top w:val="single" w:sz="4" w:space="0" w:color="auto"/>
              <w:left w:val="single" w:sz="4" w:space="0" w:color="auto"/>
              <w:bottom w:val="single" w:sz="4" w:space="0" w:color="auto"/>
              <w:right w:val="single" w:sz="4" w:space="0" w:color="auto"/>
            </w:tcBorders>
            <w:hideMark/>
          </w:tcPr>
          <w:p w14:paraId="151995A5" w14:textId="77777777" w:rsidR="004F4131" w:rsidRPr="004A0576" w:rsidRDefault="004F4131" w:rsidP="00C43675">
            <w:pPr>
              <w:pStyle w:val="ColumnHeading"/>
              <w:keepNext/>
              <w:tabs>
                <w:tab w:val="left" w:pos="-154"/>
              </w:tabs>
              <w:ind w:left="-296" w:right="-218"/>
              <w:rPr>
                <w:i w:val="0"/>
                <w:iCs/>
              </w:rPr>
            </w:pPr>
            <w:r w:rsidRPr="004A0576">
              <w:rPr>
                <w:b/>
              </w:rPr>
              <w:t>3</w:t>
            </w:r>
          </w:p>
        </w:tc>
        <w:tc>
          <w:tcPr>
            <w:tcW w:w="712" w:type="dxa"/>
            <w:tcBorders>
              <w:top w:val="single" w:sz="4" w:space="0" w:color="auto"/>
              <w:left w:val="single" w:sz="4" w:space="0" w:color="auto"/>
              <w:bottom w:val="single" w:sz="4" w:space="0" w:color="auto"/>
              <w:right w:val="single" w:sz="4" w:space="0" w:color="auto"/>
            </w:tcBorders>
            <w:hideMark/>
          </w:tcPr>
          <w:p w14:paraId="118E9BD5" w14:textId="77777777" w:rsidR="004F4131" w:rsidRPr="004A0576" w:rsidRDefault="004F4131" w:rsidP="00C43675">
            <w:pPr>
              <w:tabs>
                <w:tab w:val="left" w:pos="-47"/>
              </w:tabs>
              <w:ind w:left="-330" w:right="-325"/>
              <w:jc w:val="center"/>
              <w:rPr>
                <w:iCs/>
                <w:noProof/>
              </w:rPr>
            </w:pPr>
            <w:r w:rsidRPr="004A0576">
              <w:t>–</w:t>
            </w:r>
          </w:p>
        </w:tc>
        <w:tc>
          <w:tcPr>
            <w:tcW w:w="850" w:type="dxa"/>
            <w:tcBorders>
              <w:top w:val="single" w:sz="4" w:space="0" w:color="auto"/>
              <w:left w:val="single" w:sz="4" w:space="0" w:color="auto"/>
              <w:bottom w:val="single" w:sz="4" w:space="0" w:color="auto"/>
              <w:right w:val="single" w:sz="4" w:space="0" w:color="auto"/>
            </w:tcBorders>
            <w:hideMark/>
          </w:tcPr>
          <w:p w14:paraId="26FCF965" w14:textId="77777777" w:rsidR="004F4131" w:rsidRPr="004A0576" w:rsidRDefault="004F4131" w:rsidP="00C43675">
            <w:pPr>
              <w:pStyle w:val="ColumnHeading"/>
              <w:keepNext/>
              <w:ind w:left="-208" w:right="-164"/>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1F86850" w14:textId="77777777" w:rsidR="004F4131" w:rsidRPr="004A0576" w:rsidRDefault="004F4131" w:rsidP="00C43675">
            <w:pPr>
              <w:pStyle w:val="ColumnHeading"/>
              <w:keepNext/>
              <w:ind w:left="-243" w:right="-271"/>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1C6AFFC" w14:textId="77777777" w:rsidR="004F4131" w:rsidRPr="004A0576" w:rsidRDefault="004F4131" w:rsidP="00C43675">
            <w:pPr>
              <w:pStyle w:val="ColumnHeading"/>
              <w:keepNext/>
              <w:ind w:left="-262" w:right="-252"/>
              <w:rPr>
                <w:i w:val="0"/>
                <w:iCs/>
              </w:rPr>
            </w:pPr>
            <w:r w:rsidRPr="004A0576">
              <w:rPr>
                <w:i w:val="0"/>
              </w:rPr>
              <w:t>–</w:t>
            </w:r>
          </w:p>
        </w:tc>
        <w:tc>
          <w:tcPr>
            <w:tcW w:w="1132" w:type="dxa"/>
            <w:tcBorders>
              <w:top w:val="single" w:sz="4" w:space="0" w:color="auto"/>
              <w:left w:val="single" w:sz="4" w:space="0" w:color="auto"/>
              <w:bottom w:val="single" w:sz="4" w:space="0" w:color="auto"/>
              <w:right w:val="single" w:sz="4" w:space="0" w:color="auto"/>
            </w:tcBorders>
          </w:tcPr>
          <w:p w14:paraId="7E5A381A" w14:textId="77777777" w:rsidR="004F4131" w:rsidRPr="004A0576" w:rsidRDefault="004F4131" w:rsidP="00C43675">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66272A50" w14:textId="77777777" w:rsidR="004F4131" w:rsidRPr="004A0576" w:rsidRDefault="004F4131" w:rsidP="00C43675">
            <w:pPr>
              <w:pStyle w:val="ColumnHeading"/>
              <w:keepNext/>
              <w:tabs>
                <w:tab w:val="left" w:pos="-174"/>
              </w:tabs>
              <w:ind w:left="-174" w:right="-339"/>
              <w:rPr>
                <w:i w:val="0"/>
                <w:iCs/>
              </w:rPr>
            </w:pPr>
          </w:p>
        </w:tc>
      </w:tr>
    </w:tbl>
    <w:p w14:paraId="1D0DAA4B" w14:textId="77777777" w:rsidR="004F4131" w:rsidRPr="004A0576" w:rsidRDefault="004F4131" w:rsidP="00F93225">
      <w:pPr>
        <w:pStyle w:val="Olang"/>
        <w:rPr>
          <w:sz w:val="24"/>
          <w:szCs w:val="24"/>
        </w:rPr>
      </w:pPr>
      <w:r w:rsidRPr="004A0576">
        <w:rPr>
          <w:sz w:val="24"/>
          <w:szCs w:val="24"/>
        </w:rPr>
        <w:t xml:space="preserve">Or. </w:t>
      </w:r>
      <w:r w:rsidRPr="004A0576">
        <w:rPr>
          <w:rStyle w:val="HideTWBExt"/>
        </w:rPr>
        <w:t>&lt;Original&gt;</w:t>
      </w:r>
      <w:r w:rsidRPr="004A0576">
        <w:rPr>
          <w:rStyle w:val="HideTWBInt"/>
        </w:rPr>
        <w:t>{EN}</w:t>
      </w:r>
      <w:r w:rsidRPr="004A0576">
        <w:rPr>
          <w:sz w:val="24"/>
          <w:szCs w:val="24"/>
        </w:rPr>
        <w:t>en</w:t>
      </w:r>
      <w:r w:rsidRPr="004A0576">
        <w:rPr>
          <w:rStyle w:val="HideTWBExt"/>
        </w:rPr>
        <w:t>&lt;/Original&gt;</w:t>
      </w:r>
    </w:p>
    <w:p w14:paraId="2E18325F" w14:textId="77777777" w:rsidR="00484A9C" w:rsidRPr="004A0576" w:rsidRDefault="00484A9C">
      <w:pPr>
        <w:widowControl/>
        <w:rPr>
          <w:rStyle w:val="HideTWBExt"/>
          <w:vanish w:val="0"/>
        </w:rPr>
      </w:pPr>
      <w:bookmarkStart w:id="5" w:name="EndB"/>
      <w:r w:rsidRPr="004A0576">
        <w:rPr>
          <w:rStyle w:val="HideTWBExt"/>
          <w:vanish w:val="0"/>
        </w:rPr>
        <w:br w:type="page"/>
      </w:r>
    </w:p>
    <w:p w14:paraId="66002162" w14:textId="70E220FB" w:rsidR="00DC25E8" w:rsidRPr="004A0576" w:rsidRDefault="00DC25E8" w:rsidP="00DC25E8">
      <w:r w:rsidRPr="004A0576">
        <w:rPr>
          <w:rStyle w:val="HideTWBExt"/>
        </w:rPr>
        <w:t>&lt;/Amend&gt;</w:t>
      </w:r>
    </w:p>
    <w:p w14:paraId="3D1EB039"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112</w:t>
      </w:r>
      <w:r w:rsidRPr="004A0576">
        <w:rPr>
          <w:rStyle w:val="HideTWBExt"/>
          <w:b w:val="0"/>
        </w:rPr>
        <w:t>&lt;/NumAm&gt;</w:t>
      </w:r>
    </w:p>
    <w:p w14:paraId="5D5B5931" w14:textId="77777777" w:rsidR="004F4131" w:rsidRPr="004A0576" w:rsidRDefault="004F4131" w:rsidP="00F93225">
      <w:pPr>
        <w:pStyle w:val="NormalBold"/>
      </w:pPr>
      <w:r w:rsidRPr="004A0576">
        <w:rPr>
          <w:rStyle w:val="HideTWBExt"/>
          <w:b w:val="0"/>
        </w:rPr>
        <w:t>&lt;RepeatBlock-By&gt;&lt;Members&gt;</w:t>
      </w:r>
      <w:r w:rsidRPr="004A0576">
        <w:t>Per Clausen</w:t>
      </w:r>
      <w:r w:rsidRPr="004A0576">
        <w:rPr>
          <w:rStyle w:val="HideTWBExt"/>
          <w:b w:val="0"/>
        </w:rPr>
        <w:t>&lt;/Members&gt;</w:t>
      </w:r>
    </w:p>
    <w:p w14:paraId="14798884" w14:textId="77777777" w:rsidR="004F4131" w:rsidRPr="004A0576" w:rsidRDefault="004F4131" w:rsidP="00F93225">
      <w:pPr>
        <w:pStyle w:val="NormalBold12b"/>
        <w:keepNext/>
        <w:rPr>
          <w:rStyle w:val="HideTWBExt"/>
        </w:rPr>
      </w:pPr>
      <w:r w:rsidRPr="004A0576">
        <w:rPr>
          <w:rStyle w:val="HideTWBExt"/>
          <w:b w:val="0"/>
        </w:rPr>
        <w:t>&lt;/RepeatBlock-By&gt;</w:t>
      </w:r>
    </w:p>
    <w:p w14:paraId="1576F005" w14:textId="77777777" w:rsidR="004F4131" w:rsidRPr="004A0576" w:rsidRDefault="004F4131" w:rsidP="00F93225">
      <w:pPr>
        <w:pStyle w:val="NormalBold12b"/>
        <w:keepNext/>
      </w:pPr>
      <w:r w:rsidRPr="004A0576">
        <w:rPr>
          <w:rStyle w:val="HideTWBExt"/>
          <w:b w:val="0"/>
        </w:rPr>
        <w:t>&lt;DocAmend&gt;</w:t>
      </w:r>
      <w:r w:rsidRPr="004A0576">
        <w:t>Návrh směrnice</w:t>
      </w:r>
      <w:r w:rsidRPr="004A0576">
        <w:rPr>
          <w:rStyle w:val="HideTWBExt"/>
          <w:b w:val="0"/>
        </w:rPr>
        <w:t>&lt;/DocAmend&gt;</w:t>
      </w:r>
    </w:p>
    <w:p w14:paraId="0EE2AEE9" w14:textId="77777777" w:rsidR="004F4131" w:rsidRPr="004A0576" w:rsidRDefault="004F4131" w:rsidP="00F93225">
      <w:pPr>
        <w:keepNext/>
      </w:pPr>
      <w:r w:rsidRPr="004A0576">
        <w:rPr>
          <w:rStyle w:val="HideTWBExt"/>
        </w:rPr>
        <w:t>&lt;Article&gt;</w:t>
      </w:r>
      <w:r w:rsidRPr="004A0576">
        <w:rPr>
          <w:b/>
        </w:rPr>
        <w:t>Příloha – odst. 1 – bod 2 – písm. c</w:t>
      </w:r>
      <w:r w:rsidRPr="004A0576">
        <w:rPr>
          <w:rStyle w:val="HideTWBExt"/>
        </w:rPr>
        <w:t>&lt;/Article&gt;</w:t>
      </w:r>
    </w:p>
    <w:p w14:paraId="295CD1E0" w14:textId="77777777" w:rsidR="004F4131" w:rsidRPr="004A0576" w:rsidRDefault="004F4131" w:rsidP="00F93225">
      <w:pPr>
        <w:pStyle w:val="NormalBold"/>
        <w:rPr>
          <w:b w:val="0"/>
          <w:bCs/>
        </w:rPr>
      </w:pPr>
      <w:r w:rsidRPr="004A0576">
        <w:rPr>
          <w:rStyle w:val="HideTWBExt"/>
          <w:b w:val="0"/>
        </w:rPr>
        <w:t>&lt;DocAmend2&gt;</w:t>
      </w:r>
      <w:r w:rsidRPr="004A0576">
        <w:rPr>
          <w:b w:val="0"/>
        </w:rPr>
        <w:t>Směrnice 2004/37/ES</w:t>
      </w:r>
      <w:r w:rsidRPr="004A0576">
        <w:rPr>
          <w:rStyle w:val="HideTWBExt"/>
          <w:b w:val="0"/>
        </w:rPr>
        <w:t>&lt;/DocAmend2&gt;</w:t>
      </w:r>
    </w:p>
    <w:p w14:paraId="68EC3ED0" w14:textId="77777777" w:rsidR="004F4131" w:rsidRPr="004A0576" w:rsidRDefault="004F4131" w:rsidP="00F93225">
      <w:r w:rsidRPr="004A0576">
        <w:rPr>
          <w:rStyle w:val="HideTWBExt"/>
        </w:rPr>
        <w:t>&lt;Article2&gt;</w:t>
      </w:r>
      <w:r w:rsidRPr="004A0576">
        <w:t>Příloha III –bod A – tabulka – řádek 42 a (nový)</w:t>
      </w:r>
      <w:r w:rsidRPr="004A057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F4131" w:rsidRPr="004A0576" w14:paraId="11513220" w14:textId="77777777" w:rsidTr="00C43675">
        <w:trPr>
          <w:jc w:val="center"/>
        </w:trPr>
        <w:tc>
          <w:tcPr>
            <w:tcW w:w="9781" w:type="dxa"/>
            <w:gridSpan w:val="11"/>
          </w:tcPr>
          <w:p w14:paraId="4A32937E" w14:textId="77777777" w:rsidR="004F4131" w:rsidRPr="004A0576" w:rsidRDefault="004F4131" w:rsidP="00C43675">
            <w:pPr>
              <w:keepNext/>
            </w:pPr>
          </w:p>
        </w:tc>
      </w:tr>
      <w:tr w:rsidR="004F4131" w:rsidRPr="004A0576" w14:paraId="64294282" w14:textId="77777777" w:rsidTr="00C43675">
        <w:trPr>
          <w:jc w:val="center"/>
        </w:trPr>
        <w:tc>
          <w:tcPr>
            <w:tcW w:w="9781" w:type="dxa"/>
            <w:gridSpan w:val="11"/>
            <w:hideMark/>
          </w:tcPr>
          <w:p w14:paraId="72FCB7EF" w14:textId="77777777" w:rsidR="004F4131" w:rsidRPr="004A0576" w:rsidRDefault="004F4131" w:rsidP="00C43675">
            <w:pPr>
              <w:pStyle w:val="ColumnHeading"/>
              <w:keepNext/>
            </w:pPr>
            <w:r w:rsidRPr="004A0576">
              <w:t>Znění navržené Komisí</w:t>
            </w:r>
          </w:p>
        </w:tc>
      </w:tr>
      <w:tr w:rsidR="004F4131" w:rsidRPr="004A0576" w14:paraId="1EACE142" w14:textId="77777777" w:rsidTr="00C43675">
        <w:trPr>
          <w:jc w:val="center"/>
        </w:trPr>
        <w:tc>
          <w:tcPr>
            <w:tcW w:w="9781" w:type="dxa"/>
            <w:gridSpan w:val="11"/>
          </w:tcPr>
          <w:p w14:paraId="1DE96AA4" w14:textId="77777777" w:rsidR="004F4131" w:rsidRPr="004A0576" w:rsidRDefault="004F4131" w:rsidP="00C43675">
            <w:pPr>
              <w:pStyle w:val="Normal6"/>
              <w:rPr>
                <w:szCs w:val="24"/>
              </w:rPr>
            </w:pPr>
          </w:p>
        </w:tc>
      </w:tr>
      <w:tr w:rsidR="004F4131" w:rsidRPr="004A0576" w14:paraId="6637598C" w14:textId="77777777" w:rsidTr="00C43675">
        <w:trPr>
          <w:jc w:val="center"/>
        </w:trPr>
        <w:tc>
          <w:tcPr>
            <w:tcW w:w="9781" w:type="dxa"/>
            <w:gridSpan w:val="11"/>
          </w:tcPr>
          <w:p w14:paraId="694A65FC" w14:textId="77777777" w:rsidR="004F4131" w:rsidRPr="004A0576" w:rsidRDefault="004F4131" w:rsidP="00C43675">
            <w:pPr>
              <w:keepNext/>
            </w:pPr>
          </w:p>
        </w:tc>
      </w:tr>
      <w:tr w:rsidR="004F4131" w:rsidRPr="004A0576" w14:paraId="05F8D151" w14:textId="77777777" w:rsidTr="00C43675">
        <w:trPr>
          <w:jc w:val="center"/>
        </w:trPr>
        <w:tc>
          <w:tcPr>
            <w:tcW w:w="9781" w:type="dxa"/>
            <w:gridSpan w:val="11"/>
            <w:tcBorders>
              <w:top w:val="nil"/>
              <w:left w:val="nil"/>
              <w:bottom w:val="single" w:sz="4" w:space="0" w:color="auto"/>
              <w:right w:val="nil"/>
            </w:tcBorders>
            <w:hideMark/>
          </w:tcPr>
          <w:p w14:paraId="74734A5D" w14:textId="77777777" w:rsidR="004F4131" w:rsidRPr="004A0576" w:rsidRDefault="004F4131" w:rsidP="00C43675">
            <w:pPr>
              <w:pStyle w:val="ColumnHeading"/>
              <w:keepNext/>
            </w:pPr>
            <w:r w:rsidRPr="004A0576">
              <w:t>Pozměňovací návrh</w:t>
            </w:r>
          </w:p>
        </w:tc>
      </w:tr>
      <w:tr w:rsidR="004F4131" w:rsidRPr="004A0576" w14:paraId="2531781F"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3582C9E6" w14:textId="77777777" w:rsidR="004F4131" w:rsidRPr="004A0576" w:rsidRDefault="004F4131" w:rsidP="00C43675">
            <w:pPr>
              <w:pStyle w:val="ColumnHeading"/>
              <w:keepNext/>
              <w:ind w:left="-345" w:right="-311"/>
              <w:rPr>
                <w:i w:val="0"/>
                <w:iCs/>
              </w:rPr>
            </w:pPr>
            <w:r w:rsidRPr="004A0576">
              <w:rPr>
                <w:i w:val="0"/>
                <w:sz w:val="22"/>
              </w:rPr>
              <w:t>Název látky</w:t>
            </w:r>
          </w:p>
        </w:tc>
        <w:tc>
          <w:tcPr>
            <w:tcW w:w="759" w:type="dxa"/>
            <w:tcBorders>
              <w:top w:val="single" w:sz="4" w:space="0" w:color="auto"/>
              <w:left w:val="single" w:sz="4" w:space="0" w:color="auto"/>
              <w:bottom w:val="single" w:sz="4" w:space="0" w:color="auto"/>
              <w:right w:val="single" w:sz="4" w:space="0" w:color="auto"/>
            </w:tcBorders>
            <w:hideMark/>
          </w:tcPr>
          <w:p w14:paraId="75883C3E" w14:textId="77777777" w:rsidR="004F4131" w:rsidRPr="004A0576" w:rsidRDefault="004F4131" w:rsidP="00C43675">
            <w:pPr>
              <w:pStyle w:val="ColumnHeading"/>
              <w:keepNext/>
              <w:ind w:left="-364" w:right="-291"/>
              <w:rPr>
                <w:i w:val="0"/>
                <w:iCs/>
              </w:rPr>
            </w:pPr>
            <w:r w:rsidRPr="004A0576">
              <w:rPr>
                <w:i w:val="0"/>
                <w:sz w:val="22"/>
              </w:rPr>
              <w:t>Číslo ES (</w:t>
            </w:r>
            <w:r w:rsidRPr="004A0576">
              <w:rPr>
                <w:i w:val="0"/>
                <w:sz w:val="22"/>
                <w:vertAlign w:val="superscript"/>
              </w:rPr>
              <w:t>1</w:t>
            </w:r>
            <w:r w:rsidRPr="004A0576">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67BFF80" w14:textId="77777777" w:rsidR="004F4131" w:rsidRPr="004A0576" w:rsidRDefault="004F4131" w:rsidP="00C43675">
            <w:pPr>
              <w:pStyle w:val="ColumnHeading"/>
              <w:keepNext/>
              <w:ind w:left="-242" w:right="-257"/>
              <w:rPr>
                <w:i w:val="0"/>
                <w:iCs/>
              </w:rPr>
            </w:pPr>
            <w:r w:rsidRPr="004A0576">
              <w:rPr>
                <w:i w:val="0"/>
              </w:rPr>
              <w:t>Číslo CAS (2)</w:t>
            </w:r>
          </w:p>
        </w:tc>
        <w:tc>
          <w:tcPr>
            <w:tcW w:w="773" w:type="dxa"/>
            <w:tcBorders>
              <w:top w:val="single" w:sz="4" w:space="0" w:color="auto"/>
              <w:left w:val="single" w:sz="4" w:space="0" w:color="auto"/>
              <w:bottom w:val="single" w:sz="4" w:space="0" w:color="auto"/>
              <w:right w:val="single" w:sz="4" w:space="0" w:color="auto"/>
            </w:tcBorders>
            <w:hideMark/>
          </w:tcPr>
          <w:p w14:paraId="5E059768" w14:textId="77777777" w:rsidR="004F4131" w:rsidRPr="004A0576" w:rsidRDefault="004F4131" w:rsidP="00C43675">
            <w:pPr>
              <w:pStyle w:val="ColumnHeading"/>
              <w:keepNext/>
              <w:ind w:left="-276" w:right="-237"/>
              <w:rPr>
                <w:i w:val="0"/>
                <w:iCs/>
              </w:rPr>
            </w:pPr>
            <w:r w:rsidRPr="004A0576">
              <w:rPr>
                <w:i w:val="0"/>
                <w:sz w:val="22"/>
              </w:rPr>
              <w:t>mg/m</w:t>
            </w:r>
            <w:r w:rsidRPr="004A0576">
              <w:rPr>
                <w:i w:val="0"/>
                <w:sz w:val="22"/>
                <w:vertAlign w:val="superscript"/>
              </w:rPr>
              <w:t>3</w:t>
            </w:r>
            <w:r w:rsidRPr="004A0576">
              <w:rPr>
                <w:i w:val="0"/>
                <w:sz w:val="22"/>
              </w:rPr>
              <w:t xml:space="preserve"> (</w:t>
            </w:r>
            <w:r w:rsidRPr="004A0576">
              <w:rPr>
                <w:i w:val="0"/>
                <w:sz w:val="22"/>
                <w:vertAlign w:val="superscript"/>
              </w:rPr>
              <w:t>5</w:t>
            </w:r>
            <w:r w:rsidRPr="004A0576">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78E5CAE" w14:textId="77777777" w:rsidR="004F4131" w:rsidRPr="004A0576" w:rsidRDefault="004F4131" w:rsidP="00C43675">
            <w:pPr>
              <w:pStyle w:val="ColumnHeading"/>
              <w:keepNext/>
              <w:tabs>
                <w:tab w:val="left" w:pos="-154"/>
              </w:tabs>
              <w:ind w:left="-296" w:right="-218"/>
              <w:rPr>
                <w:i w:val="0"/>
                <w:iCs/>
              </w:rPr>
            </w:pPr>
            <w:r w:rsidRPr="004A0576">
              <w:rPr>
                <w:i w:val="0"/>
                <w:sz w:val="22"/>
              </w:rPr>
              <w:t>ppm (</w:t>
            </w:r>
            <w:r w:rsidRPr="004A0576">
              <w:rPr>
                <w:i w:val="0"/>
                <w:sz w:val="22"/>
                <w:vertAlign w:val="superscript"/>
              </w:rPr>
              <w:t>6</w:t>
            </w:r>
            <w:r w:rsidRPr="004A0576">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B864844" w14:textId="77777777" w:rsidR="004F4131" w:rsidRPr="004A0576" w:rsidRDefault="004F4131" w:rsidP="00C43675">
            <w:pPr>
              <w:tabs>
                <w:tab w:val="left" w:pos="-47"/>
              </w:tabs>
              <w:ind w:left="-330" w:right="-325"/>
              <w:jc w:val="center"/>
              <w:rPr>
                <w:iCs/>
                <w:noProof/>
              </w:rPr>
            </w:pPr>
            <w:r w:rsidRPr="004A0576">
              <w:rPr>
                <w:sz w:val="22"/>
              </w:rPr>
              <w:t>f/ml(</w:t>
            </w:r>
            <w:r w:rsidRPr="004A0576">
              <w:rPr>
                <w:sz w:val="22"/>
                <w:vertAlign w:val="superscript"/>
              </w:rPr>
              <w:t>7</w:t>
            </w:r>
            <w:r w:rsidRPr="004A057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98F365C" w14:textId="77777777" w:rsidR="004F4131" w:rsidRPr="004A0576" w:rsidRDefault="004F4131" w:rsidP="00C43675">
            <w:pPr>
              <w:pStyle w:val="ColumnHeading"/>
              <w:keepNext/>
              <w:ind w:left="-208" w:right="-164"/>
              <w:rPr>
                <w:i w:val="0"/>
                <w:iCs/>
              </w:rPr>
            </w:pPr>
            <w:r w:rsidRPr="004A0576">
              <w:rPr>
                <w:i w:val="0"/>
                <w:sz w:val="22"/>
              </w:rPr>
              <w:t>mg/m</w:t>
            </w:r>
            <w:r w:rsidRPr="004A0576">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6256994" w14:textId="77777777" w:rsidR="004F4131" w:rsidRPr="004A0576" w:rsidRDefault="004F4131" w:rsidP="00C43675">
            <w:pPr>
              <w:pStyle w:val="ColumnHeading"/>
              <w:keepNext/>
              <w:ind w:left="-243" w:right="-271"/>
              <w:rPr>
                <w:i w:val="0"/>
                <w:iCs/>
              </w:rPr>
            </w:pPr>
            <w:r w:rsidRPr="004A0576">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44FF382" w14:textId="77777777" w:rsidR="004F4131" w:rsidRPr="004A0576" w:rsidRDefault="004F4131" w:rsidP="00C43675">
            <w:pPr>
              <w:pStyle w:val="ColumnHeading"/>
              <w:keepNext/>
              <w:ind w:left="-262" w:right="-252"/>
              <w:rPr>
                <w:i w:val="0"/>
                <w:iCs/>
              </w:rPr>
            </w:pPr>
            <w:r w:rsidRPr="004A0576">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A3DAA86" w14:textId="77777777" w:rsidR="004F4131" w:rsidRPr="004A0576" w:rsidRDefault="004F4131" w:rsidP="00C43675">
            <w:pPr>
              <w:pStyle w:val="ColumnHeading"/>
              <w:keepNext/>
              <w:ind w:left="-345" w:right="-359"/>
              <w:rPr>
                <w:i w:val="0"/>
                <w:iCs/>
              </w:rPr>
            </w:pPr>
            <w:r w:rsidRPr="004A0576">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5AC3D0E3" w14:textId="77777777" w:rsidR="004F4131" w:rsidRPr="004A0576" w:rsidRDefault="004F4131" w:rsidP="00C43675">
            <w:pPr>
              <w:pStyle w:val="ColumnHeading"/>
              <w:keepNext/>
              <w:tabs>
                <w:tab w:val="left" w:pos="-174"/>
              </w:tabs>
              <w:ind w:left="-174" w:right="-339"/>
              <w:rPr>
                <w:i w:val="0"/>
                <w:iCs/>
              </w:rPr>
            </w:pPr>
            <w:r w:rsidRPr="004A0576">
              <w:rPr>
                <w:i w:val="0"/>
                <w:sz w:val="22"/>
              </w:rPr>
              <w:t>Přechodná opatření</w:t>
            </w:r>
          </w:p>
        </w:tc>
      </w:tr>
      <w:tr w:rsidR="004F4131" w:rsidRPr="004A0576" w14:paraId="080DDDF3" w14:textId="77777777" w:rsidTr="00C43675">
        <w:trPr>
          <w:jc w:val="center"/>
        </w:trPr>
        <w:tc>
          <w:tcPr>
            <w:tcW w:w="1131" w:type="dxa"/>
            <w:tcBorders>
              <w:top w:val="single" w:sz="4" w:space="0" w:color="auto"/>
              <w:left w:val="single" w:sz="4" w:space="0" w:color="auto"/>
              <w:bottom w:val="single" w:sz="4" w:space="0" w:color="auto"/>
              <w:right w:val="single" w:sz="4" w:space="0" w:color="auto"/>
            </w:tcBorders>
            <w:hideMark/>
          </w:tcPr>
          <w:p w14:paraId="75DA0710" w14:textId="77777777" w:rsidR="004F4131" w:rsidRPr="004A0576" w:rsidRDefault="004F4131" w:rsidP="00C43675">
            <w:pPr>
              <w:pStyle w:val="ColumnHeading"/>
              <w:keepNext/>
              <w:ind w:left="-345" w:right="-311"/>
              <w:jc w:val="left"/>
              <w:rPr>
                <w:i w:val="0"/>
                <w:iCs/>
              </w:rPr>
            </w:pPr>
            <w:r w:rsidRPr="004A0576">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484DEDCB" w14:textId="77777777" w:rsidR="004F4131" w:rsidRPr="004A0576" w:rsidRDefault="004F4131" w:rsidP="00C43675">
            <w:pPr>
              <w:pStyle w:val="ColumnHeading"/>
              <w:keepNext/>
              <w:ind w:left="-364" w:right="-291"/>
              <w:rPr>
                <w:i w:val="0"/>
                <w:iCs/>
              </w:rPr>
            </w:pPr>
            <w:r w:rsidRPr="004A0576">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0A85DAF" w14:textId="77777777" w:rsidR="004F4131" w:rsidRPr="004A0576" w:rsidRDefault="004F4131" w:rsidP="00C43675">
            <w:pPr>
              <w:pStyle w:val="ColumnHeading"/>
              <w:keepNext/>
              <w:ind w:left="-242" w:right="-257"/>
              <w:rPr>
                <w:i w:val="0"/>
                <w:iCs/>
              </w:rPr>
            </w:pPr>
            <w:r w:rsidRPr="004A0576">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61EF3B8" w14:textId="77777777" w:rsidR="004F4131" w:rsidRPr="004A0576" w:rsidRDefault="004F4131" w:rsidP="00C43675">
            <w:pPr>
              <w:pStyle w:val="ColumnHeading"/>
              <w:keepNext/>
              <w:ind w:left="-276" w:right="-342"/>
              <w:rPr>
                <w:i w:val="0"/>
                <w:iCs/>
              </w:rPr>
            </w:pPr>
            <w:r w:rsidRPr="004A0576">
              <w:rPr>
                <w:b/>
              </w:rPr>
              <w:t>8,5</w:t>
            </w:r>
          </w:p>
        </w:tc>
        <w:tc>
          <w:tcPr>
            <w:tcW w:w="851" w:type="dxa"/>
            <w:tcBorders>
              <w:top w:val="single" w:sz="4" w:space="0" w:color="auto"/>
              <w:left w:val="single" w:sz="4" w:space="0" w:color="auto"/>
              <w:bottom w:val="single" w:sz="4" w:space="0" w:color="auto"/>
              <w:right w:val="single" w:sz="4" w:space="0" w:color="auto"/>
            </w:tcBorders>
            <w:hideMark/>
          </w:tcPr>
          <w:p w14:paraId="6C78981B" w14:textId="77777777" w:rsidR="004F4131" w:rsidRPr="004A0576" w:rsidRDefault="004F4131" w:rsidP="00C43675">
            <w:pPr>
              <w:pStyle w:val="ColumnHeading"/>
              <w:keepNext/>
              <w:tabs>
                <w:tab w:val="left" w:pos="-154"/>
              </w:tabs>
              <w:ind w:left="-296" w:right="-218"/>
              <w:rPr>
                <w:i w:val="0"/>
                <w:iCs/>
              </w:rPr>
            </w:pPr>
            <w:r w:rsidRPr="004A0576">
              <w:rPr>
                <w:b/>
              </w:rPr>
              <w:t>3</w:t>
            </w:r>
          </w:p>
        </w:tc>
        <w:tc>
          <w:tcPr>
            <w:tcW w:w="712" w:type="dxa"/>
            <w:tcBorders>
              <w:top w:val="single" w:sz="4" w:space="0" w:color="auto"/>
              <w:left w:val="single" w:sz="4" w:space="0" w:color="auto"/>
              <w:bottom w:val="single" w:sz="4" w:space="0" w:color="auto"/>
              <w:right w:val="single" w:sz="4" w:space="0" w:color="auto"/>
            </w:tcBorders>
            <w:hideMark/>
          </w:tcPr>
          <w:p w14:paraId="697041D6" w14:textId="77777777" w:rsidR="004F4131" w:rsidRPr="004A0576" w:rsidRDefault="004F4131" w:rsidP="00C43675">
            <w:pPr>
              <w:tabs>
                <w:tab w:val="left" w:pos="-47"/>
              </w:tabs>
              <w:ind w:left="-330" w:right="-325"/>
              <w:jc w:val="center"/>
              <w:rPr>
                <w:iCs/>
                <w:noProof/>
              </w:rPr>
            </w:pPr>
            <w:r w:rsidRPr="004A0576">
              <w:t>–</w:t>
            </w:r>
          </w:p>
        </w:tc>
        <w:tc>
          <w:tcPr>
            <w:tcW w:w="850" w:type="dxa"/>
            <w:tcBorders>
              <w:top w:val="single" w:sz="4" w:space="0" w:color="auto"/>
              <w:left w:val="single" w:sz="4" w:space="0" w:color="auto"/>
              <w:bottom w:val="single" w:sz="4" w:space="0" w:color="auto"/>
              <w:right w:val="single" w:sz="4" w:space="0" w:color="auto"/>
            </w:tcBorders>
            <w:hideMark/>
          </w:tcPr>
          <w:p w14:paraId="129A9CAA" w14:textId="77777777" w:rsidR="004F4131" w:rsidRPr="004A0576" w:rsidRDefault="004F4131" w:rsidP="00C43675">
            <w:pPr>
              <w:pStyle w:val="ColumnHeading"/>
              <w:keepNext/>
              <w:ind w:left="-208" w:right="-164"/>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078EB24" w14:textId="77777777" w:rsidR="004F4131" w:rsidRPr="004A0576" w:rsidRDefault="004F4131" w:rsidP="00C43675">
            <w:pPr>
              <w:pStyle w:val="ColumnHeading"/>
              <w:keepNext/>
              <w:ind w:left="-243" w:right="-271"/>
              <w:rPr>
                <w:i w:val="0"/>
                <w:iCs/>
              </w:rPr>
            </w:pPr>
            <w:r w:rsidRPr="004A0576">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9E1A58F" w14:textId="77777777" w:rsidR="004F4131" w:rsidRPr="004A0576" w:rsidRDefault="004F4131" w:rsidP="00C43675">
            <w:pPr>
              <w:pStyle w:val="ColumnHeading"/>
              <w:keepNext/>
              <w:ind w:left="-262" w:right="-252"/>
              <w:rPr>
                <w:i w:val="0"/>
                <w:iCs/>
              </w:rPr>
            </w:pPr>
            <w:r w:rsidRPr="004A0576">
              <w:rPr>
                <w:i w:val="0"/>
              </w:rPr>
              <w:t>–</w:t>
            </w:r>
          </w:p>
        </w:tc>
        <w:tc>
          <w:tcPr>
            <w:tcW w:w="1132" w:type="dxa"/>
            <w:tcBorders>
              <w:top w:val="single" w:sz="4" w:space="0" w:color="auto"/>
              <w:left w:val="single" w:sz="4" w:space="0" w:color="auto"/>
              <w:bottom w:val="single" w:sz="4" w:space="0" w:color="auto"/>
              <w:right w:val="single" w:sz="4" w:space="0" w:color="auto"/>
            </w:tcBorders>
          </w:tcPr>
          <w:p w14:paraId="709944D9" w14:textId="77777777" w:rsidR="004F4131" w:rsidRPr="004A0576" w:rsidRDefault="004F4131" w:rsidP="00C43675">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42F33A3C" w14:textId="77777777" w:rsidR="004F4131" w:rsidRPr="004A0576" w:rsidRDefault="004F4131" w:rsidP="00C43675">
            <w:pPr>
              <w:pStyle w:val="ColumnHeading"/>
              <w:keepNext/>
              <w:tabs>
                <w:tab w:val="left" w:pos="-174"/>
              </w:tabs>
              <w:ind w:left="-174" w:right="-339"/>
              <w:rPr>
                <w:i w:val="0"/>
                <w:iCs/>
              </w:rPr>
            </w:pPr>
          </w:p>
        </w:tc>
      </w:tr>
    </w:tbl>
    <w:p w14:paraId="17087810" w14:textId="77777777" w:rsidR="004F4131" w:rsidRPr="004A0576" w:rsidRDefault="004F4131" w:rsidP="00F93225">
      <w:pPr>
        <w:pStyle w:val="Olang"/>
        <w:rPr>
          <w:sz w:val="24"/>
          <w:szCs w:val="24"/>
        </w:rPr>
      </w:pPr>
      <w:r w:rsidRPr="004A0576">
        <w:rPr>
          <w:sz w:val="24"/>
          <w:szCs w:val="24"/>
        </w:rPr>
        <w:t xml:space="preserve">Or. </w:t>
      </w:r>
      <w:r w:rsidRPr="004A0576">
        <w:rPr>
          <w:rStyle w:val="HideTWBExt"/>
        </w:rPr>
        <w:t>&lt;Original&gt;</w:t>
      </w:r>
      <w:r w:rsidRPr="004A0576">
        <w:rPr>
          <w:rStyle w:val="HideTWBInt"/>
        </w:rPr>
        <w:t>{EN}</w:t>
      </w:r>
      <w:r w:rsidRPr="004A0576">
        <w:rPr>
          <w:sz w:val="24"/>
          <w:szCs w:val="24"/>
        </w:rPr>
        <w:t>en</w:t>
      </w:r>
      <w:r w:rsidRPr="004A0576">
        <w:rPr>
          <w:rStyle w:val="HideTWBExt"/>
        </w:rPr>
        <w:t>&lt;/Original&gt;</w:t>
      </w:r>
    </w:p>
    <w:p w14:paraId="559D08AD" w14:textId="77777777" w:rsidR="00484A9C" w:rsidRPr="004A0576" w:rsidRDefault="00484A9C">
      <w:pPr>
        <w:widowControl/>
        <w:rPr>
          <w:rStyle w:val="HideTWBExt"/>
          <w:vanish w:val="0"/>
        </w:rPr>
      </w:pPr>
      <w:r w:rsidRPr="004A0576">
        <w:rPr>
          <w:rStyle w:val="HideTWBExt"/>
          <w:vanish w:val="0"/>
        </w:rPr>
        <w:br w:type="page"/>
      </w:r>
    </w:p>
    <w:p w14:paraId="2E0D89BD" w14:textId="715143A5" w:rsidR="00DC25E8" w:rsidRPr="004A0576" w:rsidRDefault="00DC25E8" w:rsidP="00DC25E8">
      <w:r w:rsidRPr="004A0576">
        <w:rPr>
          <w:rStyle w:val="HideTWBExt"/>
        </w:rPr>
        <w:t>&lt;/Amend&gt;</w:t>
      </w:r>
    </w:p>
    <w:p w14:paraId="0FD24428" w14:textId="77777777" w:rsidR="004F4131" w:rsidRPr="004A0576" w:rsidRDefault="004F4131" w:rsidP="00F93225">
      <w:pPr>
        <w:pStyle w:val="AMNumberTabs0"/>
        <w:keepNext/>
      </w:pPr>
      <w:r w:rsidRPr="004A0576">
        <w:rPr>
          <w:rStyle w:val="HideTWBExt"/>
          <w:b w:val="0"/>
        </w:rPr>
        <w:t>&lt;Amend&gt;</w:t>
      </w:r>
      <w:r w:rsidRPr="004A0576">
        <w:t>Pozměňovací návrh</w:t>
      </w:r>
      <w:r w:rsidRPr="004A0576">
        <w:tab/>
      </w:r>
      <w:r w:rsidRPr="004A0576">
        <w:tab/>
      </w:r>
      <w:r w:rsidRPr="004A0576">
        <w:rPr>
          <w:rStyle w:val="HideTWBExt"/>
          <w:b w:val="0"/>
        </w:rPr>
        <w:t>&lt;NumAm&gt;</w:t>
      </w:r>
      <w:r w:rsidRPr="004A0576">
        <w:t>113</w:t>
      </w:r>
      <w:r w:rsidRPr="004A0576">
        <w:rPr>
          <w:rStyle w:val="HideTWBExt"/>
          <w:b w:val="0"/>
        </w:rPr>
        <w:t>&lt;/NumAm&gt;</w:t>
      </w:r>
    </w:p>
    <w:p w14:paraId="108D6436" w14:textId="77777777" w:rsidR="004F4131" w:rsidRPr="004A0576" w:rsidRDefault="004F4131" w:rsidP="00F93225">
      <w:pPr>
        <w:pStyle w:val="NormalBold"/>
      </w:pPr>
      <w:r w:rsidRPr="004A0576">
        <w:rPr>
          <w:rStyle w:val="HideTWBExt"/>
          <w:b w:val="0"/>
        </w:rPr>
        <w:t>&lt;RepeatBlock-By&gt;&lt;Members&gt;</w:t>
      </w:r>
      <w:r w:rsidRPr="004A0576">
        <w:t>Maria Ohisalo</w:t>
      </w:r>
      <w:r w:rsidRPr="004A0576">
        <w:rPr>
          <w:rStyle w:val="HideTWBExt"/>
          <w:b w:val="0"/>
        </w:rPr>
        <w:t>&lt;/Members&gt;</w:t>
      </w:r>
    </w:p>
    <w:p w14:paraId="1B4A2F81" w14:textId="77777777" w:rsidR="004F4131" w:rsidRPr="004A0576" w:rsidRDefault="004F4131" w:rsidP="00F93225">
      <w:r w:rsidRPr="004A0576">
        <w:rPr>
          <w:rStyle w:val="HideTWBExt"/>
        </w:rPr>
        <w:t>&lt;AuNomDe&gt;</w:t>
      </w:r>
      <w:r w:rsidRPr="004A0576">
        <w:rPr>
          <w:rStyle w:val="HideTWBInt"/>
        </w:rPr>
        <w:t>{Verts/ALE}</w:t>
      </w:r>
      <w:r w:rsidRPr="004A0576">
        <w:t>za skupinu Verts/ALE</w:t>
      </w:r>
      <w:r w:rsidRPr="004A0576">
        <w:rPr>
          <w:rStyle w:val="HideTWBExt"/>
        </w:rPr>
        <w:t>&lt;/AuNomDe&gt;</w:t>
      </w:r>
    </w:p>
    <w:p w14:paraId="080D3112" w14:textId="77777777" w:rsidR="004F4131" w:rsidRPr="004A0576" w:rsidRDefault="004F4131" w:rsidP="00F93225">
      <w:r w:rsidRPr="004A0576">
        <w:rPr>
          <w:rStyle w:val="HideTWBExt"/>
        </w:rPr>
        <w:t>&lt;/RepeatBlock-By&gt;</w:t>
      </w:r>
    </w:p>
    <w:p w14:paraId="7D2044C5" w14:textId="77777777" w:rsidR="004F4131" w:rsidRPr="004A0576" w:rsidRDefault="004F4131" w:rsidP="00F93225">
      <w:pPr>
        <w:pStyle w:val="NormalBold"/>
        <w:keepNext/>
      </w:pPr>
      <w:r w:rsidRPr="004A0576">
        <w:rPr>
          <w:rStyle w:val="HideTWBExt"/>
          <w:b w:val="0"/>
        </w:rPr>
        <w:t>&lt;DocAmend&gt;</w:t>
      </w:r>
      <w:r w:rsidRPr="004A0576">
        <w:t>Návrh směrnice</w:t>
      </w:r>
      <w:r w:rsidRPr="004A0576">
        <w:rPr>
          <w:rStyle w:val="HideTWBExt"/>
          <w:b w:val="0"/>
        </w:rPr>
        <w:t>&lt;/DocAmend&gt;</w:t>
      </w:r>
    </w:p>
    <w:p w14:paraId="59FB3379" w14:textId="41BE6871" w:rsidR="004F4131" w:rsidRPr="004A0576" w:rsidRDefault="004F4131" w:rsidP="00F93225">
      <w:pPr>
        <w:pStyle w:val="NormalBold"/>
      </w:pPr>
      <w:r w:rsidRPr="004A0576">
        <w:rPr>
          <w:rStyle w:val="HideTWBExt"/>
          <w:b w:val="0"/>
        </w:rPr>
        <w:t>&lt;Article&gt;</w:t>
      </w:r>
      <w:r w:rsidRPr="004A0576">
        <w:t xml:space="preserve">Příloha– </w:t>
      </w:r>
      <w:r w:rsidR="00FB7AC5" w:rsidRPr="004A0576">
        <w:t>odst.</w:t>
      </w:r>
      <w:r w:rsidRPr="004A0576">
        <w:t xml:space="preserve"> 1 – bod 3</w:t>
      </w:r>
      <w:r w:rsidRPr="004A0576">
        <w:rPr>
          <w:rStyle w:val="HideTWBExt"/>
          <w:b w:val="0"/>
        </w:rPr>
        <w:t>&lt;/Article&gt;</w:t>
      </w:r>
    </w:p>
    <w:p w14:paraId="14F2972E" w14:textId="77777777" w:rsidR="004F4131" w:rsidRPr="004A0576" w:rsidRDefault="004F4131" w:rsidP="00F93225">
      <w:pPr>
        <w:keepNext/>
      </w:pPr>
      <w:r w:rsidRPr="004A0576">
        <w:rPr>
          <w:rStyle w:val="HideTWBExt"/>
        </w:rPr>
        <w:t>&lt;DocAmend2&gt;</w:t>
      </w:r>
      <w:r w:rsidRPr="004A0576">
        <w:t>Směrnice 2004/37/ES</w:t>
      </w:r>
      <w:r w:rsidRPr="004A0576">
        <w:rPr>
          <w:rStyle w:val="HideTWBExt"/>
        </w:rPr>
        <w:t>&lt;/DocAmend2&gt;</w:t>
      </w:r>
    </w:p>
    <w:p w14:paraId="399E7A9B" w14:textId="5D99CF00" w:rsidR="004F4131" w:rsidRPr="004A0576" w:rsidRDefault="004F4131" w:rsidP="00F93225">
      <w:r w:rsidRPr="004A0576">
        <w:rPr>
          <w:rStyle w:val="HideTWBExt"/>
        </w:rPr>
        <w:t>&lt;Article2&gt;</w:t>
      </w:r>
      <w:r w:rsidRPr="004A0576">
        <w:t>Příloha III</w:t>
      </w:r>
      <w:r w:rsidR="00FB7AC5" w:rsidRPr="004A0576">
        <w:t xml:space="preserve"> </w:t>
      </w:r>
      <w:r w:rsidRPr="004A0576">
        <w:t>a</w:t>
      </w:r>
      <w:r w:rsidRPr="004A057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131" w:rsidRPr="004A0576" w14:paraId="145260BD" w14:textId="77777777" w:rsidTr="00C43675">
        <w:trPr>
          <w:jc w:val="center"/>
        </w:trPr>
        <w:tc>
          <w:tcPr>
            <w:tcW w:w="9752" w:type="dxa"/>
            <w:gridSpan w:val="2"/>
          </w:tcPr>
          <w:p w14:paraId="0FD25D4F" w14:textId="77777777" w:rsidR="004F4131" w:rsidRPr="004A0576" w:rsidRDefault="004F4131" w:rsidP="00C43675">
            <w:pPr>
              <w:keepNext/>
            </w:pPr>
          </w:p>
        </w:tc>
      </w:tr>
      <w:tr w:rsidR="004F4131" w:rsidRPr="004A0576" w14:paraId="0BCFB82F" w14:textId="77777777" w:rsidTr="00C43675">
        <w:trPr>
          <w:jc w:val="center"/>
        </w:trPr>
        <w:tc>
          <w:tcPr>
            <w:tcW w:w="4876" w:type="dxa"/>
            <w:hideMark/>
          </w:tcPr>
          <w:p w14:paraId="3755FF9D" w14:textId="77777777" w:rsidR="004F4131" w:rsidRPr="004A0576" w:rsidRDefault="004F4131" w:rsidP="00C43675">
            <w:pPr>
              <w:pStyle w:val="ColumnHeading"/>
              <w:keepNext/>
            </w:pPr>
            <w:r w:rsidRPr="004A0576">
              <w:t>Znění navržené Komisí</w:t>
            </w:r>
          </w:p>
        </w:tc>
        <w:tc>
          <w:tcPr>
            <w:tcW w:w="4876" w:type="dxa"/>
            <w:hideMark/>
          </w:tcPr>
          <w:p w14:paraId="793BF26A" w14:textId="77777777" w:rsidR="004F4131" w:rsidRPr="004A0576" w:rsidRDefault="004F4131" w:rsidP="00C43675">
            <w:pPr>
              <w:pStyle w:val="ColumnHeading"/>
              <w:keepNext/>
            </w:pPr>
            <w:r w:rsidRPr="004A0576">
              <w:t>Pozměňovací návrh</w:t>
            </w:r>
          </w:p>
        </w:tc>
      </w:tr>
      <w:tr w:rsidR="004F4131" w:rsidRPr="004A0576" w14:paraId="11C4FD7E" w14:textId="77777777" w:rsidTr="00C43675">
        <w:trPr>
          <w:jc w:val="center"/>
        </w:trPr>
        <w:tc>
          <w:tcPr>
            <w:tcW w:w="4876" w:type="dxa"/>
            <w:hideMark/>
          </w:tcPr>
          <w:p w14:paraId="3AD9974D" w14:textId="77777777" w:rsidR="004F4131" w:rsidRPr="004A0576" w:rsidRDefault="004F4131" w:rsidP="00C43675">
            <w:pPr>
              <w:pStyle w:val="Normal6"/>
            </w:pPr>
            <w:r w:rsidRPr="004A0576">
              <w:t>Závazná biologická limitní hodnota je 45 mg HEAA* / g kreatininu v moči.</w:t>
            </w:r>
          </w:p>
        </w:tc>
        <w:tc>
          <w:tcPr>
            <w:tcW w:w="4876" w:type="dxa"/>
            <w:hideMark/>
          </w:tcPr>
          <w:p w14:paraId="488E2F9A" w14:textId="77777777" w:rsidR="004F4131" w:rsidRPr="004A0576" w:rsidRDefault="004F4131" w:rsidP="00C43675">
            <w:pPr>
              <w:pStyle w:val="Normal6"/>
              <w:rPr>
                <w:szCs w:val="24"/>
              </w:rPr>
            </w:pPr>
            <w:r w:rsidRPr="004A0576">
              <w:t>Závazná biologická limitní hodnota je 45 mg HEAA* / g kreatininu v moči</w:t>
            </w:r>
            <w:r w:rsidRPr="004A0576">
              <w:rPr>
                <w:b/>
                <w:i/>
              </w:rPr>
              <w:t xml:space="preserve"> na konci expozice nebo směny</w:t>
            </w:r>
            <w:r w:rsidRPr="004A0576">
              <w:t>.</w:t>
            </w:r>
          </w:p>
        </w:tc>
      </w:tr>
    </w:tbl>
    <w:p w14:paraId="4D3D7662" w14:textId="77777777" w:rsidR="004F4131" w:rsidRPr="004A0576" w:rsidRDefault="004F4131" w:rsidP="00F93225">
      <w:pPr>
        <w:pStyle w:val="Olang"/>
        <w:rPr>
          <w:szCs w:val="24"/>
        </w:rPr>
      </w:pPr>
      <w:r w:rsidRPr="004A0576">
        <w:t xml:space="preserve">Or. </w:t>
      </w:r>
      <w:r w:rsidRPr="004A0576">
        <w:rPr>
          <w:rStyle w:val="HideTWBExt"/>
        </w:rPr>
        <w:t>&lt;Original&gt;</w:t>
      </w:r>
      <w:r w:rsidRPr="004A0576">
        <w:rPr>
          <w:rStyle w:val="HideTWBInt"/>
        </w:rPr>
        <w:t>{EN}</w:t>
      </w:r>
      <w:r w:rsidRPr="004A0576">
        <w:t>en</w:t>
      </w:r>
      <w:r w:rsidRPr="004A0576">
        <w:rPr>
          <w:rStyle w:val="HideTWBExt"/>
        </w:rPr>
        <w:t>&lt;/Original&gt;</w:t>
      </w:r>
    </w:p>
    <w:p w14:paraId="49F35C80" w14:textId="77777777" w:rsidR="004F4131" w:rsidRPr="004A0576" w:rsidRDefault="004F4131" w:rsidP="00F93225">
      <w:r w:rsidRPr="004A0576">
        <w:rPr>
          <w:rStyle w:val="HideTWBExt"/>
        </w:rPr>
        <w:t>&lt;/Amend&gt;&lt;/RepeatBlock-Amend&gt;</w:t>
      </w:r>
      <w:bookmarkEnd w:id="5"/>
    </w:p>
    <w:p w14:paraId="41B03F91" w14:textId="77777777" w:rsidR="00FA192C" w:rsidRPr="004A0576" w:rsidRDefault="00FA192C" w:rsidP="00F93225">
      <w:pPr>
        <w:rPr>
          <w:color w:val="000000" w:themeColor="text1"/>
        </w:rPr>
      </w:pPr>
    </w:p>
    <w:bookmarkEnd w:id="1"/>
    <w:sectPr w:rsidR="00FA192C" w:rsidRPr="004A0576" w:rsidSect="00793468">
      <w:footerReference w:type="first" r:id="rId12"/>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D9447" w14:textId="77777777" w:rsidR="004057A0" w:rsidRPr="004A0576" w:rsidRDefault="004057A0">
      <w:r w:rsidRPr="004A0576">
        <w:separator/>
      </w:r>
    </w:p>
  </w:endnote>
  <w:endnote w:type="continuationSeparator" w:id="0">
    <w:p w14:paraId="478931E7" w14:textId="77777777" w:rsidR="004057A0" w:rsidRPr="004A0576" w:rsidRDefault="004057A0">
      <w:r w:rsidRPr="004A0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8BDA8" w14:textId="77777777" w:rsidR="004A0576" w:rsidRPr="004A0576" w:rsidRDefault="004A0576" w:rsidP="004A0576">
    <w:pPr>
      <w:pStyle w:val="EPFooter"/>
    </w:pPr>
    <w:r w:rsidRPr="004A0576">
      <w:t>PE</w:t>
    </w:r>
    <w:r w:rsidRPr="004A0576">
      <w:rPr>
        <w:rStyle w:val="HideTWBExt"/>
      </w:rPr>
      <w:t>&lt;NoPE&gt;</w:t>
    </w:r>
    <w:r w:rsidRPr="004A0576">
      <w:t>782.282</w:t>
    </w:r>
    <w:r w:rsidRPr="004A0576">
      <w:rPr>
        <w:rStyle w:val="HideTWBExt"/>
      </w:rPr>
      <w:t>&lt;/NoPE&gt;&lt;Version&gt;</w:t>
    </w:r>
    <w:r w:rsidRPr="004A0576">
      <w:t>v02-00</w:t>
    </w:r>
    <w:r w:rsidRPr="004A0576">
      <w:rPr>
        <w:rStyle w:val="HideTWBExt"/>
      </w:rPr>
      <w:t>&lt;/Version&gt;</w:t>
    </w:r>
    <w:r w:rsidRPr="004A0576">
      <w:tab/>
    </w:r>
    <w:r w:rsidRPr="004A0576">
      <w:fldChar w:fldCharType="begin"/>
    </w:r>
    <w:r w:rsidRPr="004A0576">
      <w:instrText xml:space="preserve"> PAGE  \* MERGEFORMAT </w:instrText>
    </w:r>
    <w:r w:rsidRPr="004A0576">
      <w:fldChar w:fldCharType="separate"/>
    </w:r>
    <w:r w:rsidRPr="004A0576">
      <w:rPr>
        <w:noProof/>
      </w:rPr>
      <w:t>64</w:t>
    </w:r>
    <w:r w:rsidRPr="004A0576">
      <w:fldChar w:fldCharType="end"/>
    </w:r>
    <w:r w:rsidRPr="004A0576">
      <w:t>/</w:t>
    </w:r>
    <w:fldSimple w:instr=" NUMPAGES  \* MERGEFORMAT ">
      <w:r w:rsidRPr="004A0576">
        <w:rPr>
          <w:noProof/>
        </w:rPr>
        <w:t>64</w:t>
      </w:r>
    </w:fldSimple>
    <w:r w:rsidRPr="004A0576">
      <w:tab/>
    </w:r>
    <w:r w:rsidRPr="004A0576">
      <w:rPr>
        <w:rStyle w:val="HideTWBExt"/>
      </w:rPr>
      <w:t>&lt;PathFdR&gt;</w:t>
    </w:r>
    <w:r w:rsidRPr="004A0576">
      <w:t>AM\1336491CS.docx</w:t>
    </w:r>
    <w:r w:rsidRPr="004A0576">
      <w:rPr>
        <w:rStyle w:val="HideTWBExt"/>
      </w:rPr>
      <w:t>&lt;/PathFdR&gt;</w:t>
    </w:r>
  </w:p>
  <w:p w14:paraId="1775CD90" w14:textId="780D0AAF" w:rsidR="004F4131" w:rsidRPr="004A0576" w:rsidRDefault="004A0576" w:rsidP="004A0576">
    <w:pPr>
      <w:pStyle w:val="EPFooter2"/>
    </w:pPr>
    <w:r w:rsidRPr="004A057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95CCA" w14:textId="77777777" w:rsidR="004A0576" w:rsidRPr="004A0576" w:rsidRDefault="004A0576" w:rsidP="004A0576">
    <w:pPr>
      <w:pStyle w:val="EPFooter"/>
    </w:pPr>
    <w:r w:rsidRPr="004A0576">
      <w:rPr>
        <w:rStyle w:val="HideTWBExt"/>
      </w:rPr>
      <w:t>&lt;PathFdR&gt;</w:t>
    </w:r>
    <w:r w:rsidRPr="004A0576">
      <w:t>AM\1336491CS.docx</w:t>
    </w:r>
    <w:r w:rsidRPr="004A0576">
      <w:rPr>
        <w:rStyle w:val="HideTWBExt"/>
      </w:rPr>
      <w:t>&lt;/PathFdR&gt;</w:t>
    </w:r>
    <w:r w:rsidRPr="004A0576">
      <w:tab/>
    </w:r>
    <w:r w:rsidRPr="004A0576">
      <w:fldChar w:fldCharType="begin"/>
    </w:r>
    <w:r w:rsidRPr="004A0576">
      <w:instrText xml:space="preserve"> PAGE  \* MERGEFORMAT </w:instrText>
    </w:r>
    <w:r w:rsidRPr="004A0576">
      <w:fldChar w:fldCharType="separate"/>
    </w:r>
    <w:r w:rsidRPr="004A0576">
      <w:rPr>
        <w:noProof/>
      </w:rPr>
      <w:t>63</w:t>
    </w:r>
    <w:r w:rsidRPr="004A0576">
      <w:fldChar w:fldCharType="end"/>
    </w:r>
    <w:r w:rsidRPr="004A0576">
      <w:t>/</w:t>
    </w:r>
    <w:fldSimple w:instr=" NUMPAGES  \* MERGEFORMAT ">
      <w:r w:rsidRPr="004A0576">
        <w:rPr>
          <w:noProof/>
        </w:rPr>
        <w:t>64</w:t>
      </w:r>
    </w:fldSimple>
    <w:r w:rsidRPr="004A0576">
      <w:tab/>
      <w:t>PE</w:t>
    </w:r>
    <w:r w:rsidRPr="004A0576">
      <w:rPr>
        <w:rStyle w:val="HideTWBExt"/>
      </w:rPr>
      <w:t>&lt;NoPE&gt;</w:t>
    </w:r>
    <w:r w:rsidRPr="004A0576">
      <w:t>782.282</w:t>
    </w:r>
    <w:r w:rsidRPr="004A0576">
      <w:rPr>
        <w:rStyle w:val="HideTWBExt"/>
      </w:rPr>
      <w:t>&lt;/NoPE&gt;&lt;Version&gt;</w:t>
    </w:r>
    <w:r w:rsidRPr="004A0576">
      <w:t>v02-00</w:t>
    </w:r>
    <w:r w:rsidRPr="004A0576">
      <w:rPr>
        <w:rStyle w:val="HideTWBExt"/>
      </w:rPr>
      <w:t>&lt;/Version&gt;</w:t>
    </w:r>
  </w:p>
  <w:p w14:paraId="49258C47" w14:textId="5E01294D" w:rsidR="004F4131" w:rsidRPr="004A0576" w:rsidRDefault="004A0576" w:rsidP="004A0576">
    <w:pPr>
      <w:pStyle w:val="EPFooter2"/>
    </w:pPr>
    <w:r w:rsidRPr="004A0576">
      <w:tab/>
    </w:r>
    <w:r w:rsidRPr="004A057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9DD11" w14:textId="77777777" w:rsidR="004A0576" w:rsidRPr="004A0576" w:rsidRDefault="004A0576" w:rsidP="004A0576">
    <w:pPr>
      <w:pStyle w:val="EPFooter"/>
    </w:pPr>
    <w:r w:rsidRPr="004A0576">
      <w:rPr>
        <w:rStyle w:val="HideTWBExt"/>
      </w:rPr>
      <w:t>&lt;PathFdR&gt;</w:t>
    </w:r>
    <w:r w:rsidRPr="004A0576">
      <w:t>AM\1336491CS.docx</w:t>
    </w:r>
    <w:r w:rsidRPr="004A0576">
      <w:rPr>
        <w:rStyle w:val="HideTWBExt"/>
      </w:rPr>
      <w:t>&lt;/PathFdR&gt;</w:t>
    </w:r>
    <w:r w:rsidRPr="004A0576">
      <w:tab/>
    </w:r>
    <w:r w:rsidRPr="004A0576">
      <w:tab/>
      <w:t>PE</w:t>
    </w:r>
    <w:r w:rsidRPr="004A0576">
      <w:rPr>
        <w:rStyle w:val="HideTWBExt"/>
      </w:rPr>
      <w:t>&lt;NoPE&gt;</w:t>
    </w:r>
    <w:r w:rsidRPr="004A0576">
      <w:t>782.282</w:t>
    </w:r>
    <w:r w:rsidRPr="004A0576">
      <w:rPr>
        <w:rStyle w:val="HideTWBExt"/>
      </w:rPr>
      <w:t>&lt;/NoPE&gt;&lt;Version&gt;</w:t>
    </w:r>
    <w:r w:rsidRPr="004A0576">
      <w:t>v02-00</w:t>
    </w:r>
    <w:r w:rsidRPr="004A0576">
      <w:rPr>
        <w:rStyle w:val="HideTWBExt"/>
      </w:rPr>
      <w:t>&lt;/Version&gt;</w:t>
    </w:r>
  </w:p>
  <w:p w14:paraId="0FB41C03" w14:textId="17776703" w:rsidR="004F4131" w:rsidRPr="004A0576" w:rsidRDefault="004A0576" w:rsidP="004A0576">
    <w:pPr>
      <w:pStyle w:val="EPFooter2"/>
    </w:pPr>
    <w:r w:rsidRPr="004A0576">
      <w:t>CS</w:t>
    </w:r>
    <w:r w:rsidRPr="004A0576">
      <w:tab/>
    </w:r>
    <w:r w:rsidRPr="004A0576">
      <w:rPr>
        <w:b w:val="0"/>
        <w:i/>
        <w:color w:val="C0C0C0"/>
        <w:sz w:val="22"/>
      </w:rPr>
      <w:t>Jednotná v rozmanitosti</w:t>
    </w:r>
    <w:r w:rsidRPr="004A0576">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4406" w14:textId="418C4800" w:rsidR="00D82FCC" w:rsidRPr="004A0576" w:rsidRDefault="004057A0" w:rsidP="00EA25AE">
    <w:pPr>
      <w:pStyle w:val="EPFooter"/>
    </w:pPr>
    <w:r w:rsidRPr="004A0576">
      <w:rPr>
        <w:rStyle w:val="HideTWBExt"/>
      </w:rPr>
      <w:t>&lt;PathFdR&gt;</w:t>
    </w:r>
    <w:r w:rsidR="00DB40C2" w:rsidRPr="004A0576">
      <w:rPr>
        <w:color w:val="auto"/>
      </w:rPr>
      <w:t>AM\1336491CS.docx</w:t>
    </w:r>
    <w:r w:rsidRPr="004A0576">
      <w:rPr>
        <w:rStyle w:val="HideTWBExt"/>
      </w:rPr>
      <w:t>&lt;/PathFdR&gt;</w:t>
    </w:r>
    <w:r w:rsidRPr="004A0576">
      <w:tab/>
    </w:r>
    <w:r w:rsidRPr="004A0576">
      <w:tab/>
      <w:t>PE</w:t>
    </w:r>
    <w:r w:rsidRPr="004A0576">
      <w:rPr>
        <w:rStyle w:val="HideTWBExt"/>
      </w:rPr>
      <w:t>&lt;NoPE&gt;</w:t>
    </w:r>
    <w:r w:rsidR="00602BEA" w:rsidRPr="004A0576">
      <w:rPr>
        <w:color w:val="auto"/>
      </w:rPr>
      <w:t>782.282</w:t>
    </w:r>
    <w:r w:rsidRPr="004A0576">
      <w:rPr>
        <w:rStyle w:val="HideTWBExt"/>
      </w:rPr>
      <w:t>&lt;/NoPE&gt;&lt;Version&gt;</w:t>
    </w:r>
    <w:r w:rsidR="0022673C" w:rsidRPr="004A0576">
      <w:t>v</w:t>
    </w:r>
    <w:r w:rsidR="00602BEA" w:rsidRPr="004A0576">
      <w:rPr>
        <w:color w:val="auto"/>
      </w:rPr>
      <w:t>01-00</w:t>
    </w:r>
    <w:r w:rsidRPr="004A0576">
      <w:rPr>
        <w:rStyle w:val="HideTWBExt"/>
      </w:rPr>
      <w:t>&lt;/Version&gt;</w:t>
    </w:r>
  </w:p>
  <w:p w14:paraId="78976B2D" w14:textId="16E3E384" w:rsidR="00D82FCC" w:rsidRPr="004A0576" w:rsidRDefault="004057A0" w:rsidP="00CC3983">
    <w:pPr>
      <w:pStyle w:val="EPFooter2"/>
      <w:tabs>
        <w:tab w:val="clear" w:pos="4535"/>
        <w:tab w:val="center" w:pos="4536"/>
      </w:tabs>
    </w:pPr>
    <w:r w:rsidRPr="004A0576">
      <w:fldChar w:fldCharType="begin"/>
    </w:r>
    <w:r w:rsidRPr="004A0576">
      <w:instrText xml:space="preserve"> DOCPROPERTY "&lt;Extension&gt;" </w:instrText>
    </w:r>
    <w:r w:rsidRPr="004A0576">
      <w:fldChar w:fldCharType="separate"/>
    </w:r>
    <w:r w:rsidR="004A0576" w:rsidRPr="004A0576">
      <w:t>CS</w:t>
    </w:r>
    <w:r w:rsidRPr="004A0576">
      <w:fldChar w:fldCharType="end"/>
    </w:r>
    <w:r w:rsidRPr="004A0576">
      <w:tab/>
    </w:r>
    <w:r w:rsidR="00602BEA" w:rsidRPr="004A0576">
      <w:rPr>
        <w:b w:val="0"/>
        <w:i/>
        <w:color w:val="C0C0C0"/>
        <w:sz w:val="22"/>
        <w:szCs w:val="22"/>
      </w:rPr>
      <w:t>Jednotná v rozmanitosti</w:t>
    </w:r>
    <w:r w:rsidRPr="004A0576">
      <w:tab/>
    </w:r>
    <w:r w:rsidRPr="004A0576">
      <w:fldChar w:fldCharType="begin"/>
    </w:r>
    <w:r w:rsidRPr="004A0576">
      <w:instrText xml:space="preserve"> DOCPROPERTY "&lt;Extension&gt;" </w:instrText>
    </w:r>
    <w:r w:rsidRPr="004A0576">
      <w:fldChar w:fldCharType="separate"/>
    </w:r>
    <w:r w:rsidR="004A0576" w:rsidRPr="004A0576">
      <w:t>CS</w:t>
    </w:r>
    <w:r w:rsidRPr="004A057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61804" w14:textId="77777777" w:rsidR="004057A0" w:rsidRPr="004A0576" w:rsidRDefault="004057A0">
      <w:r w:rsidRPr="004A0576">
        <w:separator/>
      </w:r>
    </w:p>
  </w:footnote>
  <w:footnote w:type="continuationSeparator" w:id="0">
    <w:p w14:paraId="46779334" w14:textId="77777777" w:rsidR="004057A0" w:rsidRPr="004A0576" w:rsidRDefault="004057A0">
      <w:r w:rsidRPr="004A057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D9400DAE">
      <w:start w:val="1"/>
      <w:numFmt w:val="decimal"/>
      <w:lvlText w:val="%1."/>
      <w:lvlJc w:val="left"/>
      <w:pPr>
        <w:ind w:left="720" w:hanging="360"/>
      </w:pPr>
      <w:rPr>
        <w:rFonts w:hint="default"/>
        <w:b/>
        <w:i/>
      </w:rPr>
    </w:lvl>
    <w:lvl w:ilvl="1" w:tplc="0BFE528C" w:tentative="1">
      <w:start w:val="1"/>
      <w:numFmt w:val="lowerLetter"/>
      <w:lvlText w:val="%2."/>
      <w:lvlJc w:val="left"/>
      <w:pPr>
        <w:ind w:left="1440" w:hanging="360"/>
      </w:pPr>
    </w:lvl>
    <w:lvl w:ilvl="2" w:tplc="38F8F6B2" w:tentative="1">
      <w:start w:val="1"/>
      <w:numFmt w:val="lowerRoman"/>
      <w:lvlText w:val="%3."/>
      <w:lvlJc w:val="right"/>
      <w:pPr>
        <w:ind w:left="2160" w:hanging="180"/>
      </w:pPr>
    </w:lvl>
    <w:lvl w:ilvl="3" w:tplc="C5A25D74" w:tentative="1">
      <w:start w:val="1"/>
      <w:numFmt w:val="decimal"/>
      <w:lvlText w:val="%4."/>
      <w:lvlJc w:val="left"/>
      <w:pPr>
        <w:ind w:left="2880" w:hanging="360"/>
      </w:pPr>
    </w:lvl>
    <w:lvl w:ilvl="4" w:tplc="C6AEB240" w:tentative="1">
      <w:start w:val="1"/>
      <w:numFmt w:val="lowerLetter"/>
      <w:lvlText w:val="%5."/>
      <w:lvlJc w:val="left"/>
      <w:pPr>
        <w:ind w:left="3600" w:hanging="360"/>
      </w:pPr>
    </w:lvl>
    <w:lvl w:ilvl="5" w:tplc="CF80ED54" w:tentative="1">
      <w:start w:val="1"/>
      <w:numFmt w:val="lowerRoman"/>
      <w:lvlText w:val="%6."/>
      <w:lvlJc w:val="right"/>
      <w:pPr>
        <w:ind w:left="4320" w:hanging="180"/>
      </w:pPr>
    </w:lvl>
    <w:lvl w:ilvl="6" w:tplc="648497FC" w:tentative="1">
      <w:start w:val="1"/>
      <w:numFmt w:val="decimal"/>
      <w:lvlText w:val="%7."/>
      <w:lvlJc w:val="left"/>
      <w:pPr>
        <w:ind w:left="5040" w:hanging="360"/>
      </w:pPr>
    </w:lvl>
    <w:lvl w:ilvl="7" w:tplc="13D086A2" w:tentative="1">
      <w:start w:val="1"/>
      <w:numFmt w:val="lowerLetter"/>
      <w:lvlText w:val="%8."/>
      <w:lvlJc w:val="left"/>
      <w:pPr>
        <w:ind w:left="5760" w:hanging="360"/>
      </w:pPr>
    </w:lvl>
    <w:lvl w:ilvl="8" w:tplc="84D67512" w:tentative="1">
      <w:start w:val="1"/>
      <w:numFmt w:val="lowerRoman"/>
      <w:lvlText w:val="%9."/>
      <w:lvlJc w:val="right"/>
      <w:pPr>
        <w:ind w:left="6480" w:hanging="180"/>
      </w:pPr>
    </w:lvl>
  </w:abstractNum>
  <w:num w:numId="1" w16cid:durableId="207837481">
    <w:abstractNumId w:val="9"/>
  </w:num>
  <w:num w:numId="2" w16cid:durableId="945885926">
    <w:abstractNumId w:val="9"/>
  </w:num>
  <w:num w:numId="3" w16cid:durableId="659043284">
    <w:abstractNumId w:val="7"/>
  </w:num>
  <w:num w:numId="4" w16cid:durableId="1775200131">
    <w:abstractNumId w:val="7"/>
  </w:num>
  <w:num w:numId="5" w16cid:durableId="620651512">
    <w:abstractNumId w:val="6"/>
  </w:num>
  <w:num w:numId="6" w16cid:durableId="377094578">
    <w:abstractNumId w:val="6"/>
  </w:num>
  <w:num w:numId="7" w16cid:durableId="1854494392">
    <w:abstractNumId w:val="5"/>
  </w:num>
  <w:num w:numId="8" w16cid:durableId="501623032">
    <w:abstractNumId w:val="5"/>
  </w:num>
  <w:num w:numId="9" w16cid:durableId="1385790552">
    <w:abstractNumId w:val="4"/>
  </w:num>
  <w:num w:numId="10" w16cid:durableId="414787401">
    <w:abstractNumId w:val="4"/>
  </w:num>
  <w:num w:numId="11" w16cid:durableId="1854761797">
    <w:abstractNumId w:val="8"/>
  </w:num>
  <w:num w:numId="12" w16cid:durableId="1553540075">
    <w:abstractNumId w:val="8"/>
  </w:num>
  <w:num w:numId="13" w16cid:durableId="1247500067">
    <w:abstractNumId w:val="3"/>
  </w:num>
  <w:num w:numId="14" w16cid:durableId="495460265">
    <w:abstractNumId w:val="3"/>
  </w:num>
  <w:num w:numId="15" w16cid:durableId="149911812">
    <w:abstractNumId w:val="2"/>
  </w:num>
  <w:num w:numId="16" w16cid:durableId="1734501425">
    <w:abstractNumId w:val="2"/>
  </w:num>
  <w:num w:numId="17" w16cid:durableId="1186752582">
    <w:abstractNumId w:val="1"/>
  </w:num>
  <w:num w:numId="18" w16cid:durableId="70664912">
    <w:abstractNumId w:val="1"/>
  </w:num>
  <w:num w:numId="19" w16cid:durableId="1282110586">
    <w:abstractNumId w:val="0"/>
  </w:num>
  <w:num w:numId="20" w16cid:durableId="157817309">
    <w:abstractNumId w:val="0"/>
  </w:num>
  <w:num w:numId="21" w16cid:durableId="965238937">
    <w:abstractNumId w:val="9"/>
  </w:num>
  <w:num w:numId="22" w16cid:durableId="58796362">
    <w:abstractNumId w:val="7"/>
  </w:num>
  <w:num w:numId="23" w16cid:durableId="2052998571">
    <w:abstractNumId w:val="6"/>
  </w:num>
  <w:num w:numId="24" w16cid:durableId="843907850">
    <w:abstractNumId w:val="5"/>
  </w:num>
  <w:num w:numId="25" w16cid:durableId="1098796147">
    <w:abstractNumId w:val="4"/>
  </w:num>
  <w:num w:numId="26" w16cid:durableId="1979603755">
    <w:abstractNumId w:val="8"/>
  </w:num>
  <w:num w:numId="27" w16cid:durableId="2130733834">
    <w:abstractNumId w:val="3"/>
  </w:num>
  <w:num w:numId="28" w16cid:durableId="1823697698">
    <w:abstractNumId w:val="2"/>
  </w:num>
  <w:num w:numId="29" w16cid:durableId="831528553">
    <w:abstractNumId w:val="1"/>
  </w:num>
  <w:num w:numId="30" w16cid:durableId="512956243">
    <w:abstractNumId w:val="0"/>
  </w:num>
  <w:num w:numId="31" w16cid:durableId="1892185241">
    <w:abstractNumId w:val="9"/>
  </w:num>
  <w:num w:numId="32" w16cid:durableId="1343387650">
    <w:abstractNumId w:val="7"/>
  </w:num>
  <w:num w:numId="33" w16cid:durableId="14967423">
    <w:abstractNumId w:val="6"/>
  </w:num>
  <w:num w:numId="34" w16cid:durableId="111441237">
    <w:abstractNumId w:val="5"/>
  </w:num>
  <w:num w:numId="35" w16cid:durableId="1834485119">
    <w:abstractNumId w:val="4"/>
  </w:num>
  <w:num w:numId="36" w16cid:durableId="1853374470">
    <w:abstractNumId w:val="8"/>
  </w:num>
  <w:num w:numId="37" w16cid:durableId="1404912793">
    <w:abstractNumId w:val="3"/>
  </w:num>
  <w:num w:numId="38" w16cid:durableId="144056761">
    <w:abstractNumId w:val="2"/>
  </w:num>
  <w:num w:numId="39" w16cid:durableId="804740691">
    <w:abstractNumId w:val="1"/>
  </w:num>
  <w:num w:numId="40" w16cid:durableId="1387680025">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2"/>
    <w:docVar w:name="AMACTMNU" w:val="1"/>
    <w:docVar w:name="AMPLURMNU" w:val="1"/>
    <w:docVar w:name="CODEMNU" w:val="1"/>
    <w:docVar w:name="COMKEY" w:val="EMPL"/>
    <w:docVar w:name="COMMKEY" w:val="EMPL"/>
    <w:docVar w:name="DOCCODMNU" w:val=" 2"/>
    <w:docVar w:name="DOCDT" w:val="26/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58669 HideTWBExt;}{\*\cs18 \additive \v\f1\fs20\cf15 _x000d__x000a_\spriority0 \styrsid12258669 HideTWBInt;}{\s19\ql \li0\ri0\sa120\nowidctlpar\wrapdefault\aspalpha\aspnum\faauto\adjustright\rin0\lin0\itap0 \rtlch\fcs1 \af0\afs20\alang1025 \ltrch\fcs0 \fs24\lang1029\langfe2057\cgrid\langnp1029\langfenp2057 _x000d__x000a_\sbasedon0 \snext19 \spriority0 \styrsid12258669 Normal6a;}{\s20\ql \li0\ri0\nowidctlpar\wrapdefault\aspalpha\aspnum\faauto\adjustright\rin0\lin0\itap0 \rtlch\fcs1 \af0\afs20\alang1025 \ltrch\fcs0 \b\fs24\lang1029\langfe2057\cgrid\langnp1029\langfenp2057 _x000d__x000a_\sbasedon0 \snext20 \spriority0 \styrsid12258669 NormalBold;}{\s21\qr \li0\ri0\sb240\sa240\nowidctlpar\wrapdefault\aspalpha\aspnum\faauto\adjustright\rin0\lin0\itap0 \rtlch\fcs1 \af0\afs20\alang1025 \ltrch\fcs0 _x000d__x000a_\fs24\lang1029\langfe2057\cgrid\langnp1029\langfenp2057 \sbasedon0 \snext21 \spriority0 \styrsid12258669 AmOrLang;}{\s22\qc \li0\ri0\sa240\nowidctlpar\wrapdefault\aspalpha\aspnum\faauto\adjustright\rin0\lin0\itap0 \rtlch\fcs1 \af0\afs20\alang1025 _x000d__x000a_\ltrch\fcs0 \i\fs24\lang1029\langfe2057\cgrid\langnp1029\langfenp2057 \sbasedon0 \snext22 \spriority0 \styrsid1225866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2258669 AmNumberTabs;}}{\*\rsidtbl \rsid24658\rsid223860\rsid735077\rsid1718133\rsid2892074\rsid3565327\rsid4666813\rsid6641733\rsid7823322_x000d__x000a_\rsid9578153\rsid9636012\rsid10377208\rsid11215221\rsid11549030\rsid12154954\rsid12258669\rsid12266141\rsid14382809\rsid14424199\rsid15204470\rsid15285974\rsid15950462\rsid16324206\rsid16662270}{\mmathPr\mmathFont34\mbrkBin0\mbrkBinSub0\msmallFrac0_x000d__x000a_\mdispDef1\mlMargin0\mrMargin0\mdefJc1\mwrapIndent1440\mintLim0\mnaryLim1}{\info{\author SMAKALOVA Sona}{\operator SMAKALOVA Sona}{\creatim\yr2025\mo11\dy25\hr9\min8}{\revtim\yr2025\mo11\dy25\hr9\min8}{\version1}{\edmins0}{\nofpages1}{\nofwords73}_x000d__x000a_{\nofchars419}{\nofcharsws49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58669\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9578153 \chftnsep _x000d__x000a_\par }}{\*\ftnsepc \ltrpar \pard\plain \ltrpar\ql \li0\ri0\widctlpar\wrapdefault\aspalpha\aspnum\faauto\adjustright\rin0\lin0\itap0 \rtlch\fcs1 \af0\afs20\alang1025 \ltrch\fcs0 \fs24\lang2057\langfe2057\cgrid\langnp2057\langfenp2057 {\rtlch\fcs1 \af0 _x000d__x000a_\ltrch\fcs0 \insrsid9578153 \chftnsepc _x000d__x000a_\par }}{\*\aftnsep \ltrpar \pard\plain \ltrpar\ql \li0\ri0\widctlpar\wrapdefault\aspalpha\aspnum\faauto\adjustright\rin0\lin0\itap0 \rtlch\fcs1 \af0\afs20\alang1025 \ltrch\fcs0 \fs24\lang2057\langfe2057\cgrid\langnp2057\langfenp2057 {\rtlch\fcs1 \af0 _x000d__x000a_\ltrch\fcs0 \insrsid9578153 \chftnsep _x000d__x000a_\par }}{\*\aftnsepc \ltrpar \pard\plain \ltrpar\ql \li0\ri0\widctlpar\wrapdefault\aspalpha\aspnum\faauto\adjustright\rin0\lin0\itap0 \rtlch\fcs1 \af0\afs20\alang1025 \ltrch\fcs0 \fs24\lang2057\langfe2057\cgrid\langnp2057\langfenp2057 {\rtlch\fcs1 \af0 _x000d__x000a_\ltrch\fcs0 \insrsid9578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29\langfe2057\cgrid\langnp1029\langfenp2057 {\rtlch\fcs1 \af0 \ltrch\fcs0 \cs17\b0\v\fs20\cf9\lang1024\langfe1024\loch\af1\hich\af1\dbch\af31501\noproof\insrsid12258669\charrsid2848197 {\*\bkmkstart restartA}_x000d__x000a_\hich\af1\dbch\af31501\loch\f1 &lt;AmendA&gt;}{\rtlch\fcs1 \af49 \ltrch\fcs0 \f49\insrsid12258669\charrsid2848197 Pozm\'ec\'f2ovac\'ed n\'e1vrh}{\rtlch\fcs1 \af0 \ltrch\fcs0 \insrsid12258669\charrsid2848197 \tab \tab }{\rtlch\fcs1 \af0 \ltrch\fcs0 _x000d__x000a_\cs17\b0\v\fs20\cf9\lang1024\langfe1024\loch\af1\hich\af1\dbch\af31501\noproof\insrsid12258669\charrsid2848197 \hich\af1\dbch\af31501\loch\f1 &lt;NumAmA&gt;}{\rtlch\fcs1 \af0 \ltrch\fcs0 \insrsid12258669\charrsid2848197 #}{\rtlch\fcs1 \af1 \ltrch\fcs0 _x000d__x000a_\cs18\v\f1\fs20\cf15\insrsid12258669\charrsid2848197 ENMIENDA@NRAM@}{\rtlch\fcs1 \af0 \ltrch\fcs0 \insrsid12258669\charrsid2848197 #}{\rtlch\fcs1 \af0 \ltrch\fcs0 _x000d__x000a_\cs17\b0\v\fs20\cf9\lang1024\langfe1024\loch\af1\hich\af1\dbch\af31501\noproof\insrsid12258669\charrsid2848197 \hich\af1\dbch\af31501\loch\f1 &lt;/NumAmA&gt;}{\rtlch\fcs1 \af0 \ltrch\fcs0 \insrsid12258669\charrsid284819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2258669\charrsid2848197 \hich\af1\dbch\af31501\loch\f1 &lt;RepeatBlock-By&gt;}{\rtlch\fcs1 \af0 \ltrch\fcs0 \insrsid12258669\charrsid2848197 #}{\rtlch\fcs1 \af1 _x000d__x000a_\ltrch\fcs0 \cs18\v\f1\fs20\cf15\insrsid12258669\charrsid2848197 (MOD@InsideLoop()}{\rtlch\fcs1 \af0 \ltrch\fcs0 \insrsid12258669\charrsid2848197 ##}{\rtlch\fcs1 \af1 \ltrch\fcs0 \cs18\v\f1\fs20\cf15\insrsid12258669\charrsid2848197 &gt;&gt;&gt;@[ZMEMBERSMSG]@}{_x000d__x000a_\rtlch\fcs1 \af0 \ltrch\fcs0 \insrsid12258669\charrsid2848197 #}{\rtlch\fcs1 \af0 \ltrch\fcs0 \cs17\b0\v\fs20\cf9\lang1024\langfe1024\loch\af1\hich\af1\dbch\af31501\noproof\insrsid12258669\charrsid2848197 \hich\af1\dbch\af31501\loch\f1 &lt;Members&gt;}{_x000d__x000a_\rtlch\fcs1 \af0 \ltrch\fcs0 \insrsid12258669\charrsid2848197 #}{\rtlch\fcs1 \af1 \ltrch\fcs0 \cs18\v\f1\fs20\cf15\insrsid12258669\charrsid2848197 (MOD@InsideLoop(\'a7)}{\rtlch\fcs1 \af0 \ltrch\fcs0 \insrsid12258669\charrsid2848197 #}{\rtlch\fcs1 \af0 _x000d__x000a_\ltrch\fcs0 \cf10\insrsid12258669\charrsid2848197 \u9668\'3f}{\rtlch\fcs1 \af0 \ltrch\fcs0 \insrsid12258669\charrsid2848197 #}{\rtlch\fcs1 \af1 \ltrch\fcs0 \cs18\v\f1\fs20\cf15\insrsid12258669\charrsid2848197 TVTMEMBERS\'a7@MEMBERS@}{\rtlch\fcs1 \af0 _x000d__x000a_\ltrch\fcs0 \insrsid12258669\charrsid2848197 #}{\rtlch\fcs1 \af0 \ltrch\fcs0 \cf10\insrsid12258669\charrsid2848197 \u9658\'3f}{\rtlch\fcs1 \af0 \ltrch\fcs0 _x000d__x000a_\cs17\b0\v\fs20\cf9\lang1024\langfe1024\loch\af1\hich\af1\dbch\af31501\noproof\insrsid12258669\charrsid2848197 \hich\af1\dbch\af31501\loch\f1 &lt;/Members&gt;}{\rtlch\fcs1 \af0 \ltrch\fcs0 \insrsid12258669\charrsid284819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12258669\charrsid2848197 \hich\af1\dbch\af31501\loch\f1 &lt;AuNomDe&gt;&lt;OptDel&gt;}{\rtlch\fcs1 \af0 \ltrch\fcs0 _x000d__x000a_\lang1029\langfe2057\langnp1029\insrsid12258669\charrsid2848197 #}{\rtlch\fcs1 \af1 \ltrch\fcs0 \cs18\v\f1\fs20\cf15\lang1029\langfe2057\langnp1029\insrsid12258669\charrsid2848197 MNU[ONBEHALFYES][NOTAPP]@CHOICE@}{\rtlch\fcs1 \af0 \ltrch\fcs0 _x000d__x000a_\lang1029\langfe2057\langnp1029\insrsid12258669\charrsid2848197 #}{\rtlch\fcs1 \af0 \ltrch\fcs0 \cs17\v\fs20\cf9\lang1024\langfe1024\loch\af1\hich\af1\dbch\af31501\noproof\langnp1029\insrsid12258669\charrsid2848197 \hich\af1\dbch\af31501\loch\f1 _x000d__x000a_&lt;/OptDel&gt;&lt;/AuNomDe&gt;}{\rtlch\fcs1 \af0 \ltrch\fcs0 \lang1029\langfe2057\langnp1029\insrsid12258669\charrsid2848197 _x000d__x000a_\par &lt;&lt;&lt;}{\rtlch\fcs1 \af0 \ltrch\fcs0 \cs17\v\fs20\cf9\lang1024\langfe1024\loch\af1\hich\af1\dbch\af31501\noproof\langnp1029\insrsid12258669\charrsid2848197 \hich\af1\dbch\af31501\loch\f1 &lt;/RepeatBlock-By&gt;}{\rtlch\fcs1 \af0 \ltrch\fcs0 _x000d__x000a_\lang1029\langfe2057\langnp1029\insrsid12258669\charrsid284819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2258669\charrsid2848197 \hich\af1\dbch\af31501\loch\f1 &lt;DocAmend&gt;}{\rtlch\fcs1 \af0 \ltrch\fcs0 \insrsid12258669\charrsid2848197 N\'e1vrh legislativn\'ed_x000d__x000a_ho usnesen\'ed}{\rtlch\fcs1 \af0 \ltrch\fcs0 \cs17\b0\v\fs20\cf9\lang1024\langfe1024\loch\af1\hich\af1\dbch\af31501\noproof\insrsid12258669\charrsid2848197 \hich\af1\dbch\af31501\loch\f1 &lt;/DocAmend&gt;}{\rtlch\fcs1 \af0 \ltrch\fcs0 _x000d__x000a_\insrsid12258669\charrsid2848197 _x000d__x000a_\par }\pard \ltrpar\s20\ql \li0\ri0\nowidctlpar\wrapdefault\aspalpha\aspnum\faauto\adjustright\rin0\lin0\itap0\pararsid16013815 {\rtlch\fcs1 \af0 \ltrch\fcs0 _x000d__x000a_\cs17\b0\v\fs20\cf9\lang1024\langfe1024\loch\af1\hich\af1\dbch\af31501\noproof\insrsid12258669\charrsid2848197 \hich\af1\dbch\af31501\loch\f1 &lt;Article&gt;}{\rtlch\fcs1 \af0 \ltrch\fcs0 \cf10\insrsid12258669\charrsid2848197 \u9668\'3f}{\rtlch\fcs1 \af0 _x000d__x000a_\ltrch\fcs0 \insrsid12258669\charrsid2848197 #}{\rtlch\fcs1 \af1 \ltrch\fcs0 \cs18\v\f1\fs20\cf15\insrsid12258669\charrsid2848197 TVTRESPART@RESPART@}{\rtlch\fcs1 \af0 \ltrch\fcs0 \insrsid12258669\charrsid2848197 #}{\rtlch\fcs1 \af0 \ltrch\fcs0 _x000d__x000a_\cf10\insrsid12258669\charrsid2848197 \u9658\'3f}{\rtlch\fcs1 \af0 \ltrch\fcs0 \cs17\b0\v\fs20\cf9\lang1024\langfe1024\loch\af1\hich\af1\dbch\af31501\noproof\insrsid12258669\charrsid2848197 \hich\af1\dbch\af31501\loch\f1 &lt;/Article&gt;}{\rtlch\fcs1 \af0 _x000d__x000a_\ltrch\fcs0 \insrsid12258669\charrsid2848197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2258669\charrsid2848197 \cell }\pard\plain \ltrpar_x000d__x000a_\ql \li0\ri0\widctlpar\intbl\wrapdefault\aspalpha\aspnum\faauto\adjustright\rin0\lin0 \rtlch\fcs1 \af0\afs20\alang1025 \ltrch\fcs0 \fs24\lang2057\langfe2057\cgrid\langnp2057\langfenp2057 {\rtlch\fcs1 \af0 \ltrch\fcs0 _x000d__x000a_\lang1029\langfe2057\langnp1029\insrsid12258669\charrsid2848197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2258669\charrsid2848197 N\'e1vrh legislativn\'edho usnesen\'ed\cell }{\rtlch\fcs1 \af49 \ltrch\fcs0 \f49\insrsid12258669\charrsid2848197 Pozm\'ec\'f2ovac\'ed n\'e1vrh}{\rtlch\fcs1 \af0 \ltrch\fcs0 \insrsid12258669\charrsid2848197 \cell _x000d__x000a_}\pard\plain \ltrpar\ql \li0\ri0\widctlpar\intbl\wrapdefault\aspalpha\aspnum\faauto\adjustright\rin0\lin0 \rtlch\fcs1 \af0\afs20\alang1025 \ltrch\fcs0 \fs24\lang2057\langfe2057\cgrid\langnp2057\langfenp2057 {\rtlch\fcs1 \af0 \ltrch\fcs0 _x000d__x000a_\lang1029\langfe2057\langnp1029\insrsid12258669\charrsid2848197 \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12258669\charrsid2848197 ##\cell ##}{\rtlch\fcs1 \af0\afs24 \ltrch\fcs0 \insrsid12258669\charrsid2848197 \cell }\pard\plain \ltrpar\ql \li0\ri0\widctlpar\intbl\wrapdefault\aspalpha\aspnum\faauto\adjustright\rin0\lin0 \rtlch\fcs1 _x000d__x000a_\af0\afs20\alang1025 \ltrch\fcs0 \fs24\lang2057\langfe2057\cgrid\langnp2057\langfenp2057 {\rtlch\fcs1 \af0 \ltrch\fcs0 \lang1029\langfe2057\langnp1029\insrsid12258669\charrsid2848197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29\langfe2057\cgrid\langnp1029\langfenp2057 {\rtlch\fcs1 \af0 \ltrch\fcs0 _x000d__x000a_\insrsid12258669\charrsid2848197 Or. }{\rtlch\fcs1 \af0 \ltrch\fcs0 \cs17\v\fs20\cf9\lang1024\langfe1024\loch\af1\hich\af1\dbch\af31501\noproof\insrsid12258669\charrsid2848197 \hich\af1\dbch\af31501\loch\f1 &lt;Original&gt;}{\rtlch\fcs1 \af0 \ltrch\fcs0 _x000d__x000a_\insrsid12258669\charrsid2848197 #}{\rtlch\fcs1 \af1 \ltrch\fcs0 \cs18\v\f1\fs20\cf15\insrsid12258669\charrsid2848197 KEY(MAIN/LANGMIN)sh@ORLANGMSG@}{\rtlch\fcs1 \af0 \ltrch\fcs0 \insrsid12258669\charrsid2848197 #}{\rtlch\fcs1 \af0 \ltrch\fcs0 _x000d__x000a_\cs17\v\fs20\cf9\lang1024\langfe1024\loch\af1\hich\af1\dbch\af31501\noproof\insrsid12258669\charrsid2848197 \hich\af1\dbch\af31501\loch\f1 &lt;/Original&gt;}{\rtlch\fcs1 \af0 \ltrch\fcs0 \insrsid12258669\charrsid284819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12258669\charrsid284819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0_x000d__x000a_c8aee25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02282 HideTWBExt;}{\*\cs18 \additive \v\f1\fs20\cf15 _x000d__x000a_\spriority0 \styrsid8802282 HideTWBInt;}{\s19\ql \li0\ri0\sa120\nowidctlpar\wrapdefault\aspalpha\aspnum\faauto\adjustright\rin0\lin0\itap0 \rtlch\fcs1 \af0\afs20\alang1025 \ltrch\fcs0 \fs24\lang1029\langfe2057\cgrid\langnp1029\langfenp2057 _x000d__x000a_\sbasedon0 \snext19 \spriority0 \styrsid8802282 Normal6a;}{\s20\ql \li0\ri0\nowidctlpar\wrapdefault\aspalpha\aspnum\faauto\adjustright\rin0\lin0\itap0 \rtlch\fcs1 \af0\afs20\alang1025 \ltrch\fcs0 \b\fs24\lang1029\langfe2057\cgrid\langnp1029\langfenp2057 _x000d__x000a_\sbasedon0 \snext20 \spriority0 \styrsid8802282 NormalBold;}{\s21\ql \li0\ri0\sa240\nowidctlpar\wrapdefault\aspalpha\aspnum\faauto\adjustright\rin0\lin0\itap0 \rtlch\fcs1 \af0\afs20\alang1025 \ltrch\fcs0 _x000d__x000a_\i\fs24\lang1029\langfe2057\cgrid\langnp1029\langfenp2057 \sbasedon0 \snext21 \spriority0 \styrsid8802282 AmJustText;}{\s22\qc \li0\ri0\sb240\sa240\nowidctlpar\wrapdefault\aspalpha\aspnum\faauto\adjustright\rin0\lin0\itap0 \rtlch\fcs1 _x000d__x000a_\af0\afs20\alang1025 \ltrch\fcs0 \i\fs24\lang1029\langfe2057\cgrid\langnp1029\langfenp2057 \sbasedon0 \snext22 \spriority0 \styrsid8802282 AmCrossRef;}{_x000d__x000a_\s23\qc \li0\ri0\sb240\sa240\keepn\nowidctlpar\wrapdefault\aspalpha\aspnum\faauto\adjustright\rin0\lin0\itap0 \rtlch\fcs1 \af0\afs20\alang1025 \ltrch\fcs0 \i\fs24\lang1029\langfe2057\cgrid\langnp1029\langfenp2057 _x000d__x000a_\sbasedon0 \snext21 \spriority0 \styrsid8802282 AmJustTitle;}{\s24\qr \li0\ri0\sb240\sa240\nowidctlpar\wrapdefault\aspalpha\aspnum\faauto\adjustright\rin0\lin0\itap0 \rtlch\fcs1 \af0\afs20\alang1025 \ltrch\fcs0 _x000d__x000a_\fs24\lang1029\langfe2057\cgrid\langnp1029\langfenp2057 \sbasedon0 \snext24 \spriority0 \styrsid8802282 AmOrLang;}{\s25\qc \li0\ri0\sa240\nowidctlpar\wrapdefault\aspalpha\aspnum\faauto\adjustright\rin0\lin0\itap0 \rtlch\fcs1 \af0\afs20\alang1025 _x000d__x000a_\ltrch\fcs0 \i\fs24\lang1029\langfe2057\cgrid\langnp1029\langfenp2057 \sbasedon0 \snext25 \spriority0 \styrsid88022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8802282 AmNumberTabs;}}{\*\rsidtbl \rsid24658\rsid223860\rsid735077\rsid1718133\rsid2892074\rsid3565327\rsid4666813\rsid5327043\rsid6641733_x000d__x000a_\rsid7823322\rsid8802282\rsid9636012\rsid10377208\rsid11215221\rsid11549030\rsid12154954\rsid12266141\rsid14382809\rsid14424199\rsid15204470\rsid15285974\rsid15950462\rsid16324206\rsid16662270}{\mmathPr\mmathFont34\mbrkBin0\mbrkBinSub0\msmallFrac0_x000d__x000a_\mdispDef1\mlMargin0\mrMargin0\mdefJc1\mwrapIndent1440\mintLim0\mnaryLim1}{\info{\author SMAKALOVA Sona}{\operator SMAKALOVA Sona}{\creatim\yr2025\mo11\dy25\hr9\min8}{\revtim\yr2025\mo11\dy25\hr9\min8}{\version1}{\edmins0}{\nofpages1}{\nofwords133}_x000d__x000a_{\nofchars759}{\nofcharsws89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02282\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5327043 \chftnsep _x000d__x000a_\par }}{\*\ftnsepc \ltrpar \pard\plain \ltrpar\ql \li0\ri0\widctlpar\wrapdefault\aspalpha\aspnum\faauto\adjustright\rin0\lin0\itap0 \rtlch\fcs1 \af0\afs20\alang1025 \ltrch\fcs0 \fs24\lang2057\langfe2057\cgrid\langnp2057\langfenp2057 {\rtlch\fcs1 \af0 _x000d__x000a_\ltrch\fcs0 \insrsid5327043 \chftnsepc _x000d__x000a_\par }}{\*\aftnsep \ltrpar \pard\plain \ltrpar\ql \li0\ri0\widctlpar\wrapdefault\aspalpha\aspnum\faauto\adjustright\rin0\lin0\itap0 \rtlch\fcs1 \af0\afs20\alang1025 \ltrch\fcs0 \fs24\lang2057\langfe2057\cgrid\langnp2057\langfenp2057 {\rtlch\fcs1 \af0 _x000d__x000a_\ltrch\fcs0 \insrsid5327043 \chftnsep _x000d__x000a_\par }}{\*\aftnsepc \ltrpar \pard\plain \ltrpar\ql \li0\ri0\widctlpar\wrapdefault\aspalpha\aspnum\faauto\adjustright\rin0\lin0\itap0 \rtlch\fcs1 \af0\afs20\alang1025 \ltrch\fcs0 \fs24\lang2057\langfe2057\cgrid\langnp2057\langfenp2057 {\rtlch\fcs1 \af0 _x000d__x000a_\ltrch\fcs0 \insrsid5327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29\langfe2057\cgrid\langnp1029\langfenp2057 {\rtlch\fcs1 \af0 \ltrch\fcs0 \cs17\b0\v\fs20\cf9\lang1024\langfe1024\loch\af1\hich\af1\dbch\af31501\noproof\insrsid8802282\charrsid2848197 {\*\bkmkstart restartB}_x000d__x000a_\hich\af1\dbch\af31501\loch\f1 &lt;AmendB&gt;}{\rtlch\fcs1 \af49 \ltrch\fcs0 \f49\insrsid8802282\charrsid2848197 Pozm\'ec\'f2ovac\'ed n\'e1vrh}{\rtlch\fcs1 \af0 \ltrch\fcs0 \insrsid8802282\charrsid2848197 \tab \tab }{\rtlch\fcs1 \af0 \ltrch\fcs0 _x000d__x000a_\cs17\b0\v\fs20\cf9\lang1024\langfe1024\loch\af1\hich\af1\dbch\af31501\noproof\insrsid8802282\charrsid2848197 \hich\af1\dbch\af31501\loch\f1 &lt;NumAmB&gt;}{\rtlch\fcs1 \af0 \ltrch\fcs0 \insrsid8802282\charrsid2848197 #}{\rtlch\fcs1 \af1 \ltrch\fcs0 _x000d__x000a_\cs18\v\f1\fs20\cf15\insrsid8802282\charrsid2848197 ENMIENDA@NRAM@}{\rtlch\fcs1 \af0 \ltrch\fcs0 \insrsid8802282\charrsid2848197 #}{\rtlch\fcs1 \af0 \ltrch\fcs0 _x000d__x000a_\cs17\b0\v\fs20\cf9\lang1024\langfe1024\loch\af1\hich\af1\dbch\af31501\noproof\insrsid8802282\charrsid2848197 \hich\af1\dbch\af31501\loch\f1 &lt;/NumAmB&gt;}{\rtlch\fcs1 \af0 \ltrch\fcs0 \insrsid8802282\charrsid284819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8802282\charrsid2848197 \hich\af1\dbch\af31501\loch\f1 &lt;RepeatBlock-By&gt;}{\rtlch\fcs1 \af0 \ltrch\fcs0 \insrsid8802282\charrsid2848197 #}{\rtlch\fcs1 \af1 _x000d__x000a_\ltrch\fcs0 \cs18\v\f1\fs20\cf15\insrsid8802282\charrsid2848197 (MOD@InsideLoop()}{\rtlch\fcs1 \af0 \ltrch\fcs0 \insrsid8802282\charrsid2848197 ##}{\rtlch\fcs1 \af1 \ltrch\fcs0 \cs18\v\f1\fs20\cf15\insrsid8802282\charrsid2848197 &gt;&gt;&gt;@[ZMEMBERSMSG]@}{_x000d__x000a_\rtlch\fcs1 \af0 \ltrch\fcs0 \insrsid8802282\charrsid2848197 #}{\rtlch\fcs1 \af0 \ltrch\fcs0 \cs17\b0\v\fs20\cf9\lang1024\langfe1024\loch\af1\hich\af1\dbch\af31501\noproof\insrsid8802282\charrsid2848197 \hich\af1\dbch\af31501\loch\f1 &lt;Members&gt;}{_x000d__x000a_\rtlch\fcs1 \af0 \ltrch\fcs0 \insrsid8802282\charrsid2848197 #}{\rtlch\fcs1 \af1 \ltrch\fcs0 \cs18\v\f1\fs20\cf15\insrsid8802282\charrsid2848197 (MOD@InsideLoop(\'a7)}{\rtlch\fcs1 \af0 \ltrch\fcs0 \insrsid8802282\charrsid2848197 #}{\rtlch\fcs1 \af0 _x000d__x000a_\ltrch\fcs0 \cf10\insrsid8802282\charrsid2848197 \u9668\'3f}{\rtlch\fcs1 \af0 \ltrch\fcs0 \insrsid8802282\charrsid2848197 #}{\rtlch\fcs1 \af1 \ltrch\fcs0 \cs18\v\f1\fs20\cf15\insrsid8802282\charrsid2848197 TVTMEMBERS\'a7@MEMBERS@}{\rtlch\fcs1 \af0 _x000d__x000a_\ltrch\fcs0 \insrsid8802282\charrsid2848197 #}{\rtlch\fcs1 \af0 \ltrch\fcs0 \cf10\insrsid8802282\charrsid2848197 \u9658\'3f}{\rtlch\fcs1 \af0 \ltrch\fcs0 _x000d__x000a_\cs17\b0\v\fs20\cf9\lang1024\langfe1024\loch\af1\hich\af1\dbch\af31501\noproof\insrsid8802282\charrsid2848197 \hich\af1\dbch\af31501\loch\f1 &lt;/Members&gt;}{\rtlch\fcs1 \af0 \ltrch\fcs0 \insrsid8802282\charrsid284819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8802282\charrsid2848197 \hich\af1\dbch\af31501\loch\f1 &lt;AuNomDe&gt;&lt;OptDel&gt;}{\rtlch\fcs1 \af0 \ltrch\fcs0 _x000d__x000a_\lang1029\langfe2057\langnp1029\insrsid8802282\charrsid2848197 #}{\rtlch\fcs1 \af1 \ltrch\fcs0 \cs18\v\f1\fs20\cf15\lang1029\langfe2057\langnp1029\insrsid8802282\charrsid2848197 MNU[ONBEHALFYES][NOTAPP]@CHOICE@}{\rtlch\fcs1 \af0 \ltrch\fcs0 _x000d__x000a_\lang1029\langfe2057\langnp1029\insrsid8802282\charrsid2848197 #}{\rtlch\fcs1 \af0 \ltrch\fcs0 \cs17\v\fs20\cf9\lang1024\langfe1024\loch\af1\hich\af1\dbch\af31501\noproof\langnp1029\insrsid8802282\charrsid2848197 \hich\af1\dbch\af31501\loch\f1 _x000d__x000a_&lt;/OptDel&gt;&lt;/AuNomDe&gt;}{\rtlch\fcs1 \af0 \ltrch\fcs0 \lang1029\langfe2057\langnp1029\insrsid8802282\charrsid2848197 _x000d__x000a_\par &lt;&lt;&lt;}{\rtlch\fcs1 \af0 \ltrch\fcs0 \cs17\v\fs20\cf9\lang1024\langfe1024\loch\af1\hich\af1\dbch\af31501\noproof\langnp1029\insrsid8802282\charrsid2848197 \hich\af1\dbch\af31501\loch\f1 &lt;/RepeatBlock-By&gt;}{\rtlch\fcs1 \af0 \ltrch\fcs0 _x000d__x000a_\lang1029\langfe2057\langnp1029\insrsid8802282\charrsid284819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8802282\charrsid2848197 \hich\af1\dbch\af31501\loch\f1 &lt;DocAmend&gt;}{\rtlch\fcs1 \af0 \ltrch\fcs0 \insrsid8802282\charrsid2848197 #}{\rtlch\fcs1 \af1 _x000d__x000a_\ltrch\fcs0 \cs18\v\f1\fs20\cf15\insrsid8802282\charrsid2848197 MNU[OPTPROPOSALCOD][OPTPROPOSALCNS][OPTPROPOSALNLE]@CHOICE@CODEMNU}{\rtlch\fcs1 \af0 \ltrch\fcs0 \insrsid8802282\charrsid2848197 #}{\rtlch\fcs1 \af0 \ltrch\fcs0 _x000d__x000a_\cs17\b0\v\fs20\cf9\lang1024\langfe1024\loch\af1\hich\af1\dbch\af31501\noproof\insrsid8802282\charrsid2848197 \hich\af1\dbch\af31501\loch\f1 &lt;/DocAmend&gt;}{\rtlch\fcs1 \af0 \ltrch\fcs0 \insrsid8802282\charrsid2848197 _x000d__x000a_\par }\pard \ltrpar\s20\ql \li0\ri0\keepn\nowidctlpar\wrapdefault\aspalpha\aspnum\faauto\adjustright\rin0\lin0\itap0\pararsid10630121 {\rtlch\fcs1 \af0 \ltrch\fcs0 _x000d__x000a_\cs17\b0\v\fs20\cf9\lang1024\langfe1024\loch\af1\hich\af1\dbch\af31501\noproof\insrsid8802282\charrsid2848197 \hich\af1\dbch\af31501\loch\f1 &lt;Article&gt;}{\rtlch\fcs1 \af0 \ltrch\fcs0 \insrsid8802282\charrsid2848197 #}{\rtlch\fcs1 \af1 \ltrch\fcs0 _x000d__x000a_\cs18\v\f1\fs20\cf15\insrsid8802282\charrsid2848197 MNU[AMACTPARTYES][AMACTPARTNO]@CHOICE@AMACTMNU}{\rtlch\fcs1 \af0 \ltrch\fcs0 \insrsid8802282\charrsid2848197 #}{\rtlch\fcs1 \af0 \ltrch\fcs0 _x000d__x000a_\cs17\b0\v\fs20\cf9\lang1024\langfe1024\loch\af1\hich\af1\dbch\af31501\noproof\insrsid8802282\charrsid2848197 \hich\af1\dbch\af31501\loch\f1 &lt;/Article&gt;}{\rtlch\fcs1 \af0 \ltrch\fcs0 \insrsid8802282\charrsid284819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29\insrsid8802282\charrsid2848197 \hich\af1\dbch\af31501\loch\f1 &lt;DocAmend2&gt;&lt;OptDel&gt;}{\rtlch\fcs1 \af0 \ltrch\fcs0 _x000d__x000a_\lang1029\langfe2057\langnp1029\insrsid8802282\charrsid2848197 #}{\rtlch\fcs1 \af1 \ltrch\fcs0 \cs18\v\f1\fs20\cf15\lang1029\langfe2057\langnp1029\insrsid8802282\charrsid2848197 MNU[OPTNRACTYES][NOTAPP]@CHOICE@AMACTMNU}{\rtlch\fcs1 \af0 \ltrch\fcs0 _x000d__x000a_\lang1029\langfe2057\langnp1029\insrsid8802282\charrsid2848197 #}{\rtlch\fcs1 \af0 \ltrch\fcs0 \cs17\v\fs20\cf9\lang1024\langfe1024\loch\af1\hich\af1\dbch\af31501\noproof\langnp1029\insrsid8802282\charrsid2848197 \hich\af1\dbch\af31501\loch\f1 _x000d__x000a_&lt;/OptDel&gt;&lt;/DocAmend2&gt;}{\rtlch\fcs1 \af0 \ltrch\fcs0 \lang1029\langfe2057\langnp1029\insrsid8802282\charrsid2848197 _x000d__x000a_\par }\pard \ltrpar\ql \li0\ri0\widctlpar\wrapdefault\aspalpha\aspnum\faauto\adjustright\rin0\lin0\itap0\pararsid10158853 {\rtlch\fcs1 \af0 \ltrch\fcs0 _x000d__x000a_\cs17\v\fs20\cf9\lang1024\langfe1024\loch\af1\hich\af1\dbch\af31501\noproof\langnp1029\insrsid8802282\charrsid2848197 \hich\af1\dbch\af31501\loch\f1 &lt;Article2&gt;&lt;OptDel&gt;}{\rtlch\fcs1 \af0 \ltrch\fcs0 _x000d__x000a_\lang1029\langfe2057\langnp1029\insrsid8802282\charrsid2848197 #}{\rtlch\fcs1 \af1 \ltrch\fcs0 \cs18\v\f1\fs20\cf15\lang1029\langfe2057\langnp1029\insrsid8802282\charrsid2848197 MNU[OPTACTPARTYES][NOTAPP]@CHOICE@AMACTMNU}{\rtlch\fcs1 \af0 \ltrch\fcs0 _x000d__x000a_\lang1029\langfe2057\langnp1029\insrsid8802282\charrsid2848197 #}{\rtlch\fcs1 \af0 \ltrch\fcs0 \cs17\v\fs20\cf9\lang1024\langfe1024\loch\af1\hich\af1\dbch\af31501\noproof\langnp1029\insrsid8802282\charrsid2848197 \hich\af1\dbch\af31501\loch\f1 _x000d__x000a_&lt;/OptDel&gt;&lt;/Article2&gt;}{\rtlch\fcs1 \af0 \ltrch\fcs0 \lang1029\langfe2057\langnp1029\insrsid8802282\charrsid284819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8802282\charrsid2848197 \cell }\pard\plain \ltrpar_x000d__x000a_\ql \li0\ri0\widctlpar\intbl\wrapdefault\aspalpha\aspnum\faauto\adjustright\rin0\lin0 \rtlch\fcs1 \af0\afs20\alang1025 \ltrch\fcs0 \fs24\lang2057\langfe2057\cgrid\langnp2057\langfenp2057 {\rtlch\fcs1 \af0 \ltrch\fcs0 _x000d__x000a_\lang1029\langfe2057\langnp1029\insrsid8802282\charrsid2848197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8802282\charrsid2848197 #}{\rtlch\fcs1 \af1 \ltrch\fcs0 \cs18\v\f1\fs20\cf15\insrsid8802282\charrsid2848197 MNU[OPTLEFTAMACT][LEFTPROP]@CHOICE@AMACTMNU}{\rtlch\fcs1 \af0 \ltrch\fcs0 \insrsid8802282\charrsid2848197 #\cell }{\rtlch\fcs1 \af49 _x000d__x000a_\ltrch\fcs0 \f49\insrsid8802282\charrsid2848197 Pozm\'ec\'f2ovac\'ed n\'e1vrh}{\rtlch\fcs1 \af0 \ltrch\fcs0 \insrsid8802282\charrsid2848197 \cell }\pard\plain \ltrpar\ql \li0\ri0\widctlpar\intbl\wrapdefault\aspalpha\aspnum\faauto\adjustright\rin0\lin0 _x000d__x000a_\rtlch\fcs1 \af0\afs20\alang1025 \ltrch\fcs0 \fs24\lang2057\langfe2057\cgrid\langnp2057\langfenp2057 {\rtlch\fcs1 \af0 \ltrch\fcs0 \lang1029\langfe2057\langnp1029\insrsid8802282\charrsid2848197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8802282\charrsid2848197 ##\cell ##}{\rtlch\fcs1 \af0\afs24 \ltrch\fcs0 \insrsid8802282\charrsid2848197 \cell }\pard\plain \ltrpar\ql \li0\ri0\widctlpar\intbl\wrapdefault\aspalpha\aspnum\faauto\adjustright\rin0\lin0 \rtlch\fcs1 _x000d__x000a_\af0\afs20\alang1025 \ltrch\fcs0 \fs24\lang2057\langfe2057\cgrid\langnp2057\langfenp2057 {\rtlch\fcs1 \af0 \ltrch\fcs0 \lang1029\langfe2057\langnp1029\insrsid8802282\charrsid284819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29\langfe2057\cgrid\langnp1029\langfenp2057 {\rtlch\fcs1 \af0 \ltrch\fcs0 _x000d__x000a_\insrsid8802282\charrsid2848197 Or. }{\rtlch\fcs1 \af0 \ltrch\fcs0 \cs17\v\fs20\cf9\lang1024\langfe1024\loch\af1\hich\af1\dbch\af31501\noproof\insrsid8802282\charrsid2848197 \hich\af1\dbch\af31501\loch\f1 &lt;Original&gt;}{\rtlch\fcs1 \af0 \ltrch\fcs0 _x000d__x000a_\insrsid8802282\charrsid2848197 #}{\rtlch\fcs1 \af1 \ltrch\fcs0 \cs18\v\f1\fs20\cf15\insrsid8802282\charrsid2848197 KEY(MAIN/LANGMIN)sh@ORLANGMSG@}{\rtlch\fcs1 \af0 \ltrch\fcs0 \insrsid8802282\charrsid2848197 #}{\rtlch\fcs1 \af0 \ltrch\fcs0 _x000d__x000a_\cs17\v\fs20\cf9\lang1024\langfe1024\loch\af1\hich\af1\dbch\af31501\noproof\insrsid8802282\charrsid2848197 \hich\af1\dbch\af31501\loch\f1 &lt;/Original&gt;}{\rtlch\fcs1 \af0 \ltrch\fcs0 \insrsid8802282\charrsid2848197 _x000d__x000a_\par }\pard\plain \ltrpar\s22\qc \li0\ri0\sb240\sa240\nowidctlpar\wrapdefault\aspalpha\aspnum\faauto\adjustright\rin0\lin0\itap0\pararsid10630121 \rtlch\fcs1 \af0\afs20\alang1025 \ltrch\fcs0 \i\fs24\lang1029\langfe2057\cgrid\langnp1029\langfenp2057 {_x000d__x000a_\rtlch\fcs1 \af0 \ltrch\fcs0 \cs17\i0\v\fs20\cf9\lang1024\langfe1024\loch\af1\hich\af1\dbch\af31501\noproof\insrsid8802282\charrsid2848197 \hich\af1\dbch\af31501\loch\f1 &lt;OptDel&gt;}{\rtlch\fcs1 \af0 \ltrch\fcs0 \insrsid8802282\charrsid2848197 #}{_x000d__x000a_\rtlch\fcs1 \af1 \ltrch\fcs0 \cs18\v\f1\fs20\cf15\insrsid8802282\charrsid2848197 MNU[CROSSREFNO][CROSSREFYES]@CHOICE@}{\rtlch\fcs1 \af0 \ltrch\fcs0 \insrsid8802282\charrsid2848197 #}{\rtlch\fcs1 \af0 \ltrch\fcs0 _x000d__x000a_\cs17\i0\v\fs20\cf9\lang1024\langfe1024\loch\af1\hich\af1\dbch\af31501\noproof\insrsid8802282\charrsid2848197 \hich\af1\dbch\af31501\loch\f1 &lt;/OptDel&gt;}{\rtlch\fcs1 \af0 \ltrch\fcs0 \insrsid8802282\charrsid2848197 _x000d__x000a_\par }\pard\plain \ltrpar\s23\qc \li0\ri0\sb240\sa240\keepn\nowidctlpar\wrapdefault\aspalpha\aspnum\faauto\adjustright\rin0\lin0\itap0\pararsid3744759 \rtlch\fcs1 \af0\afs20\alang1025 \ltrch\fcs0 \i\fs24\lang1029\langfe2057\cgrid\langnp1029\langfenp2057 {_x000d__x000a_\rtlch\fcs1 \af0 \ltrch\fcs0 \cs17\i0\v\fs20\cf9\lang1024\langfe1024\loch\af1\hich\af1\dbch\af31501\noproof\insrsid8802282\charrsid2848197 \hich\af1\dbch\af31501\loch\f1 &lt;TitreJust&gt;}{\rtlch\fcs1 \af49 \ltrch\fcs0 \f49\insrsid8802282\charrsid2848197 Od\'f9_x000d__x000a_vodn\'ecn\'ed}{\rtlch\fcs1 \af0 \ltrch\fcs0 \cs17\i0\v\fs20\cf9\lang1024\langfe1024\loch\af1\hich\af1\dbch\af31501\noproof\insrsid8802282\charrsid2848197 \hich\af1\dbch\af31501\loch\f1 &lt;/TitreJust&gt;}{\rtlch\fcs1 \af0 \ltrch\fcs0 _x000d__x000a_\insrsid8802282\charrsid2848197 _x000d__x000a_\par }\pard\plain \ltrpar\s21\ql \li0\ri0\sa240\nowidctlpar\wrapdefault\aspalpha\aspnum\faauto\adjustright\rin0\lin0\itap0\pararsid16390444 \rtlch\fcs1 \af0\afs20\alang1025 \ltrch\fcs0 \i\fs24\lang1029\langfe2057\cgrid\langnp1029\langfenp2057 {\rtlch\fcs1 _x000d__x000a_\af0 \ltrch\fcs0 \cs17\i0\v\fs20\cf9\lang1024\langfe1024\loch\af1\hich\af1\dbch\af31501\noproof\insrsid8802282\charrsid2848197 \hich\af1\dbch\af31501\loch\f1 &lt;OptDelPrev&gt;}{\rtlch\fcs1 \af0 \ltrch\fcs0 \insrsid8802282\charrsid2848197 #}{\rtlch\fcs1 \af1 _x000d__x000a_\ltrch\fcs0 \cs18\v\f1\fs20\cf15\insrsid8802282\charrsid2848197 MNU[TEXTJUSTYES][TEXTJUSTNO]@CHOICE@}{\rtlch\fcs1 \af0 \ltrch\fcs0 \insrsid8802282\charrsid2848197 #}{\rtlch\fcs1 \af0 \ltrch\fcs0 _x000d__x000a_\cs17\i0\v\fs20\cf9\lang1024\langfe1024\loch\af1\hich\af1\dbch\af31501\noproof\insrsid8802282\charrsid2848197 \hich\af1\dbch\af31501\loch\f1 &lt;/OptDelPrev&gt;}{\rtlch\fcs1 \af0 \ltrch\fcs0 \insrsid8802282\charrsid284819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8802282\charrsid284819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36afe25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AUTHOR" w:val="Liesbet Sommen"/>
    <w:docVar w:name="TXTLANGUE" w:val="CS"/>
    <w:docVar w:name="TXTLANGUEMIN" w:val="cs"/>
    <w:docVar w:name="TXTNRC" w:val="0180/2025"/>
    <w:docVar w:name="TXTNRCOM" w:val="(2025)0418"/>
    <w:docVar w:name="TXTNRFIRSTAM" w:val="27"/>
    <w:docVar w:name="TXTNRLASTAM" w:val="112"/>
    <w:docVar w:name="TXTNRPE" w:val="782.282"/>
    <w:docVar w:name="TXTNRPE2" w:val="781.362"/>
    <w:docVar w:name="TXTNRPROC" w:val="2025/0232"/>
    <w:docVar w:name="TXTPE" w:val="782.282"/>
    <w:docVar w:name="TXTPEorAP" w:val="PE"/>
    <w:docVar w:name="TXTROUTE" w:val="AM\1336491CS.docx"/>
    <w:docVar w:name="TXTTITLE" w:val="Amending Directive 2004/37/EC as regards the addition of substances and setting limit values in its Annexes I, III and IIIa"/>
    <w:docVar w:name="TXTVERSION" w:val="02-00"/>
    <w:docVar w:name="TXTVERSION2" w:val="01-00"/>
  </w:docVars>
  <w:rsids>
    <w:rsidRoot w:val="0022673C"/>
    <w:rsid w:val="000111BD"/>
    <w:rsid w:val="00044816"/>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2673C"/>
    <w:rsid w:val="00231EA7"/>
    <w:rsid w:val="00236619"/>
    <w:rsid w:val="0025417E"/>
    <w:rsid w:val="002574CB"/>
    <w:rsid w:val="00280EA6"/>
    <w:rsid w:val="002A1C82"/>
    <w:rsid w:val="002B6A7B"/>
    <w:rsid w:val="002C5761"/>
    <w:rsid w:val="002E3F68"/>
    <w:rsid w:val="002E4311"/>
    <w:rsid w:val="003003A7"/>
    <w:rsid w:val="00313669"/>
    <w:rsid w:val="00315664"/>
    <w:rsid w:val="00322475"/>
    <w:rsid w:val="00363AD3"/>
    <w:rsid w:val="003743DE"/>
    <w:rsid w:val="0037660F"/>
    <w:rsid w:val="00384E84"/>
    <w:rsid w:val="0038706C"/>
    <w:rsid w:val="00390135"/>
    <w:rsid w:val="003923F7"/>
    <w:rsid w:val="003A5102"/>
    <w:rsid w:val="003C6E39"/>
    <w:rsid w:val="003D466C"/>
    <w:rsid w:val="003D70F2"/>
    <w:rsid w:val="003E08BF"/>
    <w:rsid w:val="003E43AC"/>
    <w:rsid w:val="003F21EB"/>
    <w:rsid w:val="003F3B0C"/>
    <w:rsid w:val="004057A0"/>
    <w:rsid w:val="00422BB2"/>
    <w:rsid w:val="004367B3"/>
    <w:rsid w:val="00441413"/>
    <w:rsid w:val="00441D7D"/>
    <w:rsid w:val="00461E32"/>
    <w:rsid w:val="00464338"/>
    <w:rsid w:val="00484A9C"/>
    <w:rsid w:val="00495E20"/>
    <w:rsid w:val="004A0576"/>
    <w:rsid w:val="004D69E0"/>
    <w:rsid w:val="004E0AAC"/>
    <w:rsid w:val="004E1C4C"/>
    <w:rsid w:val="004F03F0"/>
    <w:rsid w:val="004F2903"/>
    <w:rsid w:val="004F4131"/>
    <w:rsid w:val="00502C9B"/>
    <w:rsid w:val="005246D8"/>
    <w:rsid w:val="00547F73"/>
    <w:rsid w:val="00552377"/>
    <w:rsid w:val="00557617"/>
    <w:rsid w:val="00571479"/>
    <w:rsid w:val="005A7205"/>
    <w:rsid w:val="005A7EB4"/>
    <w:rsid w:val="005B32E3"/>
    <w:rsid w:val="005E50C2"/>
    <w:rsid w:val="00602BEA"/>
    <w:rsid w:val="00607ABE"/>
    <w:rsid w:val="006337D4"/>
    <w:rsid w:val="00637384"/>
    <w:rsid w:val="0066168A"/>
    <w:rsid w:val="00665DDA"/>
    <w:rsid w:val="00672807"/>
    <w:rsid w:val="006746CD"/>
    <w:rsid w:val="006855EB"/>
    <w:rsid w:val="00687070"/>
    <w:rsid w:val="00695CC1"/>
    <w:rsid w:val="006965BE"/>
    <w:rsid w:val="006A2838"/>
    <w:rsid w:val="006B4B58"/>
    <w:rsid w:val="006B6438"/>
    <w:rsid w:val="006D6B15"/>
    <w:rsid w:val="006F2F48"/>
    <w:rsid w:val="006F3F81"/>
    <w:rsid w:val="006F4B73"/>
    <w:rsid w:val="00702F62"/>
    <w:rsid w:val="007059E9"/>
    <w:rsid w:val="00706049"/>
    <w:rsid w:val="007122C7"/>
    <w:rsid w:val="007152AF"/>
    <w:rsid w:val="00736FBA"/>
    <w:rsid w:val="0074160E"/>
    <w:rsid w:val="00753166"/>
    <w:rsid w:val="0076115F"/>
    <w:rsid w:val="007659AC"/>
    <w:rsid w:val="0079060C"/>
    <w:rsid w:val="00793468"/>
    <w:rsid w:val="007A42AB"/>
    <w:rsid w:val="007C71DE"/>
    <w:rsid w:val="00822C94"/>
    <w:rsid w:val="008363E4"/>
    <w:rsid w:val="00851460"/>
    <w:rsid w:val="0087052C"/>
    <w:rsid w:val="00870CF2"/>
    <w:rsid w:val="00874862"/>
    <w:rsid w:val="00875A9C"/>
    <w:rsid w:val="00887FDC"/>
    <w:rsid w:val="008B251A"/>
    <w:rsid w:val="008B42F1"/>
    <w:rsid w:val="008D6D06"/>
    <w:rsid w:val="008E062A"/>
    <w:rsid w:val="008F0DDD"/>
    <w:rsid w:val="00900CAE"/>
    <w:rsid w:val="00904AD5"/>
    <w:rsid w:val="00907CCA"/>
    <w:rsid w:val="009154FF"/>
    <w:rsid w:val="00917A85"/>
    <w:rsid w:val="00966038"/>
    <w:rsid w:val="009A65D8"/>
    <w:rsid w:val="009B0305"/>
    <w:rsid w:val="009F230F"/>
    <w:rsid w:val="00A15973"/>
    <w:rsid w:val="00A233E9"/>
    <w:rsid w:val="00A25CEE"/>
    <w:rsid w:val="00A46736"/>
    <w:rsid w:val="00A507FC"/>
    <w:rsid w:val="00A5426B"/>
    <w:rsid w:val="00A713D0"/>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43675"/>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0C2"/>
    <w:rsid w:val="00DB429F"/>
    <w:rsid w:val="00DB65C2"/>
    <w:rsid w:val="00DC25E8"/>
    <w:rsid w:val="00DC4160"/>
    <w:rsid w:val="00DC6A1B"/>
    <w:rsid w:val="00DE672F"/>
    <w:rsid w:val="00E15A86"/>
    <w:rsid w:val="00E25DC5"/>
    <w:rsid w:val="00E44BB0"/>
    <w:rsid w:val="00E471BE"/>
    <w:rsid w:val="00E57F50"/>
    <w:rsid w:val="00E65FE1"/>
    <w:rsid w:val="00E660E2"/>
    <w:rsid w:val="00EA25AE"/>
    <w:rsid w:val="00EB3A71"/>
    <w:rsid w:val="00EE011D"/>
    <w:rsid w:val="00EE3E0D"/>
    <w:rsid w:val="00EF03A3"/>
    <w:rsid w:val="00EF11AD"/>
    <w:rsid w:val="00F162C4"/>
    <w:rsid w:val="00F27170"/>
    <w:rsid w:val="00F459F7"/>
    <w:rsid w:val="00F760CE"/>
    <w:rsid w:val="00F92B49"/>
    <w:rsid w:val="00F93225"/>
    <w:rsid w:val="00FA192C"/>
    <w:rsid w:val="00FB7AC5"/>
    <w:rsid w:val="00FC1B08"/>
    <w:rsid w:val="00FD05BD"/>
    <w:rsid w:val="00FD675F"/>
    <w:rsid w:val="00FE03B4"/>
    <w:rsid w:val="00FF1D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4C43C"/>
  <w15:chartTrackingRefBased/>
  <w15:docId w15:val="{BEE0B94D-4E30-4AB5-B513-B658FE30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602BEA"/>
    <w:pPr>
      <w:spacing w:after="240"/>
      <w:jc w:val="center"/>
    </w:pPr>
    <w:rPr>
      <w:i/>
    </w:rPr>
  </w:style>
  <w:style w:type="character" w:customStyle="1" w:styleId="NormalBoldChar">
    <w:name w:val="NormalBold Char"/>
    <w:basedOn w:val="DefaultParagraphFont"/>
    <w:link w:val="NormalBold"/>
    <w:locked/>
    <w:rsid w:val="00602BEA"/>
    <w:rPr>
      <w:b/>
      <w:sz w:val="24"/>
      <w:lang w:val="cs-CZ"/>
    </w:rPr>
  </w:style>
  <w:style w:type="paragraph" w:customStyle="1" w:styleId="NormalBold12b">
    <w:name w:val="NormalBold12b"/>
    <w:basedOn w:val="Normal"/>
    <w:rsid w:val="00602BEA"/>
    <w:pPr>
      <w:spacing w:before="240"/>
    </w:pPr>
    <w:rPr>
      <w:b/>
    </w:rPr>
  </w:style>
  <w:style w:type="character" w:customStyle="1" w:styleId="Normal6Char">
    <w:name w:val="Normal6 Char"/>
    <w:basedOn w:val="DefaultParagraphFont"/>
    <w:link w:val="Normal6"/>
    <w:locked/>
    <w:rsid w:val="00602BEA"/>
    <w:rPr>
      <w:sz w:val="24"/>
      <w:lang w:val="cs-CZ"/>
    </w:rPr>
  </w:style>
  <w:style w:type="paragraph" w:customStyle="1" w:styleId="Normal6">
    <w:name w:val="Normal6"/>
    <w:basedOn w:val="Normal"/>
    <w:link w:val="Normal6Char"/>
    <w:rsid w:val="00602BEA"/>
    <w:pPr>
      <w:spacing w:after="120"/>
    </w:pPr>
  </w:style>
  <w:style w:type="paragraph" w:customStyle="1" w:styleId="AMNumberTabs0">
    <w:name w:val="AMNumberTabs"/>
    <w:basedOn w:val="Normal"/>
    <w:rsid w:val="00602B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02BEA"/>
    <w:pPr>
      <w:jc w:val="right"/>
    </w:pPr>
  </w:style>
  <w:style w:type="paragraph" w:customStyle="1" w:styleId="msonormal0">
    <w:name w:val="msonormal"/>
    <w:basedOn w:val="Normal"/>
    <w:rsid w:val="00602BEA"/>
    <w:pPr>
      <w:widowControl/>
      <w:spacing w:before="100" w:beforeAutospacing="1" w:after="100" w:afterAutospacing="1"/>
    </w:pPr>
    <w:rPr>
      <w:szCs w:val="24"/>
    </w:rPr>
  </w:style>
  <w:style w:type="paragraph" w:styleId="Footer">
    <w:name w:val="footer"/>
    <w:link w:val="FooterChar"/>
    <w:unhideWhenUsed/>
    <w:rsid w:val="00602BEA"/>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02BEA"/>
    <w:rPr>
      <w:sz w:val="22"/>
    </w:rPr>
  </w:style>
  <w:style w:type="character" w:customStyle="1" w:styleId="Normal12Char">
    <w:name w:val="Normal12 Char"/>
    <w:basedOn w:val="DefaultParagraphFont"/>
    <w:link w:val="Normal12"/>
    <w:locked/>
    <w:rsid w:val="00602BEA"/>
    <w:rPr>
      <w:noProof/>
      <w:sz w:val="24"/>
    </w:rPr>
  </w:style>
  <w:style w:type="paragraph" w:customStyle="1" w:styleId="Normal12">
    <w:name w:val="Normal12"/>
    <w:basedOn w:val="Normal"/>
    <w:link w:val="Normal12Char"/>
    <w:rsid w:val="00602BEA"/>
    <w:pPr>
      <w:spacing w:after="240"/>
    </w:pPr>
    <w:rPr>
      <w:noProof/>
    </w:rPr>
  </w:style>
  <w:style w:type="paragraph" w:customStyle="1" w:styleId="CommitteeAM">
    <w:name w:val="CommitteeAM"/>
    <w:basedOn w:val="Normal"/>
    <w:rsid w:val="00602BEA"/>
    <w:pPr>
      <w:spacing w:before="240" w:after="600"/>
      <w:jc w:val="center"/>
    </w:pPr>
    <w:rPr>
      <w:i/>
    </w:rPr>
  </w:style>
  <w:style w:type="paragraph" w:customStyle="1" w:styleId="ZDateAM">
    <w:name w:val="ZDateAM"/>
    <w:basedOn w:val="Normal"/>
    <w:rsid w:val="00602BEA"/>
    <w:pPr>
      <w:tabs>
        <w:tab w:val="right" w:pos="9356"/>
      </w:tabs>
      <w:spacing w:after="480"/>
    </w:pPr>
    <w:rPr>
      <w:noProof/>
    </w:rPr>
  </w:style>
  <w:style w:type="paragraph" w:customStyle="1" w:styleId="ProjRap">
    <w:name w:val="ProjRap"/>
    <w:basedOn w:val="Normal"/>
    <w:rsid w:val="00602BEA"/>
    <w:pPr>
      <w:tabs>
        <w:tab w:val="right" w:pos="9356"/>
      </w:tabs>
    </w:pPr>
    <w:rPr>
      <w:b/>
      <w:noProof/>
    </w:rPr>
  </w:style>
  <w:style w:type="paragraph" w:customStyle="1" w:styleId="PELeft">
    <w:name w:val="PELeft"/>
    <w:basedOn w:val="Normal"/>
    <w:rsid w:val="00602BEA"/>
    <w:pPr>
      <w:spacing w:before="40" w:after="40"/>
    </w:pPr>
    <w:rPr>
      <w:rFonts w:ascii="Arial" w:hAnsi="Arial" w:cs="Arial"/>
      <w:sz w:val="22"/>
      <w:szCs w:val="22"/>
    </w:rPr>
  </w:style>
  <w:style w:type="paragraph" w:customStyle="1" w:styleId="PERight">
    <w:name w:val="PERight"/>
    <w:basedOn w:val="Normal"/>
    <w:next w:val="Normal"/>
    <w:rsid w:val="00602BEA"/>
    <w:pPr>
      <w:jc w:val="right"/>
    </w:pPr>
    <w:rPr>
      <w:rFonts w:ascii="Arial" w:hAnsi="Arial" w:cs="Arial"/>
      <w:sz w:val="22"/>
      <w:szCs w:val="22"/>
    </w:rPr>
  </w:style>
  <w:style w:type="paragraph" w:customStyle="1" w:styleId="Normal12Italic">
    <w:name w:val="Normal12Italic"/>
    <w:basedOn w:val="Normal12"/>
    <w:rsid w:val="00602BEA"/>
    <w:rPr>
      <w:i/>
    </w:rPr>
  </w:style>
  <w:style w:type="paragraph" w:customStyle="1" w:styleId="JustificationTitle">
    <w:name w:val="JustificationTitle"/>
    <w:basedOn w:val="Normal"/>
    <w:next w:val="Normal12"/>
    <w:rsid w:val="00602BEA"/>
    <w:pPr>
      <w:keepNext/>
      <w:spacing w:before="240" w:after="240"/>
      <w:jc w:val="center"/>
    </w:pPr>
    <w:rPr>
      <w:i/>
      <w:noProof/>
    </w:rPr>
  </w:style>
  <w:style w:type="paragraph" w:customStyle="1" w:styleId="CrossRef">
    <w:name w:val="CrossRef"/>
    <w:basedOn w:val="Normal"/>
    <w:rsid w:val="00602BEA"/>
    <w:pPr>
      <w:spacing w:before="240"/>
      <w:jc w:val="center"/>
    </w:pPr>
    <w:rPr>
      <w:i/>
    </w:rPr>
  </w:style>
  <w:style w:type="paragraph" w:customStyle="1" w:styleId="Footer2">
    <w:name w:val="Footer2"/>
    <w:basedOn w:val="Normal12"/>
    <w:rsid w:val="00602BEA"/>
    <w:pPr>
      <w:tabs>
        <w:tab w:val="center" w:pos="4535"/>
        <w:tab w:val="right" w:pos="9923"/>
      </w:tabs>
      <w:spacing w:line="480" w:lineRule="auto"/>
      <w:ind w:left="-851"/>
    </w:pPr>
    <w:rPr>
      <w:rFonts w:ascii="Arial" w:cs="Arial"/>
      <w:b/>
      <w:sz w:val="48"/>
    </w:rPr>
  </w:style>
  <w:style w:type="character" w:customStyle="1" w:styleId="Footer2Middle">
    <w:name w:val="Footer2Middle"/>
    <w:rsid w:val="00602BEA"/>
    <w:rPr>
      <w:rFonts w:ascii="Arial" w:hAnsi="Arial" w:cs="Arial" w:hint="default"/>
      <w:b w:val="0"/>
      <w:bCs w:val="0"/>
      <w:i/>
      <w:iCs w:val="0"/>
      <w:color w:val="C0C0C0"/>
      <w:sz w:val="22"/>
    </w:rPr>
  </w:style>
  <w:style w:type="paragraph" w:customStyle="1" w:styleId="EntPE">
    <w:name w:val="EntPE"/>
    <w:basedOn w:val="Normal12"/>
    <w:rsid w:val="00602BEA"/>
    <w:pPr>
      <w:jc w:val="center"/>
    </w:pPr>
    <w:rPr>
      <w:noProof w:val="0"/>
      <w:sz w:val="56"/>
    </w:rPr>
  </w:style>
  <w:style w:type="character" w:customStyle="1" w:styleId="Heading1Char">
    <w:name w:val="Heading 1 Char"/>
    <w:basedOn w:val="DefaultParagraphFont"/>
    <w:link w:val="Heading1"/>
    <w:rsid w:val="00602BEA"/>
    <w:rPr>
      <w:rFonts w:ascii="Arial" w:hAnsi="Arial"/>
      <w:b/>
      <w:kern w:val="28"/>
      <w:sz w:val="28"/>
      <w:lang w:val="cs-CZ"/>
    </w:rPr>
  </w:style>
  <w:style w:type="character" w:customStyle="1" w:styleId="Heading2Char">
    <w:name w:val="Heading 2 Char"/>
    <w:basedOn w:val="DefaultParagraphFont"/>
    <w:link w:val="Heading2"/>
    <w:semiHidden/>
    <w:rsid w:val="00602BEA"/>
    <w:rPr>
      <w:rFonts w:ascii="Arial" w:hAnsi="Arial"/>
      <w:b/>
      <w:i/>
      <w:sz w:val="24"/>
      <w:lang w:val="cs-CZ"/>
    </w:rPr>
  </w:style>
  <w:style w:type="character" w:customStyle="1" w:styleId="Heading3Char">
    <w:name w:val="Heading 3 Char"/>
    <w:basedOn w:val="DefaultParagraphFont"/>
    <w:link w:val="Heading3"/>
    <w:semiHidden/>
    <w:rsid w:val="00602BEA"/>
    <w:rPr>
      <w:rFonts w:ascii="Arial" w:hAnsi="Arial"/>
      <w:sz w:val="24"/>
      <w:lang w:val="cs-CZ"/>
    </w:rPr>
  </w:style>
  <w:style w:type="character" w:customStyle="1" w:styleId="Heading4Char">
    <w:name w:val="Heading 4 Char"/>
    <w:basedOn w:val="DefaultParagraphFont"/>
    <w:link w:val="Heading4"/>
    <w:semiHidden/>
    <w:rsid w:val="00602BEA"/>
    <w:rPr>
      <w:rFonts w:ascii="Arial" w:hAnsi="Arial"/>
      <w:b/>
      <w:sz w:val="24"/>
      <w:lang w:val="cs-CZ"/>
    </w:rPr>
  </w:style>
  <w:style w:type="character" w:customStyle="1" w:styleId="Heading5Char">
    <w:name w:val="Heading 5 Char"/>
    <w:basedOn w:val="DefaultParagraphFont"/>
    <w:link w:val="Heading5"/>
    <w:semiHidden/>
    <w:rsid w:val="00602BEA"/>
    <w:rPr>
      <w:sz w:val="22"/>
      <w:lang w:val="cs-CZ"/>
    </w:rPr>
  </w:style>
  <w:style w:type="character" w:customStyle="1" w:styleId="Heading6Char">
    <w:name w:val="Heading 6 Char"/>
    <w:basedOn w:val="DefaultParagraphFont"/>
    <w:link w:val="Heading6"/>
    <w:semiHidden/>
    <w:rsid w:val="00602BEA"/>
    <w:rPr>
      <w:i/>
      <w:sz w:val="22"/>
      <w:lang w:val="cs-CZ"/>
    </w:rPr>
  </w:style>
  <w:style w:type="character" w:customStyle="1" w:styleId="Heading7Char">
    <w:name w:val="Heading 7 Char"/>
    <w:basedOn w:val="DefaultParagraphFont"/>
    <w:link w:val="Heading7"/>
    <w:semiHidden/>
    <w:rsid w:val="00602BEA"/>
    <w:rPr>
      <w:rFonts w:ascii="Arial" w:hAnsi="Arial"/>
      <w:sz w:val="24"/>
      <w:lang w:val="cs-CZ"/>
    </w:rPr>
  </w:style>
  <w:style w:type="character" w:customStyle="1" w:styleId="Heading8Char">
    <w:name w:val="Heading 8 Char"/>
    <w:basedOn w:val="DefaultParagraphFont"/>
    <w:link w:val="Heading8"/>
    <w:semiHidden/>
    <w:rsid w:val="00602BEA"/>
    <w:rPr>
      <w:rFonts w:ascii="Arial" w:hAnsi="Arial"/>
      <w:i/>
      <w:sz w:val="24"/>
      <w:lang w:val="cs-CZ"/>
    </w:rPr>
  </w:style>
  <w:style w:type="character" w:customStyle="1" w:styleId="Heading9Char">
    <w:name w:val="Heading 9 Char"/>
    <w:basedOn w:val="DefaultParagraphFont"/>
    <w:link w:val="Heading9"/>
    <w:semiHidden/>
    <w:rsid w:val="00602BEA"/>
    <w:rPr>
      <w:rFonts w:ascii="Arial" w:hAnsi="Arial"/>
      <w:b/>
      <w:i/>
      <w:sz w:val="18"/>
      <w:lang w:val="cs-CZ"/>
    </w:rPr>
  </w:style>
  <w:style w:type="paragraph" w:styleId="CommentText">
    <w:name w:val="annotation text"/>
    <w:basedOn w:val="Normal"/>
    <w:link w:val="CommentTextChar"/>
    <w:unhideWhenUsed/>
    <w:rsid w:val="00602BEA"/>
    <w:rPr>
      <w:sz w:val="20"/>
    </w:rPr>
  </w:style>
  <w:style w:type="character" w:customStyle="1" w:styleId="CommentTextChar">
    <w:name w:val="Comment Text Char"/>
    <w:basedOn w:val="DefaultParagraphFont"/>
    <w:link w:val="CommentText"/>
    <w:rsid w:val="00602BEA"/>
  </w:style>
  <w:style w:type="paragraph" w:styleId="CommentSubject">
    <w:name w:val="annotation subject"/>
    <w:basedOn w:val="CommentText"/>
    <w:next w:val="CommentText"/>
    <w:link w:val="CommentSubjectChar"/>
    <w:semiHidden/>
    <w:unhideWhenUsed/>
    <w:rsid w:val="00602BEA"/>
    <w:rPr>
      <w:b/>
      <w:bCs/>
    </w:rPr>
  </w:style>
  <w:style w:type="character" w:customStyle="1" w:styleId="CommentSubjectChar">
    <w:name w:val="Comment Subject Char"/>
    <w:basedOn w:val="CommentTextChar"/>
    <w:link w:val="CommentSubject"/>
    <w:semiHidden/>
    <w:rsid w:val="00602BEA"/>
    <w:rPr>
      <w:b/>
      <w:bCs/>
    </w:rPr>
  </w:style>
  <w:style w:type="character" w:styleId="CommentReference">
    <w:name w:val="annotation reference"/>
    <w:basedOn w:val="DefaultParagraphFont"/>
    <w:unhideWhenUsed/>
    <w:rsid w:val="00602BEA"/>
    <w:rPr>
      <w:sz w:val="16"/>
      <w:szCs w:val="16"/>
    </w:rPr>
  </w:style>
  <w:style w:type="paragraph" w:styleId="Revision">
    <w:name w:val="Revision"/>
    <w:hidden/>
    <w:uiPriority w:val="99"/>
    <w:semiHidden/>
    <w:rsid w:val="00602BE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D049D-443A-45D4-B6A5-4D577C53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16747</Words>
  <Characters>100315</Characters>
  <Application>Microsoft Office Word</Application>
  <DocSecurity>0</DocSecurity>
  <Lines>4361</Lines>
  <Paragraphs>1445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SMAKALOVA Sona</dc:creator>
  <cp:lastModifiedBy>VIDROVA Kamila</cp:lastModifiedBy>
  <cp:revision>2</cp:revision>
  <cp:lastPrinted>2007-06-22T14:02:00Z</cp:lastPrinted>
  <dcterms:created xsi:type="dcterms:W3CDTF">2026-02-09T15:53:00Z</dcterms:created>
  <dcterms:modified xsi:type="dcterms:W3CDTF">2026-02-09T15:53:00Z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\\eiciLUXpr1\pdocep$\DocEP\TRANSFIL\CS\AM_Com_LegReport.CS(16/08/2024 15:58:01)</vt:lpwstr>
  </property>
  <property fmtid="{D5CDD505-2E9C-101B-9397-08002B2CF9AE}" pid="7" name="&lt;Type&gt;">
    <vt:lpwstr>AM</vt:lpwstr>
  </property>
  <property fmtid="{D5CDD505-2E9C-101B-9397-08002B2CF9AE}" pid="8" name="Bookout">
    <vt:lpwstr>OK - 2026/02/09 16:52</vt:lpwstr>
  </property>
  <property fmtid="{D5CDD505-2E9C-101B-9397-08002B2CF9AE}" pid="9" name="Created with">
    <vt:lpwstr>10.2.1 Build [20260110]</vt:lpwstr>
  </property>
  <property fmtid="{D5CDD505-2E9C-101B-9397-08002B2CF9AE}" pid="10" name="FooterPath">
    <vt:lpwstr>AM\1336491CS.docx</vt:lpwstr>
  </property>
  <property fmtid="{D5CDD505-2E9C-101B-9397-08002B2CF9AE}" pid="11" name="LastEdited with">
    <vt:lpwstr>10.2.1 Build [20260110]</vt:lpwstr>
  </property>
  <property fmtid="{D5CDD505-2E9C-101B-9397-08002B2CF9AE}" pid="12" name="PE number">
    <vt:lpwstr>782.282</vt:lpwstr>
  </property>
  <property fmtid="{D5CDD505-2E9C-101B-9397-08002B2CF9AE}" pid="13" name="SDLStudio">
    <vt:lpwstr/>
  </property>
</Properties>
</file>