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B080E" w:rsidRPr="00473922" w14:paraId="52451631" w14:textId="77777777" w:rsidTr="00C85D0F">
        <w:trPr>
          <w:trHeight w:hRule="exact" w:val="1418"/>
        </w:trPr>
        <w:tc>
          <w:tcPr>
            <w:tcW w:w="6804" w:type="dxa"/>
            <w:shd w:val="clear" w:color="auto" w:fill="auto"/>
            <w:vAlign w:val="center"/>
          </w:tcPr>
          <w:p w14:paraId="5CE0FC9C" w14:textId="77777777" w:rsidR="00BE5062" w:rsidRPr="00473922" w:rsidRDefault="007D1999" w:rsidP="00C85D0F">
            <w:pPr>
              <w:pStyle w:val="EPName"/>
            </w:pPr>
            <w:r w:rsidRPr="00473922">
              <w:t>Parlamento Europeo</w:t>
            </w:r>
          </w:p>
          <w:p w14:paraId="3E47DA11" w14:textId="77777777" w:rsidR="00BE5062" w:rsidRPr="00473922" w:rsidRDefault="007D1999" w:rsidP="00C85D0F">
            <w:pPr>
              <w:pStyle w:val="EPTerm"/>
            </w:pPr>
            <w:r w:rsidRPr="00473922">
              <w:t>2024-2029</w:t>
            </w:r>
          </w:p>
        </w:tc>
        <w:tc>
          <w:tcPr>
            <w:tcW w:w="2268" w:type="dxa"/>
            <w:shd w:val="clear" w:color="auto" w:fill="auto"/>
          </w:tcPr>
          <w:p w14:paraId="65859F81" w14:textId="77777777" w:rsidR="00BE5062" w:rsidRPr="00473922" w:rsidRDefault="007D1999" w:rsidP="00C85D0F">
            <w:pPr>
              <w:pStyle w:val="EPLogo"/>
            </w:pPr>
            <w:r w:rsidRPr="00473922">
              <w:rPr>
                <w:noProof/>
              </w:rPr>
              <w:drawing>
                <wp:inline distT="0" distB="0" distL="0" distR="0" wp14:anchorId="4F8E5874" wp14:editId="22E446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F713915" w14:textId="77777777" w:rsidR="000E7234" w:rsidRPr="00473922" w:rsidRDefault="000E7234" w:rsidP="000E7234">
      <w:pPr>
        <w:pStyle w:val="LineTop"/>
      </w:pPr>
    </w:p>
    <w:p w14:paraId="75A7A7F4" w14:textId="77777777" w:rsidR="000E7234" w:rsidRPr="00473922" w:rsidRDefault="007D1999" w:rsidP="000E7234">
      <w:pPr>
        <w:pStyle w:val="EPBody"/>
      </w:pPr>
      <w:r w:rsidRPr="00473922">
        <w:rPr>
          <w:rStyle w:val="HideTWBExt"/>
          <w:noProof w:val="0"/>
        </w:rPr>
        <w:t>&lt;</w:t>
      </w:r>
      <w:r w:rsidRPr="00473922">
        <w:rPr>
          <w:rStyle w:val="HideTWBExt"/>
          <w:i w:val="0"/>
          <w:noProof w:val="0"/>
        </w:rPr>
        <w:t>Commission</w:t>
      </w:r>
      <w:r w:rsidRPr="00473922">
        <w:rPr>
          <w:rStyle w:val="HideTWBExt"/>
          <w:noProof w:val="0"/>
        </w:rPr>
        <w:t>&gt;</w:t>
      </w:r>
      <w:r w:rsidRPr="00473922">
        <w:rPr>
          <w:rStyle w:val="HideTWBInt"/>
          <w:color w:val="auto"/>
        </w:rPr>
        <w:t>{EMPL}</w:t>
      </w:r>
      <w:r w:rsidRPr="00473922">
        <w:t>Comisión de Empleo y Asuntos Sociales</w:t>
      </w:r>
      <w:r w:rsidRPr="00473922">
        <w:rPr>
          <w:rStyle w:val="HideTWBExt"/>
          <w:noProof w:val="0"/>
        </w:rPr>
        <w:t>&lt;/</w:t>
      </w:r>
      <w:r w:rsidRPr="00473922">
        <w:rPr>
          <w:rStyle w:val="HideTWBExt"/>
          <w:i w:val="0"/>
          <w:noProof w:val="0"/>
        </w:rPr>
        <w:t>Commission</w:t>
      </w:r>
      <w:r w:rsidRPr="00473922">
        <w:rPr>
          <w:rStyle w:val="HideTWBExt"/>
          <w:noProof w:val="0"/>
        </w:rPr>
        <w:t>&gt;</w:t>
      </w:r>
    </w:p>
    <w:p w14:paraId="3BE326DD" w14:textId="77777777" w:rsidR="000E7234" w:rsidRPr="00473922" w:rsidRDefault="000E7234" w:rsidP="000E7234">
      <w:pPr>
        <w:pStyle w:val="LineBottom"/>
      </w:pPr>
    </w:p>
    <w:p w14:paraId="1456C36E" w14:textId="77777777" w:rsidR="00B85286" w:rsidRPr="00473922" w:rsidRDefault="007D1999">
      <w:pPr>
        <w:pStyle w:val="CoverReference"/>
      </w:pPr>
      <w:r w:rsidRPr="00473922">
        <w:rPr>
          <w:rStyle w:val="HideTWBExt"/>
          <w:b w:val="0"/>
          <w:noProof w:val="0"/>
        </w:rPr>
        <w:t>&lt;RefProc&gt;</w:t>
      </w:r>
      <w:r w:rsidRPr="00473922">
        <w:t>2025/0232</w:t>
      </w:r>
      <w:r w:rsidRPr="00473922">
        <w:rPr>
          <w:rStyle w:val="HideTWBExt"/>
          <w:b w:val="0"/>
          <w:noProof w:val="0"/>
        </w:rPr>
        <w:t>&lt;/RefProc&gt;&lt;RefTypeProc&gt;</w:t>
      </w:r>
      <w:r w:rsidRPr="00473922">
        <w:t>(COD)</w:t>
      </w:r>
      <w:r w:rsidRPr="00473922">
        <w:rPr>
          <w:rStyle w:val="HideTWBExt"/>
          <w:b w:val="0"/>
          <w:noProof w:val="0"/>
        </w:rPr>
        <w:t>&lt;/RefTypeProc&gt;</w:t>
      </w:r>
    </w:p>
    <w:p w14:paraId="5F940FF3" w14:textId="77777777" w:rsidR="00B85286" w:rsidRPr="00473922" w:rsidRDefault="007D1999">
      <w:pPr>
        <w:pStyle w:val="CoverDate"/>
      </w:pPr>
      <w:r w:rsidRPr="00473922">
        <w:rPr>
          <w:rStyle w:val="HideTWBExt"/>
          <w:noProof w:val="0"/>
        </w:rPr>
        <w:t>&lt;Date&gt;</w:t>
      </w:r>
      <w:r w:rsidRPr="00473922">
        <w:rPr>
          <w:rStyle w:val="HideTWBInt"/>
          <w:color w:val="auto"/>
        </w:rPr>
        <w:t>{29/01/2026}29.1.2026</w:t>
      </w:r>
      <w:r w:rsidRPr="00473922">
        <w:rPr>
          <w:rStyle w:val="HideTWBExt"/>
          <w:noProof w:val="0"/>
        </w:rPr>
        <w:t>&lt;/Date&gt;</w:t>
      </w:r>
    </w:p>
    <w:p w14:paraId="4E34D7EF" w14:textId="77777777" w:rsidR="009B0305" w:rsidRPr="00473922" w:rsidRDefault="007D1999" w:rsidP="009B0305">
      <w:pPr>
        <w:pStyle w:val="CoverDocType"/>
      </w:pPr>
      <w:r w:rsidRPr="00473922">
        <w:rPr>
          <w:rStyle w:val="HideTWBExt"/>
          <w:b w:val="0"/>
          <w:noProof w:val="0"/>
        </w:rPr>
        <w:t>&lt;TypeAM&gt;</w:t>
      </w:r>
      <w:r w:rsidRPr="00473922">
        <w:t>ENMIENDAS</w:t>
      </w:r>
      <w:r w:rsidRPr="00473922">
        <w:rPr>
          <w:rStyle w:val="HideTWBExt"/>
          <w:b w:val="0"/>
          <w:noProof w:val="0"/>
        </w:rPr>
        <w:t>&lt;/TypeAM&gt;</w:t>
      </w:r>
    </w:p>
    <w:p w14:paraId="5C4CD2ED" w14:textId="77777777" w:rsidR="00B85286" w:rsidRPr="00473922" w:rsidRDefault="007D1999" w:rsidP="001C2054">
      <w:pPr>
        <w:pStyle w:val="CoverDocType24a"/>
      </w:pPr>
      <w:r w:rsidRPr="00473922">
        <w:rPr>
          <w:rStyle w:val="HideTWBExt"/>
          <w:b w:val="0"/>
          <w:noProof w:val="0"/>
        </w:rPr>
        <w:t>&lt;RangeAM&gt;</w:t>
      </w:r>
      <w:r w:rsidRPr="00473922">
        <w:t>27 - 113</w:t>
      </w:r>
      <w:r w:rsidRPr="00473922">
        <w:rPr>
          <w:rStyle w:val="HideTWBExt"/>
          <w:b w:val="0"/>
          <w:noProof w:val="0"/>
        </w:rPr>
        <w:t>&lt;/RangeAM&gt;</w:t>
      </w:r>
    </w:p>
    <w:p w14:paraId="0A44A58B" w14:textId="77777777" w:rsidR="001C2054" w:rsidRPr="00473922" w:rsidRDefault="007D1999" w:rsidP="00A93F8C">
      <w:pPr>
        <w:pStyle w:val="CoverBold"/>
      </w:pPr>
      <w:r w:rsidRPr="00473922">
        <w:rPr>
          <w:rStyle w:val="HideTWBExt"/>
          <w:b w:val="0"/>
          <w:noProof w:val="0"/>
        </w:rPr>
        <w:t>&lt;TitreType&gt;</w:t>
      </w:r>
      <w:r w:rsidRPr="00473922">
        <w:t>Proyecto de informe</w:t>
      </w:r>
      <w:r w:rsidRPr="00473922">
        <w:rPr>
          <w:rStyle w:val="HideTWBExt"/>
          <w:b w:val="0"/>
          <w:noProof w:val="0"/>
        </w:rPr>
        <w:t>&lt;/TitreType&gt;</w:t>
      </w:r>
    </w:p>
    <w:p w14:paraId="068F7800" w14:textId="77777777" w:rsidR="00B85286" w:rsidRPr="00473922" w:rsidRDefault="007D1999" w:rsidP="00A93F8C">
      <w:pPr>
        <w:pStyle w:val="CoverBold"/>
      </w:pPr>
      <w:r w:rsidRPr="00473922">
        <w:rPr>
          <w:rStyle w:val="HideTWBExt"/>
          <w:b w:val="0"/>
          <w:noProof w:val="0"/>
        </w:rPr>
        <w:t>&lt;Rapporteur&gt;</w:t>
      </w:r>
      <w:r w:rsidRPr="00473922">
        <w:t>Liesbet Sommen</w:t>
      </w:r>
      <w:r w:rsidRPr="00473922">
        <w:rPr>
          <w:rStyle w:val="HideTWBExt"/>
          <w:b w:val="0"/>
          <w:noProof w:val="0"/>
        </w:rPr>
        <w:t>&lt;/Rapporteur&gt;</w:t>
      </w:r>
    </w:p>
    <w:p w14:paraId="48FB5BCF" w14:textId="77777777" w:rsidR="00B85286" w:rsidRPr="00473922" w:rsidRDefault="007D1999">
      <w:pPr>
        <w:pStyle w:val="CoverNormal24a"/>
      </w:pPr>
      <w:r w:rsidRPr="00473922">
        <w:rPr>
          <w:rStyle w:val="HideTWBExt"/>
          <w:noProof w:val="0"/>
        </w:rPr>
        <w:t>&lt;DocRefPE&gt;</w:t>
      </w:r>
      <w:r w:rsidRPr="00473922">
        <w:t>(PE781.362v01-00)</w:t>
      </w:r>
      <w:r w:rsidRPr="00473922">
        <w:rPr>
          <w:rStyle w:val="HideTWBExt"/>
          <w:noProof w:val="0"/>
        </w:rPr>
        <w:t>&lt;/DocRefPE&gt;</w:t>
      </w:r>
    </w:p>
    <w:p w14:paraId="6DFDFCCC" w14:textId="44297646" w:rsidR="00B85286" w:rsidRPr="00473922" w:rsidRDefault="007D1999">
      <w:pPr>
        <w:pStyle w:val="CoverNormal24a"/>
      </w:pPr>
      <w:r w:rsidRPr="00473922">
        <w:rPr>
          <w:rStyle w:val="HideTWBExt"/>
          <w:noProof w:val="0"/>
        </w:rPr>
        <w:t>&lt;Titre&gt;</w:t>
      </w:r>
      <w:r w:rsidR="00526EFB" w:rsidRPr="00473922">
        <w:t>Modificación de la Directiva 2004/37/CE en lo que respecta a la adición de sustancias y al establecimiento de valores límite en sus anexos I, III y III bis</w:t>
      </w:r>
      <w:r w:rsidR="00526EFB" w:rsidRPr="00473922">
        <w:rPr>
          <w:vanish/>
        </w:rPr>
        <w:t xml:space="preserve"> </w:t>
      </w:r>
      <w:r w:rsidRPr="00473922">
        <w:rPr>
          <w:rStyle w:val="HideTWBExt"/>
          <w:noProof w:val="0"/>
        </w:rPr>
        <w:t>&lt;/Titre&gt;</w:t>
      </w:r>
    </w:p>
    <w:p w14:paraId="43D80DD4" w14:textId="77777777" w:rsidR="006337D4" w:rsidRPr="00BA55A9" w:rsidRDefault="007D1999" w:rsidP="006337D4">
      <w:pPr>
        <w:pStyle w:val="CoverNormal"/>
        <w:rPr>
          <w:lang w:val="pt-PT"/>
        </w:rPr>
      </w:pPr>
      <w:r w:rsidRPr="00BA55A9">
        <w:rPr>
          <w:rStyle w:val="HideTWBExt"/>
          <w:noProof w:val="0"/>
          <w:lang w:val="pt-PT"/>
        </w:rPr>
        <w:t>&lt;DocAmend&gt;</w:t>
      </w:r>
      <w:r w:rsidRPr="00BA55A9">
        <w:rPr>
          <w:lang w:val="pt-PT"/>
        </w:rPr>
        <w:t>Propuesta de Directiva</w:t>
      </w:r>
      <w:r w:rsidRPr="00BA55A9">
        <w:rPr>
          <w:rStyle w:val="HideTWBExt"/>
          <w:noProof w:val="0"/>
          <w:lang w:val="pt-PT"/>
        </w:rPr>
        <w:t>&lt;/DocAmend&gt;</w:t>
      </w:r>
    </w:p>
    <w:p w14:paraId="52975143" w14:textId="61AAC898" w:rsidR="004C38DC" w:rsidRPr="00BA55A9" w:rsidRDefault="007D1999" w:rsidP="003D09AA">
      <w:pPr>
        <w:pStyle w:val="CoverNormal"/>
        <w:rPr>
          <w:highlight w:val="yellow"/>
          <w:lang w:val="pt-PT"/>
        </w:rPr>
      </w:pPr>
      <w:r w:rsidRPr="00BA55A9">
        <w:rPr>
          <w:rStyle w:val="HideTWBExt"/>
          <w:noProof w:val="0"/>
          <w:lang w:val="pt-PT"/>
        </w:rPr>
        <w:t>&lt;DocRef&gt;</w:t>
      </w:r>
      <w:r w:rsidRPr="00BA55A9">
        <w:rPr>
          <w:lang w:val="pt-PT"/>
        </w:rPr>
        <w:t>(COM(2025)0418 – C10</w:t>
      </w:r>
      <w:r w:rsidRPr="00BA55A9">
        <w:rPr>
          <w:lang w:val="pt-PT"/>
        </w:rPr>
        <w:noBreakHyphen/>
        <w:t xml:space="preserve">0180/2025 – </w:t>
      </w:r>
      <w:r w:rsidR="003D09AA" w:rsidRPr="00BA55A9">
        <w:rPr>
          <w:lang w:val="pt-PT"/>
        </w:rPr>
        <w:t>2025/0232(COD)</w:t>
      </w:r>
      <w:r w:rsidRPr="00BA55A9">
        <w:rPr>
          <w:lang w:val="pt-PT"/>
        </w:rPr>
        <w:t>)</w:t>
      </w:r>
      <w:r w:rsidRPr="00BA55A9">
        <w:rPr>
          <w:rStyle w:val="HideTWBExt"/>
          <w:noProof w:val="0"/>
          <w:lang w:val="pt-PT"/>
        </w:rPr>
        <w:t>&lt;/DocRef&gt;</w:t>
      </w:r>
    </w:p>
    <w:p w14:paraId="1215499D" w14:textId="77777777" w:rsidR="005649D2" w:rsidRPr="00BA55A9" w:rsidRDefault="005649D2" w:rsidP="005649D2">
      <w:pPr>
        <w:pStyle w:val="CoverNormal"/>
        <w:rPr>
          <w:vanish/>
          <w:lang w:val="pt-PT"/>
        </w:rPr>
      </w:pPr>
    </w:p>
    <w:p w14:paraId="55B5D072" w14:textId="77777777" w:rsidR="005649D2" w:rsidRPr="00BA55A9" w:rsidRDefault="005649D2" w:rsidP="005649D2">
      <w:pPr>
        <w:pStyle w:val="CoverNormal"/>
        <w:rPr>
          <w:vanish/>
          <w:lang w:val="pt-PT"/>
        </w:rPr>
      </w:pPr>
    </w:p>
    <w:p w14:paraId="3B0A7909" w14:textId="77777777" w:rsidR="005649D2" w:rsidRPr="00BA55A9" w:rsidRDefault="005649D2" w:rsidP="005649D2">
      <w:pPr>
        <w:pStyle w:val="CoverNormal"/>
        <w:rPr>
          <w:vanish/>
          <w:lang w:val="pt-PT"/>
        </w:rPr>
      </w:pPr>
    </w:p>
    <w:p w14:paraId="1BD21D06" w14:textId="77777777" w:rsidR="005649D2" w:rsidRPr="00BA55A9" w:rsidRDefault="005649D2" w:rsidP="005649D2">
      <w:pPr>
        <w:pStyle w:val="CoverNormal"/>
        <w:rPr>
          <w:vanish/>
          <w:lang w:val="pt-PT"/>
        </w:rPr>
      </w:pPr>
    </w:p>
    <w:p w14:paraId="66B01EFB" w14:textId="77777777" w:rsidR="005649D2" w:rsidRPr="00BA55A9" w:rsidRDefault="005649D2" w:rsidP="005649D2">
      <w:pPr>
        <w:pStyle w:val="CoverNormal"/>
        <w:rPr>
          <w:lang w:val="pt-PT"/>
        </w:rPr>
      </w:pPr>
    </w:p>
    <w:p w14:paraId="0DA17F0B" w14:textId="77777777" w:rsidR="005649D2" w:rsidRPr="00BA55A9" w:rsidRDefault="005649D2" w:rsidP="005649D2">
      <w:pPr>
        <w:pStyle w:val="CoverNormal"/>
        <w:rPr>
          <w:lang w:val="pt-PT"/>
        </w:rPr>
      </w:pPr>
    </w:p>
    <w:p w14:paraId="07938624" w14:textId="77777777" w:rsidR="005649D2" w:rsidRPr="00BA55A9" w:rsidRDefault="005649D2" w:rsidP="005649D2">
      <w:pPr>
        <w:pStyle w:val="CoverNormal"/>
        <w:rPr>
          <w:lang w:val="pt-PT"/>
        </w:rPr>
      </w:pPr>
    </w:p>
    <w:p w14:paraId="418DCEF2" w14:textId="77777777" w:rsidR="005649D2" w:rsidRPr="00BA55A9" w:rsidRDefault="005649D2" w:rsidP="005649D2">
      <w:pPr>
        <w:pStyle w:val="CoverNormal"/>
        <w:rPr>
          <w:lang w:val="pt-PT"/>
        </w:rPr>
      </w:pPr>
    </w:p>
    <w:p w14:paraId="7848F8C5" w14:textId="77777777" w:rsidR="005649D2" w:rsidRPr="00BA55A9" w:rsidRDefault="005649D2" w:rsidP="005649D2">
      <w:pPr>
        <w:pStyle w:val="CoverNormal"/>
        <w:rPr>
          <w:lang w:val="pt-PT"/>
        </w:rPr>
      </w:pPr>
    </w:p>
    <w:p w14:paraId="227C9C1F" w14:textId="77777777" w:rsidR="00B85286" w:rsidRPr="00BA55A9" w:rsidRDefault="007D1999" w:rsidP="00E660E2">
      <w:pPr>
        <w:widowControl/>
        <w:tabs>
          <w:tab w:val="center" w:pos="4677"/>
        </w:tabs>
        <w:rPr>
          <w:lang w:val="pt-PT"/>
        </w:rPr>
      </w:pPr>
      <w:r w:rsidRPr="00BA55A9">
        <w:rPr>
          <w:lang w:val="pt-PT"/>
        </w:rPr>
        <w:br w:type="page"/>
      </w:r>
      <w:r w:rsidRPr="00BA55A9">
        <w:rPr>
          <w:lang w:val="pt-PT"/>
        </w:rPr>
        <w:lastRenderedPageBreak/>
        <w:t>AM_Com_LegReport</w:t>
      </w:r>
    </w:p>
    <w:p w14:paraId="217E2329" w14:textId="77777777" w:rsidR="009D38E9" w:rsidRPr="00BA55A9" w:rsidRDefault="007D1999">
      <w:pPr>
        <w:widowControl/>
        <w:rPr>
          <w:lang w:val="pt-PT"/>
        </w:rPr>
      </w:pPr>
      <w:r w:rsidRPr="00BA55A9">
        <w:rPr>
          <w:lang w:val="pt-PT"/>
        </w:rPr>
        <w:br w:type="page"/>
      </w:r>
    </w:p>
    <w:p w14:paraId="7F17A3D2" w14:textId="77777777" w:rsidR="009D38E9" w:rsidRPr="00BA55A9" w:rsidRDefault="009D38E9" w:rsidP="00E96291">
      <w:pPr>
        <w:rPr>
          <w:lang w:val="pt-PT"/>
        </w:rPr>
        <w:sectPr w:rsidR="009D38E9" w:rsidRPr="00BA55A9" w:rsidSect="003D09AA">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48F4BDE1" w14:textId="77777777" w:rsidR="00495D80" w:rsidRPr="00BA55A9" w:rsidRDefault="007D1999" w:rsidP="00495D80">
      <w:pPr>
        <w:pStyle w:val="AMNumberTabs0"/>
        <w:keepNext/>
        <w:rPr>
          <w:lang w:val="pt-PT"/>
        </w:rPr>
      </w:pPr>
      <w:bookmarkStart w:id="0" w:name="IntroB"/>
      <w:r w:rsidRPr="00BA55A9">
        <w:rPr>
          <w:rStyle w:val="HideTWBExt"/>
          <w:noProof w:val="0"/>
          <w:lang w:val="pt-PT"/>
        </w:rPr>
        <w:lastRenderedPageBreak/>
        <w:t>&lt;RepeatBlock-Amend&gt;&lt;Amend&gt;</w:t>
      </w:r>
      <w:r w:rsidRPr="00BA55A9">
        <w:rPr>
          <w:lang w:val="pt-PT"/>
        </w:rPr>
        <w:t>Enmienda</w:t>
      </w:r>
      <w:r w:rsidRPr="00BA55A9">
        <w:rPr>
          <w:lang w:val="pt-PT"/>
        </w:rPr>
        <w:tab/>
      </w:r>
      <w:r w:rsidRPr="00BA55A9">
        <w:rPr>
          <w:lang w:val="pt-PT"/>
        </w:rPr>
        <w:tab/>
      </w:r>
      <w:r w:rsidRPr="00BA55A9">
        <w:rPr>
          <w:rStyle w:val="HideTWBExt"/>
          <w:noProof w:val="0"/>
          <w:lang w:val="pt-PT"/>
        </w:rPr>
        <w:t>&lt;NumAm&gt;</w:t>
      </w:r>
      <w:r w:rsidRPr="00BA55A9">
        <w:rPr>
          <w:lang w:val="pt-PT"/>
        </w:rPr>
        <w:t>27</w:t>
      </w:r>
      <w:r w:rsidRPr="00BA55A9">
        <w:rPr>
          <w:rStyle w:val="HideTWBExt"/>
          <w:noProof w:val="0"/>
          <w:lang w:val="pt-PT"/>
        </w:rPr>
        <w:t>&lt;/NumAm&gt;</w:t>
      </w:r>
    </w:p>
    <w:p w14:paraId="70252DB0" w14:textId="77777777" w:rsidR="00495D80" w:rsidRPr="00BA55A9" w:rsidRDefault="007D1999" w:rsidP="00495D80">
      <w:pPr>
        <w:pStyle w:val="NormalBold"/>
        <w:rPr>
          <w:lang w:val="pt-PT"/>
        </w:rPr>
      </w:pPr>
      <w:r w:rsidRPr="00BA55A9">
        <w:rPr>
          <w:rStyle w:val="HideTWBExt"/>
          <w:noProof w:val="0"/>
          <w:lang w:val="pt-PT"/>
        </w:rPr>
        <w:t>&lt;RepeatBlock-By&gt;&lt;Members&gt;</w:t>
      </w:r>
      <w:r w:rsidRPr="00BA55A9">
        <w:rPr>
          <w:lang w:val="pt-PT"/>
        </w:rPr>
        <w:t>Nora Mebarek, Estelle Ceulemans, Marc Angel, Johan Danielsson</w:t>
      </w:r>
      <w:r w:rsidRPr="00BA55A9">
        <w:rPr>
          <w:rStyle w:val="HideTWBExt"/>
          <w:noProof w:val="0"/>
          <w:lang w:val="pt-PT"/>
        </w:rPr>
        <w:t>&lt;/Members&gt;</w:t>
      </w:r>
    </w:p>
    <w:p w14:paraId="5D56A7AE" w14:textId="77777777" w:rsidR="00495D80" w:rsidRPr="00BA55A9" w:rsidRDefault="007D1999" w:rsidP="00495D80">
      <w:pPr>
        <w:rPr>
          <w:lang w:val="pt-PT"/>
        </w:rPr>
      </w:pPr>
      <w:r w:rsidRPr="00BA55A9">
        <w:rPr>
          <w:rStyle w:val="HideTWBExt"/>
          <w:noProof w:val="0"/>
          <w:lang w:val="pt-PT"/>
        </w:rPr>
        <w:t>&lt;/RepeatBlock-By&gt;</w:t>
      </w:r>
    </w:p>
    <w:p w14:paraId="606BAA08" w14:textId="77777777" w:rsidR="00495D80" w:rsidRPr="00BA55A9" w:rsidRDefault="007D1999" w:rsidP="00495D80">
      <w:pPr>
        <w:pStyle w:val="NormalBold"/>
        <w:keepNext/>
        <w:rPr>
          <w:lang w:val="pt-PT"/>
        </w:rPr>
      </w:pPr>
      <w:r w:rsidRPr="00BA55A9">
        <w:rPr>
          <w:rStyle w:val="HideTWBExt"/>
          <w:noProof w:val="0"/>
          <w:lang w:val="pt-PT"/>
        </w:rPr>
        <w:t>&lt;DocAmend&gt;</w:t>
      </w:r>
      <w:r w:rsidRPr="00BA55A9">
        <w:rPr>
          <w:lang w:val="pt-PT"/>
        </w:rPr>
        <w:t>Propuesta de Directiva</w:t>
      </w:r>
      <w:r w:rsidRPr="00BA55A9">
        <w:rPr>
          <w:rStyle w:val="HideTWBExt"/>
          <w:noProof w:val="0"/>
          <w:lang w:val="pt-PT"/>
        </w:rPr>
        <w:t>&lt;/DocAmend&gt;</w:t>
      </w:r>
    </w:p>
    <w:p w14:paraId="1D66DD5C" w14:textId="77777777" w:rsidR="00495D80" w:rsidRPr="00BA55A9" w:rsidRDefault="007D1999" w:rsidP="00495D80">
      <w:pPr>
        <w:pStyle w:val="NormalBold"/>
        <w:rPr>
          <w:lang w:val="pt-PT"/>
        </w:rPr>
      </w:pPr>
      <w:r w:rsidRPr="00BA55A9">
        <w:rPr>
          <w:rStyle w:val="HideTWBExt"/>
          <w:noProof w:val="0"/>
          <w:lang w:val="pt-PT"/>
        </w:rPr>
        <w:t>&lt;Article&gt;</w:t>
      </w:r>
      <w:r w:rsidRPr="00BA55A9">
        <w:rPr>
          <w:lang w:val="pt-PT"/>
        </w:rPr>
        <w:t>Considerando 1</w:t>
      </w:r>
      <w:r w:rsidRPr="00BA55A9">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BA55A9" w14:paraId="4D538C84" w14:textId="77777777" w:rsidTr="00495D80">
        <w:trPr>
          <w:jc w:val="center"/>
        </w:trPr>
        <w:tc>
          <w:tcPr>
            <w:tcW w:w="9752" w:type="dxa"/>
            <w:gridSpan w:val="2"/>
          </w:tcPr>
          <w:p w14:paraId="0E46CDD8" w14:textId="77777777" w:rsidR="00495D80" w:rsidRPr="00BA55A9" w:rsidRDefault="00495D80">
            <w:pPr>
              <w:keepNext/>
              <w:rPr>
                <w:lang w:val="pt-PT"/>
              </w:rPr>
            </w:pPr>
          </w:p>
        </w:tc>
      </w:tr>
      <w:tr w:rsidR="004B080E" w:rsidRPr="00473922" w14:paraId="40149696" w14:textId="77777777" w:rsidTr="00495D80">
        <w:trPr>
          <w:jc w:val="center"/>
        </w:trPr>
        <w:tc>
          <w:tcPr>
            <w:tcW w:w="4876" w:type="dxa"/>
            <w:hideMark/>
          </w:tcPr>
          <w:p w14:paraId="194294DF"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2A55FE96"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3A4DFD33" w14:textId="77777777" w:rsidTr="00495D80">
        <w:trPr>
          <w:jc w:val="center"/>
        </w:trPr>
        <w:tc>
          <w:tcPr>
            <w:tcW w:w="4876" w:type="dxa"/>
            <w:hideMark/>
          </w:tcPr>
          <w:p w14:paraId="70E1C704" w14:textId="77777777" w:rsidR="00495D80" w:rsidRPr="00473922" w:rsidRDefault="007D1999">
            <w:pPr>
              <w:pStyle w:val="Normal6"/>
              <w:rPr>
                <w:lang w:val="es-ES_tradnl"/>
              </w:rPr>
            </w:pPr>
            <w:r w:rsidRPr="00473922">
              <w:rPr>
                <w:lang w:val="es-ES_tradnl"/>
              </w:rPr>
              <w:t>(1)</w:t>
            </w:r>
            <w:r w:rsidRPr="00473922">
              <w:rPr>
                <w:lang w:val="es-ES_tradnl"/>
              </w:rPr>
              <w:tab/>
              <w:t>Para mejorar la protección de los trabajadores frente a los riesgos derivados de la exposición a agentes carcinógenos, mutágenos o reprotóxicos en el lugar de trabajo y garantizar el mismo nivel mínimo de protección en toda la Unión, es necesario actualizar periódicamente la Directiva 2004/37/CE del Parlamento Europeo y del Consejo</w:t>
            </w:r>
            <w:r w:rsidRPr="00473922">
              <w:rPr>
                <w:vertAlign w:val="superscript"/>
                <w:lang w:val="es-ES_tradnl"/>
              </w:rPr>
              <w:t>3</w:t>
            </w:r>
            <w:r w:rsidRPr="00473922">
              <w:rPr>
                <w:lang w:val="es-ES_tradnl"/>
              </w:rPr>
              <w:t>. Los valores límite de exposición profesional deben establecerse o revisarse a la luz de la información disponible, entre ella pruebas científicas y datos técnicos actualizados, y deben basarse en una evaluación exhaustiva de las repercusiones socioeconómicas y los factores de viabilidad. Dicha información debe incluir</w:t>
            </w:r>
            <w:r w:rsidRPr="00473922">
              <w:rPr>
                <w:b/>
                <w:i/>
                <w:lang w:val="es-ES_tradnl"/>
              </w:rPr>
              <w:t>, si es posible,</w:t>
            </w:r>
            <w:r w:rsidRPr="00473922">
              <w:rPr>
                <w:lang w:val="es-ES_tradnl"/>
              </w:rPr>
              <w:t xml:space="preserve"> los dictámenes del Comité de Evaluación del Riesgo (CER) de la Agencia Europea de Sustancias y Mezclas Químicas (ECHA), creado por el Reglamento (CE) n.º 1907/2006 del Parlamento Europeo y del Consejo</w:t>
            </w:r>
            <w:r w:rsidRPr="00473922">
              <w:rPr>
                <w:vertAlign w:val="superscript"/>
                <w:lang w:val="es-ES_tradnl"/>
              </w:rPr>
              <w:t>4</w:t>
            </w:r>
            <w:r w:rsidRPr="00473922">
              <w:rPr>
                <w:lang w:val="es-ES_tradnl"/>
              </w:rPr>
              <w:t>, y los dictámenes del Comité consultivo para la seguridad y la salud en el trabajo (CCSST)</w:t>
            </w:r>
            <w:r w:rsidRPr="00473922">
              <w:rPr>
                <w:vertAlign w:val="superscript"/>
                <w:lang w:val="es-ES_tradnl"/>
              </w:rPr>
              <w:t>5</w:t>
            </w:r>
            <w:r w:rsidRPr="00473922">
              <w:rPr>
                <w:lang w:val="es-ES_tradnl"/>
              </w:rPr>
              <w:t>.</w:t>
            </w:r>
          </w:p>
        </w:tc>
        <w:tc>
          <w:tcPr>
            <w:tcW w:w="4876" w:type="dxa"/>
            <w:hideMark/>
          </w:tcPr>
          <w:p w14:paraId="209CCC15" w14:textId="77777777" w:rsidR="00495D80" w:rsidRPr="00473922" w:rsidRDefault="007D1999">
            <w:pPr>
              <w:pStyle w:val="Normal6"/>
              <w:rPr>
                <w:szCs w:val="24"/>
                <w:lang w:val="es-ES_tradnl"/>
              </w:rPr>
            </w:pPr>
            <w:r w:rsidRPr="00473922">
              <w:rPr>
                <w:lang w:val="es-ES_tradnl"/>
              </w:rPr>
              <w:t>(1)</w:t>
            </w:r>
            <w:r w:rsidRPr="00473922">
              <w:rPr>
                <w:lang w:val="es-ES_tradnl"/>
              </w:rPr>
              <w:tab/>
              <w:t>Para mejorar la protección de los trabajadores frente a los riesgos derivados de la exposición a agentes carcinógenos, mutágenos o reprotóxicos en el lugar de trabajo y garantizar el mismo nivel mínimo de protección en toda la Unión, es necesario actualizar periódicamente la Directiva 2004/37/CE del Parlamento Europeo y del Consejo</w:t>
            </w:r>
            <w:r w:rsidRPr="00473922">
              <w:rPr>
                <w:vertAlign w:val="superscript"/>
                <w:lang w:val="es-ES_tradnl"/>
              </w:rPr>
              <w:t>3</w:t>
            </w:r>
            <w:r w:rsidRPr="00473922">
              <w:rPr>
                <w:lang w:val="es-ES_tradnl"/>
              </w:rPr>
              <w:t>. Los valores límite de exposición profesional deben establecerse o revisarse a la luz de la información disponible, entre ella pruebas científicas y datos técnicos actualizados, y deben basarse en una evaluación exhaustiva de las repercusiones socioeconómicas y los factores de viabilidad. Dicha información debe incluir los dictámenes del Comité de Evaluación del Riesgo (CER) de la Agencia Europea de Sustancias y Mezclas Químicas (ECHA), creado por el Reglamento (CE) n.º 1907/2006 del Parlamento Europeo y del Consejo</w:t>
            </w:r>
            <w:r w:rsidRPr="00473922">
              <w:rPr>
                <w:vertAlign w:val="superscript"/>
                <w:lang w:val="es-ES_tradnl"/>
              </w:rPr>
              <w:t>4</w:t>
            </w:r>
            <w:r w:rsidRPr="00473922">
              <w:rPr>
                <w:lang w:val="es-ES_tradnl"/>
              </w:rPr>
              <w:t>, y los dictámenes del Comité consultivo para la seguridad y la salud en el trabajo (CCSST)</w:t>
            </w:r>
            <w:r w:rsidRPr="00473922">
              <w:rPr>
                <w:vertAlign w:val="superscript"/>
                <w:lang w:val="es-ES_tradnl"/>
              </w:rPr>
              <w:t>5</w:t>
            </w:r>
            <w:r w:rsidRPr="00473922">
              <w:rPr>
                <w:lang w:val="es-ES_tradnl"/>
              </w:rPr>
              <w:t>.</w:t>
            </w:r>
          </w:p>
        </w:tc>
      </w:tr>
      <w:tr w:rsidR="004B080E" w:rsidRPr="00473922" w14:paraId="0EA2F308" w14:textId="77777777" w:rsidTr="00495D80">
        <w:trPr>
          <w:jc w:val="center"/>
        </w:trPr>
        <w:tc>
          <w:tcPr>
            <w:tcW w:w="4876" w:type="dxa"/>
            <w:hideMark/>
          </w:tcPr>
          <w:p w14:paraId="5CF75083" w14:textId="77777777" w:rsidR="00495D80" w:rsidRPr="00473922" w:rsidRDefault="007D1999">
            <w:pPr>
              <w:pStyle w:val="Normal6"/>
              <w:rPr>
                <w:lang w:val="es-ES_tradnl"/>
              </w:rPr>
            </w:pPr>
            <w:r w:rsidRPr="00473922">
              <w:rPr>
                <w:lang w:val="es-ES_tradnl"/>
              </w:rPr>
              <w:t>__________________</w:t>
            </w:r>
          </w:p>
        </w:tc>
        <w:tc>
          <w:tcPr>
            <w:tcW w:w="4876" w:type="dxa"/>
            <w:hideMark/>
          </w:tcPr>
          <w:p w14:paraId="16D89A44" w14:textId="77777777" w:rsidR="00495D80" w:rsidRPr="00473922" w:rsidRDefault="007D1999">
            <w:pPr>
              <w:pStyle w:val="Normal6"/>
              <w:rPr>
                <w:szCs w:val="24"/>
                <w:lang w:val="es-ES_tradnl"/>
              </w:rPr>
            </w:pPr>
            <w:r w:rsidRPr="00473922">
              <w:rPr>
                <w:lang w:val="es-ES_tradnl"/>
              </w:rPr>
              <w:t>__________________</w:t>
            </w:r>
          </w:p>
        </w:tc>
      </w:tr>
      <w:tr w:rsidR="004B080E" w:rsidRPr="00473922" w14:paraId="7C5DF88F" w14:textId="77777777" w:rsidTr="00495D80">
        <w:trPr>
          <w:jc w:val="center"/>
        </w:trPr>
        <w:tc>
          <w:tcPr>
            <w:tcW w:w="4876" w:type="dxa"/>
            <w:hideMark/>
          </w:tcPr>
          <w:p w14:paraId="1C522298" w14:textId="77777777" w:rsidR="00495D80" w:rsidRPr="00473922" w:rsidRDefault="007D1999">
            <w:pPr>
              <w:pStyle w:val="Normal6"/>
              <w:rPr>
                <w:lang w:val="es-ES_tradnl"/>
              </w:rPr>
            </w:pPr>
            <w:r w:rsidRPr="00473922">
              <w:rPr>
                <w:vertAlign w:val="superscript"/>
                <w:lang w:val="es-ES_tradnl"/>
              </w:rPr>
              <w:t>3</w:t>
            </w:r>
            <w:r w:rsidRPr="00473922">
              <w:rPr>
                <w:lang w:val="es-ES_tradnl"/>
              </w:rPr>
              <w:t xml:space="preserve"> Directiva 2004/37/CE del Parlamento Europeo y del Consejo, de 29 de abril de 2004, relativa a la protección de los trabajadores contra los riesgos relacionados con la exposición durante el trabajo a agentes carcinógenos, mutágenos o reprotóxicos (sexta Directiva específica con arreglo al artículo 16, apartado 1, de la Directiva 89/391/CEE del Consejo) (Versión codificada) (DO L 158 de </w:t>
            </w:r>
            <w:r w:rsidRPr="00473922">
              <w:rPr>
                <w:lang w:val="es-ES_tradnl"/>
              </w:rPr>
              <w:lastRenderedPageBreak/>
              <w:t>30.4.2004, p. 50).</w:t>
            </w:r>
          </w:p>
        </w:tc>
        <w:tc>
          <w:tcPr>
            <w:tcW w:w="4876" w:type="dxa"/>
            <w:hideMark/>
          </w:tcPr>
          <w:p w14:paraId="1605ECE6" w14:textId="77777777" w:rsidR="00495D80" w:rsidRPr="00473922" w:rsidRDefault="007D1999">
            <w:pPr>
              <w:pStyle w:val="Normal6"/>
              <w:rPr>
                <w:szCs w:val="24"/>
                <w:lang w:val="es-ES_tradnl"/>
              </w:rPr>
            </w:pPr>
            <w:r w:rsidRPr="00473922">
              <w:rPr>
                <w:vertAlign w:val="superscript"/>
                <w:lang w:val="es-ES_tradnl"/>
              </w:rPr>
              <w:lastRenderedPageBreak/>
              <w:t>3</w:t>
            </w:r>
            <w:r w:rsidRPr="00473922">
              <w:rPr>
                <w:lang w:val="es-ES_tradnl"/>
              </w:rPr>
              <w:t xml:space="preserve"> Directiva 2004/37/CE del Parlamento Europeo y del Consejo, de 29 de abril de 2004, relativa a la protección de los trabajadores contra los riesgos relacionados con la exposición durante el trabajo a agentes carcinógenos, mutágenos o reprotóxicos (sexta Directiva específica con arreglo al artículo 16, apartado 1, de la Directiva 89/391/CEE del Consejo) (Versión codificada) (DO L 158 de </w:t>
            </w:r>
            <w:r w:rsidRPr="00473922">
              <w:rPr>
                <w:lang w:val="es-ES_tradnl"/>
              </w:rPr>
              <w:lastRenderedPageBreak/>
              <w:t>30.4.2004, p. 50).</w:t>
            </w:r>
          </w:p>
        </w:tc>
      </w:tr>
      <w:tr w:rsidR="004B080E" w:rsidRPr="00473922" w14:paraId="6FDA4E33" w14:textId="77777777" w:rsidTr="00495D80">
        <w:trPr>
          <w:jc w:val="center"/>
        </w:trPr>
        <w:tc>
          <w:tcPr>
            <w:tcW w:w="4876" w:type="dxa"/>
            <w:hideMark/>
          </w:tcPr>
          <w:p w14:paraId="3C159151" w14:textId="77777777" w:rsidR="00495D80" w:rsidRPr="00473922" w:rsidRDefault="007D1999">
            <w:pPr>
              <w:pStyle w:val="Normal6"/>
              <w:rPr>
                <w:lang w:val="es-ES_tradnl"/>
              </w:rPr>
            </w:pPr>
            <w:r w:rsidRPr="00473922">
              <w:rPr>
                <w:vertAlign w:val="superscript"/>
                <w:lang w:val="es-ES_tradnl"/>
              </w:rPr>
              <w:lastRenderedPageBreak/>
              <w:t>4</w:t>
            </w:r>
            <w:r w:rsidRPr="00473922">
              <w:rPr>
                <w:lang w:val="es-ES_tradnl"/>
              </w:rPr>
              <w:t xml:space="preserve"> 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 ELI: http://data.europa.eu/eli/reg/2006/1907/oj).</w:t>
            </w:r>
          </w:p>
        </w:tc>
        <w:tc>
          <w:tcPr>
            <w:tcW w:w="4876" w:type="dxa"/>
            <w:hideMark/>
          </w:tcPr>
          <w:p w14:paraId="2274A493" w14:textId="77777777" w:rsidR="00495D80" w:rsidRPr="00473922" w:rsidRDefault="007D1999">
            <w:pPr>
              <w:pStyle w:val="Normal6"/>
              <w:rPr>
                <w:szCs w:val="24"/>
                <w:lang w:val="es-ES_tradnl"/>
              </w:rPr>
            </w:pPr>
            <w:r w:rsidRPr="00473922">
              <w:rPr>
                <w:vertAlign w:val="superscript"/>
                <w:lang w:val="es-ES_tradnl"/>
              </w:rPr>
              <w:t>4</w:t>
            </w:r>
            <w:r w:rsidRPr="00473922">
              <w:rPr>
                <w:lang w:val="es-ES_tradnl"/>
              </w:rPr>
              <w:t xml:space="preserve"> 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 ELI: http://data.europa.eu/eli/reg/2006/1907/oj).</w:t>
            </w:r>
          </w:p>
        </w:tc>
      </w:tr>
      <w:tr w:rsidR="004B080E" w:rsidRPr="00473922" w14:paraId="04D79C0B" w14:textId="77777777" w:rsidTr="00495D80">
        <w:trPr>
          <w:jc w:val="center"/>
        </w:trPr>
        <w:tc>
          <w:tcPr>
            <w:tcW w:w="4876" w:type="dxa"/>
            <w:hideMark/>
          </w:tcPr>
          <w:p w14:paraId="24F70093" w14:textId="77777777" w:rsidR="00495D80" w:rsidRPr="00473922" w:rsidRDefault="007D1999">
            <w:pPr>
              <w:pStyle w:val="Normal6"/>
              <w:rPr>
                <w:lang w:val="es-ES_tradnl"/>
              </w:rPr>
            </w:pPr>
            <w:r w:rsidRPr="00473922">
              <w:rPr>
                <w:vertAlign w:val="superscript"/>
                <w:lang w:val="es-ES_tradnl"/>
              </w:rPr>
              <w:t>5</w:t>
            </w:r>
            <w:r w:rsidRPr="00473922">
              <w:rPr>
                <w:lang w:val="es-ES_tradnl"/>
              </w:rPr>
              <w:t xml:space="preserve"> Decisión del Consejo de 22 de julio de 2003 relativa a la creación de un Comité consultivo para la seguridad y la salud en el trabajo (DO C 218 de 13.9.2003, p. 1).</w:t>
            </w:r>
          </w:p>
        </w:tc>
        <w:tc>
          <w:tcPr>
            <w:tcW w:w="4876" w:type="dxa"/>
            <w:hideMark/>
          </w:tcPr>
          <w:p w14:paraId="32DDDF98" w14:textId="77777777" w:rsidR="00495D80" w:rsidRPr="00473922" w:rsidRDefault="007D1999">
            <w:pPr>
              <w:pStyle w:val="Normal6"/>
              <w:rPr>
                <w:szCs w:val="24"/>
                <w:lang w:val="es-ES_tradnl"/>
              </w:rPr>
            </w:pPr>
            <w:r w:rsidRPr="00473922">
              <w:rPr>
                <w:vertAlign w:val="superscript"/>
                <w:lang w:val="es-ES_tradnl"/>
              </w:rPr>
              <w:t>5</w:t>
            </w:r>
            <w:r w:rsidRPr="00473922">
              <w:rPr>
                <w:lang w:val="es-ES_tradnl"/>
              </w:rPr>
              <w:t xml:space="preserve"> Decisión del Consejo de 22 de julio de 2003 relativa a la creación de un Comité consultivo para la seguridad y la salud en el trabajo (DO C 218 de 13.9.2003, p. 1).</w:t>
            </w:r>
          </w:p>
        </w:tc>
      </w:tr>
    </w:tbl>
    <w:p w14:paraId="5E8A12F5"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72062D59" w14:textId="77777777" w:rsidR="00495D80" w:rsidRPr="00473922" w:rsidRDefault="007D1999" w:rsidP="00495D80">
      <w:r w:rsidRPr="00473922">
        <w:rPr>
          <w:rStyle w:val="HideTWBExt"/>
          <w:noProof w:val="0"/>
        </w:rPr>
        <w:t>&lt;/Amend&gt;</w:t>
      </w:r>
    </w:p>
    <w:p w14:paraId="7206A232"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28</w:t>
      </w:r>
      <w:r w:rsidRPr="00473922">
        <w:rPr>
          <w:rStyle w:val="HideTWBExt"/>
          <w:noProof w:val="0"/>
          <w:lang w:val="es-ES_tradnl"/>
        </w:rPr>
        <w:t>&lt;/NumAm&gt;</w:t>
      </w:r>
    </w:p>
    <w:p w14:paraId="0389438A" w14:textId="77777777" w:rsidR="00495D80" w:rsidRPr="00473922" w:rsidRDefault="007D1999" w:rsidP="00495D80">
      <w:pPr>
        <w:pStyle w:val="NormalBold"/>
      </w:pPr>
      <w:r w:rsidRPr="00473922">
        <w:rPr>
          <w:rStyle w:val="HideTWBExt"/>
          <w:noProof w:val="0"/>
        </w:rPr>
        <w:t>&lt;RepeatBlock-By&gt;&lt;Members&gt;</w:t>
      </w:r>
      <w:r w:rsidRPr="00473922">
        <w:t>Grégory Allione, Valérie Devaux, Jana Toom, Hristo Petrov, Martin Hojsík</w:t>
      </w:r>
      <w:r w:rsidRPr="00473922">
        <w:rPr>
          <w:rStyle w:val="HideTWBExt"/>
          <w:noProof w:val="0"/>
        </w:rPr>
        <w:t>&lt;/Members&gt;</w:t>
      </w:r>
    </w:p>
    <w:p w14:paraId="43F0C3D9" w14:textId="77777777" w:rsidR="00495D80" w:rsidRPr="00473922" w:rsidRDefault="007D1999" w:rsidP="00495D80">
      <w:r w:rsidRPr="00473922">
        <w:rPr>
          <w:rStyle w:val="HideTWBExt"/>
          <w:noProof w:val="0"/>
        </w:rPr>
        <w:t>&lt;/RepeatBlock-By&gt;</w:t>
      </w:r>
    </w:p>
    <w:p w14:paraId="069636F3"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4BC6B6F5" w14:textId="77777777" w:rsidR="00495D80" w:rsidRPr="00473922" w:rsidRDefault="007D1999" w:rsidP="00495D80">
      <w:pPr>
        <w:pStyle w:val="NormalBold"/>
      </w:pPr>
      <w:r w:rsidRPr="00473922">
        <w:rPr>
          <w:rStyle w:val="HideTWBExt"/>
          <w:noProof w:val="0"/>
        </w:rPr>
        <w:t>&lt;Article&gt;</w:t>
      </w:r>
      <w:r w:rsidRPr="00473922">
        <w:t>Considerando 1</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55DFFB68" w14:textId="77777777" w:rsidTr="00495D80">
        <w:trPr>
          <w:jc w:val="center"/>
        </w:trPr>
        <w:tc>
          <w:tcPr>
            <w:tcW w:w="9752" w:type="dxa"/>
            <w:gridSpan w:val="2"/>
          </w:tcPr>
          <w:p w14:paraId="2165B510" w14:textId="77777777" w:rsidR="00495D80" w:rsidRPr="00473922" w:rsidRDefault="00495D80">
            <w:pPr>
              <w:keepNext/>
            </w:pPr>
          </w:p>
        </w:tc>
      </w:tr>
      <w:tr w:rsidR="004B080E" w:rsidRPr="00473922" w14:paraId="7AD6C8AA" w14:textId="77777777" w:rsidTr="00495D80">
        <w:trPr>
          <w:jc w:val="center"/>
        </w:trPr>
        <w:tc>
          <w:tcPr>
            <w:tcW w:w="4876" w:type="dxa"/>
            <w:hideMark/>
          </w:tcPr>
          <w:p w14:paraId="0CBCA165"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3B8866A6"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52541D9D" w14:textId="77777777" w:rsidTr="00495D80">
        <w:trPr>
          <w:jc w:val="center"/>
        </w:trPr>
        <w:tc>
          <w:tcPr>
            <w:tcW w:w="4876" w:type="dxa"/>
            <w:hideMark/>
          </w:tcPr>
          <w:p w14:paraId="1CDD2436" w14:textId="77777777" w:rsidR="00495D80" w:rsidRPr="00473922" w:rsidRDefault="007D1999">
            <w:pPr>
              <w:pStyle w:val="Normal6"/>
              <w:rPr>
                <w:lang w:val="es-ES_tradnl"/>
              </w:rPr>
            </w:pPr>
            <w:r w:rsidRPr="00473922">
              <w:rPr>
                <w:lang w:val="es-ES_tradnl"/>
              </w:rPr>
              <w:t>(1)</w:t>
            </w:r>
            <w:r w:rsidRPr="00473922">
              <w:rPr>
                <w:lang w:val="es-ES_tradnl"/>
              </w:rPr>
              <w:tab/>
              <w:t>Para mejorar la protección de los trabajadores frente a los riesgos derivados de la exposición a agentes carcinógenos, mutágenos o reprotóxicos en el lugar de trabajo y garantizar el mismo nivel mínimo de protección en toda la Unión, es necesario actualizar periódicamente la Directiva 2004/37/CE del Parlamento Europeo y del Consejo</w:t>
            </w:r>
            <w:r w:rsidRPr="00473922">
              <w:rPr>
                <w:vertAlign w:val="superscript"/>
                <w:lang w:val="es-ES_tradnl"/>
              </w:rPr>
              <w:t>3</w:t>
            </w:r>
            <w:r w:rsidRPr="00473922">
              <w:rPr>
                <w:lang w:val="es-ES_tradnl"/>
              </w:rPr>
              <w:t xml:space="preserve">. Los valores límite de exposición profesional deben establecerse o revisarse a la luz de la información disponible, entre ella pruebas científicas y datos técnicos actualizados, y </w:t>
            </w:r>
            <w:r w:rsidRPr="00473922">
              <w:rPr>
                <w:lang w:val="es-ES_tradnl"/>
              </w:rPr>
              <w:lastRenderedPageBreak/>
              <w:t>deben basarse en una evaluación exhaustiva de las repercusiones socioeconómicas y los factores de viabilidad. Dicha información debe incluir, si es posible, los dictámenes del Comité de Evaluación del Riesgo (CER) de la Agencia Europea de Sustancias y Mezclas Químicas (ECHA), creado por el Reglamento (CE) n.º 1907/2006 del Parlamento Europeo y del Consejo</w:t>
            </w:r>
            <w:r w:rsidRPr="00473922">
              <w:rPr>
                <w:vertAlign w:val="superscript"/>
                <w:lang w:val="es-ES_tradnl"/>
              </w:rPr>
              <w:t>4</w:t>
            </w:r>
            <w:r w:rsidRPr="00473922">
              <w:rPr>
                <w:lang w:val="es-ES_tradnl"/>
              </w:rPr>
              <w:t>, y los dictámenes del Comité consultivo para la seguridad y la salud en el trabajo (CCSST)</w:t>
            </w:r>
            <w:r w:rsidRPr="00473922">
              <w:rPr>
                <w:vertAlign w:val="superscript"/>
                <w:lang w:val="es-ES_tradnl"/>
              </w:rPr>
              <w:t>5</w:t>
            </w:r>
            <w:r w:rsidRPr="00473922">
              <w:rPr>
                <w:lang w:val="es-ES_tradnl"/>
              </w:rPr>
              <w:t>.</w:t>
            </w:r>
          </w:p>
        </w:tc>
        <w:tc>
          <w:tcPr>
            <w:tcW w:w="4876" w:type="dxa"/>
            <w:hideMark/>
          </w:tcPr>
          <w:p w14:paraId="6AC2E83B" w14:textId="77777777" w:rsidR="00495D80" w:rsidRPr="00473922" w:rsidRDefault="007D1999">
            <w:pPr>
              <w:pStyle w:val="Normal6"/>
              <w:rPr>
                <w:szCs w:val="24"/>
                <w:lang w:val="es-ES_tradnl"/>
              </w:rPr>
            </w:pPr>
            <w:r w:rsidRPr="00473922">
              <w:rPr>
                <w:lang w:val="es-ES_tradnl"/>
              </w:rPr>
              <w:lastRenderedPageBreak/>
              <w:t>(1)</w:t>
            </w:r>
            <w:r w:rsidRPr="00473922">
              <w:rPr>
                <w:lang w:val="es-ES_tradnl"/>
              </w:rPr>
              <w:tab/>
              <w:t>Para mejorar la protección de los trabajadores frente a los riesgos derivados de la exposición a agentes carcinógenos, mutágenos o reprotóxicos en el lugar de trabajo y garantizar el mismo nivel mínimo de protección en toda la Unión, es necesario actualizar periódicamente la Directiva 2004/37/CE del Parlamento Europeo y del Consejo</w:t>
            </w:r>
            <w:r w:rsidRPr="00473922">
              <w:rPr>
                <w:vertAlign w:val="superscript"/>
                <w:lang w:val="es-ES_tradnl"/>
              </w:rPr>
              <w:t>3</w:t>
            </w:r>
            <w:r w:rsidRPr="00473922">
              <w:rPr>
                <w:lang w:val="es-ES_tradnl"/>
              </w:rPr>
              <w:t xml:space="preserve">. Los valores límite de exposición profesional deben establecerse o revisarse a la luz de la información disponible, entre ella pruebas científicas y datos técnicos actualizados, y </w:t>
            </w:r>
            <w:r w:rsidRPr="00473922">
              <w:rPr>
                <w:lang w:val="es-ES_tradnl"/>
              </w:rPr>
              <w:lastRenderedPageBreak/>
              <w:t>deben basarse en una evaluación exhaustiva de las repercusiones socioeconómicas y los factores de viabilidad. Dicha información debe incluir, si es posible, los dictámenes del Comité de Evaluación del Riesgo (CER) de la Agencia Europea de Sustancias y Mezclas Químicas (ECHA), creado por el Reglamento (CE) n.º 1907/2006 del Parlamento Europeo y del Consejo</w:t>
            </w:r>
            <w:r w:rsidRPr="00473922">
              <w:rPr>
                <w:vertAlign w:val="superscript"/>
                <w:lang w:val="es-ES_tradnl"/>
              </w:rPr>
              <w:t>4</w:t>
            </w:r>
            <w:r w:rsidRPr="00473922">
              <w:rPr>
                <w:lang w:val="es-ES_tradnl"/>
              </w:rPr>
              <w:t>, y los dictámenes del Comité consultivo para la seguridad y la salud en el trabajo (CCSST)</w:t>
            </w:r>
            <w:r w:rsidRPr="00473922">
              <w:rPr>
                <w:vertAlign w:val="superscript"/>
                <w:lang w:val="es-ES_tradnl"/>
              </w:rPr>
              <w:t>5</w:t>
            </w:r>
            <w:r w:rsidRPr="00473922">
              <w:rPr>
                <w:lang w:val="es-ES_tradnl"/>
              </w:rPr>
              <w:t xml:space="preserve">. </w:t>
            </w:r>
            <w:r w:rsidRPr="00473922">
              <w:rPr>
                <w:b/>
                <w:i/>
                <w:lang w:val="es-ES_tradnl"/>
              </w:rPr>
              <w:t>Si no es posible incluir dichos dictámenes, la propuesta de modificación de dicha Directiva debe exponer claramente los motivos.</w:t>
            </w:r>
          </w:p>
        </w:tc>
      </w:tr>
      <w:tr w:rsidR="004B080E" w:rsidRPr="00473922" w14:paraId="08D5BC50" w14:textId="77777777" w:rsidTr="00495D80">
        <w:trPr>
          <w:jc w:val="center"/>
        </w:trPr>
        <w:tc>
          <w:tcPr>
            <w:tcW w:w="4876" w:type="dxa"/>
            <w:hideMark/>
          </w:tcPr>
          <w:p w14:paraId="0000E562" w14:textId="77777777" w:rsidR="00495D80" w:rsidRPr="00473922" w:rsidRDefault="007D1999">
            <w:pPr>
              <w:pStyle w:val="Normal6"/>
              <w:rPr>
                <w:lang w:val="es-ES_tradnl"/>
              </w:rPr>
            </w:pPr>
            <w:r w:rsidRPr="00473922">
              <w:rPr>
                <w:lang w:val="es-ES_tradnl"/>
              </w:rPr>
              <w:lastRenderedPageBreak/>
              <w:t>__________________</w:t>
            </w:r>
          </w:p>
        </w:tc>
        <w:tc>
          <w:tcPr>
            <w:tcW w:w="4876" w:type="dxa"/>
            <w:hideMark/>
          </w:tcPr>
          <w:p w14:paraId="3D6C8FCF" w14:textId="77777777" w:rsidR="00495D80" w:rsidRPr="00473922" w:rsidRDefault="007D1999">
            <w:pPr>
              <w:pStyle w:val="Normal6"/>
              <w:rPr>
                <w:szCs w:val="24"/>
                <w:lang w:val="es-ES_tradnl"/>
              </w:rPr>
            </w:pPr>
            <w:r w:rsidRPr="00473922">
              <w:rPr>
                <w:lang w:val="es-ES_tradnl"/>
              </w:rPr>
              <w:t>__________________</w:t>
            </w:r>
          </w:p>
        </w:tc>
      </w:tr>
      <w:tr w:rsidR="004B080E" w:rsidRPr="00473922" w14:paraId="2AD966E0" w14:textId="77777777" w:rsidTr="00495D80">
        <w:trPr>
          <w:jc w:val="center"/>
        </w:trPr>
        <w:tc>
          <w:tcPr>
            <w:tcW w:w="4876" w:type="dxa"/>
            <w:hideMark/>
          </w:tcPr>
          <w:p w14:paraId="0AA60E99" w14:textId="77777777" w:rsidR="00495D80" w:rsidRPr="00473922" w:rsidRDefault="007D1999">
            <w:pPr>
              <w:pStyle w:val="Normal6"/>
              <w:rPr>
                <w:lang w:val="es-ES_tradnl"/>
              </w:rPr>
            </w:pPr>
            <w:r w:rsidRPr="00473922">
              <w:rPr>
                <w:vertAlign w:val="superscript"/>
                <w:lang w:val="es-ES_tradnl"/>
              </w:rPr>
              <w:t>3</w:t>
            </w:r>
            <w:r w:rsidRPr="00473922">
              <w:rPr>
                <w:lang w:val="es-ES_tradnl"/>
              </w:rPr>
              <w:t xml:space="preserve"> Directiva 2004/37/CE del Parlamento Europeo y del Consejo, de 29 de abril de 2004, relativa a la protección de los trabajadores contra los riesgos relacionados con la exposición durante el trabajo a agentes carcinógenos, mutágenos o reprotóxicos (sexta Directiva específica con arreglo al artículo 16, apartado 1, de la Directiva 89/391/CEE del Consejo) (Versión codificada) (DO L 158 de 30.4.2004, p. 50).</w:t>
            </w:r>
          </w:p>
        </w:tc>
        <w:tc>
          <w:tcPr>
            <w:tcW w:w="4876" w:type="dxa"/>
            <w:hideMark/>
          </w:tcPr>
          <w:p w14:paraId="1F8ACCA4" w14:textId="77777777" w:rsidR="00495D80" w:rsidRPr="00473922" w:rsidRDefault="007D1999">
            <w:pPr>
              <w:pStyle w:val="Normal6"/>
              <w:rPr>
                <w:szCs w:val="24"/>
                <w:lang w:val="es-ES_tradnl"/>
              </w:rPr>
            </w:pPr>
            <w:r w:rsidRPr="00473922">
              <w:rPr>
                <w:vertAlign w:val="superscript"/>
                <w:lang w:val="es-ES_tradnl"/>
              </w:rPr>
              <w:t>3</w:t>
            </w:r>
            <w:r w:rsidRPr="00473922">
              <w:rPr>
                <w:lang w:val="es-ES_tradnl"/>
              </w:rPr>
              <w:t xml:space="preserve"> Directiva 2004/37/CE del Parlamento Europeo y del Consejo, de 29 de abril de 2004, relativa a la protección de los trabajadores contra los riesgos relacionados con la exposición durante el trabajo a agentes carcinógenos, mutágenos o reprotóxicos (sexta Directiva específica con arreglo al artículo 16, apartado 1, de la Directiva 89/391/CEE del Consejo) (Versión codificada) (DO L 158 de 30.4.2004, p. 50).</w:t>
            </w:r>
          </w:p>
        </w:tc>
      </w:tr>
      <w:tr w:rsidR="004B080E" w:rsidRPr="00473922" w14:paraId="768D1536" w14:textId="77777777" w:rsidTr="00495D80">
        <w:trPr>
          <w:jc w:val="center"/>
        </w:trPr>
        <w:tc>
          <w:tcPr>
            <w:tcW w:w="4876" w:type="dxa"/>
            <w:hideMark/>
          </w:tcPr>
          <w:p w14:paraId="714C7B29" w14:textId="77777777" w:rsidR="00495D80" w:rsidRPr="00473922" w:rsidRDefault="007D1999">
            <w:pPr>
              <w:pStyle w:val="Normal6"/>
              <w:rPr>
                <w:lang w:val="es-ES_tradnl"/>
              </w:rPr>
            </w:pPr>
            <w:r w:rsidRPr="00473922">
              <w:rPr>
                <w:vertAlign w:val="superscript"/>
                <w:lang w:val="es-ES_tradnl"/>
              </w:rPr>
              <w:t>4</w:t>
            </w:r>
            <w:r w:rsidRPr="00473922">
              <w:rPr>
                <w:lang w:val="es-ES_tradnl"/>
              </w:rPr>
              <w:t xml:space="preserve"> 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 ELI: http://data.europa.eu/eli/reg/2006/1907/oj).</w:t>
            </w:r>
          </w:p>
        </w:tc>
        <w:tc>
          <w:tcPr>
            <w:tcW w:w="4876" w:type="dxa"/>
            <w:hideMark/>
          </w:tcPr>
          <w:p w14:paraId="1E1DC14B" w14:textId="77777777" w:rsidR="00495D80" w:rsidRPr="00473922" w:rsidRDefault="007D1999">
            <w:pPr>
              <w:pStyle w:val="Normal6"/>
              <w:rPr>
                <w:szCs w:val="24"/>
                <w:lang w:val="es-ES_tradnl"/>
              </w:rPr>
            </w:pPr>
            <w:r w:rsidRPr="00473922">
              <w:rPr>
                <w:vertAlign w:val="superscript"/>
                <w:lang w:val="es-ES_tradnl"/>
              </w:rPr>
              <w:t>4</w:t>
            </w:r>
            <w:r w:rsidRPr="00473922">
              <w:rPr>
                <w:lang w:val="es-ES_tradnl"/>
              </w:rPr>
              <w:t xml:space="preserve"> 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 ELI: http://data.europa.eu/eli/reg/2006/1907/oj).</w:t>
            </w:r>
          </w:p>
        </w:tc>
      </w:tr>
      <w:tr w:rsidR="004B080E" w:rsidRPr="00473922" w14:paraId="1EF71C3C" w14:textId="77777777" w:rsidTr="00495D80">
        <w:trPr>
          <w:jc w:val="center"/>
        </w:trPr>
        <w:tc>
          <w:tcPr>
            <w:tcW w:w="4876" w:type="dxa"/>
            <w:hideMark/>
          </w:tcPr>
          <w:p w14:paraId="1D73B6F3" w14:textId="77777777" w:rsidR="00495D80" w:rsidRPr="00473922" w:rsidRDefault="007D1999">
            <w:pPr>
              <w:pStyle w:val="Normal6"/>
              <w:rPr>
                <w:lang w:val="es-ES_tradnl"/>
              </w:rPr>
            </w:pPr>
            <w:r w:rsidRPr="00473922">
              <w:rPr>
                <w:vertAlign w:val="superscript"/>
                <w:lang w:val="es-ES_tradnl"/>
              </w:rPr>
              <w:t>5</w:t>
            </w:r>
            <w:r w:rsidRPr="00473922">
              <w:rPr>
                <w:lang w:val="es-ES_tradnl"/>
              </w:rPr>
              <w:t xml:space="preserve"> Decisión del Consejo de 22 de julio de </w:t>
            </w:r>
            <w:r w:rsidRPr="00473922">
              <w:rPr>
                <w:lang w:val="es-ES_tradnl"/>
              </w:rPr>
              <w:lastRenderedPageBreak/>
              <w:t>2003 relativa a la creación de un Comité consultivo para la seguridad y la salud en el trabajo (DO C 218 de 13.9.2003, p. 1).</w:t>
            </w:r>
          </w:p>
        </w:tc>
        <w:tc>
          <w:tcPr>
            <w:tcW w:w="4876" w:type="dxa"/>
            <w:hideMark/>
          </w:tcPr>
          <w:p w14:paraId="7B3E4557" w14:textId="77777777" w:rsidR="00495D80" w:rsidRPr="00473922" w:rsidRDefault="007D1999">
            <w:pPr>
              <w:pStyle w:val="Normal6"/>
              <w:rPr>
                <w:szCs w:val="24"/>
                <w:lang w:val="es-ES_tradnl"/>
              </w:rPr>
            </w:pPr>
            <w:r w:rsidRPr="00473922">
              <w:rPr>
                <w:vertAlign w:val="superscript"/>
                <w:lang w:val="es-ES_tradnl"/>
              </w:rPr>
              <w:lastRenderedPageBreak/>
              <w:t>5</w:t>
            </w:r>
            <w:r w:rsidRPr="00473922">
              <w:rPr>
                <w:lang w:val="es-ES_tradnl"/>
              </w:rPr>
              <w:t xml:space="preserve"> Decisión del Consejo de 22 de julio de </w:t>
            </w:r>
            <w:r w:rsidRPr="00473922">
              <w:rPr>
                <w:lang w:val="es-ES_tradnl"/>
              </w:rPr>
              <w:lastRenderedPageBreak/>
              <w:t>2003 relativa a la creación de un Comité consultivo para la seguridad y la salud en el trabajo (DO C 218 de 13.9.2003, p. 1).</w:t>
            </w:r>
          </w:p>
        </w:tc>
      </w:tr>
    </w:tbl>
    <w:p w14:paraId="0902E691"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F540811" w14:textId="77777777" w:rsidR="00495D80" w:rsidRPr="00473922" w:rsidRDefault="007D1999" w:rsidP="00495D80">
      <w:r w:rsidRPr="00473922">
        <w:rPr>
          <w:rStyle w:val="HideTWBExt"/>
          <w:noProof w:val="0"/>
        </w:rPr>
        <w:t>&lt;/Amend&gt;</w:t>
      </w:r>
    </w:p>
    <w:p w14:paraId="65C64146" w14:textId="77777777" w:rsidR="00495D80" w:rsidRPr="00473922" w:rsidRDefault="007D1999" w:rsidP="00495D80">
      <w:pPr>
        <w:pStyle w:val="AMNumberTabs0"/>
        <w:keepNext/>
        <w:rPr>
          <w:lang w:val="es-ES_tradnl"/>
        </w:rPr>
      </w:pPr>
      <w:bookmarkStart w:id="1" w:name="_Hlk220350510"/>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29</w:t>
      </w:r>
      <w:r w:rsidRPr="00473922">
        <w:rPr>
          <w:rStyle w:val="HideTWBExt"/>
          <w:noProof w:val="0"/>
          <w:lang w:val="es-ES_tradnl"/>
        </w:rPr>
        <w:t>&lt;/NumAm&gt;</w:t>
      </w:r>
    </w:p>
    <w:p w14:paraId="01C3171D" w14:textId="77777777" w:rsidR="00495D80" w:rsidRPr="00473922" w:rsidRDefault="007D1999" w:rsidP="00495D80">
      <w:pPr>
        <w:pStyle w:val="NormalBold"/>
      </w:pPr>
      <w:r w:rsidRPr="00473922">
        <w:rPr>
          <w:rStyle w:val="HideTWBExt"/>
          <w:noProof w:val="0"/>
        </w:rPr>
        <w:t>&lt;RepeatBlock-By&gt;&lt;Members&gt;</w:t>
      </w:r>
      <w:r w:rsidRPr="00473922">
        <w:t>Grégory Allione, Valérie Devaux, Jana Toom, Hristo Petrov</w:t>
      </w:r>
      <w:r w:rsidRPr="00473922">
        <w:rPr>
          <w:rStyle w:val="HideTWBExt"/>
          <w:noProof w:val="0"/>
        </w:rPr>
        <w:t>&lt;/Members&gt;</w:t>
      </w:r>
    </w:p>
    <w:p w14:paraId="345A709A" w14:textId="77777777" w:rsidR="00495D80" w:rsidRPr="00473922" w:rsidRDefault="007D1999" w:rsidP="00495D80">
      <w:r w:rsidRPr="00473922">
        <w:rPr>
          <w:rStyle w:val="HideTWBExt"/>
          <w:noProof w:val="0"/>
        </w:rPr>
        <w:t>&lt;/RepeatBlock-By&gt;</w:t>
      </w:r>
    </w:p>
    <w:p w14:paraId="0C9E9F37"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3C4EAE3D" w14:textId="77777777" w:rsidR="00495D80" w:rsidRPr="00473922" w:rsidRDefault="007D1999" w:rsidP="00495D80">
      <w:pPr>
        <w:pStyle w:val="NormalBold"/>
      </w:pPr>
      <w:r w:rsidRPr="00473922">
        <w:rPr>
          <w:rStyle w:val="HideTWBExt"/>
          <w:noProof w:val="0"/>
        </w:rPr>
        <w:t>&lt;Article&gt;</w:t>
      </w:r>
      <w:r w:rsidRPr="00473922">
        <w:t>Considerando 1 bis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765148CF" w14:textId="77777777" w:rsidTr="00495D80">
        <w:trPr>
          <w:jc w:val="center"/>
        </w:trPr>
        <w:tc>
          <w:tcPr>
            <w:tcW w:w="9752" w:type="dxa"/>
            <w:gridSpan w:val="2"/>
          </w:tcPr>
          <w:p w14:paraId="317F28E9" w14:textId="77777777" w:rsidR="00495D80" w:rsidRPr="00473922" w:rsidRDefault="00495D80">
            <w:pPr>
              <w:keepNext/>
            </w:pPr>
          </w:p>
        </w:tc>
      </w:tr>
      <w:tr w:rsidR="004B080E" w:rsidRPr="00473922" w14:paraId="62201FF5" w14:textId="77777777" w:rsidTr="00495D80">
        <w:trPr>
          <w:jc w:val="center"/>
        </w:trPr>
        <w:tc>
          <w:tcPr>
            <w:tcW w:w="4876" w:type="dxa"/>
            <w:hideMark/>
          </w:tcPr>
          <w:p w14:paraId="2763290F"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222AE1AB"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4BFC5028" w14:textId="77777777" w:rsidTr="00495D80">
        <w:trPr>
          <w:jc w:val="center"/>
        </w:trPr>
        <w:tc>
          <w:tcPr>
            <w:tcW w:w="4876" w:type="dxa"/>
          </w:tcPr>
          <w:p w14:paraId="0576D4BF" w14:textId="77777777" w:rsidR="00495D80" w:rsidRPr="00473922" w:rsidRDefault="00495D80">
            <w:pPr>
              <w:pStyle w:val="Normal6"/>
              <w:rPr>
                <w:lang w:val="es-ES_tradnl"/>
              </w:rPr>
            </w:pPr>
          </w:p>
        </w:tc>
        <w:tc>
          <w:tcPr>
            <w:tcW w:w="4876" w:type="dxa"/>
            <w:hideMark/>
          </w:tcPr>
          <w:p w14:paraId="3ACC5597" w14:textId="77777777" w:rsidR="00495D80" w:rsidRPr="00473922" w:rsidRDefault="007D1999">
            <w:pPr>
              <w:pStyle w:val="Normal6"/>
              <w:rPr>
                <w:szCs w:val="24"/>
                <w:lang w:val="es-ES_tradnl"/>
              </w:rPr>
            </w:pPr>
            <w:r w:rsidRPr="00473922">
              <w:rPr>
                <w:b/>
                <w:i/>
                <w:lang w:val="es-ES_tradnl"/>
              </w:rPr>
              <w:t>(1 bis)</w:t>
            </w:r>
            <w:r w:rsidRPr="00473922">
              <w:rPr>
                <w:b/>
                <w:i/>
                <w:lang w:val="es-ES_tradnl"/>
              </w:rPr>
              <w:tab/>
              <w:t>Los Estados miembros deben mantener la misma protección de todos los trabajadores y facilitar el cumplimiento por parte de las pymes, en particular las microempresas, de las obligaciones derivadas de la presente Directiva. Las pymes, en particular las microempresas, que representan la gran mayoría de las empresas de la Unión, disponen de recursos financieros, técnicos y humanos limitados. Por consiguiente, los Estados miembros deben hacer un seguimiento de los efectos de la aplicación de la presente Directiva en las pymes y las microempresas, en particular las tareas administrativas indebidas, y notificarlos, a fin de garantizar que no se vean afectadas de manera desproporcionada y tengan la capacidad financiera y administrativa para cumplir las obligaciones derivadas de la presente Directiva. En este contexto, medidas específicas, como el apoyo financiero y técnico, podrían ayudar a las pymes, en especial a las microempresas.</w:t>
            </w:r>
          </w:p>
        </w:tc>
      </w:tr>
    </w:tbl>
    <w:p w14:paraId="299BE141"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bookmarkEnd w:id="1"/>
    <w:p w14:paraId="5C1D4278" w14:textId="77777777" w:rsidR="00495D80" w:rsidRPr="00473922" w:rsidRDefault="007D1999" w:rsidP="00495D80">
      <w:r w:rsidRPr="00473922">
        <w:rPr>
          <w:rStyle w:val="HideTWBExt"/>
          <w:noProof w:val="0"/>
        </w:rPr>
        <w:t>&lt;/Amend&gt;</w:t>
      </w:r>
    </w:p>
    <w:p w14:paraId="698BD6D9"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30</w:t>
      </w:r>
      <w:r w:rsidRPr="00473922">
        <w:rPr>
          <w:rStyle w:val="HideTWBExt"/>
          <w:noProof w:val="0"/>
          <w:lang w:val="es-ES_tradnl"/>
        </w:rPr>
        <w:t>&lt;/NumAm&gt;</w:t>
      </w:r>
    </w:p>
    <w:p w14:paraId="34BE3A32" w14:textId="77777777" w:rsidR="00495D80" w:rsidRPr="00473922" w:rsidRDefault="007D1999" w:rsidP="00495D80">
      <w:pPr>
        <w:pStyle w:val="NormalBold"/>
      </w:pPr>
      <w:r w:rsidRPr="00473922">
        <w:rPr>
          <w:rStyle w:val="HideTWBExt"/>
          <w:noProof w:val="0"/>
        </w:rPr>
        <w:t>&lt;RepeatBlock-By&gt;&lt;Members&gt;</w:t>
      </w:r>
      <w:r w:rsidRPr="00473922">
        <w:t>Grégory Allione, Valérie Devaux, Jana Toom, Hristo Petrov, Martin Hojsík</w:t>
      </w:r>
      <w:r w:rsidRPr="00473922">
        <w:rPr>
          <w:rStyle w:val="HideTWBExt"/>
          <w:noProof w:val="0"/>
        </w:rPr>
        <w:t>&lt;/Members&gt;</w:t>
      </w:r>
    </w:p>
    <w:p w14:paraId="00CB5135" w14:textId="77777777" w:rsidR="00495D80" w:rsidRPr="00473922" w:rsidRDefault="007D1999" w:rsidP="00495D80">
      <w:r w:rsidRPr="00473922">
        <w:rPr>
          <w:rStyle w:val="HideTWBExt"/>
          <w:noProof w:val="0"/>
        </w:rPr>
        <w:t>&lt;/RepeatBlock-By&gt;</w:t>
      </w:r>
    </w:p>
    <w:p w14:paraId="12F704D8"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29819ADA" w14:textId="77777777" w:rsidR="00495D80" w:rsidRPr="00473922" w:rsidRDefault="007D1999" w:rsidP="00495D80">
      <w:pPr>
        <w:pStyle w:val="NormalBold"/>
      </w:pPr>
      <w:r w:rsidRPr="00473922">
        <w:rPr>
          <w:rStyle w:val="HideTWBExt"/>
          <w:noProof w:val="0"/>
        </w:rPr>
        <w:t>&lt;Article&gt;</w:t>
      </w:r>
      <w:r w:rsidRPr="00473922">
        <w:t>Considerando 2</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666F0586" w14:textId="77777777" w:rsidTr="00495D80">
        <w:trPr>
          <w:jc w:val="center"/>
        </w:trPr>
        <w:tc>
          <w:tcPr>
            <w:tcW w:w="9752" w:type="dxa"/>
            <w:gridSpan w:val="2"/>
          </w:tcPr>
          <w:p w14:paraId="6C1E6E01" w14:textId="77777777" w:rsidR="00495D80" w:rsidRPr="00473922" w:rsidRDefault="00495D80">
            <w:pPr>
              <w:keepNext/>
            </w:pPr>
          </w:p>
        </w:tc>
      </w:tr>
      <w:tr w:rsidR="004B080E" w:rsidRPr="00473922" w14:paraId="7D25F106" w14:textId="77777777" w:rsidTr="00495D80">
        <w:trPr>
          <w:jc w:val="center"/>
        </w:trPr>
        <w:tc>
          <w:tcPr>
            <w:tcW w:w="4876" w:type="dxa"/>
            <w:hideMark/>
          </w:tcPr>
          <w:p w14:paraId="4C33D027"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7AC54646"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12473E21" w14:textId="77777777" w:rsidTr="00495D80">
        <w:trPr>
          <w:jc w:val="center"/>
        </w:trPr>
        <w:tc>
          <w:tcPr>
            <w:tcW w:w="4876" w:type="dxa"/>
            <w:hideMark/>
          </w:tcPr>
          <w:p w14:paraId="339C6E4A" w14:textId="77777777" w:rsidR="00495D80" w:rsidRPr="00473922" w:rsidRDefault="007D1999">
            <w:pPr>
              <w:pStyle w:val="Normal6"/>
              <w:rPr>
                <w:lang w:val="es-ES_tradnl"/>
              </w:rPr>
            </w:pPr>
            <w:r w:rsidRPr="00473922">
              <w:rPr>
                <w:lang w:val="es-ES_tradnl"/>
              </w:rPr>
              <w:t>(2)</w:t>
            </w:r>
            <w:r w:rsidRPr="00473922">
              <w:rPr>
                <w:lang w:val="es-ES_tradnl"/>
              </w:rPr>
              <w:tab/>
              <w:t xml:space="preserve">La Directiva 2004/37/CE regula las sustancias </w:t>
            </w:r>
            <w:r w:rsidRPr="00473922">
              <w:rPr>
                <w:b/>
                <w:i/>
                <w:lang w:val="es-ES_tradnl"/>
              </w:rPr>
              <w:t>o</w:t>
            </w:r>
            <w:r w:rsidRPr="00473922">
              <w:rPr>
                <w:lang w:val="es-ES_tradnl"/>
              </w:rPr>
              <w:t xml:space="preserve"> mezclas que cumplen los criterios para ser clasificadas como carcinógenas, mutágenas o reprotóxicas de categoría 1A o 1B según se establece en el anexo I del Reglamento (CE) n.º 1272/2008 del Parlamento Europeo y del Consejo</w:t>
            </w:r>
            <w:r w:rsidRPr="00473922">
              <w:rPr>
                <w:vertAlign w:val="superscript"/>
                <w:lang w:val="es-ES_tradnl"/>
              </w:rPr>
              <w:t>6</w:t>
            </w:r>
            <w:r w:rsidRPr="00473922">
              <w:rPr>
                <w:lang w:val="es-ES_tradnl"/>
              </w:rPr>
              <w:t xml:space="preserve">, así como las sustancias, mezclas </w:t>
            </w:r>
            <w:r w:rsidRPr="00473922">
              <w:rPr>
                <w:b/>
                <w:i/>
                <w:lang w:val="es-ES_tradnl"/>
              </w:rPr>
              <w:t>o</w:t>
            </w:r>
            <w:r w:rsidRPr="00473922">
              <w:rPr>
                <w:lang w:val="es-ES_tradnl"/>
              </w:rPr>
              <w:t xml:space="preserve"> procedimientos contemplados en el anexo I de dicha directiva. Deben aportarse pruebas científicas sólidas para cualquier nueva inclusión en la lista de sustancias, mezclas y procedimientos a que se refiere dicho anexo I a fin de demostrar que dichas sustancias, mezclas y procedimientos entran en el ámbito de aplicación de la Directiva 2004/37/CE, sobre la base de fuentes científicas válidas disponibles, como la ECHA, el Centro Internacional de Investigaciones sobre el Cáncer (CIIC) y los organismos nacionales, prestando especial atención a la bibliografía publicada y sometida a una revisión interpares sobre </w:t>
            </w:r>
            <w:r w:rsidRPr="00473922">
              <w:rPr>
                <w:b/>
                <w:i/>
                <w:lang w:val="es-ES_tradnl"/>
              </w:rPr>
              <w:t>dicha sustancia</w:t>
            </w:r>
            <w:r w:rsidRPr="00473922">
              <w:rPr>
                <w:lang w:val="es-ES_tradnl"/>
              </w:rPr>
              <w:t>.</w:t>
            </w:r>
          </w:p>
        </w:tc>
        <w:tc>
          <w:tcPr>
            <w:tcW w:w="4876" w:type="dxa"/>
            <w:hideMark/>
          </w:tcPr>
          <w:p w14:paraId="133FD125" w14:textId="77777777" w:rsidR="00495D80" w:rsidRPr="00473922" w:rsidRDefault="007D1999">
            <w:pPr>
              <w:pStyle w:val="Normal6"/>
              <w:rPr>
                <w:szCs w:val="24"/>
                <w:lang w:val="es-ES_tradnl"/>
              </w:rPr>
            </w:pPr>
            <w:r w:rsidRPr="00473922">
              <w:rPr>
                <w:lang w:val="es-ES_tradnl"/>
              </w:rPr>
              <w:t>(2)</w:t>
            </w:r>
            <w:r w:rsidRPr="00473922">
              <w:rPr>
                <w:lang w:val="es-ES_tradnl"/>
              </w:rPr>
              <w:tab/>
              <w:t xml:space="preserve">La Directiva 2004/37/CE regula las sustancias </w:t>
            </w:r>
            <w:r w:rsidRPr="00473922">
              <w:rPr>
                <w:b/>
                <w:i/>
                <w:lang w:val="es-ES_tradnl"/>
              </w:rPr>
              <w:t>y</w:t>
            </w:r>
            <w:r w:rsidRPr="00473922">
              <w:rPr>
                <w:lang w:val="es-ES_tradnl"/>
              </w:rPr>
              <w:t xml:space="preserve"> mezclas que cumplen los criterios para ser clasificadas como carcinógenas, mutágenas o reprotóxicas de categoría 1A o 1B según se establece en el anexo I del Reglamento (CE) n.º 1272/2008 del Parlamento Europeo y del Consejo</w:t>
            </w:r>
            <w:r w:rsidRPr="00473922">
              <w:rPr>
                <w:vertAlign w:val="superscript"/>
                <w:lang w:val="es-ES_tradnl"/>
              </w:rPr>
              <w:t>6</w:t>
            </w:r>
            <w:r w:rsidRPr="00473922">
              <w:rPr>
                <w:lang w:val="es-ES_tradnl"/>
              </w:rPr>
              <w:t xml:space="preserve">, así como las sustancias, mezclas </w:t>
            </w:r>
            <w:r w:rsidRPr="00473922">
              <w:rPr>
                <w:b/>
                <w:i/>
                <w:lang w:val="es-ES_tradnl"/>
              </w:rPr>
              <w:t>y</w:t>
            </w:r>
            <w:r w:rsidRPr="00473922">
              <w:rPr>
                <w:lang w:val="es-ES_tradnl"/>
              </w:rPr>
              <w:t xml:space="preserve"> procedimientos contemplados en el anexo I de dicha directiva. Deben aportarse pruebas científicas sólidas para cualquier nueva inclusión en la lista de sustancias, mezclas y procedimientos a que se refiere dicho anexo I a fin de demostrar que dichas sustancias, mezclas y procedimientos entran en el ámbito de aplicación de la Directiva 2004/37/CE, sobre la base de fuentes científicas válidas disponibles, como la ECHA, el Centro Internacional de Investigaciones sobre el Cáncer (CIIC) y los organismos nacionales, prestando especial atención a la bibliografía publicada y sometida a una revisión interpares sobre </w:t>
            </w:r>
            <w:r w:rsidRPr="00473922">
              <w:rPr>
                <w:b/>
                <w:i/>
                <w:lang w:val="es-ES_tradnl"/>
              </w:rPr>
              <w:t>dichas sustancias, mezclas y procedimientos. Sigue siendo esencial que la Comisión acelere el procedimiento de evaluación de sustancias, mezclas y procedimientos peligrosos, con vistas a establecer valores límite de exposición profesional para un mayor número de ellos y garantizar el máximo nivel de protección de los trabajadores</w:t>
            </w:r>
            <w:r w:rsidRPr="00473922">
              <w:rPr>
                <w:lang w:val="es-ES_tradnl"/>
              </w:rPr>
              <w:t>.</w:t>
            </w:r>
          </w:p>
        </w:tc>
      </w:tr>
      <w:tr w:rsidR="004B080E" w:rsidRPr="00473922" w14:paraId="2401D077" w14:textId="77777777" w:rsidTr="00495D80">
        <w:trPr>
          <w:jc w:val="center"/>
        </w:trPr>
        <w:tc>
          <w:tcPr>
            <w:tcW w:w="4876" w:type="dxa"/>
            <w:hideMark/>
          </w:tcPr>
          <w:p w14:paraId="5227289E" w14:textId="77777777" w:rsidR="00495D80" w:rsidRPr="00473922" w:rsidRDefault="007D1999">
            <w:pPr>
              <w:pStyle w:val="Normal6"/>
              <w:rPr>
                <w:lang w:val="es-ES_tradnl"/>
              </w:rPr>
            </w:pPr>
            <w:r w:rsidRPr="00473922">
              <w:rPr>
                <w:lang w:val="es-ES_tradnl"/>
              </w:rPr>
              <w:t>__________________</w:t>
            </w:r>
          </w:p>
        </w:tc>
        <w:tc>
          <w:tcPr>
            <w:tcW w:w="4876" w:type="dxa"/>
            <w:hideMark/>
          </w:tcPr>
          <w:p w14:paraId="434E0AD1" w14:textId="77777777" w:rsidR="00495D80" w:rsidRPr="00473922" w:rsidRDefault="007D1999">
            <w:pPr>
              <w:pStyle w:val="Normal6"/>
              <w:rPr>
                <w:szCs w:val="24"/>
                <w:lang w:val="es-ES_tradnl"/>
              </w:rPr>
            </w:pPr>
            <w:r w:rsidRPr="00473922">
              <w:rPr>
                <w:lang w:val="es-ES_tradnl"/>
              </w:rPr>
              <w:t>__________________</w:t>
            </w:r>
          </w:p>
        </w:tc>
      </w:tr>
      <w:tr w:rsidR="004B080E" w:rsidRPr="00473922" w14:paraId="323EA7CE" w14:textId="77777777" w:rsidTr="00495D80">
        <w:trPr>
          <w:jc w:val="center"/>
        </w:trPr>
        <w:tc>
          <w:tcPr>
            <w:tcW w:w="4876" w:type="dxa"/>
            <w:hideMark/>
          </w:tcPr>
          <w:p w14:paraId="74A72537" w14:textId="77777777" w:rsidR="00495D80" w:rsidRPr="00473922" w:rsidRDefault="007D1999">
            <w:pPr>
              <w:pStyle w:val="Normal6"/>
              <w:rPr>
                <w:lang w:val="es-ES_tradnl"/>
              </w:rPr>
            </w:pPr>
            <w:r w:rsidRPr="00473922">
              <w:rPr>
                <w:vertAlign w:val="superscript"/>
                <w:lang w:val="es-ES_tradnl"/>
              </w:rPr>
              <w:t>6</w:t>
            </w:r>
            <w:r w:rsidRPr="00473922">
              <w:rPr>
                <w:lang w:val="es-ES_tradnl"/>
              </w:rPr>
              <w:t xml:space="preserve"> Reglamento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w:t>
            </w:r>
          </w:p>
        </w:tc>
        <w:tc>
          <w:tcPr>
            <w:tcW w:w="4876" w:type="dxa"/>
            <w:hideMark/>
          </w:tcPr>
          <w:p w14:paraId="4B4BB3D4" w14:textId="77777777" w:rsidR="00495D80" w:rsidRPr="00473922" w:rsidRDefault="007D1999">
            <w:pPr>
              <w:pStyle w:val="Normal6"/>
              <w:rPr>
                <w:szCs w:val="24"/>
                <w:lang w:val="es-ES_tradnl"/>
              </w:rPr>
            </w:pPr>
            <w:r w:rsidRPr="00473922">
              <w:rPr>
                <w:vertAlign w:val="superscript"/>
                <w:lang w:val="es-ES_tradnl"/>
              </w:rPr>
              <w:t>6</w:t>
            </w:r>
            <w:r w:rsidRPr="00473922">
              <w:rPr>
                <w:lang w:val="es-ES_tradnl"/>
              </w:rPr>
              <w:t xml:space="preserve"> Reglamento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w:t>
            </w:r>
          </w:p>
        </w:tc>
      </w:tr>
    </w:tbl>
    <w:p w14:paraId="28B850DF"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20335FB" w14:textId="77777777" w:rsidR="00495D80" w:rsidRPr="00473922" w:rsidRDefault="007D1999" w:rsidP="00495D80">
      <w:r w:rsidRPr="00473922">
        <w:rPr>
          <w:rStyle w:val="HideTWBExt"/>
          <w:noProof w:val="0"/>
        </w:rPr>
        <w:lastRenderedPageBreak/>
        <w:t>&lt;/Amend&gt;</w:t>
      </w:r>
    </w:p>
    <w:p w14:paraId="103AB627"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31</w:t>
      </w:r>
      <w:r w:rsidRPr="00473922">
        <w:rPr>
          <w:rStyle w:val="HideTWBExt"/>
          <w:noProof w:val="0"/>
          <w:lang w:val="es-ES_tradnl"/>
        </w:rPr>
        <w:t>&lt;/NumAm&gt;</w:t>
      </w:r>
    </w:p>
    <w:p w14:paraId="376AB316"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13652052"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2995AEA6" w14:textId="77777777" w:rsidR="00495D80" w:rsidRPr="00473922" w:rsidRDefault="007D1999" w:rsidP="00495D80">
      <w:r w:rsidRPr="00473922">
        <w:rPr>
          <w:rStyle w:val="HideTWBExt"/>
          <w:noProof w:val="0"/>
        </w:rPr>
        <w:t>&lt;/RepeatBlock-By&gt;</w:t>
      </w:r>
    </w:p>
    <w:p w14:paraId="6E59ED5E"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0AF431E7" w14:textId="77777777" w:rsidR="00495D80" w:rsidRPr="00473922" w:rsidRDefault="007D1999" w:rsidP="00495D80">
      <w:pPr>
        <w:pStyle w:val="NormalBold"/>
      </w:pPr>
      <w:r w:rsidRPr="00473922">
        <w:rPr>
          <w:rStyle w:val="HideTWBExt"/>
          <w:noProof w:val="0"/>
        </w:rPr>
        <w:t>&lt;Article&gt;</w:t>
      </w:r>
      <w:r w:rsidRPr="00473922">
        <w:t>Considerando 2</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72061CB0" w14:textId="77777777" w:rsidTr="00495D80">
        <w:trPr>
          <w:jc w:val="center"/>
        </w:trPr>
        <w:tc>
          <w:tcPr>
            <w:tcW w:w="9752" w:type="dxa"/>
            <w:gridSpan w:val="2"/>
          </w:tcPr>
          <w:p w14:paraId="552B1D0B" w14:textId="77777777" w:rsidR="00495D80" w:rsidRPr="00473922" w:rsidRDefault="00495D80">
            <w:pPr>
              <w:keepNext/>
            </w:pPr>
          </w:p>
        </w:tc>
      </w:tr>
      <w:tr w:rsidR="004B080E" w:rsidRPr="00473922" w14:paraId="01967D76" w14:textId="77777777" w:rsidTr="00495D80">
        <w:trPr>
          <w:jc w:val="center"/>
        </w:trPr>
        <w:tc>
          <w:tcPr>
            <w:tcW w:w="4876" w:type="dxa"/>
            <w:hideMark/>
          </w:tcPr>
          <w:p w14:paraId="6F878924"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3DA51800"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472DE125" w14:textId="77777777" w:rsidTr="00495D80">
        <w:trPr>
          <w:jc w:val="center"/>
        </w:trPr>
        <w:tc>
          <w:tcPr>
            <w:tcW w:w="4876" w:type="dxa"/>
            <w:hideMark/>
          </w:tcPr>
          <w:p w14:paraId="0557D9F5" w14:textId="77777777" w:rsidR="00495D80" w:rsidRPr="00473922" w:rsidRDefault="007D1999">
            <w:pPr>
              <w:pStyle w:val="Normal6"/>
              <w:rPr>
                <w:lang w:val="es-ES_tradnl"/>
              </w:rPr>
            </w:pPr>
            <w:r w:rsidRPr="00473922">
              <w:rPr>
                <w:lang w:val="es-ES_tradnl"/>
              </w:rPr>
              <w:t>(2)</w:t>
            </w:r>
            <w:r w:rsidRPr="00473922">
              <w:rPr>
                <w:lang w:val="es-ES_tradnl"/>
              </w:rPr>
              <w:tab/>
              <w:t xml:space="preserve">La Directiva 2004/37/CE regula las sustancias </w:t>
            </w:r>
            <w:r w:rsidRPr="00473922">
              <w:rPr>
                <w:b/>
                <w:i/>
                <w:lang w:val="es-ES_tradnl"/>
              </w:rPr>
              <w:t>o</w:t>
            </w:r>
            <w:r w:rsidRPr="00473922">
              <w:rPr>
                <w:lang w:val="es-ES_tradnl"/>
              </w:rPr>
              <w:t xml:space="preserve"> mezclas que cumplen los criterios para ser clasificadas como carcinógenas, mutágenas o reprotóxicas de categoría 1A o 1B según se establece en el anexo I del Reglamento (CE) n.º 1272/2008 del Parlamento Europeo y del Consejo</w:t>
            </w:r>
            <w:r w:rsidRPr="00473922">
              <w:rPr>
                <w:vertAlign w:val="superscript"/>
                <w:lang w:val="es-ES_tradnl"/>
              </w:rPr>
              <w:t>6</w:t>
            </w:r>
            <w:r w:rsidRPr="00473922">
              <w:rPr>
                <w:lang w:val="es-ES_tradnl"/>
              </w:rPr>
              <w:t xml:space="preserve">, así como las sustancias, mezclas </w:t>
            </w:r>
            <w:r w:rsidRPr="00473922">
              <w:rPr>
                <w:b/>
                <w:i/>
                <w:lang w:val="es-ES_tradnl"/>
              </w:rPr>
              <w:t>o</w:t>
            </w:r>
            <w:r w:rsidRPr="00473922">
              <w:rPr>
                <w:lang w:val="es-ES_tradnl"/>
              </w:rPr>
              <w:t xml:space="preserve"> procedimientos contemplados en el anexo I de dicha directiva. Deben aportarse pruebas científicas sólidas para cualquier nueva inclusión en la lista de sustancias, mezclas y procedimientos a que se refiere dicho anexo I a fin de demostrar que dichas sustancias, mezclas y procedimientos entran en el ámbito de aplicación de la Directiva 2004/37/CE, sobre la base de fuentes científicas válidas disponibles, como la ECHA, el Centro Internacional de Investigaciones sobre el Cáncer (CIIC) y los organismos nacionales, prestando especial atención a la bibliografía publicada y sometida a una revisión interpares sobre </w:t>
            </w:r>
            <w:r w:rsidRPr="00473922">
              <w:rPr>
                <w:b/>
                <w:i/>
                <w:lang w:val="es-ES_tradnl"/>
              </w:rPr>
              <w:t>dicha sustancia</w:t>
            </w:r>
            <w:r w:rsidRPr="00473922">
              <w:rPr>
                <w:lang w:val="es-ES_tradnl"/>
              </w:rPr>
              <w:t>.</w:t>
            </w:r>
          </w:p>
        </w:tc>
        <w:tc>
          <w:tcPr>
            <w:tcW w:w="4876" w:type="dxa"/>
            <w:hideMark/>
          </w:tcPr>
          <w:p w14:paraId="1651476D" w14:textId="77777777" w:rsidR="00495D80" w:rsidRPr="00473922" w:rsidRDefault="007D1999">
            <w:pPr>
              <w:pStyle w:val="Normal6"/>
              <w:rPr>
                <w:szCs w:val="24"/>
                <w:lang w:val="es-ES_tradnl"/>
              </w:rPr>
            </w:pPr>
            <w:r w:rsidRPr="00473922">
              <w:rPr>
                <w:lang w:val="es-ES_tradnl"/>
              </w:rPr>
              <w:t>(2)</w:t>
            </w:r>
            <w:r w:rsidRPr="00473922">
              <w:rPr>
                <w:lang w:val="es-ES_tradnl"/>
              </w:rPr>
              <w:tab/>
              <w:t xml:space="preserve">La Directiva 2004/37/CE regula las sustancias </w:t>
            </w:r>
            <w:r w:rsidRPr="00473922">
              <w:rPr>
                <w:b/>
                <w:i/>
                <w:lang w:val="es-ES_tradnl"/>
              </w:rPr>
              <w:t>y</w:t>
            </w:r>
            <w:r w:rsidRPr="00473922">
              <w:rPr>
                <w:lang w:val="es-ES_tradnl"/>
              </w:rPr>
              <w:t xml:space="preserve"> mezclas que cumplen los criterios para ser clasificadas como carcinógenas, mutágenas o reprotóxicas de categoría 1A o 1B según se establece en el anexo I del Reglamento (CE) n.º 1272/2008 del Parlamento Europeo y del Consejo</w:t>
            </w:r>
            <w:r w:rsidRPr="00473922">
              <w:rPr>
                <w:vertAlign w:val="superscript"/>
                <w:lang w:val="es-ES_tradnl"/>
              </w:rPr>
              <w:t>6</w:t>
            </w:r>
            <w:r w:rsidRPr="00473922">
              <w:rPr>
                <w:lang w:val="es-ES_tradnl"/>
              </w:rPr>
              <w:t xml:space="preserve">, así como las sustancias, mezclas </w:t>
            </w:r>
            <w:r w:rsidRPr="00473922">
              <w:rPr>
                <w:b/>
                <w:i/>
                <w:lang w:val="es-ES_tradnl"/>
              </w:rPr>
              <w:t>y</w:t>
            </w:r>
            <w:r w:rsidRPr="00473922">
              <w:rPr>
                <w:lang w:val="es-ES_tradnl"/>
              </w:rPr>
              <w:t xml:space="preserve"> procedimientos contemplados en el anexo I de dicha directiva. Deben aportarse pruebas científicas sólidas para cualquier nueva inclusión en la lista de sustancias, mezclas y procedimientos a que se refiere dicho anexo I a fin de demostrar que dichas sustancias, mezclas y procedimientos entran en el ámbito de aplicación de la Directiva 2004/37/CE, sobre la base de fuentes científicas válidas disponibles, como la ECHA, el Centro Internacional de Investigaciones sobre el Cáncer (CIIC) y los organismos nacionales, prestando especial atención a la bibliografía publicada y sometida a una revisión interpares sobre </w:t>
            </w:r>
            <w:r w:rsidRPr="00473922">
              <w:rPr>
                <w:b/>
                <w:i/>
                <w:lang w:val="es-ES_tradnl"/>
              </w:rPr>
              <w:t>dichas sustancias, mezclas y procedimientos</w:t>
            </w:r>
            <w:r w:rsidRPr="00473922">
              <w:rPr>
                <w:lang w:val="es-ES_tradnl"/>
              </w:rPr>
              <w:t>.</w:t>
            </w:r>
          </w:p>
        </w:tc>
      </w:tr>
      <w:tr w:rsidR="004B080E" w:rsidRPr="00473922" w14:paraId="559F3CED" w14:textId="77777777" w:rsidTr="00495D80">
        <w:trPr>
          <w:jc w:val="center"/>
        </w:trPr>
        <w:tc>
          <w:tcPr>
            <w:tcW w:w="4876" w:type="dxa"/>
            <w:hideMark/>
          </w:tcPr>
          <w:p w14:paraId="46231A05" w14:textId="77777777" w:rsidR="00495D80" w:rsidRPr="00473922" w:rsidRDefault="007D1999">
            <w:pPr>
              <w:pStyle w:val="Normal6"/>
              <w:rPr>
                <w:lang w:val="es-ES_tradnl"/>
              </w:rPr>
            </w:pPr>
            <w:r w:rsidRPr="00473922">
              <w:rPr>
                <w:lang w:val="es-ES_tradnl"/>
              </w:rPr>
              <w:t>__________________</w:t>
            </w:r>
          </w:p>
        </w:tc>
        <w:tc>
          <w:tcPr>
            <w:tcW w:w="4876" w:type="dxa"/>
            <w:hideMark/>
          </w:tcPr>
          <w:p w14:paraId="4BAA0C1B" w14:textId="77777777" w:rsidR="00495D80" w:rsidRPr="00473922" w:rsidRDefault="007D1999">
            <w:pPr>
              <w:pStyle w:val="Normal6"/>
              <w:rPr>
                <w:szCs w:val="24"/>
                <w:lang w:val="es-ES_tradnl"/>
              </w:rPr>
            </w:pPr>
            <w:r w:rsidRPr="00473922">
              <w:rPr>
                <w:lang w:val="es-ES_tradnl"/>
              </w:rPr>
              <w:t>__________________</w:t>
            </w:r>
          </w:p>
        </w:tc>
      </w:tr>
      <w:tr w:rsidR="004B080E" w:rsidRPr="00473922" w14:paraId="019D7712" w14:textId="77777777" w:rsidTr="00495D80">
        <w:trPr>
          <w:jc w:val="center"/>
        </w:trPr>
        <w:tc>
          <w:tcPr>
            <w:tcW w:w="4876" w:type="dxa"/>
            <w:hideMark/>
          </w:tcPr>
          <w:p w14:paraId="58F1371F" w14:textId="77777777" w:rsidR="00495D80" w:rsidRPr="00473922" w:rsidRDefault="007D1999">
            <w:pPr>
              <w:pStyle w:val="Normal6"/>
              <w:rPr>
                <w:lang w:val="es-ES_tradnl"/>
              </w:rPr>
            </w:pPr>
            <w:r w:rsidRPr="00473922">
              <w:rPr>
                <w:vertAlign w:val="superscript"/>
                <w:lang w:val="es-ES_tradnl"/>
              </w:rPr>
              <w:t>6</w:t>
            </w:r>
            <w:r w:rsidRPr="00473922">
              <w:rPr>
                <w:lang w:val="es-ES_tradnl"/>
              </w:rPr>
              <w:t xml:space="preserve"> Reglamento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w:t>
            </w:r>
          </w:p>
        </w:tc>
        <w:tc>
          <w:tcPr>
            <w:tcW w:w="4876" w:type="dxa"/>
            <w:hideMark/>
          </w:tcPr>
          <w:p w14:paraId="38DC9719" w14:textId="77777777" w:rsidR="00495D80" w:rsidRPr="00473922" w:rsidRDefault="007D1999">
            <w:pPr>
              <w:pStyle w:val="Normal6"/>
              <w:rPr>
                <w:szCs w:val="24"/>
                <w:lang w:val="es-ES_tradnl"/>
              </w:rPr>
            </w:pPr>
            <w:r w:rsidRPr="00473922">
              <w:rPr>
                <w:vertAlign w:val="superscript"/>
                <w:lang w:val="es-ES_tradnl"/>
              </w:rPr>
              <w:t>6</w:t>
            </w:r>
            <w:r w:rsidRPr="00473922">
              <w:rPr>
                <w:lang w:val="es-ES_tradnl"/>
              </w:rPr>
              <w:t xml:space="preserve"> Reglamento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w:t>
            </w:r>
          </w:p>
        </w:tc>
      </w:tr>
    </w:tbl>
    <w:p w14:paraId="10EDB0FA"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09AB2C95" w14:textId="77777777" w:rsidR="00495D80" w:rsidRPr="00473922" w:rsidRDefault="007D1999" w:rsidP="00495D80">
      <w:r w:rsidRPr="00473922">
        <w:rPr>
          <w:rStyle w:val="HideTWBExt"/>
          <w:noProof w:val="0"/>
        </w:rPr>
        <w:lastRenderedPageBreak/>
        <w:t>&lt;/Amend&gt;</w:t>
      </w:r>
    </w:p>
    <w:p w14:paraId="06DA133B"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32</w:t>
      </w:r>
      <w:r w:rsidRPr="00473922">
        <w:rPr>
          <w:rStyle w:val="HideTWBExt"/>
          <w:noProof w:val="0"/>
          <w:lang w:val="es-ES_tradnl"/>
        </w:rPr>
        <w:t>&lt;/NumAm&gt;</w:t>
      </w:r>
    </w:p>
    <w:p w14:paraId="77207803"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33A90EC7" w14:textId="77777777" w:rsidR="00495D80" w:rsidRPr="00473922" w:rsidRDefault="007D1999" w:rsidP="00495D80">
      <w:r w:rsidRPr="00473922">
        <w:rPr>
          <w:rStyle w:val="HideTWBExt"/>
          <w:noProof w:val="0"/>
        </w:rPr>
        <w:t>&lt;/RepeatBlock-By&gt;</w:t>
      </w:r>
    </w:p>
    <w:p w14:paraId="77A8B7F0"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1EA5759D" w14:textId="77777777" w:rsidR="00495D80" w:rsidRPr="00473922" w:rsidRDefault="007D1999" w:rsidP="00495D80">
      <w:pPr>
        <w:pStyle w:val="NormalBold"/>
      </w:pPr>
      <w:r w:rsidRPr="00473922">
        <w:rPr>
          <w:rStyle w:val="HideTWBExt"/>
          <w:noProof w:val="0"/>
        </w:rPr>
        <w:t>&lt;Article&gt;</w:t>
      </w:r>
      <w:r w:rsidRPr="00473922">
        <w:t>Considerando 2 bis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5DA4BA6E" w14:textId="77777777" w:rsidTr="00495D80">
        <w:trPr>
          <w:jc w:val="center"/>
        </w:trPr>
        <w:tc>
          <w:tcPr>
            <w:tcW w:w="9752" w:type="dxa"/>
            <w:gridSpan w:val="2"/>
          </w:tcPr>
          <w:p w14:paraId="4C9DD297" w14:textId="77777777" w:rsidR="00495D80" w:rsidRPr="00473922" w:rsidRDefault="00495D80">
            <w:pPr>
              <w:keepNext/>
            </w:pPr>
          </w:p>
        </w:tc>
      </w:tr>
      <w:tr w:rsidR="004B080E" w:rsidRPr="00473922" w14:paraId="16EF374D" w14:textId="77777777" w:rsidTr="00495D80">
        <w:trPr>
          <w:jc w:val="center"/>
        </w:trPr>
        <w:tc>
          <w:tcPr>
            <w:tcW w:w="4876" w:type="dxa"/>
            <w:hideMark/>
          </w:tcPr>
          <w:p w14:paraId="1390E40E"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3889BB9D"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5B1A088B" w14:textId="77777777" w:rsidTr="00495D80">
        <w:trPr>
          <w:jc w:val="center"/>
        </w:trPr>
        <w:tc>
          <w:tcPr>
            <w:tcW w:w="4876" w:type="dxa"/>
          </w:tcPr>
          <w:p w14:paraId="72294077" w14:textId="77777777" w:rsidR="00495D80" w:rsidRPr="00473922" w:rsidRDefault="00495D80">
            <w:pPr>
              <w:pStyle w:val="Normal6"/>
              <w:rPr>
                <w:lang w:val="es-ES_tradnl"/>
              </w:rPr>
            </w:pPr>
          </w:p>
        </w:tc>
        <w:tc>
          <w:tcPr>
            <w:tcW w:w="4876" w:type="dxa"/>
            <w:hideMark/>
          </w:tcPr>
          <w:p w14:paraId="339AF79D" w14:textId="77777777" w:rsidR="00495D80" w:rsidRPr="00473922" w:rsidRDefault="007D1999" w:rsidP="00051AFC">
            <w:pPr>
              <w:pStyle w:val="Normal6"/>
              <w:rPr>
                <w:szCs w:val="24"/>
                <w:lang w:val="es-ES_tradnl"/>
              </w:rPr>
            </w:pPr>
            <w:r w:rsidRPr="00473922">
              <w:rPr>
                <w:b/>
                <w:i/>
                <w:lang w:val="es-ES_tradnl"/>
              </w:rPr>
              <w:t>(2 bis)</w:t>
            </w:r>
            <w:r w:rsidRPr="00473922">
              <w:rPr>
                <w:b/>
                <w:i/>
                <w:lang w:val="es-ES_tradnl"/>
              </w:rPr>
              <w:tab/>
              <w:t>En el caso de los agentes mutágenos y la mayoría de los agentes carcinógenos, no es científicamente posible determinar niveles por debajo de los cuales la exposición no provoque efectos adversos para la salud. Aunque establecer unos valores límite de exposición en el lugar de trabajo para los agentes carcinógenos y mutágenos en la Directiva 2004/37/CE no elimina por completo los riesgos para la seguridad y salud de los trabajadores derivados de la exposición a dichos agentes en el trabajo (riesgo residual), sí contribuye a una reducción significativa de los riesgos derivados de este tipo de exposición, a través del enfoque de consecución gradual de los objetivos adoptado en dicha Directiva. Con el fin de garantizar la plena transparencia sobre los niveles de riesgo restantes y evitar malentendidos en el sentido de que los valores límite de exposición profesional son sinónimos de seguridad o ausencia de daños, en el sitio web de la Agencia Europea para la Seguridad y la Salud en el Trabajo (EU-OSHA)</w:t>
            </w:r>
            <w:r w:rsidRPr="00473922">
              <w:rPr>
                <w:b/>
                <w:i/>
                <w:vertAlign w:val="superscript"/>
                <w:lang w:val="es-ES_tradnl"/>
              </w:rPr>
              <w:t>1 bis</w:t>
            </w:r>
            <w:r w:rsidRPr="00473922">
              <w:rPr>
                <w:b/>
                <w:i/>
                <w:lang w:val="es-ES_tradnl"/>
              </w:rPr>
              <w:t xml:space="preserve"> puede consultarse una lista de riesgos residuales asociados a los valores límite de exposición profesional vinculantes a agentes carcinógenos establecidos en dicha Directiva y en la Directiva 2009/148/CE del Parlamento Europeo y del Consejo</w:t>
            </w:r>
            <w:r w:rsidRPr="00473922">
              <w:rPr>
                <w:b/>
                <w:i/>
                <w:vertAlign w:val="superscript"/>
                <w:lang w:val="es-ES_tradnl"/>
              </w:rPr>
              <w:t>1 ter</w:t>
            </w:r>
            <w:r w:rsidRPr="00473922">
              <w:rPr>
                <w:b/>
                <w:i/>
                <w:lang w:val="es-ES_tradnl"/>
              </w:rPr>
              <w:t>.</w:t>
            </w:r>
          </w:p>
        </w:tc>
      </w:tr>
      <w:tr w:rsidR="004B080E" w:rsidRPr="00473922" w14:paraId="2A2DF2AA" w14:textId="77777777" w:rsidTr="00495D80">
        <w:trPr>
          <w:jc w:val="center"/>
        </w:trPr>
        <w:tc>
          <w:tcPr>
            <w:tcW w:w="4876" w:type="dxa"/>
          </w:tcPr>
          <w:p w14:paraId="10C6936B" w14:textId="77777777" w:rsidR="00495D80" w:rsidRPr="00473922" w:rsidRDefault="00495D80">
            <w:pPr>
              <w:pStyle w:val="Normal6"/>
              <w:rPr>
                <w:lang w:val="es-ES_tradnl"/>
              </w:rPr>
            </w:pPr>
          </w:p>
        </w:tc>
        <w:tc>
          <w:tcPr>
            <w:tcW w:w="4876" w:type="dxa"/>
            <w:hideMark/>
          </w:tcPr>
          <w:p w14:paraId="2D1217F6" w14:textId="77777777" w:rsidR="00495D80" w:rsidRPr="00473922" w:rsidRDefault="007D1999">
            <w:pPr>
              <w:pStyle w:val="Normal6"/>
              <w:rPr>
                <w:szCs w:val="24"/>
                <w:lang w:val="es-ES_tradnl"/>
              </w:rPr>
            </w:pPr>
            <w:r w:rsidRPr="00473922">
              <w:rPr>
                <w:b/>
                <w:i/>
                <w:lang w:val="es-ES_tradnl"/>
              </w:rPr>
              <w:t>__________________</w:t>
            </w:r>
          </w:p>
        </w:tc>
      </w:tr>
      <w:tr w:rsidR="004B080E" w:rsidRPr="00473922" w14:paraId="387C1945" w14:textId="77777777" w:rsidTr="00495D80">
        <w:trPr>
          <w:jc w:val="center"/>
        </w:trPr>
        <w:tc>
          <w:tcPr>
            <w:tcW w:w="4876" w:type="dxa"/>
          </w:tcPr>
          <w:p w14:paraId="3FC3235F" w14:textId="77777777" w:rsidR="00051AFC" w:rsidRPr="00473922" w:rsidRDefault="00051AFC">
            <w:pPr>
              <w:pStyle w:val="Normal6"/>
              <w:rPr>
                <w:lang w:val="es-ES_tradnl"/>
              </w:rPr>
            </w:pPr>
          </w:p>
        </w:tc>
        <w:tc>
          <w:tcPr>
            <w:tcW w:w="4876" w:type="dxa"/>
          </w:tcPr>
          <w:p w14:paraId="3C30D585" w14:textId="77777777" w:rsidR="00051AFC" w:rsidRPr="00473922" w:rsidRDefault="007D1999" w:rsidP="00051AFC">
            <w:pPr>
              <w:pStyle w:val="Normal6"/>
              <w:rPr>
                <w:b/>
                <w:i/>
                <w:lang w:val="es-ES_tradnl"/>
              </w:rPr>
            </w:pPr>
            <w:r w:rsidRPr="00473922">
              <w:rPr>
                <w:b/>
                <w:i/>
                <w:vertAlign w:val="superscript"/>
                <w:lang w:val="es-ES_tradnl"/>
              </w:rPr>
              <w:t>1 bis</w:t>
            </w:r>
            <w:r w:rsidRPr="00473922">
              <w:rPr>
                <w:b/>
                <w:i/>
                <w:lang w:val="es-ES_tradnl"/>
              </w:rPr>
              <w:t xml:space="preserve"> Directiva 2009/148/CE del Parlamento Europeo y del Consejo, de 30 de noviembre de 2009, sobre la protección de los trabajadores contra los riesgos </w:t>
            </w:r>
            <w:r w:rsidRPr="00473922">
              <w:rPr>
                <w:b/>
                <w:i/>
                <w:lang w:val="es-ES_tradnl"/>
              </w:rPr>
              <w:lastRenderedPageBreak/>
              <w:t>relacionados con la exposición al amianto durante el trabajo (DO L 330 de 16.12.2009, p. 28; ELI: http://data.europa.eu/eli/dir/2009/148/oj).</w:t>
            </w:r>
          </w:p>
        </w:tc>
      </w:tr>
      <w:tr w:rsidR="004B080E" w:rsidRPr="00473922" w14:paraId="0186DE66" w14:textId="77777777" w:rsidTr="00495D80">
        <w:trPr>
          <w:jc w:val="center"/>
        </w:trPr>
        <w:tc>
          <w:tcPr>
            <w:tcW w:w="4876" w:type="dxa"/>
          </w:tcPr>
          <w:p w14:paraId="0BE250A0" w14:textId="77777777" w:rsidR="00495D80" w:rsidRPr="00473922" w:rsidRDefault="00495D80">
            <w:pPr>
              <w:pStyle w:val="Normal6"/>
              <w:rPr>
                <w:lang w:val="es-ES_tradnl"/>
              </w:rPr>
            </w:pPr>
          </w:p>
        </w:tc>
        <w:tc>
          <w:tcPr>
            <w:tcW w:w="4876" w:type="dxa"/>
            <w:hideMark/>
          </w:tcPr>
          <w:p w14:paraId="043BB477" w14:textId="489014A7" w:rsidR="00495D80" w:rsidRPr="00473922" w:rsidRDefault="007D1999">
            <w:pPr>
              <w:pStyle w:val="Normal6"/>
              <w:rPr>
                <w:szCs w:val="24"/>
                <w:lang w:val="es-ES_tradnl"/>
              </w:rPr>
            </w:pPr>
            <w:r w:rsidRPr="00473922">
              <w:rPr>
                <w:b/>
                <w:i/>
                <w:vertAlign w:val="superscript"/>
                <w:lang w:val="es-ES_tradnl"/>
              </w:rPr>
              <w:t>1 ter</w:t>
            </w:r>
            <w:r w:rsidR="00242C72" w:rsidRPr="00473922">
              <w:rPr>
                <w:b/>
                <w:i/>
                <w:lang w:val="es-ES_tradnl"/>
              </w:rPr>
              <w:t> </w:t>
            </w:r>
            <w:r w:rsidRPr="00473922">
              <w:rPr>
                <w:b/>
                <w:i/>
                <w:lang w:val="es-ES_tradnl"/>
              </w:rPr>
              <w:t>https://osha.europa.eu/es/legislation/directive/directive-200437ec-carcinogens-or-mutagens-work</w:t>
            </w:r>
            <w:r w:rsidR="00242C72" w:rsidRPr="00473922">
              <w:rPr>
                <w:b/>
                <w:i/>
                <w:lang w:val="es-ES_tradnl"/>
              </w:rPr>
              <w:t>.</w:t>
            </w:r>
          </w:p>
        </w:tc>
      </w:tr>
    </w:tbl>
    <w:p w14:paraId="2E0EA621"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030806E0" w14:textId="77777777" w:rsidR="00495D80" w:rsidRPr="00473922" w:rsidRDefault="007D1999" w:rsidP="00495D80">
      <w:pPr>
        <w:pStyle w:val="JustificationTitle"/>
        <w:rPr>
          <w:noProof w:val="0"/>
          <w:lang w:val="es-ES_tradnl"/>
        </w:rPr>
      </w:pPr>
      <w:r w:rsidRPr="00473922">
        <w:rPr>
          <w:rStyle w:val="HideTWBExt"/>
          <w:i w:val="0"/>
          <w:noProof w:val="0"/>
          <w:lang w:val="es-ES_tradnl"/>
        </w:rPr>
        <w:t>&lt;TitreJust&gt;</w:t>
      </w:r>
      <w:r w:rsidRPr="00473922">
        <w:rPr>
          <w:noProof w:val="0"/>
          <w:lang w:val="es-ES_tradnl"/>
        </w:rPr>
        <w:t>Justificación</w:t>
      </w:r>
      <w:r w:rsidRPr="00473922">
        <w:rPr>
          <w:rStyle w:val="HideTWBExt"/>
          <w:i w:val="0"/>
          <w:noProof w:val="0"/>
          <w:lang w:val="es-ES_tradnl"/>
        </w:rPr>
        <w:t>&lt;/TitreJust&gt;</w:t>
      </w:r>
    </w:p>
    <w:p w14:paraId="65FC77E8" w14:textId="77777777" w:rsidR="00495D80" w:rsidRPr="00473922" w:rsidRDefault="007D1999" w:rsidP="00495D80">
      <w:pPr>
        <w:pStyle w:val="Normal12Italic"/>
        <w:rPr>
          <w:noProof w:val="0"/>
          <w:lang w:val="es-ES_tradnl"/>
        </w:rPr>
      </w:pPr>
      <w:r w:rsidRPr="00473922">
        <w:rPr>
          <w:noProof w:val="0"/>
          <w:lang w:val="es-ES_tradnl"/>
        </w:rPr>
        <w:t>La primera parte, hasta «adoptado en dicha Directiva», procede de la orientación general del Consejo; la segunda parte ofrece una manera concreta de permitir una mayor transparencia para los trabajadores afectados.</w:t>
      </w:r>
    </w:p>
    <w:p w14:paraId="2190EE24" w14:textId="77777777" w:rsidR="00495D80" w:rsidRPr="00473922" w:rsidRDefault="007D1999" w:rsidP="00495D80">
      <w:r w:rsidRPr="00473922">
        <w:rPr>
          <w:rStyle w:val="HideTWBExt"/>
          <w:noProof w:val="0"/>
        </w:rPr>
        <w:t>&lt;/Amend&gt;</w:t>
      </w:r>
    </w:p>
    <w:p w14:paraId="500CAE9F"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33</w:t>
      </w:r>
      <w:r w:rsidRPr="00473922">
        <w:rPr>
          <w:rStyle w:val="HideTWBExt"/>
          <w:noProof w:val="0"/>
          <w:lang w:val="es-ES_tradnl"/>
        </w:rPr>
        <w:t>&lt;/NumAm&gt;</w:t>
      </w:r>
    </w:p>
    <w:p w14:paraId="1193F7E9" w14:textId="77777777" w:rsidR="00495D80" w:rsidRPr="00473922" w:rsidRDefault="007D1999" w:rsidP="00495D80">
      <w:pPr>
        <w:pStyle w:val="NormalBold"/>
      </w:pPr>
      <w:r w:rsidRPr="00473922">
        <w:rPr>
          <w:rStyle w:val="HideTWBExt"/>
          <w:noProof w:val="0"/>
        </w:rPr>
        <w:t>&lt;RepeatBlock-By&gt;&lt;Members&gt;</w:t>
      </w:r>
      <w:r w:rsidRPr="00473922">
        <w:t>Grégory Allione, Valérie Devaux, Jana Toom, Hristo Petrov, Martin Hojsík</w:t>
      </w:r>
      <w:r w:rsidRPr="00473922">
        <w:rPr>
          <w:rStyle w:val="HideTWBExt"/>
          <w:noProof w:val="0"/>
        </w:rPr>
        <w:t>&lt;/Members&gt;</w:t>
      </w:r>
    </w:p>
    <w:p w14:paraId="749A5991" w14:textId="77777777" w:rsidR="00495D80" w:rsidRPr="00473922" w:rsidRDefault="007D1999" w:rsidP="00495D80">
      <w:r w:rsidRPr="00473922">
        <w:rPr>
          <w:rStyle w:val="HideTWBExt"/>
          <w:noProof w:val="0"/>
        </w:rPr>
        <w:t>&lt;/RepeatBlock-By&gt;</w:t>
      </w:r>
    </w:p>
    <w:p w14:paraId="606B0B28"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0597E490" w14:textId="77777777" w:rsidR="00495D80" w:rsidRPr="00473922" w:rsidRDefault="007D1999" w:rsidP="00495D80">
      <w:pPr>
        <w:pStyle w:val="NormalBold"/>
      </w:pPr>
      <w:r w:rsidRPr="00473922">
        <w:rPr>
          <w:rStyle w:val="HideTWBExt"/>
          <w:noProof w:val="0"/>
        </w:rPr>
        <w:t>&lt;Article&gt;</w:t>
      </w:r>
      <w:r w:rsidRPr="00473922">
        <w:t>Considerando 2 bis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2F579639" w14:textId="77777777" w:rsidTr="00495D80">
        <w:trPr>
          <w:jc w:val="center"/>
        </w:trPr>
        <w:tc>
          <w:tcPr>
            <w:tcW w:w="9752" w:type="dxa"/>
            <w:gridSpan w:val="2"/>
          </w:tcPr>
          <w:p w14:paraId="2F28126C" w14:textId="77777777" w:rsidR="00495D80" w:rsidRPr="00473922" w:rsidRDefault="00495D80">
            <w:pPr>
              <w:keepNext/>
            </w:pPr>
          </w:p>
        </w:tc>
      </w:tr>
      <w:tr w:rsidR="004B080E" w:rsidRPr="00473922" w14:paraId="54F81B7D" w14:textId="77777777" w:rsidTr="00495D80">
        <w:trPr>
          <w:jc w:val="center"/>
        </w:trPr>
        <w:tc>
          <w:tcPr>
            <w:tcW w:w="4876" w:type="dxa"/>
            <w:hideMark/>
          </w:tcPr>
          <w:p w14:paraId="4E2ACC24"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5AE66D33"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31265B97" w14:textId="77777777" w:rsidTr="00495D80">
        <w:trPr>
          <w:jc w:val="center"/>
        </w:trPr>
        <w:tc>
          <w:tcPr>
            <w:tcW w:w="4876" w:type="dxa"/>
          </w:tcPr>
          <w:p w14:paraId="4D435BB5" w14:textId="77777777" w:rsidR="00495D80" w:rsidRPr="00473922" w:rsidRDefault="00495D80">
            <w:pPr>
              <w:pStyle w:val="Normal6"/>
              <w:rPr>
                <w:lang w:val="es-ES_tradnl"/>
              </w:rPr>
            </w:pPr>
          </w:p>
        </w:tc>
        <w:tc>
          <w:tcPr>
            <w:tcW w:w="4876" w:type="dxa"/>
            <w:hideMark/>
          </w:tcPr>
          <w:p w14:paraId="2C220BAB" w14:textId="77777777" w:rsidR="00495D80" w:rsidRPr="00473922" w:rsidRDefault="007D1999">
            <w:pPr>
              <w:pStyle w:val="Normal6"/>
              <w:rPr>
                <w:szCs w:val="24"/>
                <w:lang w:val="es-ES_tradnl"/>
              </w:rPr>
            </w:pPr>
            <w:r w:rsidRPr="00473922">
              <w:rPr>
                <w:b/>
                <w:i/>
                <w:lang w:val="es-ES_tradnl"/>
              </w:rPr>
              <w:t>(2 bis)</w:t>
            </w:r>
            <w:r w:rsidRPr="00473922">
              <w:rPr>
                <w:b/>
                <w:i/>
                <w:lang w:val="es-ES_tradnl"/>
              </w:rPr>
              <w:tab/>
              <w:t xml:space="preserve">Los trabajadores pueden estar más expuestos o ser más vulnerables a diferentes tipos de sustancias en función de su género. Por lo tanto, es esencial que la dimensión de género se tenga en cuenta en los estudios científicos y en los dictámenes del CER, la ECHA y el CCSST. La representación de hombres y mujeres varía de una profesión a otra. Si bien hay una mayor presencia de hombres en profesiones, como los bomberos, con una elevada exposición a determinadas sustancias peligrosas, las mujeres están sobrerrepresentadas entre el personal de enfermería y de partería y el sector de la limpieza, que son profesiones potencialmente más expuestas a determinadas sustancias peligrosas o agentes biológicos. Por lo tanto, es importante que se tenga en cuenta la vulnerabilidad relacionada con el género a la hora de establecer límites de </w:t>
            </w:r>
            <w:r w:rsidRPr="00473922">
              <w:rPr>
                <w:b/>
                <w:i/>
                <w:lang w:val="es-ES_tradnl"/>
              </w:rPr>
              <w:lastRenderedPageBreak/>
              <w:t>exposición profesional, garantizando al mismo tiempo la plena participación de mujeres y hombres en el mercado laboral.</w:t>
            </w:r>
          </w:p>
        </w:tc>
      </w:tr>
    </w:tbl>
    <w:p w14:paraId="279479BD"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060EFEE3" w14:textId="77777777" w:rsidR="00495D80" w:rsidRPr="00473922" w:rsidRDefault="007D1999" w:rsidP="00495D80">
      <w:r w:rsidRPr="00473922">
        <w:rPr>
          <w:rStyle w:val="HideTWBExt"/>
          <w:noProof w:val="0"/>
        </w:rPr>
        <w:t>&lt;/Amend&gt;</w:t>
      </w:r>
    </w:p>
    <w:p w14:paraId="0854F8ED"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34</w:t>
      </w:r>
      <w:r w:rsidRPr="00473922">
        <w:rPr>
          <w:rStyle w:val="HideTWBExt"/>
          <w:noProof w:val="0"/>
          <w:lang w:val="es-ES_tradnl"/>
        </w:rPr>
        <w:t>&lt;/NumAm&gt;</w:t>
      </w:r>
    </w:p>
    <w:p w14:paraId="3EDE40E3"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6F6C256B" w14:textId="77777777" w:rsidR="00495D80" w:rsidRPr="00473922" w:rsidRDefault="007D1999" w:rsidP="00495D80">
      <w:r w:rsidRPr="00473922">
        <w:rPr>
          <w:rStyle w:val="HideTWBExt"/>
          <w:noProof w:val="0"/>
        </w:rPr>
        <w:t>&lt;/RepeatBlock-By&gt;</w:t>
      </w:r>
    </w:p>
    <w:p w14:paraId="22E47BB9"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326B39CE" w14:textId="77777777" w:rsidR="00495D80" w:rsidRPr="00473922" w:rsidRDefault="007D1999" w:rsidP="00495D80">
      <w:pPr>
        <w:pStyle w:val="NormalBold"/>
      </w:pPr>
      <w:r w:rsidRPr="00473922">
        <w:rPr>
          <w:rStyle w:val="HideTWBExt"/>
          <w:noProof w:val="0"/>
        </w:rPr>
        <w:t>&lt;Article&gt;</w:t>
      </w:r>
      <w:r w:rsidRPr="00473922">
        <w:t>Considerando 2 ter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3C80C453" w14:textId="77777777" w:rsidTr="00495D80">
        <w:trPr>
          <w:jc w:val="center"/>
        </w:trPr>
        <w:tc>
          <w:tcPr>
            <w:tcW w:w="9752" w:type="dxa"/>
            <w:gridSpan w:val="2"/>
          </w:tcPr>
          <w:p w14:paraId="56956642" w14:textId="77777777" w:rsidR="00495D80" w:rsidRPr="00473922" w:rsidRDefault="00495D80">
            <w:pPr>
              <w:keepNext/>
            </w:pPr>
          </w:p>
        </w:tc>
      </w:tr>
      <w:tr w:rsidR="004B080E" w:rsidRPr="00473922" w14:paraId="23602A68" w14:textId="77777777" w:rsidTr="00495D80">
        <w:trPr>
          <w:jc w:val="center"/>
        </w:trPr>
        <w:tc>
          <w:tcPr>
            <w:tcW w:w="4876" w:type="dxa"/>
            <w:hideMark/>
          </w:tcPr>
          <w:p w14:paraId="32F86F88"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7FDB83E7"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157AB037" w14:textId="77777777" w:rsidTr="00495D80">
        <w:trPr>
          <w:jc w:val="center"/>
        </w:trPr>
        <w:tc>
          <w:tcPr>
            <w:tcW w:w="4876" w:type="dxa"/>
          </w:tcPr>
          <w:p w14:paraId="3B47AA6E" w14:textId="77777777" w:rsidR="00495D80" w:rsidRPr="00473922" w:rsidRDefault="00495D80">
            <w:pPr>
              <w:pStyle w:val="Normal6"/>
              <w:rPr>
                <w:lang w:val="es-ES_tradnl"/>
              </w:rPr>
            </w:pPr>
          </w:p>
        </w:tc>
        <w:tc>
          <w:tcPr>
            <w:tcW w:w="4876" w:type="dxa"/>
            <w:hideMark/>
          </w:tcPr>
          <w:p w14:paraId="4761FED9" w14:textId="77777777" w:rsidR="00495D80" w:rsidRPr="00473922" w:rsidRDefault="007D1999">
            <w:pPr>
              <w:pStyle w:val="Normal6"/>
              <w:rPr>
                <w:szCs w:val="24"/>
                <w:lang w:val="es-ES_tradnl"/>
              </w:rPr>
            </w:pPr>
            <w:r w:rsidRPr="00473922">
              <w:rPr>
                <w:b/>
                <w:i/>
                <w:lang w:val="es-ES_tradnl"/>
              </w:rPr>
              <w:t>(2 ter)</w:t>
            </w:r>
            <w:r w:rsidRPr="00473922">
              <w:rPr>
                <w:b/>
                <w:i/>
                <w:lang w:val="es-ES_tradnl"/>
              </w:rPr>
              <w:tab/>
              <w:t xml:space="preserve">Un gran número de sustancias que entran en el ámbito de aplicación de la Directiva 2004/37/CE siguen sin tener valores límite de exposición profesional a escala de la Unión y, con el ritmo actual de evaluación científica y fijación de valores límite, no pueden cumplirse los objetivos del marco estratégico de la UE en materia de salud y seguridad en el trabajo 2021-2027. La Declaración de La Hulpe, de 16 de abril de 2024, manifestó que es importante acelerar el establecimiento de normas mínimas relativas a las sustancias peligrosas y fomentar la evolución hacia su sustitución, prestando especial atención a la prevención de los cánceres profesionales. El CCSST, en su dictamen 6-21, de 26 de mayo de 2020, expresó su preocupación por el acuerdo de nivel de servicio entre la ECHA y la DG EMPL en la Comisión, teniendo en cuenta que la ECHA puede recibir el mandato de elaborar un máximo de cinco dictámenes científicos o estudios exploratorios sobre los límites de exposición profesional cada año. Además, el CCSST instó a la Comisión a encontrar urgentemente una solución que permitiera aumentar la capacidad de preparación de dictámenes científicos para las sustancias químicas prioritarias. Así mismo, en una carta conjunta de 5 de marzo de 2024, los ministros de Chipre, Chequia, </w:t>
            </w:r>
            <w:r w:rsidRPr="00473922">
              <w:rPr>
                <w:b/>
                <w:i/>
                <w:lang w:val="es-ES_tradnl"/>
              </w:rPr>
              <w:lastRenderedPageBreak/>
              <w:t>Dinamarca, Finlandia, Francia, Alemania, Italia, Lituania, Luxemburgo, Países Bajos, Portugal, Eslovenia, España y Suecia subrayaron que debe acelerarse el proceso de elaboración de dictámenes científicos y de propuesta de nuevos valores límite de exposición profesional, en particular aumentando la capacidad científica y administrativa de todos los organismos de la Unión implicados, en especial la ECHA. También pidieron que estas prioridades ocupen un lugar central en el próximo marco estratégico de la UE en materia de salud y seguridad en el trabajo y que los trabajos comiencen ya durante el ciclo estratégico actual. Por lo tanto, es necesario redoblar los esfuerzos a escala de la Unión para acelerar la determinación, evaluación y actualización de los valores límite de exposición profesional con el fin de garantizar un elevado nivel de protección de los trabajadores y promover la productividad, el atractivo del empleo y una economía sostenible de la Unión. En consecuencia, debe asignarse a la ECHA y a la DG EMPL de la Comisión recursos más amplios con el fin de aumentar el número de sustancias abordadas en futuras modificaciones de la Directiva 2004/37/CE.</w:t>
            </w:r>
          </w:p>
        </w:tc>
      </w:tr>
    </w:tbl>
    <w:p w14:paraId="1EC6D83E"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D628715" w14:textId="77777777" w:rsidR="00495D80" w:rsidRPr="00473922" w:rsidRDefault="007D1999" w:rsidP="00495D80">
      <w:pPr>
        <w:pStyle w:val="JustificationTitle"/>
        <w:rPr>
          <w:noProof w:val="0"/>
          <w:lang w:val="es-ES_tradnl"/>
        </w:rPr>
      </w:pPr>
      <w:r w:rsidRPr="00473922">
        <w:rPr>
          <w:rStyle w:val="HideTWBExt"/>
          <w:i w:val="0"/>
          <w:noProof w:val="0"/>
          <w:lang w:val="es-ES_tradnl"/>
        </w:rPr>
        <w:t>&lt;TitreJust&gt;</w:t>
      </w:r>
      <w:r w:rsidRPr="00473922">
        <w:rPr>
          <w:noProof w:val="0"/>
          <w:lang w:val="es-ES_tradnl"/>
        </w:rPr>
        <w:t>Justificación</w:t>
      </w:r>
      <w:r w:rsidRPr="00473922">
        <w:rPr>
          <w:rStyle w:val="HideTWBExt"/>
          <w:i w:val="0"/>
          <w:noProof w:val="0"/>
          <w:lang w:val="es-ES_tradnl"/>
        </w:rPr>
        <w:t>&lt;/TitreJust&gt;</w:t>
      </w:r>
    </w:p>
    <w:p w14:paraId="57E5122F" w14:textId="77777777" w:rsidR="00495D80" w:rsidRPr="00473922" w:rsidRDefault="007D1999" w:rsidP="00495D80">
      <w:pPr>
        <w:pStyle w:val="Normal12Italic"/>
        <w:rPr>
          <w:noProof w:val="0"/>
          <w:lang w:val="es-ES_tradnl"/>
        </w:rPr>
      </w:pPr>
      <w:r w:rsidRPr="00473922">
        <w:rPr>
          <w:noProof w:val="0"/>
          <w:lang w:val="es-ES_tradnl"/>
        </w:rPr>
        <w:t>Esto pone de relieve la cuestión de la lentitud en la fijación del límite de exposición. Las primeras revisiones de la Directiva sobre los agentes carcinógenos, mutágenos y reprotóxicos abarcaron entre once y trece sustancias por revisión, las últimas solo entre tres y cinco. Esta enmienda sugiere retomar la ambición del ritmo anterior.</w:t>
      </w:r>
    </w:p>
    <w:p w14:paraId="09F781F3" w14:textId="77777777" w:rsidR="00495D80" w:rsidRPr="00473922" w:rsidRDefault="007D1999" w:rsidP="00495D80">
      <w:r w:rsidRPr="00473922">
        <w:rPr>
          <w:rStyle w:val="HideTWBExt"/>
          <w:noProof w:val="0"/>
        </w:rPr>
        <w:t>&lt;/Amend&gt;</w:t>
      </w:r>
    </w:p>
    <w:p w14:paraId="7740F7D4"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35</w:t>
      </w:r>
      <w:r w:rsidRPr="00473922">
        <w:rPr>
          <w:rStyle w:val="HideTWBExt"/>
          <w:noProof w:val="0"/>
          <w:lang w:val="es-ES_tradnl"/>
        </w:rPr>
        <w:t>&lt;/NumAm&gt;</w:t>
      </w:r>
    </w:p>
    <w:p w14:paraId="127074D5" w14:textId="77777777" w:rsidR="00495D80" w:rsidRPr="00473922" w:rsidRDefault="007D1999" w:rsidP="00495D80">
      <w:pPr>
        <w:pStyle w:val="NormalBold"/>
      </w:pPr>
      <w:r w:rsidRPr="00473922">
        <w:rPr>
          <w:rStyle w:val="HideTWBExt"/>
          <w:noProof w:val="0"/>
        </w:rPr>
        <w:t>&lt;RepeatBlock-By&gt;&lt;Members&gt;</w:t>
      </w:r>
      <w:r w:rsidRPr="00473922">
        <w:t>Grégory Allione, Valérie Devaux, Jana Toom, Hristo Petrov</w:t>
      </w:r>
      <w:r w:rsidRPr="00473922">
        <w:rPr>
          <w:rStyle w:val="HideTWBExt"/>
          <w:noProof w:val="0"/>
        </w:rPr>
        <w:t>&lt;/Members&gt;</w:t>
      </w:r>
    </w:p>
    <w:p w14:paraId="7F3EC9BF" w14:textId="77777777" w:rsidR="00495D80" w:rsidRPr="00473922" w:rsidRDefault="007D1999" w:rsidP="00495D80">
      <w:r w:rsidRPr="00473922">
        <w:rPr>
          <w:rStyle w:val="HideTWBExt"/>
          <w:noProof w:val="0"/>
        </w:rPr>
        <w:t>&lt;/RepeatBlock-By&gt;</w:t>
      </w:r>
    </w:p>
    <w:p w14:paraId="26CE9156"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5DAA47EA" w14:textId="77777777" w:rsidR="00495D80" w:rsidRPr="00473922" w:rsidRDefault="007D1999" w:rsidP="00495D80">
      <w:pPr>
        <w:pStyle w:val="NormalBold"/>
      </w:pPr>
      <w:r w:rsidRPr="00473922">
        <w:rPr>
          <w:rStyle w:val="HideTWBExt"/>
          <w:noProof w:val="0"/>
        </w:rPr>
        <w:t>&lt;Article&gt;</w:t>
      </w:r>
      <w:r w:rsidRPr="00473922">
        <w:t>Considerando 2 ter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5231BA38" w14:textId="77777777" w:rsidTr="00495D80">
        <w:trPr>
          <w:jc w:val="center"/>
        </w:trPr>
        <w:tc>
          <w:tcPr>
            <w:tcW w:w="9752" w:type="dxa"/>
            <w:gridSpan w:val="2"/>
          </w:tcPr>
          <w:p w14:paraId="6895B445" w14:textId="77777777" w:rsidR="00495D80" w:rsidRPr="00473922" w:rsidRDefault="00495D80">
            <w:pPr>
              <w:keepNext/>
            </w:pPr>
          </w:p>
        </w:tc>
      </w:tr>
      <w:tr w:rsidR="004B080E" w:rsidRPr="00473922" w14:paraId="3326691C" w14:textId="77777777" w:rsidTr="00495D80">
        <w:trPr>
          <w:jc w:val="center"/>
        </w:trPr>
        <w:tc>
          <w:tcPr>
            <w:tcW w:w="4876" w:type="dxa"/>
            <w:hideMark/>
          </w:tcPr>
          <w:p w14:paraId="58C1D98C"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1FC3BC95"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68CDFD3" w14:textId="77777777" w:rsidTr="00495D80">
        <w:trPr>
          <w:jc w:val="center"/>
        </w:trPr>
        <w:tc>
          <w:tcPr>
            <w:tcW w:w="4876" w:type="dxa"/>
          </w:tcPr>
          <w:p w14:paraId="639B2DDD" w14:textId="77777777" w:rsidR="00495D80" w:rsidRPr="00473922" w:rsidRDefault="00495D80">
            <w:pPr>
              <w:pStyle w:val="Normal6"/>
              <w:rPr>
                <w:lang w:val="es-ES_tradnl"/>
              </w:rPr>
            </w:pPr>
          </w:p>
        </w:tc>
        <w:tc>
          <w:tcPr>
            <w:tcW w:w="4876" w:type="dxa"/>
            <w:hideMark/>
          </w:tcPr>
          <w:p w14:paraId="533B5731" w14:textId="77777777" w:rsidR="00495D80" w:rsidRPr="00473922" w:rsidRDefault="007D1999">
            <w:pPr>
              <w:pStyle w:val="Normal6"/>
              <w:rPr>
                <w:szCs w:val="24"/>
                <w:lang w:val="es-ES_tradnl"/>
              </w:rPr>
            </w:pPr>
            <w:r w:rsidRPr="00473922">
              <w:rPr>
                <w:b/>
                <w:i/>
                <w:lang w:val="es-ES_tradnl"/>
              </w:rPr>
              <w:t>(2 ter)</w:t>
            </w:r>
            <w:r w:rsidRPr="00473922">
              <w:rPr>
                <w:b/>
                <w:i/>
                <w:lang w:val="es-ES_tradnl"/>
              </w:rPr>
              <w:tab/>
              <w:t>Determinadas sustancias reguladas por la Directiva 2004/37/CE se utilizan en sectores de importancia estratégica para la Unión. Si bien el refuerzo de la autonomía estratégica de la Unión, en particular en lo que respecta a las materias primas fundamentales, es un objetivo clave, también es esencial garantizar que todos los trabajadores reciban un nivel elevado y comparable de protección contra los riesgos para la salud relacionados con la exposición profesional. A este respecto, el proceso de fijación de los valores límite de exposición profesional tiene en cuenta no solo consideraciones científicas y sanitarias, sino también aspectos socioeconómicos, lo que en algunos casos justifica el establecimiento de períodos transitorios. En el caso de determinadas sustancias, el CCSST podrá recomendar que se estudien nuevas revisiones que permitan la adopción, a la luz de la evolución de los conocimientos científicos, técnicos y socioeconómicos, de soluciones que garanticen un nivel de protección más acorde con los niveles aceptables de riesgo para la salud de los trabajadores.</w:t>
            </w:r>
          </w:p>
        </w:tc>
      </w:tr>
    </w:tbl>
    <w:p w14:paraId="05736025"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363C31A6" w14:textId="77777777" w:rsidR="00495D80" w:rsidRPr="00473922" w:rsidRDefault="007D1999" w:rsidP="00495D80">
      <w:r w:rsidRPr="00473922">
        <w:rPr>
          <w:rStyle w:val="HideTWBExt"/>
          <w:noProof w:val="0"/>
        </w:rPr>
        <w:t>&lt;/Amend&gt;</w:t>
      </w:r>
    </w:p>
    <w:p w14:paraId="3E498EB6"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36</w:t>
      </w:r>
      <w:r w:rsidRPr="00473922">
        <w:rPr>
          <w:rStyle w:val="HideTWBExt"/>
          <w:noProof w:val="0"/>
          <w:lang w:val="es-ES_tradnl"/>
        </w:rPr>
        <w:t>&lt;/NumAm&gt;</w:t>
      </w:r>
    </w:p>
    <w:p w14:paraId="26F4BB0E"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15B8C0E2" w14:textId="77777777" w:rsidR="00495D80" w:rsidRPr="00473922" w:rsidRDefault="007D1999" w:rsidP="00495D80">
      <w:r w:rsidRPr="00473922">
        <w:rPr>
          <w:rStyle w:val="HideTWBExt"/>
          <w:noProof w:val="0"/>
        </w:rPr>
        <w:t>&lt;/RepeatBlock-By&gt;</w:t>
      </w:r>
    </w:p>
    <w:p w14:paraId="6BCC6BCD"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1C507F2D" w14:textId="77777777" w:rsidR="00495D80" w:rsidRPr="00473922" w:rsidRDefault="007D1999" w:rsidP="00495D80">
      <w:pPr>
        <w:pStyle w:val="NormalBold"/>
      </w:pPr>
      <w:r w:rsidRPr="00473922">
        <w:rPr>
          <w:rStyle w:val="HideTWBExt"/>
          <w:noProof w:val="0"/>
        </w:rPr>
        <w:t>&lt;Article&gt;</w:t>
      </w:r>
      <w:r w:rsidRPr="00473922">
        <w:t>Considerando 3</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40381A76" w14:textId="77777777" w:rsidTr="00495D80">
        <w:trPr>
          <w:jc w:val="center"/>
        </w:trPr>
        <w:tc>
          <w:tcPr>
            <w:tcW w:w="9752" w:type="dxa"/>
            <w:gridSpan w:val="2"/>
          </w:tcPr>
          <w:p w14:paraId="572BA3CF" w14:textId="77777777" w:rsidR="00495D80" w:rsidRPr="00473922" w:rsidRDefault="00495D80">
            <w:pPr>
              <w:keepNext/>
            </w:pPr>
          </w:p>
        </w:tc>
      </w:tr>
      <w:tr w:rsidR="004B080E" w:rsidRPr="00473922" w14:paraId="4D51F5C2" w14:textId="77777777" w:rsidTr="00495D80">
        <w:trPr>
          <w:jc w:val="center"/>
        </w:trPr>
        <w:tc>
          <w:tcPr>
            <w:tcW w:w="4876" w:type="dxa"/>
            <w:hideMark/>
          </w:tcPr>
          <w:p w14:paraId="435BE7AD"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37D3A446"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4C2F9856" w14:textId="77777777" w:rsidTr="00495D80">
        <w:trPr>
          <w:jc w:val="center"/>
        </w:trPr>
        <w:tc>
          <w:tcPr>
            <w:tcW w:w="4876" w:type="dxa"/>
            <w:hideMark/>
          </w:tcPr>
          <w:p w14:paraId="5C4DF5A2" w14:textId="77777777" w:rsidR="00495D80" w:rsidRPr="00473922" w:rsidRDefault="007D1999">
            <w:pPr>
              <w:pStyle w:val="Normal6"/>
              <w:rPr>
                <w:lang w:val="es-ES_tradnl"/>
              </w:rPr>
            </w:pPr>
            <w:r w:rsidRPr="00473922">
              <w:rPr>
                <w:lang w:val="es-ES_tradnl"/>
              </w:rPr>
              <w:t>(3)</w:t>
            </w:r>
            <w:r w:rsidRPr="00473922">
              <w:rPr>
                <w:lang w:val="es-ES_tradnl"/>
              </w:rPr>
              <w:tab/>
              <w:t>El CIIC clasificó los humos de soldadura como «carcinógenos para los seres humanos» (grupo 1 de la clasificación del CIIC). Según el estudio exploratorio de la ECHA</w:t>
            </w:r>
            <w:r w:rsidRPr="00473922">
              <w:rPr>
                <w:vertAlign w:val="superscript"/>
                <w:lang w:val="es-ES_tradnl"/>
              </w:rPr>
              <w:t>7</w:t>
            </w:r>
            <w:r w:rsidRPr="00473922">
              <w:rPr>
                <w:lang w:val="es-ES_tradnl"/>
              </w:rPr>
              <w:t xml:space="preserve">, los humos de soldadura son complejos y pueden incluir </w:t>
            </w:r>
            <w:r w:rsidRPr="00473922">
              <w:rPr>
                <w:lang w:val="es-ES_tradnl"/>
              </w:rPr>
              <w:lastRenderedPageBreak/>
              <w:t>agentes carcinógenos, mutágenos o reprotóxicos, como compuestos de cromo (VI), compuestos de níquel, cadmio y sus compuestos inorgánicos. La complejidad y heterogeneidad de los humos de soldadura, junto con la ausencia de una clasificación armonizada en el Reglamento (CE) n.º 1272/2008, contribuyen a la falta de claridad sobre su posible peligrosidad para los trabajadores y, por tanto, a la falta de medidas adecuadas de gestión de riesgos en el lugar de trabajo. Abordar esta falta de clasificación de los humos de soldadura a nivel de la Unión garantizaría una mayor claridad jurídica en cuanto a la aplicación de la Directiva 2004/37/CE. Procede, por tanto, en consonancia con el dictamen del CCSST</w:t>
            </w:r>
            <w:r w:rsidRPr="00473922">
              <w:rPr>
                <w:vertAlign w:val="superscript"/>
                <w:lang w:val="es-ES_tradnl"/>
              </w:rPr>
              <w:t>8</w:t>
            </w:r>
            <w:r w:rsidRPr="00473922">
              <w:rPr>
                <w:lang w:val="es-ES_tradnl"/>
              </w:rPr>
              <w:t>, incluir en el anexo I de la Directiva 2004/37/CE los trabajos que supongan exposición a humos procedentes de procesos de soldadura que contengan sustancias que cumplan los criterios para una sustancia o una mezcla que cumpla los criterios para la clasificación como sustancia o mezcla carcinógena, mutágena o reprotóxica de categoría 1A o 1B establecidos en el anexo I del Reglamento (CE) n.º 1272/2008.</w:t>
            </w:r>
          </w:p>
        </w:tc>
        <w:tc>
          <w:tcPr>
            <w:tcW w:w="4876" w:type="dxa"/>
            <w:hideMark/>
          </w:tcPr>
          <w:p w14:paraId="35D51FBE" w14:textId="77777777" w:rsidR="00495D80" w:rsidRPr="00473922" w:rsidRDefault="007D1999">
            <w:pPr>
              <w:pStyle w:val="Normal6"/>
              <w:rPr>
                <w:szCs w:val="24"/>
                <w:lang w:val="es-ES_tradnl"/>
              </w:rPr>
            </w:pPr>
            <w:r w:rsidRPr="00473922">
              <w:rPr>
                <w:lang w:val="es-ES_tradnl"/>
              </w:rPr>
              <w:lastRenderedPageBreak/>
              <w:t>(3)</w:t>
            </w:r>
            <w:r w:rsidRPr="00473922">
              <w:rPr>
                <w:lang w:val="es-ES_tradnl"/>
              </w:rPr>
              <w:tab/>
              <w:t>El CIIC clasificó los humos de soldadura como «carcinógenos para los seres humanos» (grupo 1 de la clasificación del CIIC). Según el estudio exploratorio de la ECHA</w:t>
            </w:r>
            <w:r w:rsidRPr="00473922">
              <w:rPr>
                <w:vertAlign w:val="superscript"/>
                <w:lang w:val="es-ES_tradnl"/>
              </w:rPr>
              <w:t>7</w:t>
            </w:r>
            <w:r w:rsidRPr="00473922">
              <w:rPr>
                <w:lang w:val="es-ES_tradnl"/>
              </w:rPr>
              <w:t xml:space="preserve">, los humos de soldadura, </w:t>
            </w:r>
            <w:r w:rsidRPr="00473922">
              <w:rPr>
                <w:b/>
                <w:i/>
                <w:lang w:val="es-ES_tradnl"/>
              </w:rPr>
              <w:t xml:space="preserve">procedentes de la soldadura y </w:t>
            </w:r>
            <w:r w:rsidRPr="00473922">
              <w:rPr>
                <w:b/>
                <w:i/>
                <w:lang w:val="es-ES_tradnl"/>
              </w:rPr>
              <w:lastRenderedPageBreak/>
              <w:t>de procesos que generan humos de forma similar,</w:t>
            </w:r>
            <w:r w:rsidRPr="00473922">
              <w:rPr>
                <w:lang w:val="es-ES_tradnl"/>
              </w:rPr>
              <w:t xml:space="preserve"> son complejos y pueden incluir agentes carcinógenos, mutágenos o reprotóxicos, como compuestos de cromo (VI), compuestos de níquel, cadmio y sus compuestos inorgánicos. La complejidad y heterogeneidad de los humos de soldadura</w:t>
            </w:r>
            <w:r w:rsidRPr="00473922">
              <w:rPr>
                <w:b/>
                <w:i/>
                <w:lang w:val="es-ES_tradnl"/>
              </w:rPr>
              <w:t xml:space="preserve"> y otros humos</w:t>
            </w:r>
            <w:r w:rsidRPr="00473922">
              <w:rPr>
                <w:lang w:val="es-ES_tradnl"/>
              </w:rPr>
              <w:t>, junto con la ausencia de una clasificación armonizada en el Reglamento (CE) n.º 1272/2008, contribuyen a la falta de claridad sobre su posible peligrosidad para los trabajadores y, por tanto, a la falta de medidas adecuadas de gestión de riesgos en el lugar de trabajo. Abordar esta falta de clasificación de los humos de soldadura a nivel de la Unión garantizaría una mayor claridad jurídica en cuanto a la aplicación de la Directiva 2004/37/CE. Procede, por tanto, en consonancia con el dictamen del CCSST</w:t>
            </w:r>
            <w:r w:rsidRPr="00473922">
              <w:rPr>
                <w:vertAlign w:val="superscript"/>
                <w:lang w:val="es-ES_tradnl"/>
              </w:rPr>
              <w:t>8</w:t>
            </w:r>
            <w:r w:rsidRPr="00473922">
              <w:rPr>
                <w:lang w:val="es-ES_tradnl"/>
              </w:rPr>
              <w:t xml:space="preserve">, incluir en el anexo I de la Directiva 2004/37/CE los trabajos que supongan exposición a humos procedentes de procesos de soldadura </w:t>
            </w:r>
            <w:r w:rsidRPr="00473922">
              <w:rPr>
                <w:b/>
                <w:i/>
                <w:lang w:val="es-ES_tradnl"/>
              </w:rPr>
              <w:t>y de procesos</w:t>
            </w:r>
            <w:r w:rsidRPr="00473922">
              <w:rPr>
                <w:lang w:val="es-ES_tradnl"/>
              </w:rPr>
              <w:t xml:space="preserve"> </w:t>
            </w:r>
            <w:r w:rsidRPr="00473922">
              <w:rPr>
                <w:b/>
                <w:i/>
                <w:lang w:val="es-ES_tradnl"/>
              </w:rPr>
              <w:t>que generen humos de forma similar</w:t>
            </w:r>
            <w:r w:rsidRPr="00473922">
              <w:rPr>
                <w:lang w:val="es-ES_tradnl"/>
              </w:rPr>
              <w:t xml:space="preserve"> que contengan sustancias que cumplan los criterios para una sustancia o una mezcla que cumpla los criterios para la clasificación como sustancia o mezcla carcinógena, mutágena o reprotóxica de categoría 1A o 1B establecidos en el anexo I del Reglamento (CE) n.º 1272/2008. </w:t>
            </w:r>
            <w:r w:rsidRPr="00473922">
              <w:rPr>
                <w:b/>
                <w:i/>
                <w:lang w:val="es-ES_tradnl"/>
              </w:rPr>
              <w:t>En dicho dictamen del CCSST también se señalaba la necesidad de adoptar nuevas medidas para reducir los efectos sobre la salud de la exposición a partículas procedentes de humos de soldadura y otras fuentes, incluido el establecimiento de un límite general de polvo con arreglo a la Directiva 98/24/CE del Consejo</w:t>
            </w:r>
            <w:r w:rsidRPr="00473922">
              <w:rPr>
                <w:b/>
                <w:i/>
                <w:vertAlign w:val="superscript"/>
                <w:lang w:val="es-ES_tradnl"/>
              </w:rPr>
              <w:t>8 bis</w:t>
            </w:r>
            <w:r w:rsidRPr="00473922">
              <w:rPr>
                <w:b/>
                <w:i/>
                <w:lang w:val="es-ES_tradnl"/>
              </w:rPr>
              <w:t xml:space="preserve">. En su dictamen de 22 de septiembre de 2023 sobre los humos de soldadura, el CCSST también recomendó encarecidamente elaborar directrices sobre los humos de soldadura. Además de las directrices existentes, como las orientaciones para los inspectores nacionales de trabajo sobre cómo </w:t>
            </w:r>
            <w:r w:rsidRPr="00473922">
              <w:rPr>
                <w:b/>
                <w:i/>
                <w:lang w:val="es-ES_tradnl"/>
              </w:rPr>
              <w:lastRenderedPageBreak/>
              <w:t>combatir los riesgos derivados del humo de soldadura</w:t>
            </w:r>
            <w:r w:rsidRPr="00473922">
              <w:rPr>
                <w:b/>
                <w:i/>
                <w:vertAlign w:val="superscript"/>
                <w:lang w:val="es-ES_tradnl"/>
              </w:rPr>
              <w:t>8 ter</w:t>
            </w:r>
            <w:r w:rsidRPr="00473922">
              <w:rPr>
                <w:b/>
                <w:i/>
                <w:lang w:val="es-ES_tradnl"/>
              </w:rPr>
              <w:t>, elaboradas en 2018 por el Comité de Altos Responsables de la Inspección de Trabajo, elaborar otras nuevas basadas en las últimas pruebas científicas puede ser clave para asesorar a inspectores de trabajo y empresas, especialmente pymes y, en concreto, microempresas, sobre el cumplimiento de la correspondiente entrada del anexo I de la Directiva 2004/37/CE relativa a los humos de soldadura. Tales directrices pueden servir para promover, entre otros aspectos, un nivel mínimo común y elevado de protección para todos los trabajadores expuestos a los humos de soldadura en los Estados miembros. Conviene asimismo que la Comisión priorice analizar la utilidad de nuevas directrices en el contexto de la evaluación del actual Marco Estratégico de la UE en materia de Salud y Seguridad en el Trabajo y la elaboración del posible marco estratégico de la UE para después de 2027.</w:t>
            </w:r>
          </w:p>
        </w:tc>
      </w:tr>
      <w:tr w:rsidR="004B080E" w:rsidRPr="00473922" w14:paraId="4E2D279B" w14:textId="77777777" w:rsidTr="00495D80">
        <w:trPr>
          <w:jc w:val="center"/>
        </w:trPr>
        <w:tc>
          <w:tcPr>
            <w:tcW w:w="4876" w:type="dxa"/>
            <w:hideMark/>
          </w:tcPr>
          <w:p w14:paraId="58F3ECB0" w14:textId="77777777" w:rsidR="00495D80" w:rsidRPr="00473922" w:rsidRDefault="007D1999">
            <w:pPr>
              <w:pStyle w:val="Normal6"/>
              <w:rPr>
                <w:lang w:val="es-ES_tradnl"/>
              </w:rPr>
            </w:pPr>
            <w:r w:rsidRPr="00473922">
              <w:rPr>
                <w:lang w:val="es-ES_tradnl"/>
              </w:rPr>
              <w:lastRenderedPageBreak/>
              <w:t>__________________</w:t>
            </w:r>
          </w:p>
        </w:tc>
        <w:tc>
          <w:tcPr>
            <w:tcW w:w="4876" w:type="dxa"/>
            <w:hideMark/>
          </w:tcPr>
          <w:p w14:paraId="20CC06CA" w14:textId="77777777" w:rsidR="00495D80" w:rsidRPr="00473922" w:rsidRDefault="007D1999">
            <w:pPr>
              <w:pStyle w:val="Normal6"/>
              <w:rPr>
                <w:szCs w:val="24"/>
                <w:lang w:val="es-ES_tradnl"/>
              </w:rPr>
            </w:pPr>
            <w:r w:rsidRPr="00473922">
              <w:rPr>
                <w:lang w:val="es-ES_tradnl"/>
              </w:rPr>
              <w:t>__________________</w:t>
            </w:r>
          </w:p>
        </w:tc>
      </w:tr>
      <w:tr w:rsidR="004B080E" w:rsidRPr="00473922" w14:paraId="1BB9FFED" w14:textId="77777777" w:rsidTr="00495D80">
        <w:trPr>
          <w:jc w:val="center"/>
        </w:trPr>
        <w:tc>
          <w:tcPr>
            <w:tcW w:w="4876" w:type="dxa"/>
            <w:hideMark/>
          </w:tcPr>
          <w:p w14:paraId="3555564D" w14:textId="77777777" w:rsidR="00495D80" w:rsidRPr="00473922" w:rsidRDefault="007D1999">
            <w:pPr>
              <w:pStyle w:val="Normal6"/>
              <w:rPr>
                <w:lang w:val="es-ES_tradnl"/>
              </w:rPr>
            </w:pPr>
            <w:r w:rsidRPr="00473922">
              <w:rPr>
                <w:vertAlign w:val="superscript"/>
                <w:lang w:val="es-ES_tradnl"/>
              </w:rPr>
              <w:t>7</w:t>
            </w:r>
            <w:r w:rsidRPr="00473922">
              <w:rPr>
                <w:lang w:val="es-ES_tradnl"/>
              </w:rPr>
              <w:t xml:space="preserve"> ECHA, «Scoping Study report for evaluation of limit values for welding fumes and fumes from other processes that generate fume in a similar way at the workplace» [«Informe de estudio exploratorio para la evaluación de los valores límite para los humos de soldadura y los humos de otros procedimientos que generan humo de manera similar en el lugar de trabajo», documento en inglés], 2022, disponible en: report_welding_fumes_en.pdf (europa.eu).</w:t>
            </w:r>
          </w:p>
        </w:tc>
        <w:tc>
          <w:tcPr>
            <w:tcW w:w="4876" w:type="dxa"/>
            <w:hideMark/>
          </w:tcPr>
          <w:p w14:paraId="25DC9E84" w14:textId="77777777" w:rsidR="00495D80" w:rsidRPr="00473922" w:rsidRDefault="007D1999">
            <w:pPr>
              <w:pStyle w:val="Normal6"/>
              <w:rPr>
                <w:szCs w:val="24"/>
                <w:lang w:val="es-ES_tradnl"/>
              </w:rPr>
            </w:pPr>
            <w:r w:rsidRPr="00473922">
              <w:rPr>
                <w:vertAlign w:val="superscript"/>
                <w:lang w:val="es-ES_tradnl"/>
              </w:rPr>
              <w:t>7</w:t>
            </w:r>
            <w:r w:rsidRPr="00473922">
              <w:rPr>
                <w:lang w:val="es-ES_tradnl"/>
              </w:rPr>
              <w:t xml:space="preserve"> ECHA, «Scoping Study report for evaluation of limit values for welding fumes and fumes from other processes that generate fume in a similar way at the workplace» [«Informe de estudio exploratorio para la evaluación de los valores límite para los humos de soldadura y los humos de otros procedimientos que generan humo de manera similar en el lugar de trabajo», documento en inglés], 2022, disponible en: report_welding_fumes_en.pdf (europa.eu).</w:t>
            </w:r>
          </w:p>
        </w:tc>
      </w:tr>
      <w:tr w:rsidR="004B080E" w:rsidRPr="00473922" w14:paraId="4CEA1546" w14:textId="77777777" w:rsidTr="00495D80">
        <w:trPr>
          <w:jc w:val="center"/>
        </w:trPr>
        <w:tc>
          <w:tcPr>
            <w:tcW w:w="4876" w:type="dxa"/>
            <w:hideMark/>
          </w:tcPr>
          <w:p w14:paraId="499BF5FF" w14:textId="77777777" w:rsidR="00495D80" w:rsidRPr="00473922" w:rsidRDefault="007D1999">
            <w:pPr>
              <w:pStyle w:val="Normal6"/>
              <w:rPr>
                <w:lang w:val="es-ES_tradnl"/>
              </w:rPr>
            </w:pPr>
            <w:r w:rsidRPr="00473922">
              <w:rPr>
                <w:vertAlign w:val="superscript"/>
                <w:lang w:val="es-ES_tradnl"/>
              </w:rPr>
              <w:t>8</w:t>
            </w:r>
            <w:r w:rsidRPr="00473922">
              <w:rPr>
                <w:lang w:val="es-ES_tradnl"/>
              </w:rPr>
              <w:t xml:space="preserve"> CCSST, «Opinion on introducing work involving exposure to fumes from welding processes containing substances that meet the criteria for CMR category 1A/1B set out in Annex I to the CLP Regulation» [«Dictamen sobre la introducción de trabajos que supongan exposición a humos procedentes de procesos de soldadura que </w:t>
            </w:r>
            <w:r w:rsidRPr="00473922">
              <w:rPr>
                <w:lang w:val="es-ES_tradnl"/>
              </w:rPr>
              <w:lastRenderedPageBreak/>
              <w:t>contengan sustancias que cumplan los criterios de la categoría de agentes carcinógenos, mutágenos y reprotóxicos 1A/1B establecidos en el anexo I del Reglamento CLP», documento en inglés], doc. 006/23, 2023, disponible en: ACSH Adopted opinion Welding fumes 22.09.23-EN.pdf (europa.eu).</w:t>
            </w:r>
          </w:p>
        </w:tc>
        <w:tc>
          <w:tcPr>
            <w:tcW w:w="4876" w:type="dxa"/>
            <w:hideMark/>
          </w:tcPr>
          <w:p w14:paraId="7F391BBD" w14:textId="77777777" w:rsidR="00495D80" w:rsidRPr="00473922" w:rsidRDefault="007D1999">
            <w:pPr>
              <w:pStyle w:val="Normal6"/>
              <w:rPr>
                <w:szCs w:val="24"/>
                <w:lang w:val="es-ES_tradnl"/>
              </w:rPr>
            </w:pPr>
            <w:r w:rsidRPr="00473922">
              <w:rPr>
                <w:vertAlign w:val="superscript"/>
                <w:lang w:val="es-ES_tradnl"/>
              </w:rPr>
              <w:lastRenderedPageBreak/>
              <w:t>8</w:t>
            </w:r>
            <w:r w:rsidRPr="00473922">
              <w:rPr>
                <w:lang w:val="es-ES_tradnl"/>
              </w:rPr>
              <w:t xml:space="preserve"> CCSST, «Opinion on introducing work involving exposure to fumes from welding processes containing substances that meet the criteria for CMR category 1A/1B set out in Annex I to the CLP Regulation» [«Dictamen sobre la introducción de trabajos que supongan exposición a humos procedentes de procesos de soldadura que </w:t>
            </w:r>
            <w:r w:rsidRPr="00473922">
              <w:rPr>
                <w:lang w:val="es-ES_tradnl"/>
              </w:rPr>
              <w:lastRenderedPageBreak/>
              <w:t>contengan sustancias que cumplan los criterios de la categoría de agentes carcinógenos, mutágenos y reprotóxicos 1A/1B establecidos en el anexo I del Reglamento CLP», documento en inglés], doc. 006/23, 2023, disponible en: ACSH Adopted opinion Welding fumes 22.09.23-EN.pdf (europa.eu).</w:t>
            </w:r>
          </w:p>
        </w:tc>
      </w:tr>
      <w:tr w:rsidR="004B080E" w:rsidRPr="00473922" w14:paraId="4A8D54BE" w14:textId="77777777" w:rsidTr="00495D80">
        <w:trPr>
          <w:jc w:val="center"/>
        </w:trPr>
        <w:tc>
          <w:tcPr>
            <w:tcW w:w="4876" w:type="dxa"/>
          </w:tcPr>
          <w:p w14:paraId="4B3F02C2" w14:textId="77777777" w:rsidR="00495D80" w:rsidRPr="00473922" w:rsidRDefault="00495D80">
            <w:pPr>
              <w:pStyle w:val="Normal6"/>
              <w:rPr>
                <w:lang w:val="es-ES_tradnl"/>
              </w:rPr>
            </w:pPr>
          </w:p>
        </w:tc>
        <w:tc>
          <w:tcPr>
            <w:tcW w:w="4876" w:type="dxa"/>
            <w:hideMark/>
          </w:tcPr>
          <w:p w14:paraId="4B59AEA2" w14:textId="77777777" w:rsidR="00495D80" w:rsidRPr="00473922" w:rsidRDefault="007D1999">
            <w:pPr>
              <w:pStyle w:val="Normal6"/>
              <w:rPr>
                <w:szCs w:val="24"/>
                <w:lang w:val="es-ES_tradnl"/>
              </w:rPr>
            </w:pPr>
            <w:r w:rsidRPr="00473922">
              <w:rPr>
                <w:b/>
                <w:i/>
                <w:vertAlign w:val="superscript"/>
                <w:lang w:val="es-ES_tradnl"/>
              </w:rPr>
              <w:t>8 bis</w:t>
            </w:r>
            <w:r w:rsidRPr="00473922">
              <w:rPr>
                <w:lang w:val="es-ES_tradnl"/>
              </w:rPr>
              <w:t xml:space="preserve"> </w:t>
            </w:r>
            <w:r w:rsidRPr="00473922">
              <w:rPr>
                <w:b/>
                <w:i/>
                <w:lang w:val="es-ES_tradnl"/>
              </w:rPr>
              <w:t>Directiva 98/24/CE del Consejo, de 7 de abril de 1998, relativa a la protección de la salud y la seguridad de los trabajadores contra los riesgos relacionados con los agentes químicos durante el trabajo (decimocuarta Directiva específica con arreglo al apartado 1 del artículo 16 de la Directiva 89/391/CEE) (DO L 131 de 5.5.1998, p. 11).</w:t>
            </w:r>
          </w:p>
        </w:tc>
      </w:tr>
      <w:tr w:rsidR="004B080E" w:rsidRPr="00473922" w14:paraId="20CD0FCA" w14:textId="77777777" w:rsidTr="00495D80">
        <w:trPr>
          <w:jc w:val="center"/>
        </w:trPr>
        <w:tc>
          <w:tcPr>
            <w:tcW w:w="4876" w:type="dxa"/>
          </w:tcPr>
          <w:p w14:paraId="2AF8D956" w14:textId="77777777" w:rsidR="00495D80" w:rsidRPr="00473922" w:rsidRDefault="00495D80">
            <w:pPr>
              <w:pStyle w:val="Normal6"/>
              <w:rPr>
                <w:lang w:val="es-ES_tradnl"/>
              </w:rPr>
            </w:pPr>
          </w:p>
        </w:tc>
        <w:tc>
          <w:tcPr>
            <w:tcW w:w="4876" w:type="dxa"/>
            <w:hideMark/>
          </w:tcPr>
          <w:p w14:paraId="27B689B1" w14:textId="5C1D345A" w:rsidR="00495D80" w:rsidRPr="00473922" w:rsidRDefault="007D1999">
            <w:pPr>
              <w:pStyle w:val="Normal6"/>
              <w:rPr>
                <w:szCs w:val="24"/>
                <w:lang w:val="es-ES_tradnl"/>
              </w:rPr>
            </w:pPr>
            <w:r w:rsidRPr="00473922">
              <w:rPr>
                <w:b/>
                <w:i/>
                <w:vertAlign w:val="superscript"/>
                <w:lang w:val="es-ES_tradnl"/>
              </w:rPr>
              <w:t>8 ter</w:t>
            </w:r>
            <w:r w:rsidRPr="00473922">
              <w:rPr>
                <w:lang w:val="es-ES_tradnl"/>
              </w:rPr>
              <w:t xml:space="preserve"> </w:t>
            </w:r>
            <w:r w:rsidRPr="00473922">
              <w:rPr>
                <w:b/>
                <w:i/>
                <w:lang w:val="es-ES_tradnl"/>
              </w:rPr>
              <w:t>Comité de Altos Responsables de la Inspección de Trabajo, «Guidance for National Labour Inspectors on addressing health risks from Welding Fume» [Orientaciones para los inspectores nacionales de trabajo sobre cómo combatir los riesgos derivados del humo de soldadura], 2018. Disponibles en: https://circabc.europa.eu/ui/group/fea534f4-2590-4490-bca6-504782b47c79/library/2997b89a-1fbd-4f35-9874-9a9b5ea1a403?p=1&amp;n=-1&amp;sort=name_ASC</w:t>
            </w:r>
            <w:r w:rsidR="00242C72" w:rsidRPr="00473922">
              <w:rPr>
                <w:b/>
                <w:i/>
                <w:lang w:val="es-ES_tradnl"/>
              </w:rPr>
              <w:t>.</w:t>
            </w:r>
          </w:p>
        </w:tc>
      </w:tr>
    </w:tbl>
    <w:p w14:paraId="75E36C9B"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30CA674D" w14:textId="77777777" w:rsidR="00495D80" w:rsidRPr="00473922" w:rsidRDefault="007D1999" w:rsidP="00495D80">
      <w:r w:rsidRPr="00473922">
        <w:rPr>
          <w:rStyle w:val="HideTWBExt"/>
          <w:noProof w:val="0"/>
        </w:rPr>
        <w:t>&lt;/Amend&gt;</w:t>
      </w:r>
    </w:p>
    <w:p w14:paraId="5FE9CB83"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37</w:t>
      </w:r>
      <w:r w:rsidRPr="00473922">
        <w:rPr>
          <w:rStyle w:val="HideTWBExt"/>
          <w:noProof w:val="0"/>
          <w:lang w:val="es-ES_tradnl"/>
        </w:rPr>
        <w:t>&lt;/NumAm&gt;</w:t>
      </w:r>
    </w:p>
    <w:p w14:paraId="273158ED"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2B2D4B00"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03A2FCBF" w14:textId="77777777" w:rsidR="00495D80" w:rsidRPr="00473922" w:rsidRDefault="007D1999" w:rsidP="00495D80">
      <w:r w:rsidRPr="00473922">
        <w:rPr>
          <w:rStyle w:val="HideTWBExt"/>
          <w:noProof w:val="0"/>
        </w:rPr>
        <w:t>&lt;/RepeatBlock-By&gt;</w:t>
      </w:r>
    </w:p>
    <w:p w14:paraId="1EC6D247"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4C7DABAF" w14:textId="77777777" w:rsidR="00495D80" w:rsidRPr="00473922" w:rsidRDefault="007D1999" w:rsidP="00495D80">
      <w:pPr>
        <w:pStyle w:val="NormalBold"/>
      </w:pPr>
      <w:r w:rsidRPr="00473922">
        <w:rPr>
          <w:rStyle w:val="HideTWBExt"/>
          <w:noProof w:val="0"/>
        </w:rPr>
        <w:t>&lt;Article&gt;</w:t>
      </w:r>
      <w:r w:rsidRPr="00473922">
        <w:t>Considerando 3</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303E9BDA" w14:textId="77777777" w:rsidTr="00495D80">
        <w:trPr>
          <w:jc w:val="center"/>
        </w:trPr>
        <w:tc>
          <w:tcPr>
            <w:tcW w:w="9752" w:type="dxa"/>
            <w:gridSpan w:val="2"/>
          </w:tcPr>
          <w:p w14:paraId="0C3033C4" w14:textId="77777777" w:rsidR="00495D80" w:rsidRPr="00473922" w:rsidRDefault="00495D80">
            <w:pPr>
              <w:keepNext/>
            </w:pPr>
          </w:p>
        </w:tc>
      </w:tr>
      <w:tr w:rsidR="004B080E" w:rsidRPr="00473922" w14:paraId="61854207" w14:textId="77777777" w:rsidTr="00495D80">
        <w:trPr>
          <w:jc w:val="center"/>
        </w:trPr>
        <w:tc>
          <w:tcPr>
            <w:tcW w:w="4876" w:type="dxa"/>
            <w:hideMark/>
          </w:tcPr>
          <w:p w14:paraId="6CEDD621"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7B3CAB51"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46C3904" w14:textId="77777777" w:rsidTr="00495D80">
        <w:trPr>
          <w:jc w:val="center"/>
        </w:trPr>
        <w:tc>
          <w:tcPr>
            <w:tcW w:w="4876" w:type="dxa"/>
            <w:hideMark/>
          </w:tcPr>
          <w:p w14:paraId="5042ED45" w14:textId="77777777" w:rsidR="00495D80" w:rsidRPr="00473922" w:rsidRDefault="007D1999">
            <w:pPr>
              <w:pStyle w:val="Normal6"/>
              <w:rPr>
                <w:lang w:val="es-ES_tradnl"/>
              </w:rPr>
            </w:pPr>
            <w:r w:rsidRPr="00473922">
              <w:rPr>
                <w:lang w:val="es-ES_tradnl"/>
              </w:rPr>
              <w:t>(3)</w:t>
            </w:r>
            <w:r w:rsidRPr="00473922">
              <w:rPr>
                <w:lang w:val="es-ES_tradnl"/>
              </w:rPr>
              <w:tab/>
              <w:t xml:space="preserve">El CIIC clasificó los humos de soldadura como «carcinógenos para los seres humanos» (grupo 1 de la clasificación del CIIC). Según el estudio </w:t>
            </w:r>
            <w:r w:rsidRPr="00473922">
              <w:rPr>
                <w:lang w:val="es-ES_tradnl"/>
              </w:rPr>
              <w:lastRenderedPageBreak/>
              <w:t>exploratorio de la ECHA</w:t>
            </w:r>
            <w:r w:rsidRPr="00473922">
              <w:rPr>
                <w:vertAlign w:val="superscript"/>
                <w:lang w:val="es-ES_tradnl"/>
              </w:rPr>
              <w:t>7</w:t>
            </w:r>
            <w:r w:rsidRPr="00473922">
              <w:rPr>
                <w:lang w:val="es-ES_tradnl"/>
              </w:rPr>
              <w:t>, los humos de soldadura son complejos y pueden incluir agentes carcinógenos, mutágenos o reprotóxicos, como compuestos de cromo (VI), compuestos de níquel, cadmio y sus compuestos inorgánicos. La complejidad y heterogeneidad de los humos de soldadura</w:t>
            </w:r>
            <w:r w:rsidRPr="00473922">
              <w:rPr>
                <w:b/>
                <w:i/>
                <w:lang w:val="es-ES_tradnl"/>
              </w:rPr>
              <w:t>,</w:t>
            </w:r>
            <w:r w:rsidRPr="00473922">
              <w:rPr>
                <w:lang w:val="es-ES_tradnl"/>
              </w:rPr>
              <w:t xml:space="preserve"> junto con la ausencia de una clasificación armonizada en el Reglamento (CE) n.º 1272/2008, contribuyen a la falta de claridad sobre su posible peligrosidad para los trabajadores y, por tanto, a la falta de medidas adecuadas de gestión de riesgos en el lugar de trabajo. Abordar esta falta de clasificación de los humos de soldadura a nivel de la Unión garantizaría una mayor claridad jurídica en cuanto a la aplicación de la Directiva 2004/37/CE. Procede, por tanto, en consonancia con el dictamen del CCSST</w:t>
            </w:r>
            <w:r w:rsidRPr="00473922">
              <w:rPr>
                <w:vertAlign w:val="superscript"/>
                <w:lang w:val="es-ES_tradnl"/>
              </w:rPr>
              <w:t>8</w:t>
            </w:r>
            <w:r w:rsidRPr="00473922">
              <w:rPr>
                <w:lang w:val="es-ES_tradnl"/>
              </w:rPr>
              <w:t>, incluir en el anexo I de la Directiva 2004/37/CE los trabajos que supongan exposición a humos procedentes de procesos de soldadura que contengan sustancias que cumplan los criterios para una sustancia o una mezcla que cumpla los criterios para la clasificación como sustancia o mezcla carcinógena, mutágena o reprotóxica de categoría 1A o 1B establecidos en el anexo I del Reglamento (CE) n.º 1272/2008.</w:t>
            </w:r>
          </w:p>
        </w:tc>
        <w:tc>
          <w:tcPr>
            <w:tcW w:w="4876" w:type="dxa"/>
            <w:hideMark/>
          </w:tcPr>
          <w:p w14:paraId="32954B08" w14:textId="77777777" w:rsidR="00495D80" w:rsidRPr="00473922" w:rsidRDefault="007D1999">
            <w:pPr>
              <w:pStyle w:val="Normal6"/>
              <w:rPr>
                <w:szCs w:val="24"/>
                <w:lang w:val="es-ES_tradnl"/>
              </w:rPr>
            </w:pPr>
            <w:r w:rsidRPr="00473922">
              <w:rPr>
                <w:lang w:val="es-ES_tradnl"/>
              </w:rPr>
              <w:lastRenderedPageBreak/>
              <w:t>(3)</w:t>
            </w:r>
            <w:r w:rsidRPr="00473922">
              <w:rPr>
                <w:lang w:val="es-ES_tradnl"/>
              </w:rPr>
              <w:tab/>
              <w:t xml:space="preserve">El CIIC clasificó los humos de soldadura como «carcinógenos para los seres humanos» (grupo 1 de la clasificación del CIIC). Según el estudio </w:t>
            </w:r>
            <w:r w:rsidRPr="00473922">
              <w:rPr>
                <w:lang w:val="es-ES_tradnl"/>
              </w:rPr>
              <w:lastRenderedPageBreak/>
              <w:t>exploratorio de la ECHA</w:t>
            </w:r>
            <w:r w:rsidRPr="00473922">
              <w:rPr>
                <w:vertAlign w:val="superscript"/>
                <w:lang w:val="es-ES_tradnl"/>
              </w:rPr>
              <w:t>7</w:t>
            </w:r>
            <w:r w:rsidRPr="00473922">
              <w:rPr>
                <w:lang w:val="es-ES_tradnl"/>
              </w:rPr>
              <w:t xml:space="preserve">, los humos </w:t>
            </w:r>
            <w:r w:rsidRPr="00473922">
              <w:rPr>
                <w:b/>
                <w:i/>
                <w:lang w:val="es-ES_tradnl"/>
              </w:rPr>
              <w:t>procedentes</w:t>
            </w:r>
            <w:r w:rsidRPr="00473922">
              <w:rPr>
                <w:lang w:val="es-ES_tradnl"/>
              </w:rPr>
              <w:t xml:space="preserve"> de soldadura </w:t>
            </w:r>
            <w:r w:rsidRPr="00473922">
              <w:rPr>
                <w:b/>
                <w:i/>
                <w:lang w:val="es-ES_tradnl"/>
              </w:rPr>
              <w:t>y de otros procesos que generan humos de forma similar en lugar de trabajo</w:t>
            </w:r>
            <w:r w:rsidRPr="00473922">
              <w:rPr>
                <w:lang w:val="es-ES_tradnl"/>
              </w:rPr>
              <w:t xml:space="preserve"> son complejos y pueden incluir agentes carcinógenos, mutágenos o reprotóxicos, como compuestos de cromo (VI), compuestos de níquel, cadmio y sus compuestos inorgánicos. La complejidad y heterogeneidad de los humos de soldadura, junto con la ausencia de una clasificación armonizada en el Reglamento (CE) n.º 1272/2008, contribuyen a la falta de claridad sobre su posible peligrosidad para los trabajadores y, por tanto, a la falta de medidas adecuadas de gestión de riesgos en el lugar de trabajo. Abordar esta falta de clasificación de los humos de soldadura a nivel de la Unión garantizaría una mayor claridad jurídica en cuanto a la aplicación de la Directiva 2004/37/CE. Procede, por tanto, en consonancia con el dictamen del CCSST</w:t>
            </w:r>
            <w:r w:rsidRPr="00473922">
              <w:rPr>
                <w:vertAlign w:val="superscript"/>
                <w:lang w:val="es-ES_tradnl"/>
              </w:rPr>
              <w:t>8</w:t>
            </w:r>
            <w:r w:rsidRPr="00473922">
              <w:rPr>
                <w:lang w:val="es-ES_tradnl"/>
              </w:rPr>
              <w:t xml:space="preserve">, incluir en el anexo I de la Directiva 2004/37/CE los trabajos que supongan exposición a humos procedentes de procesos de soldadura </w:t>
            </w:r>
            <w:r w:rsidRPr="00473922">
              <w:rPr>
                <w:b/>
                <w:i/>
                <w:lang w:val="es-ES_tradnl"/>
              </w:rPr>
              <w:t>y de procesos que generen humos de forma similar</w:t>
            </w:r>
            <w:r w:rsidRPr="00473922">
              <w:rPr>
                <w:lang w:val="es-ES_tradnl"/>
              </w:rPr>
              <w:t xml:space="preserve"> que contengan sustancias </w:t>
            </w:r>
            <w:r w:rsidRPr="00473922">
              <w:rPr>
                <w:b/>
                <w:i/>
                <w:lang w:val="es-ES_tradnl"/>
              </w:rPr>
              <w:t>o mezclas</w:t>
            </w:r>
            <w:r w:rsidRPr="00473922">
              <w:rPr>
                <w:lang w:val="es-ES_tradnl"/>
              </w:rPr>
              <w:t xml:space="preserve"> que cumplan los criterios para una sustancia o una mezcla que cumpla los criterios para la clasificación como sustancia o mezcla carcinógena, mutágena o reprotóxica de categoría 1A o 1B establecidos en el anexo I del Reglamento (CE) n.º 1272/2008. </w:t>
            </w:r>
            <w:r w:rsidRPr="00473922">
              <w:rPr>
                <w:b/>
                <w:i/>
                <w:lang w:val="es-ES_tradnl"/>
              </w:rPr>
              <w:t xml:space="preserve">En su dictamen sobre los humos de soldadura, el CCSST también recomendaba adoptar nuevas medidas para reducir los efectos sobre la salud de la exposición a partículas procedentes de humos de soldadura y otras fuentes, en particular el establecimiento de un límite general de polvo con arreglo a la Directiva 98/24/CE del Consejo. El CCSST también recomendó encarecidamente que se elaboraran orientaciones adicionales sobre los humos de soldadura, además de las existentes. Otras orientaciones, basadas en los datos </w:t>
            </w:r>
            <w:r w:rsidRPr="00473922">
              <w:rPr>
                <w:b/>
                <w:i/>
                <w:lang w:val="es-ES_tradnl"/>
              </w:rPr>
              <w:lastRenderedPageBreak/>
              <w:t>científicos más recientes, podrían servir para ayudar mejor a los inspectores de trabajo y a las empresas, en particular a las pequeñas y medianas empresas y a las microempresas, a garantizar el cumplimiento de la entrada correspondiente a los humos de soldadura en el anexo I de la Directiva 2004/37/CE. Tales directrices pueden servir para promover, entre otros aspectos, un nivel mínimo común y elevado de protección para todos los trabajadores expuestos a los humos de soldadura en los Estados miembros.</w:t>
            </w:r>
          </w:p>
        </w:tc>
      </w:tr>
      <w:tr w:rsidR="004B080E" w:rsidRPr="00473922" w14:paraId="515E9BA3" w14:textId="77777777" w:rsidTr="00495D80">
        <w:trPr>
          <w:jc w:val="center"/>
        </w:trPr>
        <w:tc>
          <w:tcPr>
            <w:tcW w:w="4876" w:type="dxa"/>
            <w:hideMark/>
          </w:tcPr>
          <w:p w14:paraId="66D41063" w14:textId="77777777" w:rsidR="00495D80" w:rsidRPr="00473922" w:rsidRDefault="007D1999">
            <w:pPr>
              <w:pStyle w:val="Normal6"/>
              <w:rPr>
                <w:lang w:val="es-ES_tradnl"/>
              </w:rPr>
            </w:pPr>
            <w:r w:rsidRPr="00473922">
              <w:rPr>
                <w:lang w:val="es-ES_tradnl"/>
              </w:rPr>
              <w:lastRenderedPageBreak/>
              <w:t>__________________</w:t>
            </w:r>
          </w:p>
        </w:tc>
        <w:tc>
          <w:tcPr>
            <w:tcW w:w="4876" w:type="dxa"/>
            <w:hideMark/>
          </w:tcPr>
          <w:p w14:paraId="7085A02C" w14:textId="77777777" w:rsidR="00495D80" w:rsidRPr="00473922" w:rsidRDefault="007D1999">
            <w:pPr>
              <w:pStyle w:val="Normal6"/>
              <w:rPr>
                <w:szCs w:val="24"/>
                <w:lang w:val="es-ES_tradnl"/>
              </w:rPr>
            </w:pPr>
            <w:r w:rsidRPr="00473922">
              <w:rPr>
                <w:lang w:val="es-ES_tradnl"/>
              </w:rPr>
              <w:t>__________________</w:t>
            </w:r>
          </w:p>
        </w:tc>
      </w:tr>
      <w:tr w:rsidR="004B080E" w:rsidRPr="00473922" w14:paraId="7075CB10" w14:textId="77777777" w:rsidTr="00495D80">
        <w:trPr>
          <w:jc w:val="center"/>
        </w:trPr>
        <w:tc>
          <w:tcPr>
            <w:tcW w:w="4876" w:type="dxa"/>
            <w:hideMark/>
          </w:tcPr>
          <w:p w14:paraId="3585AC89" w14:textId="77777777" w:rsidR="00495D80" w:rsidRPr="00473922" w:rsidRDefault="007D1999">
            <w:pPr>
              <w:pStyle w:val="Normal6"/>
              <w:rPr>
                <w:lang w:val="es-ES_tradnl"/>
              </w:rPr>
            </w:pPr>
            <w:r w:rsidRPr="00473922">
              <w:rPr>
                <w:vertAlign w:val="superscript"/>
                <w:lang w:val="es-ES_tradnl"/>
              </w:rPr>
              <w:t>7</w:t>
            </w:r>
            <w:r w:rsidRPr="00473922">
              <w:rPr>
                <w:lang w:val="es-ES_tradnl"/>
              </w:rPr>
              <w:t xml:space="preserve"> ECHA, «Scoping Study report for evaluation of limit values for welding fumes and fumes from other processes that generate fume in a similar way at the workplace» [«Informe de estudio exploratorio para la evaluación de los valores límite para los humos de soldadura y los humos de otros procedimientos que generan humo de manera similar en el lugar de trabajo», documento en inglés], 2022, disponible en: report_welding_fumes_en.pdf (europa.eu).</w:t>
            </w:r>
          </w:p>
        </w:tc>
        <w:tc>
          <w:tcPr>
            <w:tcW w:w="4876" w:type="dxa"/>
            <w:hideMark/>
          </w:tcPr>
          <w:p w14:paraId="6438C1F5" w14:textId="77777777" w:rsidR="00495D80" w:rsidRPr="00473922" w:rsidRDefault="007D1999">
            <w:pPr>
              <w:pStyle w:val="Normal6"/>
              <w:rPr>
                <w:szCs w:val="24"/>
                <w:lang w:val="es-ES_tradnl"/>
              </w:rPr>
            </w:pPr>
            <w:r w:rsidRPr="00473922">
              <w:rPr>
                <w:vertAlign w:val="superscript"/>
                <w:lang w:val="es-ES_tradnl"/>
              </w:rPr>
              <w:t>7</w:t>
            </w:r>
            <w:r w:rsidRPr="00473922">
              <w:rPr>
                <w:lang w:val="es-ES_tradnl"/>
              </w:rPr>
              <w:t xml:space="preserve"> ECHA, «Scoping Study report for evaluation of limit values for welding fumes and fumes from other processes that generate fume in a similar way at the workplace» [«Informe de estudio exploratorio para la evaluación de los valores límite para los humos de soldadura y los humos de otros procedimientos que generan humo de manera similar en el lugar de trabajo», documento en inglés], 2022, disponible en: report_welding_fumes_en.pdf (europa.eu).</w:t>
            </w:r>
          </w:p>
        </w:tc>
      </w:tr>
      <w:tr w:rsidR="004B080E" w:rsidRPr="00473922" w14:paraId="67948FF8" w14:textId="77777777" w:rsidTr="00495D80">
        <w:trPr>
          <w:jc w:val="center"/>
        </w:trPr>
        <w:tc>
          <w:tcPr>
            <w:tcW w:w="4876" w:type="dxa"/>
            <w:hideMark/>
          </w:tcPr>
          <w:p w14:paraId="71FC16B3" w14:textId="77777777" w:rsidR="00495D80" w:rsidRPr="00473922" w:rsidRDefault="007D1999">
            <w:pPr>
              <w:pStyle w:val="Normal6"/>
              <w:rPr>
                <w:lang w:val="es-ES_tradnl"/>
              </w:rPr>
            </w:pPr>
            <w:r w:rsidRPr="00473922">
              <w:rPr>
                <w:vertAlign w:val="superscript"/>
                <w:lang w:val="es-ES_tradnl"/>
              </w:rPr>
              <w:t>8</w:t>
            </w:r>
            <w:r w:rsidRPr="00473922">
              <w:rPr>
                <w:lang w:val="es-ES_tradnl"/>
              </w:rPr>
              <w:t xml:space="preserve"> CCSST, «Opinion on introducing work involving exposure to fumes from welding processes containing substances that meet the criteria for CMR category 1A/1B set out in Annex I to the CLP Regulation» [«Dictamen sobre la introducción de trabajos que supongan exposición a humos procedentes de procesos de soldadura que contengan sustancias que cumplan los criterios de la categoría de agentes carcinógenos, mutágenos y reprotóxicos 1A/1B establecidos en el anexo I del Reglamento CLP», documento en inglés], doc. 006/23, 2023, disponible en: ACSH Adopted opinion Welding fumes 22.09.23-EN.pdf (europa.eu).</w:t>
            </w:r>
          </w:p>
        </w:tc>
        <w:tc>
          <w:tcPr>
            <w:tcW w:w="4876" w:type="dxa"/>
            <w:hideMark/>
          </w:tcPr>
          <w:p w14:paraId="6EFFD4D3" w14:textId="77777777" w:rsidR="00495D80" w:rsidRPr="00473922" w:rsidRDefault="007D1999">
            <w:pPr>
              <w:pStyle w:val="Normal6"/>
              <w:rPr>
                <w:szCs w:val="24"/>
                <w:lang w:val="es-ES_tradnl"/>
              </w:rPr>
            </w:pPr>
            <w:r w:rsidRPr="00473922">
              <w:rPr>
                <w:vertAlign w:val="superscript"/>
                <w:lang w:val="es-ES_tradnl"/>
              </w:rPr>
              <w:t>8</w:t>
            </w:r>
            <w:r w:rsidRPr="00473922">
              <w:rPr>
                <w:lang w:val="es-ES_tradnl"/>
              </w:rPr>
              <w:t xml:space="preserve"> CCSST, «Opinion on introducing work involving exposure to fumes from welding processes containing substances that meet the criteria for CMR category 1A/1B set out in Annex I to the CLP Regulation» [«Dictamen sobre la introducción de trabajos que supongan exposición a humos procedentes de procesos de soldadura que contengan sustancias que cumplan los criterios de la categoría de agentes carcinógenos, mutágenos y reprotóxicos 1A/1B establecidos en el anexo I del Reglamento CLP», documento en inglés], doc. 006/23, 2023, disponible en: ACSH Adopted opinion Welding fumes 22.09.23-EN.pdf (europa.eu).</w:t>
            </w:r>
          </w:p>
        </w:tc>
      </w:tr>
    </w:tbl>
    <w:p w14:paraId="49641DE5"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20DBBD40" w14:textId="77777777" w:rsidR="00495D80" w:rsidRPr="00473922" w:rsidRDefault="007D1999" w:rsidP="00495D80">
      <w:r w:rsidRPr="00473922">
        <w:rPr>
          <w:rStyle w:val="HideTWBExt"/>
          <w:noProof w:val="0"/>
        </w:rPr>
        <w:t>&lt;/Amend&gt;</w:t>
      </w:r>
    </w:p>
    <w:p w14:paraId="28F7F8AC" w14:textId="77777777" w:rsidR="00495D80" w:rsidRPr="00473922" w:rsidRDefault="007D1999" w:rsidP="00495D80">
      <w:pPr>
        <w:pStyle w:val="AMNumberTabs0"/>
        <w:keepNext/>
        <w:rPr>
          <w:lang w:val="es-ES_tradnl"/>
        </w:rPr>
      </w:pPr>
      <w:r w:rsidRPr="00473922">
        <w:rPr>
          <w:rStyle w:val="HideTWBExt"/>
          <w:noProof w:val="0"/>
          <w:lang w:val="es-ES_tradnl"/>
        </w:rPr>
        <w:lastRenderedPageBreak/>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38</w:t>
      </w:r>
      <w:r w:rsidRPr="00473922">
        <w:rPr>
          <w:rStyle w:val="HideTWBExt"/>
          <w:noProof w:val="0"/>
          <w:lang w:val="es-ES_tradnl"/>
        </w:rPr>
        <w:t>&lt;/NumAm&gt;</w:t>
      </w:r>
    </w:p>
    <w:p w14:paraId="4C0BAFB5"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776088B2" w14:textId="77777777" w:rsidR="00495D80" w:rsidRPr="00473922" w:rsidRDefault="007D1999" w:rsidP="00495D80">
      <w:r w:rsidRPr="00473922">
        <w:rPr>
          <w:rStyle w:val="HideTWBExt"/>
          <w:noProof w:val="0"/>
        </w:rPr>
        <w:t>&lt;/RepeatBlock-By&gt;</w:t>
      </w:r>
    </w:p>
    <w:p w14:paraId="4D68FB9D"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4F89A60D" w14:textId="77777777" w:rsidR="00495D80" w:rsidRPr="00473922" w:rsidRDefault="007D1999" w:rsidP="00495D80">
      <w:pPr>
        <w:pStyle w:val="NormalBold"/>
      </w:pPr>
      <w:r w:rsidRPr="00473922">
        <w:rPr>
          <w:rStyle w:val="HideTWBExt"/>
          <w:noProof w:val="0"/>
        </w:rPr>
        <w:t>&lt;Article&gt;</w:t>
      </w:r>
      <w:r w:rsidRPr="00473922">
        <w:t>Considerando 3</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11995363" w14:textId="77777777" w:rsidTr="00495D80">
        <w:trPr>
          <w:jc w:val="center"/>
        </w:trPr>
        <w:tc>
          <w:tcPr>
            <w:tcW w:w="9752" w:type="dxa"/>
            <w:gridSpan w:val="2"/>
          </w:tcPr>
          <w:p w14:paraId="6EB42FC4" w14:textId="77777777" w:rsidR="00495D80" w:rsidRPr="00473922" w:rsidRDefault="00495D80">
            <w:pPr>
              <w:keepNext/>
            </w:pPr>
          </w:p>
        </w:tc>
      </w:tr>
      <w:tr w:rsidR="004B080E" w:rsidRPr="00473922" w14:paraId="54226D93" w14:textId="77777777" w:rsidTr="00495D80">
        <w:trPr>
          <w:jc w:val="center"/>
        </w:trPr>
        <w:tc>
          <w:tcPr>
            <w:tcW w:w="4876" w:type="dxa"/>
            <w:hideMark/>
          </w:tcPr>
          <w:p w14:paraId="4220C712"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7E81C9AA"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0BE9A142" w14:textId="77777777" w:rsidTr="00495D80">
        <w:trPr>
          <w:jc w:val="center"/>
        </w:trPr>
        <w:tc>
          <w:tcPr>
            <w:tcW w:w="4876" w:type="dxa"/>
            <w:hideMark/>
          </w:tcPr>
          <w:p w14:paraId="47D2931E" w14:textId="77777777" w:rsidR="00495D80" w:rsidRPr="00473922" w:rsidRDefault="007D1999">
            <w:pPr>
              <w:pStyle w:val="Normal6"/>
              <w:rPr>
                <w:lang w:val="es-ES_tradnl"/>
              </w:rPr>
            </w:pPr>
            <w:r w:rsidRPr="00473922">
              <w:rPr>
                <w:lang w:val="es-ES_tradnl"/>
              </w:rPr>
              <w:t>(3)</w:t>
            </w:r>
            <w:r w:rsidRPr="00473922">
              <w:rPr>
                <w:lang w:val="es-ES_tradnl"/>
              </w:rPr>
              <w:tab/>
              <w:t>El CIIC clasificó los humos de soldadura como «carcinógenos para los seres humanos» (grupo 1 de la clasificación del CIIC). Según el estudio exploratorio de la ECHA</w:t>
            </w:r>
            <w:r w:rsidRPr="00473922">
              <w:rPr>
                <w:vertAlign w:val="superscript"/>
                <w:lang w:val="es-ES_tradnl"/>
              </w:rPr>
              <w:t>7</w:t>
            </w:r>
            <w:r w:rsidRPr="00473922">
              <w:rPr>
                <w:lang w:val="es-ES_tradnl"/>
              </w:rPr>
              <w:t>, los humos de soldadura son complejos y pueden incluir agentes carcinógenos, mutágenos o reprotóxicos, como compuestos de cromo (VI), compuestos de níquel, cadmio y sus compuestos inorgánicos. La complejidad y heterogeneidad de los humos de soldadura, junto con la ausencia de una clasificación armonizada en el Reglamento (CE) n.º 1272/2008, contribuyen a la falta de claridad sobre su posible peligrosidad para los trabajadores y, por tanto, a la falta de medidas adecuadas de gestión de riesgos en el lugar de trabajo. Abordar esta falta de clasificación de los humos de soldadura a nivel de la Unión garantizaría una mayor claridad jurídica en cuanto a la aplicación de la Directiva 2004/37/CE. Procede, por tanto, en consonancia con el dictamen del CCSST</w:t>
            </w:r>
            <w:r w:rsidRPr="00473922">
              <w:rPr>
                <w:vertAlign w:val="superscript"/>
                <w:lang w:val="es-ES_tradnl"/>
              </w:rPr>
              <w:t>8</w:t>
            </w:r>
            <w:r w:rsidRPr="00473922">
              <w:rPr>
                <w:lang w:val="es-ES_tradnl"/>
              </w:rPr>
              <w:t>, incluir en el anexo I de la Directiva 2004/37/CE los trabajos que supongan exposición a humos procedentes de procesos de soldadura que contengan sustancias que cumplan los criterios para una sustancia o una mezcla que cumpla los criterios para la clasificación como sustancia o mezcla carcinógena, mutágena o reprotóxica de categoría 1A o 1B establecidos en el anexo I del Reglamento (CE) n.º 1272/2008.</w:t>
            </w:r>
          </w:p>
        </w:tc>
        <w:tc>
          <w:tcPr>
            <w:tcW w:w="4876" w:type="dxa"/>
            <w:hideMark/>
          </w:tcPr>
          <w:p w14:paraId="7462C342" w14:textId="77777777" w:rsidR="00495D80" w:rsidRPr="00473922" w:rsidRDefault="007D1999">
            <w:pPr>
              <w:pStyle w:val="Normal6"/>
              <w:rPr>
                <w:szCs w:val="24"/>
                <w:lang w:val="es-ES_tradnl"/>
              </w:rPr>
            </w:pPr>
            <w:r w:rsidRPr="00473922">
              <w:rPr>
                <w:lang w:val="es-ES_tradnl"/>
              </w:rPr>
              <w:t>(3)</w:t>
            </w:r>
            <w:r w:rsidRPr="00473922">
              <w:rPr>
                <w:lang w:val="es-ES_tradnl"/>
              </w:rPr>
              <w:tab/>
              <w:t>El CIIC clasificó los humos de soldadura como «carcinógenos para los seres humanos» (grupo 1 de la clasificación del CIIC). Según el estudio exploratorio de la ECHA</w:t>
            </w:r>
            <w:r w:rsidRPr="00473922">
              <w:rPr>
                <w:vertAlign w:val="superscript"/>
                <w:lang w:val="es-ES_tradnl"/>
              </w:rPr>
              <w:t>7</w:t>
            </w:r>
            <w:r w:rsidRPr="00473922">
              <w:rPr>
                <w:lang w:val="es-ES_tradnl"/>
              </w:rPr>
              <w:t>, los humos de soldadura son complejos y pueden incluir agentes carcinógenos, mutágenos o reprotóxicos, como compuestos de cromo (VI), compuestos de níquel, cadmio y sus compuestos inorgánicos. La complejidad y heterogeneidad de los humos de soldadura, junto con la ausencia de una clasificación armonizada en el Reglamento (CE) n.º 1272/2008, contribuyen a la falta de claridad sobre su posible peligrosidad para los trabajadores y, por tanto, a la falta de medidas adecuadas de gestión de riesgos en el lugar de trabajo. Abordar esta falta de clasificación de los humos de soldadura a nivel de la Unión garantizaría una mayor claridad jurídica en cuanto a la aplicación de la Directiva 2004/37/CE. Procede, por tanto, en consonancia con el dictamen del CCSST</w:t>
            </w:r>
            <w:r w:rsidRPr="00473922">
              <w:rPr>
                <w:vertAlign w:val="superscript"/>
                <w:lang w:val="es-ES_tradnl"/>
              </w:rPr>
              <w:t>8</w:t>
            </w:r>
            <w:r w:rsidRPr="00473922">
              <w:rPr>
                <w:lang w:val="es-ES_tradnl"/>
              </w:rPr>
              <w:t xml:space="preserve">, incluir en el anexo I de la Directiva 2004/37/CE los trabajos que supongan exposición a humos procedentes de procesos de soldadura que contengan sustancias que cumplan los criterios para una sustancia o una mezcla que cumpla los criterios para la clasificación como sustancia o mezcla carcinógena, mutágena o reprotóxica de categoría 1A o 1B establecidos en el anexo I del Reglamento (CE) n.º 1272/2008. </w:t>
            </w:r>
            <w:r w:rsidRPr="00473922">
              <w:rPr>
                <w:b/>
                <w:i/>
                <w:lang w:val="es-ES_tradnl"/>
              </w:rPr>
              <w:t xml:space="preserve">También conviene adoptar otras medidas, que también se recomiendan en el dictamen del CCSST, como el establecimiento de un límite general de polvo en la Directiva 98/24/CE y la elaboración de orientaciones sobre </w:t>
            </w:r>
            <w:r w:rsidRPr="00473922">
              <w:rPr>
                <w:b/>
                <w:i/>
                <w:lang w:val="es-ES_tradnl"/>
              </w:rPr>
              <w:lastRenderedPageBreak/>
              <w:t>los humos de soldadura para especificar con más detalle las disposiciones establecidas en el anexo I de la Directiva 2004/37/CE. Además, para reducir el humo de soldadura y mejorar la protección de los trabajadores, la Comisión debe promover las mejores prácticas existentes y apoyar los intercambios entre los Estados miembros.</w:t>
            </w:r>
          </w:p>
        </w:tc>
      </w:tr>
      <w:tr w:rsidR="004B080E" w:rsidRPr="00473922" w14:paraId="1405D73C" w14:textId="77777777" w:rsidTr="00495D80">
        <w:trPr>
          <w:jc w:val="center"/>
        </w:trPr>
        <w:tc>
          <w:tcPr>
            <w:tcW w:w="4876" w:type="dxa"/>
            <w:hideMark/>
          </w:tcPr>
          <w:p w14:paraId="1CDC1235" w14:textId="77777777" w:rsidR="00495D80" w:rsidRPr="00473922" w:rsidRDefault="007D1999">
            <w:pPr>
              <w:pStyle w:val="Normal6"/>
              <w:rPr>
                <w:lang w:val="es-ES_tradnl"/>
              </w:rPr>
            </w:pPr>
            <w:r w:rsidRPr="00473922">
              <w:rPr>
                <w:lang w:val="es-ES_tradnl"/>
              </w:rPr>
              <w:lastRenderedPageBreak/>
              <w:t>__________________</w:t>
            </w:r>
          </w:p>
        </w:tc>
        <w:tc>
          <w:tcPr>
            <w:tcW w:w="4876" w:type="dxa"/>
            <w:hideMark/>
          </w:tcPr>
          <w:p w14:paraId="41B33BB1" w14:textId="77777777" w:rsidR="00495D80" w:rsidRPr="00473922" w:rsidRDefault="007D1999">
            <w:pPr>
              <w:pStyle w:val="Normal6"/>
              <w:rPr>
                <w:szCs w:val="24"/>
                <w:lang w:val="es-ES_tradnl"/>
              </w:rPr>
            </w:pPr>
            <w:r w:rsidRPr="00473922">
              <w:rPr>
                <w:lang w:val="es-ES_tradnl"/>
              </w:rPr>
              <w:t>__________________</w:t>
            </w:r>
          </w:p>
        </w:tc>
      </w:tr>
      <w:tr w:rsidR="004B080E" w:rsidRPr="00473922" w14:paraId="12FC3D35" w14:textId="77777777" w:rsidTr="00495D80">
        <w:trPr>
          <w:jc w:val="center"/>
        </w:trPr>
        <w:tc>
          <w:tcPr>
            <w:tcW w:w="4876" w:type="dxa"/>
            <w:hideMark/>
          </w:tcPr>
          <w:p w14:paraId="3F1EDBC8" w14:textId="77777777" w:rsidR="00495D80" w:rsidRPr="00473922" w:rsidRDefault="007D1999">
            <w:pPr>
              <w:pStyle w:val="Normal6"/>
              <w:rPr>
                <w:lang w:val="es-ES_tradnl"/>
              </w:rPr>
            </w:pPr>
            <w:r w:rsidRPr="00473922">
              <w:rPr>
                <w:vertAlign w:val="superscript"/>
                <w:lang w:val="es-ES_tradnl"/>
              </w:rPr>
              <w:t>7</w:t>
            </w:r>
            <w:r w:rsidRPr="00473922">
              <w:rPr>
                <w:lang w:val="es-ES_tradnl"/>
              </w:rPr>
              <w:t xml:space="preserve"> ECHA, «Scoping Study report for evaluation of limit values for welding fumes and fumes from other processes that generate fume in a similar way at the workplace» [«Informe de estudio exploratorio para la evaluación de los valores límite para los humos de soldadura y los humos de otros procedimientos que generan humo de manera similar en el lugar de trabajo», documento en inglés], 2022, disponible en: report_welding_fumes_en.pdf (europa.eu).</w:t>
            </w:r>
          </w:p>
        </w:tc>
        <w:tc>
          <w:tcPr>
            <w:tcW w:w="4876" w:type="dxa"/>
            <w:hideMark/>
          </w:tcPr>
          <w:p w14:paraId="1DE27055" w14:textId="77777777" w:rsidR="00495D80" w:rsidRPr="00473922" w:rsidRDefault="007D1999">
            <w:pPr>
              <w:pStyle w:val="Normal6"/>
              <w:rPr>
                <w:szCs w:val="24"/>
                <w:lang w:val="es-ES_tradnl"/>
              </w:rPr>
            </w:pPr>
            <w:r w:rsidRPr="00473922">
              <w:rPr>
                <w:vertAlign w:val="superscript"/>
                <w:lang w:val="es-ES_tradnl"/>
              </w:rPr>
              <w:t>7</w:t>
            </w:r>
            <w:r w:rsidRPr="00473922">
              <w:rPr>
                <w:lang w:val="es-ES_tradnl"/>
              </w:rPr>
              <w:t xml:space="preserve"> ECHA, «Scoping Study report for evaluation of limit values for welding fumes and fumes from other processes that generate fume in a similar way at the workplace» [«Informe de estudio exploratorio para la evaluación de los valores límite para los humos de soldadura y los humos de otros procedimientos que generan humo de manera similar en el lugar de trabajo», documento en inglés], 2022, disponible en: report_welding_fumes_en.pdf (europa.eu).</w:t>
            </w:r>
          </w:p>
        </w:tc>
      </w:tr>
      <w:tr w:rsidR="004B080E" w:rsidRPr="00473922" w14:paraId="13269398" w14:textId="77777777" w:rsidTr="00495D80">
        <w:trPr>
          <w:jc w:val="center"/>
        </w:trPr>
        <w:tc>
          <w:tcPr>
            <w:tcW w:w="4876" w:type="dxa"/>
            <w:hideMark/>
          </w:tcPr>
          <w:p w14:paraId="71C4C2F0" w14:textId="77777777" w:rsidR="00495D80" w:rsidRPr="00473922" w:rsidRDefault="007D1999">
            <w:pPr>
              <w:pStyle w:val="Normal6"/>
              <w:rPr>
                <w:lang w:val="es-ES_tradnl"/>
              </w:rPr>
            </w:pPr>
            <w:r w:rsidRPr="00473922">
              <w:rPr>
                <w:vertAlign w:val="superscript"/>
                <w:lang w:val="es-ES_tradnl"/>
              </w:rPr>
              <w:t>8</w:t>
            </w:r>
            <w:r w:rsidRPr="00473922">
              <w:rPr>
                <w:lang w:val="es-ES_tradnl"/>
              </w:rPr>
              <w:t xml:space="preserve"> CCSST, «Opinion on introducing work involving exposure to fumes from welding processes containing substances that meet the criteria for CMR category 1A/1B set out in Annex I to the CLP Regulation» [«Dictamen sobre la introducción de trabajos que supongan exposición a humos procedentes de procesos de soldadura que contengan sustancias que cumplan los criterios de la categoría de agentes carcinógenos, mutágenos y reprotóxicos 1A/1B establecidos en el anexo I del Reglamento CLP», documento en inglés], doc. 006/23, 2023, disponible en: ACSH Adopted opinion Welding fumes 22.09.23-EN.pdf (europa.eu).</w:t>
            </w:r>
          </w:p>
        </w:tc>
        <w:tc>
          <w:tcPr>
            <w:tcW w:w="4876" w:type="dxa"/>
            <w:hideMark/>
          </w:tcPr>
          <w:p w14:paraId="2477633B" w14:textId="77777777" w:rsidR="00495D80" w:rsidRPr="00473922" w:rsidRDefault="007D1999">
            <w:pPr>
              <w:pStyle w:val="Normal6"/>
              <w:rPr>
                <w:szCs w:val="24"/>
                <w:lang w:val="es-ES_tradnl"/>
              </w:rPr>
            </w:pPr>
            <w:r w:rsidRPr="00473922">
              <w:rPr>
                <w:vertAlign w:val="superscript"/>
                <w:lang w:val="es-ES_tradnl"/>
              </w:rPr>
              <w:t>8</w:t>
            </w:r>
            <w:r w:rsidRPr="00473922">
              <w:rPr>
                <w:lang w:val="es-ES_tradnl"/>
              </w:rPr>
              <w:t xml:space="preserve"> CCSST, «Opinion on introducing work involving exposure to fumes from welding processes containing substances that meet the criteria for CMR category 1A/1B set out in Annex I to the CLP Regulation» [«Dictamen sobre la introducción de trabajos que supongan exposición a humos procedentes de procesos de soldadura que contengan sustancias que cumplan los criterios de la categoría de agentes carcinógenos, mutágenos y reprotóxicos 1A/1B establecidos en el anexo I del Reglamento CLP», documento en inglés], doc. 006/23, 2023, disponible en: ACSH Adopted opinion Welding fumes 22.09.23-EN.pdf (europa.eu).</w:t>
            </w:r>
          </w:p>
        </w:tc>
      </w:tr>
    </w:tbl>
    <w:p w14:paraId="49F8FACC"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6FBA3002" w14:textId="77777777" w:rsidR="00495D80" w:rsidRPr="00473922" w:rsidRDefault="007D1999" w:rsidP="00495D80">
      <w:r w:rsidRPr="00473922">
        <w:rPr>
          <w:rStyle w:val="HideTWBExt"/>
          <w:noProof w:val="0"/>
        </w:rPr>
        <w:t>&lt;/Amend&gt;</w:t>
      </w:r>
    </w:p>
    <w:p w14:paraId="54D0BD01"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39</w:t>
      </w:r>
      <w:r w:rsidRPr="00473922">
        <w:rPr>
          <w:rStyle w:val="HideTWBExt"/>
          <w:noProof w:val="0"/>
          <w:lang w:val="es-ES_tradnl"/>
        </w:rPr>
        <w:t>&lt;/NumAm&gt;</w:t>
      </w:r>
    </w:p>
    <w:p w14:paraId="66EFA800" w14:textId="77777777" w:rsidR="00495D80" w:rsidRPr="00473922" w:rsidRDefault="007D1999" w:rsidP="00495D80">
      <w:pPr>
        <w:pStyle w:val="NormalBold"/>
      </w:pPr>
      <w:r w:rsidRPr="00473922">
        <w:rPr>
          <w:rStyle w:val="HideTWBExt"/>
          <w:noProof w:val="0"/>
        </w:rPr>
        <w:t>&lt;RepeatBlock-By&gt;&lt;Members&gt;</w:t>
      </w:r>
      <w:r w:rsidRPr="00473922">
        <w:t>Grégory Allione, Valérie Devaux, Jana Toom, Hristo Petrov, Martin Hojsík</w:t>
      </w:r>
      <w:r w:rsidRPr="00473922">
        <w:rPr>
          <w:rStyle w:val="HideTWBExt"/>
          <w:noProof w:val="0"/>
        </w:rPr>
        <w:t>&lt;/Members&gt;</w:t>
      </w:r>
    </w:p>
    <w:p w14:paraId="130D03A2" w14:textId="77777777" w:rsidR="00495D80" w:rsidRPr="00473922" w:rsidRDefault="007D1999" w:rsidP="00495D80">
      <w:r w:rsidRPr="00473922">
        <w:rPr>
          <w:rStyle w:val="HideTWBExt"/>
          <w:noProof w:val="0"/>
        </w:rPr>
        <w:t>&lt;/RepeatBlock-By&gt;</w:t>
      </w:r>
    </w:p>
    <w:p w14:paraId="75512C73"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4623265F" w14:textId="77777777" w:rsidR="00495D80" w:rsidRPr="00473922" w:rsidRDefault="007D1999" w:rsidP="00495D80">
      <w:pPr>
        <w:pStyle w:val="NormalBold"/>
      </w:pPr>
      <w:r w:rsidRPr="00473922">
        <w:rPr>
          <w:rStyle w:val="HideTWBExt"/>
          <w:noProof w:val="0"/>
        </w:rPr>
        <w:t>&lt;Article&gt;</w:t>
      </w:r>
      <w:r w:rsidRPr="00473922">
        <w:t>Considerando 3 bis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58719BA4" w14:textId="77777777" w:rsidTr="00495D80">
        <w:trPr>
          <w:jc w:val="center"/>
        </w:trPr>
        <w:tc>
          <w:tcPr>
            <w:tcW w:w="9752" w:type="dxa"/>
            <w:gridSpan w:val="2"/>
          </w:tcPr>
          <w:p w14:paraId="4D83E83F" w14:textId="77777777" w:rsidR="00495D80" w:rsidRPr="00473922" w:rsidRDefault="00495D80">
            <w:pPr>
              <w:keepNext/>
            </w:pPr>
          </w:p>
        </w:tc>
      </w:tr>
      <w:tr w:rsidR="004B080E" w:rsidRPr="00473922" w14:paraId="7ACDB15C" w14:textId="77777777" w:rsidTr="00495D80">
        <w:trPr>
          <w:jc w:val="center"/>
        </w:trPr>
        <w:tc>
          <w:tcPr>
            <w:tcW w:w="4876" w:type="dxa"/>
            <w:hideMark/>
          </w:tcPr>
          <w:p w14:paraId="196CCBDB"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7DD54BE6"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DB2188E" w14:textId="77777777" w:rsidTr="00495D80">
        <w:trPr>
          <w:jc w:val="center"/>
        </w:trPr>
        <w:tc>
          <w:tcPr>
            <w:tcW w:w="4876" w:type="dxa"/>
          </w:tcPr>
          <w:p w14:paraId="401A0B89" w14:textId="77777777" w:rsidR="00495D80" w:rsidRPr="00473922" w:rsidRDefault="00495D80">
            <w:pPr>
              <w:pStyle w:val="Normal6"/>
              <w:rPr>
                <w:lang w:val="es-ES_tradnl"/>
              </w:rPr>
            </w:pPr>
          </w:p>
        </w:tc>
        <w:tc>
          <w:tcPr>
            <w:tcW w:w="4876" w:type="dxa"/>
            <w:hideMark/>
          </w:tcPr>
          <w:p w14:paraId="42395D03" w14:textId="77777777" w:rsidR="00495D80" w:rsidRPr="00473922" w:rsidRDefault="007D1999">
            <w:pPr>
              <w:pStyle w:val="Normal6"/>
              <w:rPr>
                <w:szCs w:val="24"/>
                <w:lang w:val="es-ES_tradnl"/>
              </w:rPr>
            </w:pPr>
            <w:r w:rsidRPr="00473922">
              <w:rPr>
                <w:b/>
                <w:i/>
                <w:lang w:val="es-ES_tradnl"/>
              </w:rPr>
              <w:t>(3 bis)</w:t>
            </w:r>
            <w:r w:rsidRPr="00473922">
              <w:rPr>
                <w:b/>
                <w:i/>
                <w:lang w:val="es-ES_tradnl"/>
              </w:rPr>
              <w:tab/>
              <w:t>En su dictamen de 22 de septiembre de 2023 sobre los humos de soldadura, el CCSST recomendó encarecidamente elaborar directrices sobre los humos de soldadura. Además de las directrices existentes, como las orientaciones para los inspectores nacionales de trabajo sobre cómo combatir los riesgos derivados del humo de soldadura, elaboradas en 2018 por el Comité de Altos Responsables de la Inspección de Trabajo, elaborar otras nuevas basadas en las últimas pruebas científicas puede ser clave para asesorar a inspectores de trabajo y empresas, especialmente pymes y, en concreto, microempresas, sobre el cumplimiento de la correspondiente entrada del anexo I de la Directiva 2004/37/CE relativa a los humos de soldadura. Tales directrices pueden servir para promover, entre otros aspectos, un nivel mínimo común y elevado de protección para todos los trabajadores expuestos a los humos de soldadura en los Estados miembros. Conviene asimismo que la Comisión priorice analizar la utilidad de nuevas directrices en el contexto de la evaluación del actual Marco Estratégico de la UE en materia de Salud y Seguridad en el Trabajo y la elaboración del posible marco estratégico de la UE para después de 2027.</w:t>
            </w:r>
          </w:p>
        </w:tc>
      </w:tr>
    </w:tbl>
    <w:p w14:paraId="2464B89C"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70AF4EA" w14:textId="77777777" w:rsidR="00495D80" w:rsidRPr="00473922" w:rsidRDefault="007D1999" w:rsidP="00495D80">
      <w:r w:rsidRPr="00473922">
        <w:rPr>
          <w:rStyle w:val="HideTWBExt"/>
          <w:noProof w:val="0"/>
        </w:rPr>
        <w:t>&lt;/Amend&gt;</w:t>
      </w:r>
    </w:p>
    <w:p w14:paraId="0A629059"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40</w:t>
      </w:r>
      <w:r w:rsidRPr="00473922">
        <w:rPr>
          <w:rStyle w:val="HideTWBExt"/>
          <w:noProof w:val="0"/>
          <w:lang w:val="es-ES_tradnl"/>
        </w:rPr>
        <w:t>&lt;/NumAm&gt;</w:t>
      </w:r>
    </w:p>
    <w:p w14:paraId="024869EC"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2F143011" w14:textId="77777777" w:rsidR="00495D80" w:rsidRPr="00473922" w:rsidRDefault="007D1999" w:rsidP="00495D80">
      <w:r w:rsidRPr="00473922">
        <w:rPr>
          <w:rStyle w:val="HideTWBExt"/>
          <w:noProof w:val="0"/>
        </w:rPr>
        <w:t>&lt;/RepeatBlock-By&gt;</w:t>
      </w:r>
    </w:p>
    <w:p w14:paraId="3484D1E6"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6675273D" w14:textId="77777777" w:rsidR="00495D80" w:rsidRPr="00473922" w:rsidRDefault="007D1999" w:rsidP="00495D80">
      <w:pPr>
        <w:pStyle w:val="NormalBold"/>
      </w:pPr>
      <w:r w:rsidRPr="00473922">
        <w:rPr>
          <w:rStyle w:val="HideTWBExt"/>
          <w:noProof w:val="0"/>
        </w:rPr>
        <w:t>&lt;Article&gt;</w:t>
      </w:r>
      <w:r w:rsidRPr="00473922">
        <w:t>Considerando 6</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42504AF6" w14:textId="77777777" w:rsidTr="00495D80">
        <w:trPr>
          <w:jc w:val="center"/>
        </w:trPr>
        <w:tc>
          <w:tcPr>
            <w:tcW w:w="9752" w:type="dxa"/>
            <w:gridSpan w:val="2"/>
          </w:tcPr>
          <w:p w14:paraId="376F4253" w14:textId="77777777" w:rsidR="00495D80" w:rsidRPr="00473922" w:rsidRDefault="00495D80">
            <w:pPr>
              <w:keepNext/>
            </w:pPr>
          </w:p>
        </w:tc>
      </w:tr>
      <w:tr w:rsidR="004B080E" w:rsidRPr="00473922" w14:paraId="7BF0226A" w14:textId="77777777" w:rsidTr="00495D80">
        <w:trPr>
          <w:jc w:val="center"/>
        </w:trPr>
        <w:tc>
          <w:tcPr>
            <w:tcW w:w="4876" w:type="dxa"/>
            <w:hideMark/>
          </w:tcPr>
          <w:p w14:paraId="1D588CEC"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6922ED22"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4E67DA6A" w14:textId="77777777" w:rsidTr="00495D80">
        <w:trPr>
          <w:jc w:val="center"/>
        </w:trPr>
        <w:tc>
          <w:tcPr>
            <w:tcW w:w="4876" w:type="dxa"/>
            <w:hideMark/>
          </w:tcPr>
          <w:p w14:paraId="46654062" w14:textId="77777777" w:rsidR="00495D80" w:rsidRPr="00473922" w:rsidRDefault="007D1999">
            <w:pPr>
              <w:pStyle w:val="Normal6"/>
              <w:rPr>
                <w:lang w:val="es-ES_tradnl"/>
              </w:rPr>
            </w:pPr>
            <w:r w:rsidRPr="00473922">
              <w:rPr>
                <w:lang w:val="es-ES_tradnl"/>
              </w:rPr>
              <w:t>(6)</w:t>
            </w:r>
            <w:r w:rsidRPr="00473922">
              <w:rPr>
                <w:lang w:val="es-ES_tradnl"/>
              </w:rPr>
              <w:tab/>
              <w:t xml:space="preserve">En el caso del cobalto y sus compuestos inorgánicos, es previsible que </w:t>
            </w:r>
            <w:r w:rsidRPr="00473922">
              <w:rPr>
                <w:b/>
                <w:i/>
                <w:lang w:val="es-ES_tradnl"/>
              </w:rPr>
              <w:t>sea</w:t>
            </w:r>
            <w:r w:rsidRPr="00473922">
              <w:rPr>
                <w:lang w:val="es-ES_tradnl"/>
              </w:rPr>
              <w:t xml:space="preserve"> difícil cumplir con un valor límite de 0,01 mg/m³ para la fracción inhalable y de 0,0025 mg/m³ para la fracción respirable a corto plazo. Procede, por tanto, introducir un período de transición de seis años a partir de la entrada en vigor de la presente Directiva, durante el cual deben aplicarse los valores límite de 0,02 mg/m³ (fracción inhalable) y 0,0042 mg/m³ (fracción respirable).</w:t>
            </w:r>
          </w:p>
        </w:tc>
        <w:tc>
          <w:tcPr>
            <w:tcW w:w="4876" w:type="dxa"/>
            <w:hideMark/>
          </w:tcPr>
          <w:p w14:paraId="3563BD74" w14:textId="77777777" w:rsidR="00495D80" w:rsidRPr="00473922" w:rsidRDefault="007D1999">
            <w:pPr>
              <w:pStyle w:val="Normal6"/>
              <w:rPr>
                <w:szCs w:val="24"/>
                <w:lang w:val="es-ES_tradnl"/>
              </w:rPr>
            </w:pPr>
            <w:r w:rsidRPr="00473922">
              <w:rPr>
                <w:lang w:val="es-ES_tradnl"/>
              </w:rPr>
              <w:t>(6)</w:t>
            </w:r>
            <w:r w:rsidRPr="00473922">
              <w:rPr>
                <w:lang w:val="es-ES_tradnl"/>
              </w:rPr>
              <w:tab/>
              <w:t xml:space="preserve">En el caso del cobalto y sus compuestos inorgánicos, es previsible que </w:t>
            </w:r>
            <w:r w:rsidRPr="00473922">
              <w:rPr>
                <w:b/>
                <w:i/>
                <w:lang w:val="es-ES_tradnl"/>
              </w:rPr>
              <w:t>pueda resultar</w:t>
            </w:r>
            <w:r w:rsidRPr="00473922">
              <w:rPr>
                <w:lang w:val="es-ES_tradnl"/>
              </w:rPr>
              <w:t xml:space="preserve"> difícil cumplir con un valor límite de 0,01 mg/m³ para la fracción inhalable y de 0,0025 mg/m³ para la fracción respirable a corto plazo </w:t>
            </w:r>
            <w:r w:rsidRPr="00473922">
              <w:rPr>
                <w:b/>
                <w:i/>
                <w:lang w:val="es-ES_tradnl"/>
              </w:rPr>
              <w:t>con solo medidas técnicas y organizativas, aunque el cumplimiento del valor límite podrá lograrse en cualquier caso mediante el uso de equipos de protección individual como último recurso</w:t>
            </w:r>
            <w:r w:rsidRPr="00473922">
              <w:rPr>
                <w:lang w:val="es-ES_tradnl"/>
              </w:rPr>
              <w:t xml:space="preserve">. Procede, por tanto, introducir un período de transición de seis años a partir de la entrada en vigor de la presente Directiva, durante el cual deben aplicarse los valores límite de 0,02 mg/m³ (fracción inhalable) y 0,0042 mg/m³ (fracción respirable). </w:t>
            </w:r>
            <w:r w:rsidRPr="00473922">
              <w:rPr>
                <w:b/>
                <w:i/>
                <w:lang w:val="es-ES_tradnl"/>
              </w:rPr>
              <w:t>Los empleadores que utilicen cobalto y sus compuestos inorgánicos en el lugar de trabajo deben esforzarse por buscar activamente procesos de sustitución durante el período transitorio a fin de permitir alternativas más seguras a largo plazo y cumplir los valores límite en el plazo previsto en la presente Directiva.</w:t>
            </w:r>
          </w:p>
        </w:tc>
      </w:tr>
    </w:tbl>
    <w:p w14:paraId="0132F518"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1AF1525E" w14:textId="77777777" w:rsidR="00495D80" w:rsidRPr="00473922" w:rsidRDefault="007D1999" w:rsidP="00495D80">
      <w:pPr>
        <w:rPr>
          <w:rStyle w:val="HideTWBExt"/>
          <w:rFonts w:ascii="Times New Roman" w:hAnsi="Times New Roman"/>
          <w:noProof w:val="0"/>
          <w:vanish w:val="0"/>
          <w:sz w:val="24"/>
        </w:rPr>
      </w:pPr>
      <w:r w:rsidRPr="00473922">
        <w:rPr>
          <w:rStyle w:val="HideTWBExt"/>
          <w:noProof w:val="0"/>
        </w:rPr>
        <w:t>&lt;/Amend&gt;</w:t>
      </w:r>
    </w:p>
    <w:p w14:paraId="36F19FEA"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41</w:t>
      </w:r>
      <w:r w:rsidRPr="00473922">
        <w:rPr>
          <w:rStyle w:val="HideTWBExt"/>
          <w:noProof w:val="0"/>
          <w:lang w:val="es-ES_tradnl"/>
        </w:rPr>
        <w:t>&lt;/NumAm&gt;</w:t>
      </w:r>
    </w:p>
    <w:p w14:paraId="6E90A916"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3EB3A7AE" w14:textId="77777777" w:rsidR="00495D80" w:rsidRPr="00473922" w:rsidRDefault="007D1999" w:rsidP="00495D80">
      <w:r w:rsidRPr="00473922">
        <w:rPr>
          <w:rStyle w:val="HideTWBExt"/>
          <w:noProof w:val="0"/>
        </w:rPr>
        <w:t>&lt;/RepeatBlock-By&gt;</w:t>
      </w:r>
    </w:p>
    <w:p w14:paraId="0D348D44"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341C0F05" w14:textId="77777777" w:rsidR="00495D80" w:rsidRPr="00473922" w:rsidRDefault="007D1999" w:rsidP="00495D80">
      <w:pPr>
        <w:pStyle w:val="NormalBold"/>
      </w:pPr>
      <w:r w:rsidRPr="00473922">
        <w:rPr>
          <w:rStyle w:val="HideTWBExt"/>
          <w:noProof w:val="0"/>
        </w:rPr>
        <w:t>&lt;Article&gt;</w:t>
      </w:r>
      <w:r w:rsidRPr="00473922">
        <w:t>Considerando 6</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42C83EA8" w14:textId="77777777" w:rsidTr="00495D80">
        <w:trPr>
          <w:jc w:val="center"/>
        </w:trPr>
        <w:tc>
          <w:tcPr>
            <w:tcW w:w="9752" w:type="dxa"/>
            <w:gridSpan w:val="2"/>
          </w:tcPr>
          <w:p w14:paraId="3378F7D4" w14:textId="77777777" w:rsidR="00495D80" w:rsidRPr="00473922" w:rsidRDefault="00495D80">
            <w:pPr>
              <w:keepNext/>
            </w:pPr>
          </w:p>
        </w:tc>
      </w:tr>
      <w:tr w:rsidR="004B080E" w:rsidRPr="00473922" w14:paraId="50955B46" w14:textId="77777777" w:rsidTr="00495D80">
        <w:trPr>
          <w:jc w:val="center"/>
        </w:trPr>
        <w:tc>
          <w:tcPr>
            <w:tcW w:w="4876" w:type="dxa"/>
            <w:hideMark/>
          </w:tcPr>
          <w:p w14:paraId="1718872E"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2306A284"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6C04691" w14:textId="77777777" w:rsidTr="00495D80">
        <w:trPr>
          <w:jc w:val="center"/>
        </w:trPr>
        <w:tc>
          <w:tcPr>
            <w:tcW w:w="4876" w:type="dxa"/>
            <w:hideMark/>
          </w:tcPr>
          <w:p w14:paraId="0CDB648C" w14:textId="77777777" w:rsidR="00495D80" w:rsidRPr="00473922" w:rsidRDefault="007D1999">
            <w:pPr>
              <w:pStyle w:val="Normal6"/>
              <w:rPr>
                <w:lang w:val="es-ES_tradnl"/>
              </w:rPr>
            </w:pPr>
            <w:r w:rsidRPr="00473922">
              <w:rPr>
                <w:lang w:val="es-ES_tradnl"/>
              </w:rPr>
              <w:t>(6)</w:t>
            </w:r>
            <w:r w:rsidRPr="00473922">
              <w:rPr>
                <w:lang w:val="es-ES_tradnl"/>
              </w:rPr>
              <w:tab/>
              <w:t xml:space="preserve">En el caso del cobalto y sus compuestos inorgánicos, es previsible que sea difícil cumplir con un valor límite de 0,01 mg/m³ para la fracción inhalable y de 0,0025 mg/m³ para la fracción respirable a corto plazo. Procede, por tanto, introducir un período de transición de seis años a partir de la entrada en vigor de la presente Directiva, durante el cual deben aplicarse </w:t>
            </w:r>
            <w:r w:rsidRPr="00473922">
              <w:rPr>
                <w:lang w:val="es-ES_tradnl"/>
              </w:rPr>
              <w:lastRenderedPageBreak/>
              <w:t>los valores límite de 0,02 mg/m³ (fracción inhalable) y 0,0042 mg/m³ (fracción respirable).</w:t>
            </w:r>
          </w:p>
        </w:tc>
        <w:tc>
          <w:tcPr>
            <w:tcW w:w="4876" w:type="dxa"/>
            <w:hideMark/>
          </w:tcPr>
          <w:p w14:paraId="57AD19B6" w14:textId="77777777" w:rsidR="00495D80" w:rsidRPr="00473922" w:rsidRDefault="007D1999">
            <w:pPr>
              <w:pStyle w:val="Normal6"/>
              <w:rPr>
                <w:szCs w:val="24"/>
                <w:lang w:val="es-ES_tradnl"/>
              </w:rPr>
            </w:pPr>
            <w:r w:rsidRPr="00473922">
              <w:rPr>
                <w:lang w:val="es-ES_tradnl"/>
              </w:rPr>
              <w:lastRenderedPageBreak/>
              <w:t>(6)</w:t>
            </w:r>
            <w:r w:rsidRPr="00473922">
              <w:rPr>
                <w:lang w:val="es-ES_tradnl"/>
              </w:rPr>
              <w:tab/>
              <w:t xml:space="preserve">En el caso del cobalto y sus compuestos inorgánicos, es previsible que sea difícil cumplir con un valor límite de 0,01 mg/m³ para la fracción inhalable y de 0,0025 mg/m³ para la fracción respirable a corto plazo. Procede, por tanto, introducir un período de transición de seis años a partir de la entrada en vigor de la presente Directiva, durante el cual deben aplicarse </w:t>
            </w:r>
            <w:r w:rsidRPr="00473922">
              <w:rPr>
                <w:lang w:val="es-ES_tradnl"/>
              </w:rPr>
              <w:lastRenderedPageBreak/>
              <w:t xml:space="preserve">los valores límite de 0,02 mg/m³ (fracción inhalable) y 0,0042 mg/m³ (fracción respirable). </w:t>
            </w:r>
            <w:r w:rsidRPr="00473922">
              <w:rPr>
                <w:b/>
                <w:i/>
                <w:lang w:val="es-ES_tradnl"/>
              </w:rPr>
              <w:t xml:space="preserve">Además, el CCSST recomienda que, a más tardar trece años después de la entrada en vigor de la presente Directiva, la Comisión obtenga el resultado de un estudio en el que se evalúe la viabilidad de seguir reduciendo los límites de exposición profesional respirable hasta un nivel correspondiente a un riesgo residual de 4: 10 000 y comprobar la necesidad de reducir aún más la fracción inhalable. Esto permite adquirir experiencia con los límites de exposición profesional de 10 μg/m³ para la fracción inhalable y de 2,5 μg/m³ para la fracción respirable. Este estudio debe tener en cuenta el dictamen del CER de 2022 y cualquier nueva información pertinente. Sobre la base de los resultados de dicho estudio, el CCSST recomienda que la Comisión proponga sin demora, cuando proceda, las modificaciones necesarias relativas al cobalto y sus compuestos inorgánicos. </w:t>
            </w:r>
          </w:p>
        </w:tc>
      </w:tr>
    </w:tbl>
    <w:p w14:paraId="395FEE49"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3045368B" w14:textId="77777777" w:rsidR="00495D80" w:rsidRPr="00473922" w:rsidRDefault="007D1999" w:rsidP="00495D80">
      <w:pPr>
        <w:pStyle w:val="JustificationTitle"/>
        <w:rPr>
          <w:noProof w:val="0"/>
          <w:lang w:val="es-ES_tradnl"/>
        </w:rPr>
      </w:pPr>
      <w:r w:rsidRPr="00473922">
        <w:rPr>
          <w:rStyle w:val="HideTWBExt"/>
          <w:i w:val="0"/>
          <w:noProof w:val="0"/>
          <w:lang w:val="es-ES_tradnl"/>
        </w:rPr>
        <w:t>&lt;TitreJust&gt;</w:t>
      </w:r>
      <w:r w:rsidRPr="00473922">
        <w:rPr>
          <w:noProof w:val="0"/>
          <w:lang w:val="es-ES_tradnl"/>
        </w:rPr>
        <w:t>Justificación</w:t>
      </w:r>
      <w:r w:rsidRPr="00473922">
        <w:rPr>
          <w:rStyle w:val="HideTWBExt"/>
          <w:i w:val="0"/>
          <w:noProof w:val="0"/>
          <w:lang w:val="es-ES_tradnl"/>
        </w:rPr>
        <w:t>&lt;/TitreJust&gt;</w:t>
      </w:r>
    </w:p>
    <w:p w14:paraId="6A4A4C08" w14:textId="77777777" w:rsidR="00495D80" w:rsidRPr="00473922" w:rsidRDefault="007D1999" w:rsidP="00495D80">
      <w:pPr>
        <w:pStyle w:val="Normal12Italic"/>
        <w:rPr>
          <w:noProof w:val="0"/>
          <w:lang w:val="es-ES_tradnl"/>
        </w:rPr>
      </w:pPr>
      <w:r w:rsidRPr="00473922">
        <w:rPr>
          <w:noProof w:val="0"/>
          <w:lang w:val="es-ES_tradnl"/>
        </w:rPr>
        <w:t>Esta enmienda procede de la recomendación del CCSST sobre el cobalto. Pone de manifiesto el consenso en el CCSST para seguir reduciendo el límite de exposición profesional a lo largo del tiempo. Esto contrasta con la sugerencia del ponente de hacer que el período de transición sea permanente. El documento «Methodology establishing risk-based limit values for non-threshold carcinogens» [Metodología por la que se establecen valores límite basados en el riesgo para los carcinógenos sin umbral] de la Comisión (p. 6) subraya que el límite de exposición profesional máximo (es decir, 1:4000, límite de exposición profesional equivalente sugerido por el ponente) solo debe ser posible en períodos de transición y no permanente, en contraste con la enmienda 3 del ponente.</w:t>
      </w:r>
    </w:p>
    <w:p w14:paraId="3F53D16F" w14:textId="77777777" w:rsidR="00495D80" w:rsidRPr="00473922" w:rsidRDefault="007D1999" w:rsidP="00495D80">
      <w:r w:rsidRPr="00473922">
        <w:rPr>
          <w:rStyle w:val="HideTWBExt"/>
          <w:noProof w:val="0"/>
        </w:rPr>
        <w:t>&lt;/Amend&gt;</w:t>
      </w:r>
    </w:p>
    <w:p w14:paraId="0D9652D7"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42</w:t>
      </w:r>
      <w:r w:rsidRPr="00473922">
        <w:rPr>
          <w:rStyle w:val="HideTWBExt"/>
          <w:noProof w:val="0"/>
          <w:lang w:val="es-ES_tradnl"/>
        </w:rPr>
        <w:t>&lt;/NumAm&gt;</w:t>
      </w:r>
    </w:p>
    <w:p w14:paraId="5AF4A878" w14:textId="77777777" w:rsidR="00495D80" w:rsidRPr="00473922" w:rsidRDefault="007D1999" w:rsidP="00495D80">
      <w:pPr>
        <w:pStyle w:val="NormalBold"/>
      </w:pPr>
      <w:r w:rsidRPr="00473922">
        <w:rPr>
          <w:rStyle w:val="HideTWBExt"/>
          <w:noProof w:val="0"/>
        </w:rPr>
        <w:t>&lt;RepeatBlock-By&gt;&lt;Members&gt;</w:t>
      </w:r>
      <w:r w:rsidRPr="00473922">
        <w:t>Grégory Allione, Valérie Devaux, Jana Toom, Hristo Petrov</w:t>
      </w:r>
      <w:r w:rsidRPr="00473922">
        <w:rPr>
          <w:rStyle w:val="HideTWBExt"/>
          <w:noProof w:val="0"/>
        </w:rPr>
        <w:t>&lt;/Members&gt;</w:t>
      </w:r>
    </w:p>
    <w:p w14:paraId="76EFDD6E" w14:textId="77777777" w:rsidR="00495D80" w:rsidRPr="00473922" w:rsidRDefault="007D1999" w:rsidP="00495D80">
      <w:r w:rsidRPr="00473922">
        <w:rPr>
          <w:rStyle w:val="HideTWBExt"/>
          <w:noProof w:val="0"/>
        </w:rPr>
        <w:t>&lt;/RepeatBlock-By&gt;</w:t>
      </w:r>
    </w:p>
    <w:p w14:paraId="6B0EBCFE"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2F755C2D" w14:textId="77777777" w:rsidR="00495D80" w:rsidRPr="00473922" w:rsidRDefault="007D1999" w:rsidP="00495D80">
      <w:pPr>
        <w:pStyle w:val="NormalBold"/>
      </w:pPr>
      <w:r w:rsidRPr="00473922">
        <w:rPr>
          <w:rStyle w:val="HideTWBExt"/>
          <w:noProof w:val="0"/>
        </w:rPr>
        <w:t>&lt;Article&gt;</w:t>
      </w:r>
      <w:r w:rsidRPr="00473922">
        <w:t>Considerando 6</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662F72F8" w14:textId="77777777" w:rsidTr="00495D80">
        <w:trPr>
          <w:jc w:val="center"/>
        </w:trPr>
        <w:tc>
          <w:tcPr>
            <w:tcW w:w="9752" w:type="dxa"/>
            <w:gridSpan w:val="2"/>
          </w:tcPr>
          <w:p w14:paraId="445E0696" w14:textId="77777777" w:rsidR="00495D80" w:rsidRPr="00473922" w:rsidRDefault="00495D80">
            <w:pPr>
              <w:keepNext/>
            </w:pPr>
          </w:p>
        </w:tc>
      </w:tr>
      <w:tr w:rsidR="004B080E" w:rsidRPr="00473922" w14:paraId="36DFF5B2" w14:textId="77777777" w:rsidTr="00495D80">
        <w:trPr>
          <w:jc w:val="center"/>
        </w:trPr>
        <w:tc>
          <w:tcPr>
            <w:tcW w:w="4876" w:type="dxa"/>
            <w:hideMark/>
          </w:tcPr>
          <w:p w14:paraId="455A8310"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3C62D707"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2E6F2E2" w14:textId="77777777" w:rsidTr="00495D80">
        <w:trPr>
          <w:jc w:val="center"/>
        </w:trPr>
        <w:tc>
          <w:tcPr>
            <w:tcW w:w="4876" w:type="dxa"/>
            <w:hideMark/>
          </w:tcPr>
          <w:p w14:paraId="48E17273" w14:textId="77777777" w:rsidR="00495D80" w:rsidRPr="00473922" w:rsidRDefault="007D1999">
            <w:pPr>
              <w:pStyle w:val="Normal6"/>
              <w:rPr>
                <w:lang w:val="es-ES_tradnl"/>
              </w:rPr>
            </w:pPr>
            <w:r w:rsidRPr="00473922">
              <w:rPr>
                <w:lang w:val="es-ES_tradnl"/>
              </w:rPr>
              <w:t>(6)</w:t>
            </w:r>
            <w:r w:rsidRPr="00473922">
              <w:rPr>
                <w:lang w:val="es-ES_tradnl"/>
              </w:rPr>
              <w:tab/>
              <w:t>En el caso del cobalto y sus compuestos inorgánicos, es previsible que sea difícil cumplir con un valor límite de 0,01 mg/m³ para la fracción inhalable y de 0,0025 mg/m³ para la fracción respirable a corto plazo. Procede, por tanto, introducir un período de transición de seis años a partir de la entrada en vigor de la presente Directiva, durante el cual deben aplicarse los valores límite de 0,02 mg/m³ (fracción inhalable) y 0,0042 mg/m³ (fracción respirable).</w:t>
            </w:r>
          </w:p>
        </w:tc>
        <w:tc>
          <w:tcPr>
            <w:tcW w:w="4876" w:type="dxa"/>
            <w:hideMark/>
          </w:tcPr>
          <w:p w14:paraId="0BF075E1" w14:textId="77777777" w:rsidR="00495D80" w:rsidRPr="00473922" w:rsidRDefault="007D1999">
            <w:pPr>
              <w:pStyle w:val="Normal6"/>
              <w:rPr>
                <w:szCs w:val="24"/>
                <w:lang w:val="es-ES_tradnl"/>
              </w:rPr>
            </w:pPr>
            <w:r w:rsidRPr="00473922">
              <w:rPr>
                <w:lang w:val="es-ES_tradnl"/>
              </w:rPr>
              <w:t>(6)</w:t>
            </w:r>
            <w:r w:rsidRPr="00473922">
              <w:rPr>
                <w:lang w:val="es-ES_tradnl"/>
              </w:rPr>
              <w:tab/>
              <w:t xml:space="preserve">En el caso del cobalto y sus compuestos inorgánicos, es previsible que sea difícil cumplir con un valor límite de 0,01 mg/m³ para la fracción inhalable y de 0,0025 mg/m³ para la fracción respirable a corto plazo. Procede, por tanto, introducir un período de transición de seis años a partir de la entrada en vigor de la presente Directiva, durante el cual deben aplicarse los valores límite de 0,02 mg/m³ (fracción inhalable) y 0,0042 mg/m³ (fracción respirable). </w:t>
            </w:r>
            <w:r w:rsidRPr="00473922">
              <w:rPr>
                <w:b/>
                <w:i/>
                <w:lang w:val="es-ES_tradnl"/>
              </w:rPr>
              <w:t>Algunos sectores pueden tener dificultades para cumplir los límites de exposición profesional. En estos sectores, es necesario utilizar equipos de protección respiratoria para garantizar que los trabajadores estén adecuadamente protegidos.</w:t>
            </w:r>
          </w:p>
        </w:tc>
      </w:tr>
    </w:tbl>
    <w:p w14:paraId="1100A025"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600C6F53" w14:textId="77777777" w:rsidR="00495D80" w:rsidRPr="00473922" w:rsidRDefault="007D1999" w:rsidP="00495D80">
      <w:r w:rsidRPr="00473922">
        <w:rPr>
          <w:rStyle w:val="HideTWBExt"/>
          <w:noProof w:val="0"/>
        </w:rPr>
        <w:t>&lt;/Amend&gt;</w:t>
      </w:r>
    </w:p>
    <w:p w14:paraId="5817B2B8"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43</w:t>
      </w:r>
      <w:r w:rsidRPr="00473922">
        <w:rPr>
          <w:rStyle w:val="HideTWBExt"/>
          <w:noProof w:val="0"/>
          <w:lang w:val="es-ES_tradnl"/>
        </w:rPr>
        <w:t>&lt;/NumAm&gt;</w:t>
      </w:r>
    </w:p>
    <w:p w14:paraId="20302871" w14:textId="77777777" w:rsidR="00495D80" w:rsidRPr="00473922" w:rsidRDefault="007D1999" w:rsidP="00495D80">
      <w:pPr>
        <w:pStyle w:val="NormalBold"/>
      </w:pPr>
      <w:r w:rsidRPr="00473922">
        <w:rPr>
          <w:rStyle w:val="HideTWBExt"/>
          <w:noProof w:val="0"/>
        </w:rPr>
        <w:t>&lt;RepeatBlock-By&gt;&lt;Members&gt;</w:t>
      </w:r>
      <w:r w:rsidRPr="00473922">
        <w:t>Grégory Allione, Valérie Devaux, Jana Toom, Hristo Petrov</w:t>
      </w:r>
      <w:r w:rsidRPr="00473922">
        <w:rPr>
          <w:rStyle w:val="HideTWBExt"/>
          <w:noProof w:val="0"/>
        </w:rPr>
        <w:t>&lt;/Members&gt;</w:t>
      </w:r>
    </w:p>
    <w:p w14:paraId="728C4A98" w14:textId="77777777" w:rsidR="00495D80" w:rsidRPr="00473922" w:rsidRDefault="007D1999" w:rsidP="00495D80">
      <w:r w:rsidRPr="00473922">
        <w:rPr>
          <w:rStyle w:val="HideTWBExt"/>
          <w:noProof w:val="0"/>
        </w:rPr>
        <w:t>&lt;/RepeatBlock-By&gt;</w:t>
      </w:r>
    </w:p>
    <w:p w14:paraId="0B16975E"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7CB9A538" w14:textId="77777777" w:rsidR="00495D80" w:rsidRPr="00473922" w:rsidRDefault="007D1999" w:rsidP="00495D80">
      <w:pPr>
        <w:pStyle w:val="NormalBold"/>
      </w:pPr>
      <w:r w:rsidRPr="00473922">
        <w:rPr>
          <w:rStyle w:val="HideTWBExt"/>
          <w:noProof w:val="0"/>
        </w:rPr>
        <w:t>&lt;Article&gt;</w:t>
      </w:r>
      <w:r w:rsidRPr="00473922">
        <w:t>Considerando 6 bis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37B43DC6" w14:textId="77777777" w:rsidTr="00495D80">
        <w:trPr>
          <w:jc w:val="center"/>
        </w:trPr>
        <w:tc>
          <w:tcPr>
            <w:tcW w:w="9752" w:type="dxa"/>
            <w:gridSpan w:val="2"/>
          </w:tcPr>
          <w:p w14:paraId="79045EC2" w14:textId="77777777" w:rsidR="00495D80" w:rsidRPr="00473922" w:rsidRDefault="00495D80">
            <w:pPr>
              <w:keepNext/>
            </w:pPr>
          </w:p>
        </w:tc>
      </w:tr>
      <w:tr w:rsidR="004B080E" w:rsidRPr="00473922" w14:paraId="66EFFEAD" w14:textId="77777777" w:rsidTr="00495D80">
        <w:trPr>
          <w:jc w:val="center"/>
        </w:trPr>
        <w:tc>
          <w:tcPr>
            <w:tcW w:w="4876" w:type="dxa"/>
            <w:hideMark/>
          </w:tcPr>
          <w:p w14:paraId="18B2B42B"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1AB683EE"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1EC93EA6" w14:textId="77777777" w:rsidTr="00495D80">
        <w:trPr>
          <w:jc w:val="center"/>
        </w:trPr>
        <w:tc>
          <w:tcPr>
            <w:tcW w:w="4876" w:type="dxa"/>
          </w:tcPr>
          <w:p w14:paraId="200A1C0D" w14:textId="77777777" w:rsidR="00495D80" w:rsidRPr="00473922" w:rsidRDefault="00495D80">
            <w:pPr>
              <w:pStyle w:val="Normal6"/>
              <w:rPr>
                <w:lang w:val="es-ES_tradnl"/>
              </w:rPr>
            </w:pPr>
          </w:p>
        </w:tc>
        <w:tc>
          <w:tcPr>
            <w:tcW w:w="4876" w:type="dxa"/>
            <w:hideMark/>
          </w:tcPr>
          <w:p w14:paraId="3EE2D319" w14:textId="77777777" w:rsidR="00495D80" w:rsidRPr="00473922" w:rsidRDefault="007D1999">
            <w:pPr>
              <w:pStyle w:val="Normal6"/>
              <w:rPr>
                <w:szCs w:val="24"/>
                <w:lang w:val="es-ES_tradnl"/>
              </w:rPr>
            </w:pPr>
            <w:r w:rsidRPr="00473922">
              <w:rPr>
                <w:b/>
                <w:i/>
                <w:lang w:val="es-ES_tradnl"/>
              </w:rPr>
              <w:t>(6 bis)</w:t>
            </w:r>
            <w:r w:rsidRPr="00473922">
              <w:rPr>
                <w:b/>
                <w:i/>
                <w:lang w:val="es-ES_tradnl"/>
              </w:rPr>
              <w:tab/>
              <w:t xml:space="preserve">De conformidad con el dictamen del CCSST, a más tardar trece años después de la entrada en vigor de la presente Directiva, se recomienda que la Comisión disponga de los resultados de un estudio en el que se evalúe la viabilidad de seguir reduciendo el límite de exposición profesional respirable hasta un nivel correspondiente a un riesgo residual de 4:10 000, y que compruebe la necesidad de seguir reduciendo la fracción inhalable. Esto permitiría adquirir experiencia en relación con los límites de exposición profesional de 10 μg/m³ para la fracción inhalable y de </w:t>
            </w:r>
            <w:r w:rsidRPr="00473922">
              <w:rPr>
                <w:b/>
                <w:i/>
                <w:lang w:val="es-ES_tradnl"/>
              </w:rPr>
              <w:lastRenderedPageBreak/>
              <w:t>2,5 μg/m³ para la fracción respirable. Este estudio debe tener en cuenta el dictamen del CER de 2022 y cualquier nueva información pertinente. Sobre la base de los resultados de este estudio, se recomienda que la Comisión proponga, cuando proceda y sin demora, las modificaciones y ajustes necesarios en relación con el cobalto y sus compuestos inorgánicos.</w:t>
            </w:r>
          </w:p>
        </w:tc>
      </w:tr>
    </w:tbl>
    <w:p w14:paraId="2975349B"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106FF108" w14:textId="77777777" w:rsidR="00495D80" w:rsidRPr="00473922" w:rsidRDefault="007D1999" w:rsidP="00495D80">
      <w:r w:rsidRPr="00473922">
        <w:rPr>
          <w:rStyle w:val="HideTWBExt"/>
          <w:noProof w:val="0"/>
        </w:rPr>
        <w:t>&lt;/Amend&gt;</w:t>
      </w:r>
    </w:p>
    <w:p w14:paraId="317E87C4"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44</w:t>
      </w:r>
      <w:r w:rsidRPr="00473922">
        <w:rPr>
          <w:rStyle w:val="HideTWBExt"/>
          <w:noProof w:val="0"/>
          <w:lang w:val="es-ES_tradnl"/>
        </w:rPr>
        <w:t>&lt;/NumAm&gt;</w:t>
      </w:r>
    </w:p>
    <w:p w14:paraId="5E2B2518"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383B0115" w14:textId="77777777" w:rsidR="00495D80" w:rsidRPr="00473922" w:rsidRDefault="007D1999" w:rsidP="00495D80">
      <w:r w:rsidRPr="00473922">
        <w:rPr>
          <w:rStyle w:val="HideTWBExt"/>
          <w:noProof w:val="0"/>
        </w:rPr>
        <w:t>&lt;/RepeatBlock-By&gt;</w:t>
      </w:r>
    </w:p>
    <w:p w14:paraId="4AA543AB"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4121C413" w14:textId="77777777" w:rsidR="00495D80" w:rsidRPr="00473922" w:rsidRDefault="007D1999" w:rsidP="00495D80">
      <w:pPr>
        <w:pStyle w:val="NormalBold"/>
      </w:pPr>
      <w:r w:rsidRPr="00473922">
        <w:rPr>
          <w:rStyle w:val="HideTWBExt"/>
          <w:noProof w:val="0"/>
        </w:rPr>
        <w:t>&lt;Article&gt;</w:t>
      </w:r>
      <w:r w:rsidRPr="00473922">
        <w:t>Considerando 8</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0EE216D5" w14:textId="77777777" w:rsidTr="00495D80">
        <w:trPr>
          <w:jc w:val="center"/>
        </w:trPr>
        <w:tc>
          <w:tcPr>
            <w:tcW w:w="9752" w:type="dxa"/>
            <w:gridSpan w:val="2"/>
          </w:tcPr>
          <w:p w14:paraId="476BD548" w14:textId="77777777" w:rsidR="00495D80" w:rsidRPr="00473922" w:rsidRDefault="00495D80">
            <w:pPr>
              <w:keepNext/>
            </w:pPr>
          </w:p>
        </w:tc>
      </w:tr>
      <w:tr w:rsidR="004B080E" w:rsidRPr="00473922" w14:paraId="579E1CD7" w14:textId="77777777" w:rsidTr="00495D80">
        <w:trPr>
          <w:jc w:val="center"/>
        </w:trPr>
        <w:tc>
          <w:tcPr>
            <w:tcW w:w="4876" w:type="dxa"/>
            <w:hideMark/>
          </w:tcPr>
          <w:p w14:paraId="12929D88"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1DB22E12"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7DBA59E8" w14:textId="77777777" w:rsidTr="00495D80">
        <w:trPr>
          <w:jc w:val="center"/>
        </w:trPr>
        <w:tc>
          <w:tcPr>
            <w:tcW w:w="4876" w:type="dxa"/>
            <w:hideMark/>
          </w:tcPr>
          <w:p w14:paraId="67C535B3" w14:textId="77777777" w:rsidR="00495D80" w:rsidRPr="00473922" w:rsidRDefault="007D1999">
            <w:pPr>
              <w:pStyle w:val="Normal6"/>
              <w:rPr>
                <w:lang w:val="es-ES_tradnl"/>
              </w:rPr>
            </w:pPr>
            <w:r w:rsidRPr="00473922">
              <w:rPr>
                <w:lang w:val="es-ES_tradnl"/>
              </w:rPr>
              <w:t>(8)</w:t>
            </w:r>
            <w:r w:rsidRPr="00473922">
              <w:rPr>
                <w:lang w:val="es-ES_tradnl"/>
              </w:rPr>
              <w:tab/>
              <w:t>En el caso de las mezclas de HAP, es previsible que algunos sectores tengan dificultades para cumplir un valor límite de 0,00007 mg/m³, medido en benzo[a]pireno, a corto plazo. Procede, por tanto, introducir un período de transición de seis años a partir de la entrada en vigor de la presente Directiva, durante el cual debe aplicarse el valor límite de 0,00014 mg/m³, medido en benzo[a]pireno. Dicho período de transición debe limitarse a los siguientes sectores: a) fundiciones de acero y hierro, entre las que se incluyen a los fabricantes de ferroaleaciones; b) fabricantes de aluminio; c) fabricantes de electrodos de carbono y grafito; d) coquerías; e) destilación de alquitrán de hulla; f) fabricantes de productos refractarios; g) soldadura de vías de ferrocarril; h) otros procesos metalúrgicos no férreos; y i) fundición de metales.</w:t>
            </w:r>
          </w:p>
        </w:tc>
        <w:tc>
          <w:tcPr>
            <w:tcW w:w="4876" w:type="dxa"/>
            <w:hideMark/>
          </w:tcPr>
          <w:p w14:paraId="13AA0CD1" w14:textId="77777777" w:rsidR="00495D80" w:rsidRPr="00473922" w:rsidRDefault="007D1999">
            <w:pPr>
              <w:pStyle w:val="Normal6"/>
              <w:rPr>
                <w:szCs w:val="24"/>
                <w:lang w:val="es-ES_tradnl"/>
              </w:rPr>
            </w:pPr>
            <w:r w:rsidRPr="00473922">
              <w:rPr>
                <w:lang w:val="es-ES_tradnl"/>
              </w:rPr>
              <w:t>(8)</w:t>
            </w:r>
            <w:r w:rsidRPr="00473922">
              <w:rPr>
                <w:lang w:val="es-ES_tradnl"/>
              </w:rPr>
              <w:tab/>
              <w:t xml:space="preserve">En el caso de las mezclas de HAP, es previsible que algunos sectores tengan dificultades para cumplir un valor límite de 0,00007 mg/m³, medido en benzo[a]pireno, a corto plazo. Procede, por tanto, introducir un período de transición de seis años a partir de la entrada en vigor de la presente Directiva, durante el cual debe aplicarse el valor límite de 0,00014 mg/m³, medido en benzo[a]pireno. Dicho período de transición debe limitarse a los siguientes sectores: a) fundiciones de acero y hierro, entre las que se incluyen a los fabricantes de ferroaleaciones; b) fabricantes de aluminio; c) fabricantes de electrodos de carbono y grafito; d) coquerías; e) destilación de alquitrán de hulla; f) fabricantes de productos refractarios; g) soldadura de vías de ferrocarril; h) otros procesos metalúrgicos no férreos; y i) fundición de metales. </w:t>
            </w:r>
            <w:r w:rsidRPr="00473922">
              <w:rPr>
                <w:b/>
                <w:i/>
                <w:lang w:val="es-ES_tradnl"/>
              </w:rPr>
              <w:t xml:space="preserve">Los empleadores que utilicen mezclas de HAP en el lugar de trabajo dentro de esos sectores deben esforzarse por buscar activamente procesos de sustitución durante el período transitorio a fin de permitir alternativas </w:t>
            </w:r>
            <w:r w:rsidRPr="00473922">
              <w:rPr>
                <w:b/>
                <w:i/>
                <w:lang w:val="es-ES_tradnl"/>
              </w:rPr>
              <w:lastRenderedPageBreak/>
              <w:t>más seguras a largo plazo y cumplir el valor límite en el plazo previsto en la presente Directiva. Además, este período transitorio no debe interpretarse como una justificación para retrasar la prevención para los trabajadores de otros sectores afectados por mezclas de HAP, como los bomberos y los servicios de emergencia.</w:t>
            </w:r>
          </w:p>
        </w:tc>
      </w:tr>
    </w:tbl>
    <w:p w14:paraId="71180B05"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26BB4D4" w14:textId="77777777" w:rsidR="00495D80" w:rsidRPr="00473922" w:rsidRDefault="007D1999" w:rsidP="00495D80">
      <w:r w:rsidRPr="00473922">
        <w:rPr>
          <w:rStyle w:val="HideTWBExt"/>
          <w:noProof w:val="0"/>
        </w:rPr>
        <w:t>&lt;/Amend&gt;</w:t>
      </w:r>
    </w:p>
    <w:p w14:paraId="39050627"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45</w:t>
      </w:r>
      <w:r w:rsidRPr="00473922">
        <w:rPr>
          <w:rStyle w:val="HideTWBExt"/>
          <w:noProof w:val="0"/>
          <w:lang w:val="es-ES_tradnl"/>
        </w:rPr>
        <w:t>&lt;/NumAm&gt;</w:t>
      </w:r>
    </w:p>
    <w:p w14:paraId="10C9D78B"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2A5EAD04"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0D202ACD" w14:textId="77777777" w:rsidR="00495D80" w:rsidRPr="00473922" w:rsidRDefault="007D1999" w:rsidP="00495D80">
      <w:r w:rsidRPr="00473922">
        <w:rPr>
          <w:rStyle w:val="HideTWBExt"/>
          <w:noProof w:val="0"/>
        </w:rPr>
        <w:t>&lt;/RepeatBlock-By&gt;</w:t>
      </w:r>
    </w:p>
    <w:p w14:paraId="2616C4BA"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5285EDA2" w14:textId="77777777" w:rsidR="00495D80" w:rsidRPr="00473922" w:rsidRDefault="007D1999" w:rsidP="00495D80">
      <w:pPr>
        <w:pStyle w:val="NormalBold"/>
      </w:pPr>
      <w:r w:rsidRPr="00473922">
        <w:rPr>
          <w:rStyle w:val="HideTWBExt"/>
          <w:noProof w:val="0"/>
        </w:rPr>
        <w:t>&lt;Article&gt;</w:t>
      </w:r>
      <w:r w:rsidRPr="00473922">
        <w:t>Considerando 8 bis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7A6CB6FC" w14:textId="77777777" w:rsidTr="00495D80">
        <w:trPr>
          <w:jc w:val="center"/>
        </w:trPr>
        <w:tc>
          <w:tcPr>
            <w:tcW w:w="9752" w:type="dxa"/>
            <w:gridSpan w:val="2"/>
          </w:tcPr>
          <w:p w14:paraId="76FA466D" w14:textId="77777777" w:rsidR="00495D80" w:rsidRPr="00473922" w:rsidRDefault="00495D80">
            <w:pPr>
              <w:keepNext/>
            </w:pPr>
          </w:p>
        </w:tc>
      </w:tr>
      <w:tr w:rsidR="004B080E" w:rsidRPr="00473922" w14:paraId="7D4583CC" w14:textId="77777777" w:rsidTr="00495D80">
        <w:trPr>
          <w:jc w:val="center"/>
        </w:trPr>
        <w:tc>
          <w:tcPr>
            <w:tcW w:w="4876" w:type="dxa"/>
            <w:hideMark/>
          </w:tcPr>
          <w:p w14:paraId="37B4D743"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2FB2E69B"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64D1142A" w14:textId="77777777" w:rsidTr="00495D80">
        <w:trPr>
          <w:jc w:val="center"/>
        </w:trPr>
        <w:tc>
          <w:tcPr>
            <w:tcW w:w="4876" w:type="dxa"/>
          </w:tcPr>
          <w:p w14:paraId="6EDE31DA" w14:textId="77777777" w:rsidR="00495D80" w:rsidRPr="00473922" w:rsidRDefault="00495D80">
            <w:pPr>
              <w:pStyle w:val="Normal6"/>
              <w:rPr>
                <w:lang w:val="es-ES_tradnl"/>
              </w:rPr>
            </w:pPr>
          </w:p>
        </w:tc>
        <w:tc>
          <w:tcPr>
            <w:tcW w:w="4876" w:type="dxa"/>
            <w:hideMark/>
          </w:tcPr>
          <w:p w14:paraId="5D2B6511" w14:textId="77777777" w:rsidR="00495D80" w:rsidRPr="00473922" w:rsidRDefault="007D1999">
            <w:pPr>
              <w:pStyle w:val="Normal6"/>
              <w:rPr>
                <w:szCs w:val="24"/>
                <w:lang w:val="es-ES_tradnl"/>
              </w:rPr>
            </w:pPr>
            <w:r w:rsidRPr="00473922">
              <w:rPr>
                <w:b/>
                <w:i/>
                <w:lang w:val="es-ES_tradnl"/>
              </w:rPr>
              <w:t>(8 bis)</w:t>
            </w:r>
            <w:r w:rsidRPr="00473922">
              <w:rPr>
                <w:b/>
                <w:i/>
                <w:lang w:val="es-ES_tradnl"/>
              </w:rPr>
              <w:tab/>
              <w:t>El isopreno cumple los criterios para ser clasificado como carcinógeno (categoría 1B) con arreglo al Reglamento (CE) n.º 1272/2008, por lo que debe considerarse un agente carcinógeno según la definición de la Directiva 2004/37/CE. Conviene, por lo tanto, sobre la base de la información de que se dispone, como los datos científicos y técnicos, incluidos los dictámenes del CER</w:t>
            </w:r>
            <w:r w:rsidRPr="00473922">
              <w:rPr>
                <w:b/>
                <w:i/>
                <w:vertAlign w:val="superscript"/>
                <w:lang w:val="es-ES_tradnl"/>
              </w:rPr>
              <w:t>1 bis</w:t>
            </w:r>
            <w:r w:rsidRPr="00473922">
              <w:rPr>
                <w:lang w:val="es-ES_tradnl"/>
              </w:rPr>
              <w:t xml:space="preserve"> </w:t>
            </w:r>
            <w:r w:rsidRPr="00473922">
              <w:rPr>
                <w:b/>
                <w:i/>
                <w:lang w:val="es-ES_tradnl"/>
              </w:rPr>
              <w:t>y del CCSST, establecer un valor límite de exposición profesional de larga duración de 8,5 mg/m3 (3 ppm).</w:t>
            </w:r>
          </w:p>
        </w:tc>
      </w:tr>
      <w:tr w:rsidR="004B080E" w:rsidRPr="00473922" w14:paraId="5335E6F9" w14:textId="77777777" w:rsidTr="00495D80">
        <w:trPr>
          <w:jc w:val="center"/>
        </w:trPr>
        <w:tc>
          <w:tcPr>
            <w:tcW w:w="4876" w:type="dxa"/>
          </w:tcPr>
          <w:p w14:paraId="43FF8B0A" w14:textId="77777777" w:rsidR="00495D80" w:rsidRPr="00473922" w:rsidRDefault="00495D80">
            <w:pPr>
              <w:pStyle w:val="Normal6"/>
              <w:rPr>
                <w:lang w:val="es-ES_tradnl"/>
              </w:rPr>
            </w:pPr>
          </w:p>
        </w:tc>
        <w:tc>
          <w:tcPr>
            <w:tcW w:w="4876" w:type="dxa"/>
            <w:hideMark/>
          </w:tcPr>
          <w:p w14:paraId="3D85DB2B" w14:textId="77777777" w:rsidR="00495D80" w:rsidRPr="00473922" w:rsidRDefault="007D1999">
            <w:pPr>
              <w:pStyle w:val="Normal6"/>
              <w:rPr>
                <w:szCs w:val="24"/>
                <w:lang w:val="es-ES_tradnl"/>
              </w:rPr>
            </w:pPr>
            <w:r w:rsidRPr="00473922">
              <w:rPr>
                <w:b/>
                <w:i/>
                <w:lang w:val="es-ES_tradnl"/>
              </w:rPr>
              <w:t>__________________</w:t>
            </w:r>
          </w:p>
        </w:tc>
      </w:tr>
      <w:tr w:rsidR="004B080E" w:rsidRPr="00BA55A9" w14:paraId="46F101C4" w14:textId="77777777" w:rsidTr="00495D80">
        <w:trPr>
          <w:jc w:val="center"/>
        </w:trPr>
        <w:tc>
          <w:tcPr>
            <w:tcW w:w="4876" w:type="dxa"/>
          </w:tcPr>
          <w:p w14:paraId="55EABCF1" w14:textId="77777777" w:rsidR="00495D80" w:rsidRPr="00473922" w:rsidRDefault="00495D80">
            <w:pPr>
              <w:pStyle w:val="Normal6"/>
              <w:rPr>
                <w:lang w:val="es-ES_tradnl"/>
              </w:rPr>
            </w:pPr>
          </w:p>
        </w:tc>
        <w:tc>
          <w:tcPr>
            <w:tcW w:w="4876" w:type="dxa"/>
            <w:hideMark/>
          </w:tcPr>
          <w:p w14:paraId="295F4544" w14:textId="77777777" w:rsidR="00495D80" w:rsidRPr="00BA55A9" w:rsidRDefault="007D1999">
            <w:pPr>
              <w:pStyle w:val="Normal6"/>
              <w:rPr>
                <w:szCs w:val="24"/>
                <w:lang w:val="de-DE"/>
              </w:rPr>
            </w:pPr>
            <w:r w:rsidRPr="00BA55A9">
              <w:rPr>
                <w:b/>
                <w:i/>
                <w:vertAlign w:val="superscript"/>
                <w:lang w:val="de-DE"/>
              </w:rPr>
              <w:t>1 bis</w:t>
            </w:r>
            <w:r w:rsidRPr="00BA55A9">
              <w:rPr>
                <w:lang w:val="de-DE"/>
              </w:rPr>
              <w:t xml:space="preserve"> </w:t>
            </w:r>
            <w:r w:rsidRPr="00BA55A9">
              <w:rPr>
                <w:b/>
                <w:i/>
                <w:lang w:val="de-DE"/>
              </w:rPr>
              <w:t xml:space="preserve">https://echa.europa.eu/es/oels-activity-list/-/substance-rev/62301/term. </w:t>
            </w:r>
          </w:p>
        </w:tc>
      </w:tr>
    </w:tbl>
    <w:p w14:paraId="26DDA1A8" w14:textId="77777777" w:rsidR="00495D80" w:rsidRPr="00BA55A9" w:rsidRDefault="007D1999" w:rsidP="00495D80">
      <w:pPr>
        <w:pStyle w:val="Olang"/>
        <w:rPr>
          <w:szCs w:val="24"/>
          <w:lang w:val="de-DE"/>
        </w:rPr>
      </w:pPr>
      <w:r w:rsidRPr="00BA55A9">
        <w:rPr>
          <w:lang w:val="de-DE"/>
        </w:rPr>
        <w:t xml:space="preserve">Or. </w:t>
      </w:r>
      <w:r w:rsidRPr="00BA55A9">
        <w:rPr>
          <w:rStyle w:val="HideTWBExt"/>
          <w:noProof w:val="0"/>
          <w:lang w:val="de-DE"/>
        </w:rPr>
        <w:t>&lt;Original&gt;</w:t>
      </w:r>
      <w:r w:rsidRPr="00BA55A9">
        <w:rPr>
          <w:rStyle w:val="HideTWBInt"/>
          <w:lang w:val="de-DE"/>
        </w:rPr>
        <w:t>{EN}</w:t>
      </w:r>
      <w:r w:rsidRPr="00BA55A9">
        <w:rPr>
          <w:lang w:val="de-DE"/>
        </w:rPr>
        <w:t>en</w:t>
      </w:r>
      <w:r w:rsidRPr="00BA55A9">
        <w:rPr>
          <w:rStyle w:val="HideTWBExt"/>
          <w:noProof w:val="0"/>
          <w:lang w:val="de-DE"/>
        </w:rPr>
        <w:t>&lt;/Original&gt;</w:t>
      </w:r>
    </w:p>
    <w:p w14:paraId="1F8F81A0" w14:textId="77777777" w:rsidR="00495D80" w:rsidRPr="00BA55A9" w:rsidRDefault="007D1999" w:rsidP="00495D80">
      <w:pPr>
        <w:rPr>
          <w:lang w:val="de-DE"/>
        </w:rPr>
      </w:pPr>
      <w:r w:rsidRPr="00BA55A9">
        <w:rPr>
          <w:rStyle w:val="HideTWBExt"/>
          <w:noProof w:val="0"/>
          <w:lang w:val="de-DE"/>
        </w:rPr>
        <w:t>&lt;/Amend&gt;</w:t>
      </w:r>
    </w:p>
    <w:p w14:paraId="5F6C9790" w14:textId="77777777" w:rsidR="00495D80" w:rsidRPr="00BA55A9" w:rsidRDefault="007D1999" w:rsidP="00495D80">
      <w:pPr>
        <w:pStyle w:val="AMNumberTabs0"/>
        <w:keepNext/>
        <w:rPr>
          <w:lang w:val="de-DE"/>
        </w:rPr>
      </w:pPr>
      <w:r w:rsidRPr="00BA55A9">
        <w:rPr>
          <w:rStyle w:val="HideTWBExt"/>
          <w:noProof w:val="0"/>
          <w:lang w:val="de-DE"/>
        </w:rPr>
        <w:t>&lt;Amend&gt;</w:t>
      </w:r>
      <w:r w:rsidRPr="00BA55A9">
        <w:rPr>
          <w:lang w:val="de-DE"/>
        </w:rPr>
        <w:t>Enmienda</w:t>
      </w:r>
      <w:r w:rsidRPr="00BA55A9">
        <w:rPr>
          <w:lang w:val="de-DE"/>
        </w:rPr>
        <w:tab/>
      </w:r>
      <w:r w:rsidRPr="00BA55A9">
        <w:rPr>
          <w:lang w:val="de-DE"/>
        </w:rPr>
        <w:tab/>
      </w:r>
      <w:r w:rsidRPr="00BA55A9">
        <w:rPr>
          <w:rStyle w:val="HideTWBExt"/>
          <w:noProof w:val="0"/>
          <w:lang w:val="de-DE"/>
        </w:rPr>
        <w:t>&lt;NumAm&gt;</w:t>
      </w:r>
      <w:r w:rsidRPr="00BA55A9">
        <w:rPr>
          <w:lang w:val="de-DE"/>
        </w:rPr>
        <w:t>46</w:t>
      </w:r>
      <w:r w:rsidRPr="00BA55A9">
        <w:rPr>
          <w:rStyle w:val="HideTWBExt"/>
          <w:noProof w:val="0"/>
          <w:lang w:val="de-DE"/>
        </w:rPr>
        <w:t>&lt;/NumAm&gt;</w:t>
      </w:r>
    </w:p>
    <w:p w14:paraId="63FF513E" w14:textId="77777777" w:rsidR="00495D80" w:rsidRPr="00BA55A9" w:rsidRDefault="007D1999" w:rsidP="00495D80">
      <w:pPr>
        <w:pStyle w:val="NormalBold"/>
        <w:rPr>
          <w:lang w:val="de-DE"/>
        </w:rPr>
      </w:pPr>
      <w:r w:rsidRPr="00BA55A9">
        <w:rPr>
          <w:rStyle w:val="HideTWBExt"/>
          <w:noProof w:val="0"/>
          <w:lang w:val="de-DE"/>
        </w:rPr>
        <w:t>&lt;RepeatBlock-By&gt;&lt;Members&gt;</w:t>
      </w:r>
      <w:r w:rsidRPr="00BA55A9">
        <w:rPr>
          <w:lang w:val="de-DE"/>
        </w:rPr>
        <w:t>Grégory Allione, Valérie Devaux, Jana Toom, Hristo Petrov, Martin Hojsík</w:t>
      </w:r>
      <w:r w:rsidRPr="00BA55A9">
        <w:rPr>
          <w:rStyle w:val="HideTWBExt"/>
          <w:noProof w:val="0"/>
          <w:lang w:val="de-DE"/>
        </w:rPr>
        <w:t>&lt;/Members&gt;</w:t>
      </w:r>
    </w:p>
    <w:p w14:paraId="54DCA0DF" w14:textId="77777777" w:rsidR="00495D80" w:rsidRPr="00BA55A9" w:rsidRDefault="007D1999" w:rsidP="00495D80">
      <w:pPr>
        <w:rPr>
          <w:lang w:val="de-DE"/>
        </w:rPr>
      </w:pPr>
      <w:r w:rsidRPr="00BA55A9">
        <w:rPr>
          <w:rStyle w:val="HideTWBExt"/>
          <w:noProof w:val="0"/>
          <w:lang w:val="de-DE"/>
        </w:rPr>
        <w:t>&lt;/RepeatBlock-By&gt;</w:t>
      </w:r>
    </w:p>
    <w:p w14:paraId="2F1473B0"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3EA6F743" w14:textId="77777777" w:rsidR="00495D80" w:rsidRPr="00473922" w:rsidRDefault="007D1999" w:rsidP="00495D80">
      <w:pPr>
        <w:pStyle w:val="NormalBold"/>
      </w:pPr>
      <w:r w:rsidRPr="00473922">
        <w:rPr>
          <w:rStyle w:val="HideTWBExt"/>
          <w:noProof w:val="0"/>
        </w:rPr>
        <w:t>&lt;Article&gt;</w:t>
      </w:r>
      <w:r w:rsidRPr="00473922">
        <w:t>Considerando 8 bis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15118C02" w14:textId="77777777" w:rsidTr="00495D80">
        <w:trPr>
          <w:jc w:val="center"/>
        </w:trPr>
        <w:tc>
          <w:tcPr>
            <w:tcW w:w="9752" w:type="dxa"/>
            <w:gridSpan w:val="2"/>
          </w:tcPr>
          <w:p w14:paraId="26689464" w14:textId="77777777" w:rsidR="00495D80" w:rsidRPr="00473922" w:rsidRDefault="00495D80">
            <w:pPr>
              <w:keepNext/>
            </w:pPr>
          </w:p>
        </w:tc>
      </w:tr>
      <w:tr w:rsidR="004B080E" w:rsidRPr="00473922" w14:paraId="2610A01E" w14:textId="77777777" w:rsidTr="00495D80">
        <w:trPr>
          <w:jc w:val="center"/>
        </w:trPr>
        <w:tc>
          <w:tcPr>
            <w:tcW w:w="4876" w:type="dxa"/>
            <w:hideMark/>
          </w:tcPr>
          <w:p w14:paraId="5D34EDBC"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52912A4D"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05D32942" w14:textId="77777777" w:rsidTr="00495D80">
        <w:trPr>
          <w:jc w:val="center"/>
        </w:trPr>
        <w:tc>
          <w:tcPr>
            <w:tcW w:w="4876" w:type="dxa"/>
          </w:tcPr>
          <w:p w14:paraId="66DB7810" w14:textId="77777777" w:rsidR="00495D80" w:rsidRPr="00473922" w:rsidRDefault="00495D80">
            <w:pPr>
              <w:pStyle w:val="Normal6"/>
              <w:rPr>
                <w:lang w:val="es-ES_tradnl"/>
              </w:rPr>
            </w:pPr>
          </w:p>
        </w:tc>
        <w:tc>
          <w:tcPr>
            <w:tcW w:w="4876" w:type="dxa"/>
            <w:hideMark/>
          </w:tcPr>
          <w:p w14:paraId="0C99DD80" w14:textId="77777777" w:rsidR="00495D80" w:rsidRPr="00473922" w:rsidRDefault="007D1999">
            <w:pPr>
              <w:pStyle w:val="Normal6"/>
              <w:rPr>
                <w:szCs w:val="24"/>
                <w:lang w:val="es-ES_tradnl"/>
              </w:rPr>
            </w:pPr>
            <w:r w:rsidRPr="00473922">
              <w:rPr>
                <w:b/>
                <w:i/>
                <w:lang w:val="es-ES_tradnl"/>
              </w:rPr>
              <w:t>(8 bis)</w:t>
            </w:r>
            <w:r w:rsidRPr="00473922">
              <w:rPr>
                <w:b/>
                <w:i/>
                <w:lang w:val="es-ES_tradnl"/>
              </w:rPr>
              <w:tab/>
              <w:t>El isopreno cumple los criterios para ser clasificado como carcinógeno (categoría 1B) con arreglo al Reglamento (CE) n.º 1272/2008, por lo que debe considerarse un agente carcinógeno según la definición de la Directiva 2004/37/CE. Conviene, por lo tanto, sobre la base de la información de que se dispone, como los datos científicos y técnicos, incluidos los dictámenes del CER y del CCSST, establecer un valor límite de exposición profesional de larga duración de 8,5 mg/m3 (3 ppm).</w:t>
            </w:r>
          </w:p>
        </w:tc>
      </w:tr>
    </w:tbl>
    <w:p w14:paraId="10E26D78"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598E59AD" w14:textId="77777777" w:rsidR="00495D80" w:rsidRPr="00473922" w:rsidRDefault="007D1999" w:rsidP="00495D80">
      <w:r w:rsidRPr="00473922">
        <w:rPr>
          <w:rStyle w:val="HideTWBExt"/>
          <w:noProof w:val="0"/>
        </w:rPr>
        <w:t>&lt;/Amend&gt;</w:t>
      </w:r>
    </w:p>
    <w:p w14:paraId="45132DD2"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47</w:t>
      </w:r>
      <w:r w:rsidRPr="00473922">
        <w:rPr>
          <w:rStyle w:val="HideTWBExt"/>
          <w:noProof w:val="0"/>
          <w:lang w:val="es-ES_tradnl"/>
        </w:rPr>
        <w:t>&lt;/NumAm&gt;</w:t>
      </w:r>
    </w:p>
    <w:p w14:paraId="0BD1A151"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0426539B"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4D62171B" w14:textId="77777777" w:rsidR="00495D80" w:rsidRPr="00473922" w:rsidRDefault="007D1999" w:rsidP="00495D80">
      <w:r w:rsidRPr="00473922">
        <w:rPr>
          <w:rStyle w:val="HideTWBExt"/>
          <w:noProof w:val="0"/>
        </w:rPr>
        <w:t>&lt;/RepeatBlock-By&gt;</w:t>
      </w:r>
    </w:p>
    <w:p w14:paraId="471D50AF"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4AAD164D" w14:textId="77777777" w:rsidR="00495D80" w:rsidRPr="00473922" w:rsidRDefault="007D1999" w:rsidP="00495D80">
      <w:pPr>
        <w:pStyle w:val="NormalBold"/>
      </w:pPr>
      <w:r w:rsidRPr="00473922">
        <w:rPr>
          <w:rStyle w:val="HideTWBExt"/>
          <w:noProof w:val="0"/>
        </w:rPr>
        <w:t>&lt;Article&gt;</w:t>
      </w:r>
      <w:r w:rsidRPr="00473922">
        <w:t>Considerando 8 ter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66DE3A3B" w14:textId="77777777" w:rsidTr="00495D80">
        <w:trPr>
          <w:jc w:val="center"/>
        </w:trPr>
        <w:tc>
          <w:tcPr>
            <w:tcW w:w="9752" w:type="dxa"/>
            <w:gridSpan w:val="2"/>
          </w:tcPr>
          <w:p w14:paraId="6D3D61CF" w14:textId="77777777" w:rsidR="00495D80" w:rsidRPr="00473922" w:rsidRDefault="00495D80">
            <w:pPr>
              <w:keepNext/>
            </w:pPr>
          </w:p>
        </w:tc>
      </w:tr>
      <w:tr w:rsidR="004B080E" w:rsidRPr="00473922" w14:paraId="0058AD72" w14:textId="77777777" w:rsidTr="00495D80">
        <w:trPr>
          <w:jc w:val="center"/>
        </w:trPr>
        <w:tc>
          <w:tcPr>
            <w:tcW w:w="4876" w:type="dxa"/>
            <w:hideMark/>
          </w:tcPr>
          <w:p w14:paraId="766CE955"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4B406467"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108D9814" w14:textId="77777777" w:rsidTr="00495D80">
        <w:trPr>
          <w:jc w:val="center"/>
        </w:trPr>
        <w:tc>
          <w:tcPr>
            <w:tcW w:w="4876" w:type="dxa"/>
          </w:tcPr>
          <w:p w14:paraId="6502A2B6" w14:textId="77777777" w:rsidR="00495D80" w:rsidRPr="00473922" w:rsidRDefault="00495D80">
            <w:pPr>
              <w:pStyle w:val="Normal6"/>
              <w:rPr>
                <w:lang w:val="es-ES_tradnl"/>
              </w:rPr>
            </w:pPr>
          </w:p>
        </w:tc>
        <w:tc>
          <w:tcPr>
            <w:tcW w:w="4876" w:type="dxa"/>
            <w:hideMark/>
          </w:tcPr>
          <w:p w14:paraId="31291814" w14:textId="77777777" w:rsidR="00495D80" w:rsidRPr="00473922" w:rsidRDefault="007D1999">
            <w:pPr>
              <w:pStyle w:val="Normal6"/>
              <w:rPr>
                <w:szCs w:val="24"/>
                <w:lang w:val="es-ES_tradnl"/>
              </w:rPr>
            </w:pPr>
            <w:r w:rsidRPr="00473922">
              <w:rPr>
                <w:b/>
                <w:i/>
                <w:lang w:val="es-ES_tradnl"/>
              </w:rPr>
              <w:t>(8 ter)</w:t>
            </w:r>
            <w:r w:rsidRPr="00473922">
              <w:rPr>
                <w:b/>
                <w:i/>
                <w:lang w:val="es-ES_tradnl"/>
              </w:rPr>
              <w:tab/>
              <w:t>La exposición a corto plazo o única al isopreno puede causar irritación en la nariz, la garganta y los pulmones, y puede provocar síntomas como dolor de cabeza o mareos. La exposición crónica y elevada puede provocar cáncer de hígado, pero también anemia, degeneración del epitelio olfativo y degeneración de la materia blanca de la médula espinal. Aunque, por el momento, la exposición de los trabajadores sigue siendo baja, es necesario un límite de exposición profesional vinculante para el isopreno a fin de evitar posibles riesgos en el futuro y garantizar unas condiciones de competencia equitativas en todos los Estados miembros.</w:t>
            </w:r>
          </w:p>
        </w:tc>
      </w:tr>
    </w:tbl>
    <w:p w14:paraId="230FDE75"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32D5E1E8" w14:textId="77777777" w:rsidR="00495D80" w:rsidRPr="00473922" w:rsidRDefault="007D1999" w:rsidP="00495D80">
      <w:r w:rsidRPr="00473922">
        <w:rPr>
          <w:rStyle w:val="HideTWBExt"/>
          <w:noProof w:val="0"/>
        </w:rPr>
        <w:t>&lt;/Amend&gt;</w:t>
      </w:r>
    </w:p>
    <w:p w14:paraId="52484BFC" w14:textId="77777777" w:rsidR="00495D80" w:rsidRPr="00473922" w:rsidRDefault="007D1999" w:rsidP="00495D80">
      <w:pPr>
        <w:pStyle w:val="AMNumberTabs0"/>
        <w:keepNext/>
        <w:rPr>
          <w:lang w:val="es-ES_tradnl"/>
        </w:rPr>
      </w:pPr>
      <w:r w:rsidRPr="00473922">
        <w:rPr>
          <w:rStyle w:val="HideTWBExt"/>
          <w:noProof w:val="0"/>
          <w:lang w:val="es-ES_tradnl"/>
        </w:rPr>
        <w:lastRenderedPageBreak/>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48</w:t>
      </w:r>
      <w:r w:rsidRPr="00473922">
        <w:rPr>
          <w:rStyle w:val="HideTWBExt"/>
          <w:noProof w:val="0"/>
          <w:lang w:val="es-ES_tradnl"/>
        </w:rPr>
        <w:t>&lt;/NumAm&gt;</w:t>
      </w:r>
    </w:p>
    <w:p w14:paraId="3A97E00F"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6F7B6D4C"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6D1CF23F" w14:textId="77777777" w:rsidR="00495D80" w:rsidRPr="00473922" w:rsidRDefault="007D1999" w:rsidP="00495D80">
      <w:r w:rsidRPr="00473922">
        <w:rPr>
          <w:rStyle w:val="HideTWBExt"/>
          <w:noProof w:val="0"/>
        </w:rPr>
        <w:t>&lt;/RepeatBlock-By&gt;</w:t>
      </w:r>
    </w:p>
    <w:p w14:paraId="0A863B9F"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5AAA096B" w14:textId="77777777" w:rsidR="00495D80" w:rsidRPr="00473922" w:rsidRDefault="007D1999" w:rsidP="00495D80">
      <w:pPr>
        <w:pStyle w:val="NormalBold"/>
      </w:pPr>
      <w:r w:rsidRPr="00473922">
        <w:rPr>
          <w:rStyle w:val="HideTWBExt"/>
          <w:noProof w:val="0"/>
        </w:rPr>
        <w:t>&lt;Article&gt;</w:t>
      </w:r>
      <w:r w:rsidRPr="00473922">
        <w:t>Considerando 9</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2EFECFC8" w14:textId="77777777" w:rsidTr="00495D80">
        <w:trPr>
          <w:jc w:val="center"/>
        </w:trPr>
        <w:tc>
          <w:tcPr>
            <w:tcW w:w="9752" w:type="dxa"/>
            <w:gridSpan w:val="2"/>
          </w:tcPr>
          <w:p w14:paraId="483832B9" w14:textId="77777777" w:rsidR="00495D80" w:rsidRPr="00473922" w:rsidRDefault="00495D80">
            <w:pPr>
              <w:keepNext/>
            </w:pPr>
          </w:p>
        </w:tc>
      </w:tr>
      <w:tr w:rsidR="004B080E" w:rsidRPr="00473922" w14:paraId="5E429F87" w14:textId="77777777" w:rsidTr="00495D80">
        <w:trPr>
          <w:jc w:val="center"/>
        </w:trPr>
        <w:tc>
          <w:tcPr>
            <w:tcW w:w="4876" w:type="dxa"/>
            <w:hideMark/>
          </w:tcPr>
          <w:p w14:paraId="0075E6B4"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46203FF6"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1DE22E4E" w14:textId="77777777" w:rsidTr="00495D80">
        <w:trPr>
          <w:jc w:val="center"/>
        </w:trPr>
        <w:tc>
          <w:tcPr>
            <w:tcW w:w="4876" w:type="dxa"/>
            <w:hideMark/>
          </w:tcPr>
          <w:p w14:paraId="3CEED735" w14:textId="77777777" w:rsidR="00495D80" w:rsidRPr="00473922" w:rsidRDefault="007D1999">
            <w:pPr>
              <w:pStyle w:val="Normal6"/>
              <w:rPr>
                <w:lang w:val="es-ES_tradnl"/>
              </w:rPr>
            </w:pPr>
            <w:r w:rsidRPr="00473922">
              <w:rPr>
                <w:lang w:val="es-ES_tradnl"/>
              </w:rPr>
              <w:t>(9)</w:t>
            </w:r>
            <w:r w:rsidRPr="00473922">
              <w:rPr>
                <w:lang w:val="es-ES_tradnl"/>
              </w:rPr>
              <w:tab/>
              <w:t>El 1,4-dioxano cumple los criterios para ser clasificado como agente carcinógeno (de categoría 1B) de conformidad con el Reglamento (CE) n.º 1272/2008, por lo que es un agente carcinógeno en el sentido de la Directiva 2004/37/CE. En consecuencia, procede, sobre la base de la información de que se dispone, como los datos científicos y técnicos, incluidos los dictámenes del CER</w:t>
            </w:r>
            <w:r w:rsidRPr="00473922">
              <w:rPr>
                <w:vertAlign w:val="superscript"/>
                <w:lang w:val="es-ES_tradnl"/>
              </w:rPr>
              <w:t>12</w:t>
            </w:r>
            <w:r w:rsidRPr="00473922">
              <w:rPr>
                <w:lang w:val="es-ES_tradnl"/>
              </w:rPr>
              <w:t xml:space="preserve"> y del CCSST, establecer un valor límite de exposición profesional a corto y largo plazo de 7,3 mg/m³ (2 ppm) y 73 mg/m³ (20 ppm), respectivamente, complementado con una observación «piel» y un valor límite biológico de 45 mg de HEAA en la orina / g de creatinina, al final de la exposición o del turno.</w:t>
            </w:r>
          </w:p>
        </w:tc>
        <w:tc>
          <w:tcPr>
            <w:tcW w:w="4876" w:type="dxa"/>
            <w:hideMark/>
          </w:tcPr>
          <w:p w14:paraId="31C2EBF0" w14:textId="77777777" w:rsidR="00495D80" w:rsidRPr="00473922" w:rsidRDefault="007D1999">
            <w:pPr>
              <w:pStyle w:val="Normal6"/>
              <w:rPr>
                <w:szCs w:val="24"/>
                <w:lang w:val="es-ES_tradnl"/>
              </w:rPr>
            </w:pPr>
            <w:r w:rsidRPr="00473922">
              <w:rPr>
                <w:lang w:val="es-ES_tradnl"/>
              </w:rPr>
              <w:t>(9)</w:t>
            </w:r>
            <w:r w:rsidRPr="00473922">
              <w:rPr>
                <w:lang w:val="es-ES_tradnl"/>
              </w:rPr>
              <w:tab/>
              <w:t>El 1,4-dioxano cumple los criterios para ser clasificado como agente carcinógeno (de categoría 1B) de conformidad con el Reglamento (CE) n.º 1272/2008, por lo que es un agente carcinógeno en el sentido de la Directiva 2004/37/CE. En consecuencia, procede, sobre la base de la información de que se dispone, como los datos científicos y técnicos, incluidos los dictámenes del CER</w:t>
            </w:r>
            <w:r w:rsidRPr="00473922">
              <w:rPr>
                <w:vertAlign w:val="superscript"/>
                <w:lang w:val="es-ES_tradnl"/>
              </w:rPr>
              <w:t>12</w:t>
            </w:r>
            <w:r w:rsidRPr="00473922">
              <w:rPr>
                <w:lang w:val="es-ES_tradnl"/>
              </w:rPr>
              <w:t xml:space="preserve"> y del CCSST, establecer un valor límite de exposición profesional a corto y largo plazo de 7,3 mg/m³ (2 ppm) y 73 mg/m³ (20 ppm), respectivamente, complementado con una observación «piel» y un valor límite biológico de 45 mg de HEAA en la orina / g de creatinina, </w:t>
            </w:r>
            <w:r w:rsidRPr="00473922">
              <w:rPr>
                <w:b/>
                <w:i/>
                <w:lang w:val="es-ES_tradnl"/>
              </w:rPr>
              <w:t>medido</w:t>
            </w:r>
            <w:r w:rsidRPr="00473922">
              <w:rPr>
                <w:lang w:val="es-ES_tradnl"/>
              </w:rPr>
              <w:t xml:space="preserve"> al final de la exposición o del turno.</w:t>
            </w:r>
          </w:p>
        </w:tc>
      </w:tr>
      <w:tr w:rsidR="004B080E" w:rsidRPr="00473922" w14:paraId="3F076F13" w14:textId="77777777" w:rsidTr="00495D80">
        <w:trPr>
          <w:jc w:val="center"/>
        </w:trPr>
        <w:tc>
          <w:tcPr>
            <w:tcW w:w="4876" w:type="dxa"/>
            <w:hideMark/>
          </w:tcPr>
          <w:p w14:paraId="09173131" w14:textId="77777777" w:rsidR="00495D80" w:rsidRPr="00473922" w:rsidRDefault="007D1999">
            <w:pPr>
              <w:pStyle w:val="Normal6"/>
              <w:rPr>
                <w:lang w:val="es-ES_tradnl"/>
              </w:rPr>
            </w:pPr>
            <w:r w:rsidRPr="00473922">
              <w:rPr>
                <w:lang w:val="es-ES_tradnl"/>
              </w:rPr>
              <w:t>__________________</w:t>
            </w:r>
          </w:p>
        </w:tc>
        <w:tc>
          <w:tcPr>
            <w:tcW w:w="4876" w:type="dxa"/>
            <w:hideMark/>
          </w:tcPr>
          <w:p w14:paraId="59C6E9E2" w14:textId="77777777" w:rsidR="00495D80" w:rsidRPr="00473922" w:rsidRDefault="007D1999">
            <w:pPr>
              <w:pStyle w:val="Normal6"/>
              <w:rPr>
                <w:szCs w:val="24"/>
                <w:lang w:val="es-ES_tradnl"/>
              </w:rPr>
            </w:pPr>
            <w:r w:rsidRPr="00473922">
              <w:rPr>
                <w:lang w:val="es-ES_tradnl"/>
              </w:rPr>
              <w:t>__________________</w:t>
            </w:r>
          </w:p>
        </w:tc>
      </w:tr>
      <w:tr w:rsidR="004B080E" w:rsidRPr="00473922" w14:paraId="56B52560" w14:textId="77777777" w:rsidTr="00495D80">
        <w:trPr>
          <w:jc w:val="center"/>
        </w:trPr>
        <w:tc>
          <w:tcPr>
            <w:tcW w:w="4876" w:type="dxa"/>
            <w:hideMark/>
          </w:tcPr>
          <w:p w14:paraId="1B3CFBEE" w14:textId="77777777" w:rsidR="00495D80" w:rsidRPr="00473922" w:rsidRDefault="007D1999">
            <w:pPr>
              <w:pStyle w:val="Normal6"/>
              <w:rPr>
                <w:lang w:val="es-ES_tradnl"/>
              </w:rPr>
            </w:pPr>
            <w:r w:rsidRPr="00473922">
              <w:rPr>
                <w:vertAlign w:val="superscript"/>
                <w:lang w:val="es-ES_tradnl"/>
              </w:rPr>
              <w:t>12</w:t>
            </w:r>
            <w:r w:rsidRPr="00473922">
              <w:rPr>
                <w:lang w:val="es-ES_tradnl"/>
              </w:rPr>
              <w:t xml:space="preserve"> https://echa.europa.eu/oels-activity-list/-/substance-rev/61801.</w:t>
            </w:r>
          </w:p>
        </w:tc>
        <w:tc>
          <w:tcPr>
            <w:tcW w:w="4876" w:type="dxa"/>
            <w:hideMark/>
          </w:tcPr>
          <w:p w14:paraId="0D998CA4" w14:textId="77777777" w:rsidR="00495D80" w:rsidRPr="00473922" w:rsidRDefault="007D1999">
            <w:pPr>
              <w:pStyle w:val="Normal6"/>
              <w:rPr>
                <w:szCs w:val="24"/>
                <w:lang w:val="es-ES_tradnl"/>
              </w:rPr>
            </w:pPr>
            <w:r w:rsidRPr="00473922">
              <w:rPr>
                <w:vertAlign w:val="superscript"/>
                <w:lang w:val="es-ES_tradnl"/>
              </w:rPr>
              <w:t>12</w:t>
            </w:r>
            <w:r w:rsidRPr="00473922">
              <w:rPr>
                <w:lang w:val="es-ES_tradnl"/>
              </w:rPr>
              <w:t xml:space="preserve"> https://echa.europa.eu/oels-activity-list/-/substance-rev/61801.</w:t>
            </w:r>
          </w:p>
        </w:tc>
      </w:tr>
    </w:tbl>
    <w:p w14:paraId="7E67BDBF"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6CE73B79" w14:textId="77777777" w:rsidR="00495D80" w:rsidRPr="00473922" w:rsidRDefault="007D1999" w:rsidP="00495D80">
      <w:r w:rsidRPr="00473922">
        <w:rPr>
          <w:rStyle w:val="HideTWBExt"/>
          <w:noProof w:val="0"/>
        </w:rPr>
        <w:t>&lt;/Amend&gt;</w:t>
      </w:r>
    </w:p>
    <w:p w14:paraId="7DE19128"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49</w:t>
      </w:r>
      <w:r w:rsidRPr="00473922">
        <w:rPr>
          <w:rStyle w:val="HideTWBExt"/>
          <w:noProof w:val="0"/>
          <w:lang w:val="es-ES_tradnl"/>
        </w:rPr>
        <w:t>&lt;/NumAm&gt;</w:t>
      </w:r>
    </w:p>
    <w:p w14:paraId="518AA3A4"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4EB4AB03" w14:textId="77777777" w:rsidR="00495D80" w:rsidRPr="00473922" w:rsidRDefault="007D1999" w:rsidP="00495D80">
      <w:r w:rsidRPr="00473922">
        <w:rPr>
          <w:rStyle w:val="HideTWBExt"/>
          <w:noProof w:val="0"/>
        </w:rPr>
        <w:t>&lt;/RepeatBlock-By&gt;</w:t>
      </w:r>
    </w:p>
    <w:p w14:paraId="0411632B"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2A160A44" w14:textId="77777777" w:rsidR="00495D80" w:rsidRPr="00473922" w:rsidRDefault="007D1999" w:rsidP="00495D80">
      <w:pPr>
        <w:pStyle w:val="NormalBold"/>
      </w:pPr>
      <w:r w:rsidRPr="00473922">
        <w:rPr>
          <w:rStyle w:val="HideTWBExt"/>
          <w:noProof w:val="0"/>
        </w:rPr>
        <w:t>&lt;Article&gt;</w:t>
      </w:r>
      <w:r w:rsidRPr="00473922">
        <w:t>Considerando 9 bis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221F9F87" w14:textId="77777777" w:rsidTr="00495D80">
        <w:trPr>
          <w:jc w:val="center"/>
        </w:trPr>
        <w:tc>
          <w:tcPr>
            <w:tcW w:w="9752" w:type="dxa"/>
            <w:gridSpan w:val="2"/>
          </w:tcPr>
          <w:p w14:paraId="2A949B89" w14:textId="77777777" w:rsidR="00495D80" w:rsidRPr="00473922" w:rsidRDefault="00495D80">
            <w:pPr>
              <w:keepNext/>
            </w:pPr>
          </w:p>
        </w:tc>
      </w:tr>
      <w:tr w:rsidR="004B080E" w:rsidRPr="00473922" w14:paraId="3362206B" w14:textId="77777777" w:rsidTr="00495D80">
        <w:trPr>
          <w:jc w:val="center"/>
        </w:trPr>
        <w:tc>
          <w:tcPr>
            <w:tcW w:w="4876" w:type="dxa"/>
            <w:hideMark/>
          </w:tcPr>
          <w:p w14:paraId="3237BFD5"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1FC7144A"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32FAE444" w14:textId="77777777" w:rsidTr="00495D80">
        <w:trPr>
          <w:jc w:val="center"/>
        </w:trPr>
        <w:tc>
          <w:tcPr>
            <w:tcW w:w="4876" w:type="dxa"/>
          </w:tcPr>
          <w:p w14:paraId="568271ED" w14:textId="77777777" w:rsidR="00495D80" w:rsidRPr="00473922" w:rsidRDefault="00495D80">
            <w:pPr>
              <w:pStyle w:val="Normal6"/>
              <w:rPr>
                <w:lang w:val="es-ES_tradnl"/>
              </w:rPr>
            </w:pPr>
          </w:p>
        </w:tc>
        <w:tc>
          <w:tcPr>
            <w:tcW w:w="4876" w:type="dxa"/>
            <w:hideMark/>
          </w:tcPr>
          <w:p w14:paraId="65596EC2" w14:textId="77777777" w:rsidR="00495D80" w:rsidRPr="00473922" w:rsidRDefault="007D1999">
            <w:pPr>
              <w:pStyle w:val="Normal6"/>
              <w:rPr>
                <w:szCs w:val="24"/>
                <w:lang w:val="es-ES_tradnl"/>
              </w:rPr>
            </w:pPr>
            <w:r w:rsidRPr="00473922">
              <w:rPr>
                <w:b/>
                <w:i/>
                <w:lang w:val="es-ES_tradnl"/>
              </w:rPr>
              <w:t>(9 bis)</w:t>
            </w:r>
            <w:r w:rsidRPr="00473922">
              <w:rPr>
                <w:b/>
                <w:i/>
                <w:lang w:val="es-ES_tradnl"/>
              </w:rPr>
              <w:tab/>
              <w:t xml:space="preserve">El isopreno cumple los criterios para ser clasificado como carcinógeno (categoría 1B) con arreglo al Reglamento (CE) n.º 1272/2008, por lo que debe considerarse un agente carcinógeno según la definición de la Directiva </w:t>
            </w:r>
            <w:r w:rsidRPr="00473922">
              <w:rPr>
                <w:b/>
                <w:i/>
                <w:lang w:val="es-ES_tradnl"/>
              </w:rPr>
              <w:lastRenderedPageBreak/>
              <w:t>2004/37/CE. Conviene, por lo tanto, sobre la base de la información de que se dispone, como los datos científicos y técnicos y los dictámenes del CER y del CCSST, establecer un valor límite de exposición profesional de larga duración de 8,5 mg/m³ (3 ppm).</w:t>
            </w:r>
          </w:p>
        </w:tc>
      </w:tr>
    </w:tbl>
    <w:p w14:paraId="5E13CBBC"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387BCCA1" w14:textId="77777777" w:rsidR="00495D80" w:rsidRPr="00473922" w:rsidRDefault="007D1999" w:rsidP="00495D80">
      <w:r w:rsidRPr="00473922">
        <w:rPr>
          <w:rStyle w:val="HideTWBExt"/>
          <w:noProof w:val="0"/>
        </w:rPr>
        <w:t>&lt;/Amend&gt;</w:t>
      </w:r>
    </w:p>
    <w:p w14:paraId="00661475"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50</w:t>
      </w:r>
      <w:r w:rsidRPr="00473922">
        <w:rPr>
          <w:rStyle w:val="HideTWBExt"/>
          <w:noProof w:val="0"/>
          <w:lang w:val="es-ES_tradnl"/>
        </w:rPr>
        <w:t>&lt;/NumAm&gt;</w:t>
      </w:r>
    </w:p>
    <w:p w14:paraId="672B896B"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0C43C191" w14:textId="77777777" w:rsidR="00495D80" w:rsidRPr="00473922" w:rsidRDefault="007D1999" w:rsidP="00495D80">
      <w:r w:rsidRPr="00473922">
        <w:rPr>
          <w:rStyle w:val="HideTWBExt"/>
          <w:noProof w:val="0"/>
        </w:rPr>
        <w:t>&lt;/RepeatBlock-By&gt;</w:t>
      </w:r>
    </w:p>
    <w:p w14:paraId="1E65848F"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379B3439" w14:textId="77777777" w:rsidR="00495D80" w:rsidRPr="00473922" w:rsidRDefault="007D1999" w:rsidP="00495D80">
      <w:pPr>
        <w:pStyle w:val="NormalBold"/>
      </w:pPr>
      <w:r w:rsidRPr="00473922">
        <w:rPr>
          <w:rStyle w:val="HideTWBExt"/>
          <w:noProof w:val="0"/>
        </w:rPr>
        <w:t>&lt;Article&gt;</w:t>
      </w:r>
      <w:r w:rsidRPr="00473922">
        <w:t>Considerando 9 ter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25C8D985" w14:textId="77777777" w:rsidTr="00495D80">
        <w:trPr>
          <w:jc w:val="center"/>
        </w:trPr>
        <w:tc>
          <w:tcPr>
            <w:tcW w:w="9752" w:type="dxa"/>
            <w:gridSpan w:val="2"/>
          </w:tcPr>
          <w:p w14:paraId="582F331E" w14:textId="77777777" w:rsidR="00495D80" w:rsidRPr="00473922" w:rsidRDefault="00495D80">
            <w:pPr>
              <w:keepNext/>
            </w:pPr>
          </w:p>
        </w:tc>
      </w:tr>
      <w:tr w:rsidR="004B080E" w:rsidRPr="00473922" w14:paraId="34EE4177" w14:textId="77777777" w:rsidTr="00495D80">
        <w:trPr>
          <w:jc w:val="center"/>
        </w:trPr>
        <w:tc>
          <w:tcPr>
            <w:tcW w:w="4876" w:type="dxa"/>
            <w:hideMark/>
          </w:tcPr>
          <w:p w14:paraId="254D9211"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2BE96C58"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03B124E3" w14:textId="77777777" w:rsidTr="00495D80">
        <w:trPr>
          <w:jc w:val="center"/>
        </w:trPr>
        <w:tc>
          <w:tcPr>
            <w:tcW w:w="4876" w:type="dxa"/>
          </w:tcPr>
          <w:p w14:paraId="33522F60" w14:textId="77777777" w:rsidR="00495D80" w:rsidRPr="00473922" w:rsidRDefault="00495D80">
            <w:pPr>
              <w:pStyle w:val="Normal6"/>
              <w:rPr>
                <w:lang w:val="es-ES_tradnl"/>
              </w:rPr>
            </w:pPr>
          </w:p>
        </w:tc>
        <w:tc>
          <w:tcPr>
            <w:tcW w:w="4876" w:type="dxa"/>
            <w:hideMark/>
          </w:tcPr>
          <w:p w14:paraId="72F031BD" w14:textId="77777777" w:rsidR="00495D80" w:rsidRPr="00473922" w:rsidRDefault="007D1999">
            <w:pPr>
              <w:pStyle w:val="Normal6"/>
              <w:rPr>
                <w:szCs w:val="24"/>
                <w:lang w:val="es-ES_tradnl"/>
              </w:rPr>
            </w:pPr>
            <w:r w:rsidRPr="00473922">
              <w:rPr>
                <w:b/>
                <w:i/>
                <w:lang w:val="es-ES_tradnl"/>
              </w:rPr>
              <w:t>(9 ter)</w:t>
            </w:r>
            <w:r w:rsidRPr="00473922">
              <w:rPr>
                <w:b/>
                <w:i/>
                <w:lang w:val="es-ES_tradnl"/>
              </w:rPr>
              <w:tab/>
              <w:t xml:space="preserve">Los trabajadores de varios sectores, en particular las operaciones de aviación en tierra, pueden estar expuestos a las emisiones de escape de los motores de las aeronaves («escape del reactor»), una mezcla compleja de partículas ultrafinas y sustancias peligrosas. Las pruebas procedentes de las inspecciones, las revisiones bibliográficas y las medidas de ejecución muestran que los gases de escape de las aeronaves contienen numerosos agentes carcinógenos y que la exposición puede alcanzar niveles extremadamente elevados en condiciones de trabajo reales. En su sentencia final de 3 de abril de 2025 relativa al aeropuerto de Schiphol, la Autoridad Laboral de los Países Bajos constató que los trabajadores estaban expuestos de forma rutinaria a concentraciones excepcionalmente elevadas de partículas ultrafinas —que a veces alcanzaban varios millones de partículas suspendidas por cm³— y en muchos casos se encontraban directamente en la trayectoria de escape de los motores de las aeronaves durante las operaciones rutinarias. La Autoridad Laboral de los Países Bajos identificó 142 sustancias y quince grupos de sustancias en los gases de escape de las aeronaves, </w:t>
            </w:r>
            <w:r w:rsidRPr="00473922">
              <w:rPr>
                <w:b/>
                <w:i/>
                <w:lang w:val="es-ES_tradnl"/>
              </w:rPr>
              <w:lastRenderedPageBreak/>
              <w:t xml:space="preserve">incluidas 44 clasificadas como carcinógenas, y llegó a la conclusión de que la exposición planteaba un riesgo grave y urgente para la salud de los trabajadores, incluido un mayor riesgo de cáncer de pulmón, cáncer de vejiga, EPOC y enfermedades cardiovasculares. En dicha sentencia se impusieron medidas amplias y obligatorias para reducir la exposición. Dada la gravedad de las consecuencias para la salud, la exposición generalizada demostrada y la falta de un valor límite armonizado a escala de la Unión, es necesario que la Unión acelere la evaluación científica y avance hacia el establecimiento de un valor límite de exposición profesional para las emisiones de escape de los motores de las aeronaves. </w:t>
            </w:r>
          </w:p>
        </w:tc>
      </w:tr>
    </w:tbl>
    <w:p w14:paraId="3DE0CA71"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73C330CE" w14:textId="77777777" w:rsidR="00495D80" w:rsidRPr="00473922" w:rsidRDefault="007D1999" w:rsidP="00495D80">
      <w:r w:rsidRPr="00473922">
        <w:rPr>
          <w:rStyle w:val="HideTWBExt"/>
          <w:noProof w:val="0"/>
        </w:rPr>
        <w:t>&lt;/Amend&gt;</w:t>
      </w:r>
    </w:p>
    <w:p w14:paraId="22345449"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51</w:t>
      </w:r>
      <w:r w:rsidRPr="00473922">
        <w:rPr>
          <w:rStyle w:val="HideTWBExt"/>
          <w:noProof w:val="0"/>
          <w:lang w:val="es-ES_tradnl"/>
        </w:rPr>
        <w:t>&lt;/NumAm&gt;</w:t>
      </w:r>
    </w:p>
    <w:p w14:paraId="4C923B54"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20FAD1F2"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5154EEE1" w14:textId="77777777" w:rsidR="00495D80" w:rsidRPr="00473922" w:rsidRDefault="007D1999" w:rsidP="00495D80">
      <w:r w:rsidRPr="00473922">
        <w:rPr>
          <w:rStyle w:val="HideTWBExt"/>
          <w:noProof w:val="0"/>
        </w:rPr>
        <w:t>&lt;/RepeatBlock-By&gt;</w:t>
      </w:r>
    </w:p>
    <w:p w14:paraId="425D0FE5"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07379C16" w14:textId="77777777" w:rsidR="00495D80" w:rsidRPr="00473922" w:rsidRDefault="007D1999" w:rsidP="00495D80">
      <w:pPr>
        <w:pStyle w:val="NormalBold"/>
      </w:pPr>
      <w:r w:rsidRPr="00473922">
        <w:rPr>
          <w:rStyle w:val="HideTWBExt"/>
          <w:noProof w:val="0"/>
        </w:rPr>
        <w:t>&lt;Article&gt;</w:t>
      </w:r>
      <w:r w:rsidRPr="00473922">
        <w:t>Considerando 11</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6CFCC7FF" w14:textId="77777777" w:rsidTr="00495D80">
        <w:trPr>
          <w:jc w:val="center"/>
        </w:trPr>
        <w:tc>
          <w:tcPr>
            <w:tcW w:w="9752" w:type="dxa"/>
            <w:gridSpan w:val="2"/>
          </w:tcPr>
          <w:p w14:paraId="7B6BADF0" w14:textId="77777777" w:rsidR="00495D80" w:rsidRPr="00473922" w:rsidRDefault="00495D80">
            <w:pPr>
              <w:keepNext/>
            </w:pPr>
          </w:p>
        </w:tc>
      </w:tr>
      <w:tr w:rsidR="004B080E" w:rsidRPr="00473922" w14:paraId="693DA09A" w14:textId="77777777" w:rsidTr="00495D80">
        <w:trPr>
          <w:jc w:val="center"/>
        </w:trPr>
        <w:tc>
          <w:tcPr>
            <w:tcW w:w="4876" w:type="dxa"/>
            <w:hideMark/>
          </w:tcPr>
          <w:p w14:paraId="38916C8F"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3DFE8B95"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3BBAAFD" w14:textId="77777777" w:rsidTr="00495D80">
        <w:trPr>
          <w:jc w:val="center"/>
        </w:trPr>
        <w:tc>
          <w:tcPr>
            <w:tcW w:w="4876" w:type="dxa"/>
            <w:hideMark/>
          </w:tcPr>
          <w:p w14:paraId="7C472D1A" w14:textId="77777777" w:rsidR="00495D80" w:rsidRPr="00473922" w:rsidRDefault="007D1999">
            <w:pPr>
              <w:pStyle w:val="Normal6"/>
              <w:rPr>
                <w:lang w:val="es-ES_tradnl"/>
              </w:rPr>
            </w:pPr>
            <w:r w:rsidRPr="00473922">
              <w:rPr>
                <w:lang w:val="es-ES_tradnl"/>
              </w:rPr>
              <w:t>(11)</w:t>
            </w:r>
            <w:r w:rsidRPr="00473922">
              <w:rPr>
                <w:lang w:val="es-ES_tradnl"/>
              </w:rPr>
              <w:tab/>
              <w:t>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w:t>
            </w:r>
            <w:r w:rsidRPr="00473922">
              <w:rPr>
                <w:vertAlign w:val="superscript"/>
                <w:lang w:val="es-ES_tradnl"/>
              </w:rPr>
              <w:t>13</w:t>
            </w:r>
            <w:r w:rsidRPr="00473922">
              <w:rPr>
                <w:lang w:val="es-ES_tradnl"/>
              </w:rPr>
              <w:t>. Al establecer o revisar los valores límite, la Comisión debe consultar al CER y al CCSST para garantizar que estén basados en pruebas, sean proporcionados y cuantificables.</w:t>
            </w:r>
          </w:p>
        </w:tc>
        <w:tc>
          <w:tcPr>
            <w:tcW w:w="4876" w:type="dxa"/>
            <w:hideMark/>
          </w:tcPr>
          <w:p w14:paraId="519A33A2" w14:textId="77777777" w:rsidR="00495D80" w:rsidRPr="00473922" w:rsidRDefault="007D1999">
            <w:pPr>
              <w:pStyle w:val="Normal6"/>
              <w:rPr>
                <w:szCs w:val="24"/>
                <w:lang w:val="es-ES_tradnl"/>
              </w:rPr>
            </w:pPr>
            <w:r w:rsidRPr="00473922">
              <w:rPr>
                <w:lang w:val="es-ES_tradnl"/>
              </w:rPr>
              <w:t>(11)</w:t>
            </w:r>
            <w:r w:rsidRPr="00473922">
              <w:rPr>
                <w:lang w:val="es-ES_tradnl"/>
              </w:rPr>
              <w:tab/>
              <w:t>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w:t>
            </w:r>
            <w:r w:rsidRPr="00473922">
              <w:rPr>
                <w:vertAlign w:val="superscript"/>
                <w:lang w:val="es-ES_tradnl"/>
              </w:rPr>
              <w:t>13</w:t>
            </w:r>
            <w:r w:rsidRPr="00473922">
              <w:rPr>
                <w:lang w:val="es-ES_tradnl"/>
              </w:rPr>
              <w:t xml:space="preserve">. Al establecer o revisar los valores límite, la Comisión debe consultar al CER y al CCSST para garantizar que estén basados en pruebas, sean proporcionados y cuantificables. </w:t>
            </w:r>
            <w:r w:rsidRPr="00473922">
              <w:rPr>
                <w:b/>
                <w:i/>
                <w:lang w:val="es-ES_tradnl"/>
              </w:rPr>
              <w:t xml:space="preserve">El asesoramiento proporcionado tanto por el CER como por el CCSST es crucial, en particular el consenso tripartito del CCSST alcanzado por los gobiernos y los interlocutores </w:t>
            </w:r>
            <w:r w:rsidRPr="00473922">
              <w:rPr>
                <w:b/>
                <w:i/>
                <w:lang w:val="es-ES_tradnl"/>
              </w:rPr>
              <w:lastRenderedPageBreak/>
              <w:t>sociales. Sus dictámenes de expertos, que se basan en pruebas científicas, experiencia práctica y realidades del lugar de trabajo en toda la Unión, reflejan un amplio apoyo, reforzando así la validez de su asesoramiento y mejorando la eficacia de la aplicación en los Estados miembros.</w:t>
            </w:r>
          </w:p>
        </w:tc>
      </w:tr>
      <w:tr w:rsidR="004B080E" w:rsidRPr="00473922" w14:paraId="37DA930E" w14:textId="77777777" w:rsidTr="00495D80">
        <w:trPr>
          <w:jc w:val="center"/>
        </w:trPr>
        <w:tc>
          <w:tcPr>
            <w:tcW w:w="4876" w:type="dxa"/>
            <w:hideMark/>
          </w:tcPr>
          <w:p w14:paraId="719B7D48" w14:textId="77777777" w:rsidR="00495D80" w:rsidRPr="00473922" w:rsidRDefault="007D1999">
            <w:pPr>
              <w:pStyle w:val="Normal6"/>
              <w:rPr>
                <w:lang w:val="es-ES_tradnl"/>
              </w:rPr>
            </w:pPr>
            <w:r w:rsidRPr="00473922">
              <w:rPr>
                <w:lang w:val="es-ES_tradnl"/>
              </w:rPr>
              <w:lastRenderedPageBreak/>
              <w:t>__________________</w:t>
            </w:r>
          </w:p>
        </w:tc>
        <w:tc>
          <w:tcPr>
            <w:tcW w:w="4876" w:type="dxa"/>
            <w:hideMark/>
          </w:tcPr>
          <w:p w14:paraId="75221708" w14:textId="77777777" w:rsidR="00495D80" w:rsidRPr="00473922" w:rsidRDefault="007D1999">
            <w:pPr>
              <w:pStyle w:val="Normal6"/>
              <w:rPr>
                <w:szCs w:val="24"/>
                <w:lang w:val="es-ES_tradnl"/>
              </w:rPr>
            </w:pPr>
            <w:r w:rsidRPr="00473922">
              <w:rPr>
                <w:lang w:val="es-ES_tradnl"/>
              </w:rPr>
              <w:t>__________________</w:t>
            </w:r>
          </w:p>
        </w:tc>
      </w:tr>
      <w:tr w:rsidR="004B080E" w:rsidRPr="00473922" w14:paraId="657EF96B" w14:textId="77777777" w:rsidTr="00495D80">
        <w:trPr>
          <w:jc w:val="center"/>
        </w:trPr>
        <w:tc>
          <w:tcPr>
            <w:tcW w:w="4876" w:type="dxa"/>
            <w:hideMark/>
          </w:tcPr>
          <w:p w14:paraId="57485162" w14:textId="77777777" w:rsidR="00495D80" w:rsidRPr="00473922" w:rsidRDefault="007D1999">
            <w:pPr>
              <w:pStyle w:val="Normal6"/>
              <w:rPr>
                <w:lang w:val="es-ES_tradnl"/>
              </w:rPr>
            </w:pPr>
            <w:r w:rsidRPr="00473922">
              <w:rPr>
                <w:vertAlign w:val="superscript"/>
                <w:lang w:val="es-ES_tradnl"/>
              </w:rPr>
              <w:t>13</w:t>
            </w:r>
            <w:r w:rsidRPr="00473922">
              <w:rPr>
                <w:lang w:val="es-ES_tradnl"/>
              </w:rPr>
              <w:t xml:space="preserve"> DO L 123 de 12.5.2016, p. 1.</w:t>
            </w:r>
          </w:p>
        </w:tc>
        <w:tc>
          <w:tcPr>
            <w:tcW w:w="4876" w:type="dxa"/>
            <w:hideMark/>
          </w:tcPr>
          <w:p w14:paraId="0C66F984" w14:textId="77777777" w:rsidR="00495D80" w:rsidRPr="00473922" w:rsidRDefault="007D1999">
            <w:pPr>
              <w:pStyle w:val="Normal6"/>
              <w:rPr>
                <w:szCs w:val="24"/>
                <w:lang w:val="es-ES_tradnl"/>
              </w:rPr>
            </w:pPr>
            <w:r w:rsidRPr="00473922">
              <w:rPr>
                <w:vertAlign w:val="superscript"/>
                <w:lang w:val="es-ES_tradnl"/>
              </w:rPr>
              <w:t>13</w:t>
            </w:r>
            <w:r w:rsidRPr="00473922">
              <w:rPr>
                <w:lang w:val="es-ES_tradnl"/>
              </w:rPr>
              <w:t xml:space="preserve"> DO L 123 de 12.5.2016, p. 1.</w:t>
            </w:r>
          </w:p>
        </w:tc>
      </w:tr>
    </w:tbl>
    <w:p w14:paraId="53336E1D"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77142C1E" w14:textId="77777777" w:rsidR="00495D80" w:rsidRPr="00473922" w:rsidRDefault="007D1999" w:rsidP="00495D80">
      <w:r w:rsidRPr="00473922">
        <w:rPr>
          <w:rStyle w:val="HideTWBExt"/>
          <w:noProof w:val="0"/>
        </w:rPr>
        <w:t>&lt;/Amend&gt;</w:t>
      </w:r>
    </w:p>
    <w:p w14:paraId="5BED7614" w14:textId="77777777" w:rsidR="00495D80" w:rsidRPr="00473922" w:rsidRDefault="007D1999" w:rsidP="00495D80">
      <w:pPr>
        <w:pStyle w:val="AMNumberTabs0"/>
        <w:keepNext/>
        <w:rPr>
          <w:lang w:val="es-ES_tradnl"/>
        </w:rPr>
      </w:pPr>
      <w:bookmarkStart w:id="2" w:name="_Hlk220349893"/>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52</w:t>
      </w:r>
      <w:r w:rsidRPr="00473922">
        <w:rPr>
          <w:rStyle w:val="HideTWBExt"/>
          <w:noProof w:val="0"/>
          <w:lang w:val="es-ES_tradnl"/>
        </w:rPr>
        <w:t>&lt;/NumAm&gt;</w:t>
      </w:r>
    </w:p>
    <w:p w14:paraId="3FD7CEC8" w14:textId="77777777" w:rsidR="00495D80" w:rsidRPr="00473922" w:rsidRDefault="007D1999" w:rsidP="00495D80">
      <w:pPr>
        <w:pStyle w:val="NormalBold"/>
      </w:pPr>
      <w:r w:rsidRPr="00473922">
        <w:rPr>
          <w:rStyle w:val="HideTWBExt"/>
          <w:noProof w:val="0"/>
        </w:rPr>
        <w:t>&lt;RepeatBlock-By&gt;&lt;Members&gt;</w:t>
      </w:r>
      <w:r w:rsidRPr="00473922">
        <w:t>Grégory Allione, Valérie Devaux, Jana Toom, Hristo Petrov, Martin Hojsík</w:t>
      </w:r>
      <w:r w:rsidRPr="00473922">
        <w:rPr>
          <w:rStyle w:val="HideTWBExt"/>
          <w:noProof w:val="0"/>
        </w:rPr>
        <w:t>&lt;/Members&gt;</w:t>
      </w:r>
    </w:p>
    <w:p w14:paraId="5524AF9D" w14:textId="77777777" w:rsidR="00495D80" w:rsidRPr="00473922" w:rsidRDefault="007D1999" w:rsidP="00495D80">
      <w:r w:rsidRPr="00473922">
        <w:rPr>
          <w:rStyle w:val="HideTWBExt"/>
          <w:noProof w:val="0"/>
        </w:rPr>
        <w:t>&lt;/RepeatBlock-By&gt;</w:t>
      </w:r>
    </w:p>
    <w:p w14:paraId="7B71F585"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5DE4E733" w14:textId="77777777" w:rsidR="00495D80" w:rsidRPr="00473922" w:rsidRDefault="007D1999" w:rsidP="00495D80">
      <w:pPr>
        <w:pStyle w:val="NormalBold"/>
      </w:pPr>
      <w:r w:rsidRPr="00473922">
        <w:rPr>
          <w:rStyle w:val="HideTWBExt"/>
          <w:noProof w:val="0"/>
        </w:rPr>
        <w:t>&lt;Article&gt;</w:t>
      </w:r>
      <w:r w:rsidRPr="00473922">
        <w:t>Considerando 11 bis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101CE370" w14:textId="77777777" w:rsidTr="00495D80">
        <w:trPr>
          <w:jc w:val="center"/>
        </w:trPr>
        <w:tc>
          <w:tcPr>
            <w:tcW w:w="9752" w:type="dxa"/>
            <w:gridSpan w:val="2"/>
          </w:tcPr>
          <w:p w14:paraId="31868158" w14:textId="77777777" w:rsidR="00495D80" w:rsidRPr="00473922" w:rsidRDefault="00495D80">
            <w:pPr>
              <w:keepNext/>
            </w:pPr>
          </w:p>
        </w:tc>
      </w:tr>
      <w:tr w:rsidR="004B080E" w:rsidRPr="00473922" w14:paraId="17425C85" w14:textId="77777777" w:rsidTr="00495D80">
        <w:trPr>
          <w:jc w:val="center"/>
        </w:trPr>
        <w:tc>
          <w:tcPr>
            <w:tcW w:w="4876" w:type="dxa"/>
            <w:hideMark/>
          </w:tcPr>
          <w:p w14:paraId="3F4E0AB1"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2FFCFB53"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7512FB82" w14:textId="77777777" w:rsidTr="00495D80">
        <w:trPr>
          <w:jc w:val="center"/>
        </w:trPr>
        <w:tc>
          <w:tcPr>
            <w:tcW w:w="4876" w:type="dxa"/>
          </w:tcPr>
          <w:p w14:paraId="67E42B16" w14:textId="77777777" w:rsidR="00495D80" w:rsidRPr="00473922" w:rsidRDefault="00495D80">
            <w:pPr>
              <w:pStyle w:val="Normal6"/>
              <w:rPr>
                <w:lang w:val="es-ES_tradnl"/>
              </w:rPr>
            </w:pPr>
          </w:p>
        </w:tc>
        <w:tc>
          <w:tcPr>
            <w:tcW w:w="4876" w:type="dxa"/>
            <w:hideMark/>
          </w:tcPr>
          <w:p w14:paraId="3755E3DA" w14:textId="77777777" w:rsidR="00495D80" w:rsidRPr="00473922" w:rsidRDefault="007D1999">
            <w:pPr>
              <w:pStyle w:val="Normal6"/>
              <w:rPr>
                <w:szCs w:val="24"/>
                <w:lang w:val="es-ES_tradnl"/>
              </w:rPr>
            </w:pPr>
            <w:r w:rsidRPr="00473922">
              <w:rPr>
                <w:b/>
                <w:i/>
                <w:lang w:val="es-ES_tradnl"/>
              </w:rPr>
              <w:t>(11 bis)</w:t>
            </w:r>
            <w:r w:rsidRPr="00473922">
              <w:rPr>
                <w:b/>
                <w:i/>
                <w:lang w:val="es-ES_tradnl"/>
              </w:rPr>
              <w:tab/>
              <w:t>Los bomberos y los trabajadores de los servicios de urgencias corren el riesgo de verse expuestos a agentes carcinógenos, mutágenos y reprotóxicos mientras realizan su trabajo. La Organización Mundial de la Salud ha clasificado la exposición profesional de los bomberos como carcinógena. Por lo tanto, las medidas preventivas son de vital importancia, y esta revisión debe reforzar la protección de los bomberos contra los hidrocarburos aromáticos policíclicos (HAP). Se han elaborado orientaciones importantes sobre los riesgos derivados de la exposición al amianto, incluidas orientaciones sectoriales específicas para los bomberos y el personal de los servicios de emergencia. Además de las medidas preventivas necesarias previstas en la presente Directiva, la Comisión debe consultar al CCSST sobre la necesidad de actualizar su Recomendación (UE) 2022/2337</w:t>
            </w:r>
            <w:r w:rsidRPr="00473922">
              <w:rPr>
                <w:rFonts w:ascii="Times New Roman Bold" w:hAnsi="Times New Roman Bold"/>
                <w:b/>
                <w:i/>
                <w:vertAlign w:val="superscript"/>
                <w:lang w:val="es-ES_tradnl"/>
              </w:rPr>
              <w:t>1 bis</w:t>
            </w:r>
            <w:r w:rsidRPr="00473922">
              <w:rPr>
                <w:b/>
                <w:i/>
                <w:lang w:val="es-ES_tradnl"/>
              </w:rPr>
              <w:t xml:space="preserve"> relativa a la lista europea de enfermedades profesionales, con vistas a animar a los Estados miembros a introducir medidas de prevención </w:t>
            </w:r>
            <w:r w:rsidRPr="00473922">
              <w:rPr>
                <w:b/>
                <w:i/>
                <w:lang w:val="es-ES_tradnl"/>
              </w:rPr>
              <w:lastRenderedPageBreak/>
              <w:t>reforzadas a nivel profesional y disposiciones que permitan una mejor indemnización por las enfermedades que se sospecha que están relacionadas con la exposición profesional en determinadas profesiones.</w:t>
            </w:r>
          </w:p>
        </w:tc>
      </w:tr>
      <w:tr w:rsidR="004B080E" w:rsidRPr="00473922" w14:paraId="04CADE4E" w14:textId="77777777" w:rsidTr="00495D80">
        <w:trPr>
          <w:jc w:val="center"/>
        </w:trPr>
        <w:tc>
          <w:tcPr>
            <w:tcW w:w="4876" w:type="dxa"/>
          </w:tcPr>
          <w:p w14:paraId="744797D8" w14:textId="77777777" w:rsidR="008C4B02" w:rsidRPr="00473922" w:rsidRDefault="008C4B02">
            <w:pPr>
              <w:pStyle w:val="Normal6"/>
              <w:rPr>
                <w:lang w:val="es-ES_tradnl"/>
              </w:rPr>
            </w:pPr>
          </w:p>
        </w:tc>
        <w:tc>
          <w:tcPr>
            <w:tcW w:w="4876" w:type="dxa"/>
          </w:tcPr>
          <w:p w14:paraId="79992FC7" w14:textId="77777777" w:rsidR="008C4B02" w:rsidRPr="00473922" w:rsidRDefault="007D1999">
            <w:pPr>
              <w:pStyle w:val="Normal6"/>
              <w:rPr>
                <w:b/>
                <w:i/>
                <w:lang w:val="es-ES_tradnl"/>
              </w:rPr>
            </w:pPr>
            <w:r w:rsidRPr="00473922">
              <w:rPr>
                <w:lang w:val="es-ES_tradnl"/>
              </w:rPr>
              <w:t>__________________</w:t>
            </w:r>
          </w:p>
        </w:tc>
      </w:tr>
      <w:tr w:rsidR="004B080E" w:rsidRPr="00473922" w14:paraId="3EC445A8" w14:textId="77777777" w:rsidTr="00495D80">
        <w:trPr>
          <w:jc w:val="center"/>
        </w:trPr>
        <w:tc>
          <w:tcPr>
            <w:tcW w:w="4876" w:type="dxa"/>
          </w:tcPr>
          <w:p w14:paraId="75BF174C" w14:textId="77777777" w:rsidR="008C4B02" w:rsidRPr="00473922" w:rsidRDefault="008C4B02">
            <w:pPr>
              <w:pStyle w:val="Normal6"/>
              <w:rPr>
                <w:lang w:val="es-ES_tradnl"/>
              </w:rPr>
            </w:pPr>
          </w:p>
        </w:tc>
        <w:tc>
          <w:tcPr>
            <w:tcW w:w="4876" w:type="dxa"/>
          </w:tcPr>
          <w:p w14:paraId="3EEDAAF5" w14:textId="77777777" w:rsidR="008C4B02" w:rsidRPr="00473922" w:rsidRDefault="007D1999" w:rsidP="008C4B02">
            <w:pPr>
              <w:pStyle w:val="Normal6"/>
              <w:rPr>
                <w:b/>
                <w:bCs/>
                <w:i/>
                <w:iCs/>
                <w:lang w:val="es-ES_tradnl"/>
              </w:rPr>
            </w:pPr>
            <w:r w:rsidRPr="00473922">
              <w:rPr>
                <w:b/>
                <w:i/>
                <w:vertAlign w:val="superscript"/>
                <w:lang w:val="es-ES_tradnl"/>
              </w:rPr>
              <w:t>1 bis</w:t>
            </w:r>
            <w:r w:rsidRPr="00473922">
              <w:rPr>
                <w:b/>
                <w:i/>
                <w:lang w:val="es-ES_tradnl"/>
              </w:rPr>
              <w:t xml:space="preserve"> Recomendación (UE) 2022/2337 de la Comisión, de 28 de noviembre de 2022, relativa a la lista europea de enfermedades profesionales (DO L 309 de 30.11.2022, p. 12, ELI: http://data.europa.eu/eli/reco/2022/2337/oj).</w:t>
            </w:r>
          </w:p>
        </w:tc>
      </w:tr>
    </w:tbl>
    <w:p w14:paraId="0AB110E8"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bookmarkEnd w:id="2"/>
      <w:r w:rsidRPr="00473922">
        <w:rPr>
          <w:rStyle w:val="HideTWBExt"/>
          <w:noProof w:val="0"/>
          <w:lang w:val="es-ES_tradnl"/>
        </w:rPr>
        <w:t>&lt;/Original&gt;</w:t>
      </w:r>
    </w:p>
    <w:p w14:paraId="45E243B6" w14:textId="77777777" w:rsidR="00495D80" w:rsidRPr="00473922" w:rsidRDefault="007D1999" w:rsidP="00495D80">
      <w:r w:rsidRPr="00473922">
        <w:rPr>
          <w:rStyle w:val="HideTWBExt"/>
          <w:noProof w:val="0"/>
        </w:rPr>
        <w:t>&lt;/Amend&gt;</w:t>
      </w:r>
    </w:p>
    <w:p w14:paraId="144C7623"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53</w:t>
      </w:r>
      <w:r w:rsidRPr="00473922">
        <w:rPr>
          <w:rStyle w:val="HideTWBExt"/>
          <w:noProof w:val="0"/>
          <w:lang w:val="es-ES_tradnl"/>
        </w:rPr>
        <w:t>&lt;/NumAm&gt;</w:t>
      </w:r>
    </w:p>
    <w:p w14:paraId="545CC819"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06754772" w14:textId="77777777" w:rsidR="00495D80" w:rsidRPr="00473922" w:rsidRDefault="007D1999" w:rsidP="00495D80">
      <w:r w:rsidRPr="00473922">
        <w:rPr>
          <w:rStyle w:val="HideTWBExt"/>
          <w:noProof w:val="0"/>
        </w:rPr>
        <w:t>&lt;/RepeatBlock-By&gt;</w:t>
      </w:r>
    </w:p>
    <w:p w14:paraId="5C428427"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7ED4BEA8" w14:textId="77777777" w:rsidR="00495D80" w:rsidRPr="00473922" w:rsidRDefault="007D1999" w:rsidP="00495D80">
      <w:pPr>
        <w:pStyle w:val="NormalBold"/>
      </w:pPr>
      <w:r w:rsidRPr="00473922">
        <w:rPr>
          <w:rStyle w:val="HideTWBExt"/>
          <w:noProof w:val="0"/>
        </w:rPr>
        <w:t>&lt;Article&gt;</w:t>
      </w:r>
      <w:r w:rsidRPr="00473922">
        <w:t>Considerando 12 bis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0756748D" w14:textId="77777777" w:rsidTr="00495D80">
        <w:trPr>
          <w:jc w:val="center"/>
        </w:trPr>
        <w:tc>
          <w:tcPr>
            <w:tcW w:w="9752" w:type="dxa"/>
            <w:gridSpan w:val="2"/>
          </w:tcPr>
          <w:p w14:paraId="42A321DA" w14:textId="77777777" w:rsidR="00495D80" w:rsidRPr="00473922" w:rsidRDefault="00495D80">
            <w:pPr>
              <w:keepNext/>
            </w:pPr>
          </w:p>
        </w:tc>
      </w:tr>
      <w:tr w:rsidR="004B080E" w:rsidRPr="00473922" w14:paraId="58376947" w14:textId="77777777" w:rsidTr="00495D80">
        <w:trPr>
          <w:jc w:val="center"/>
        </w:trPr>
        <w:tc>
          <w:tcPr>
            <w:tcW w:w="4876" w:type="dxa"/>
            <w:hideMark/>
          </w:tcPr>
          <w:p w14:paraId="1AC1FC39"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1EF5D6A0"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5D02EF52" w14:textId="77777777" w:rsidTr="00495D80">
        <w:trPr>
          <w:jc w:val="center"/>
        </w:trPr>
        <w:tc>
          <w:tcPr>
            <w:tcW w:w="4876" w:type="dxa"/>
          </w:tcPr>
          <w:p w14:paraId="60CEA8A0" w14:textId="77777777" w:rsidR="00495D80" w:rsidRPr="00473922" w:rsidRDefault="00495D80">
            <w:pPr>
              <w:pStyle w:val="Normal6"/>
              <w:rPr>
                <w:lang w:val="es-ES_tradnl"/>
              </w:rPr>
            </w:pPr>
          </w:p>
        </w:tc>
        <w:tc>
          <w:tcPr>
            <w:tcW w:w="4876" w:type="dxa"/>
            <w:hideMark/>
          </w:tcPr>
          <w:p w14:paraId="7327E82D" w14:textId="77777777" w:rsidR="00495D80" w:rsidRPr="00473922" w:rsidRDefault="007D1999">
            <w:pPr>
              <w:pStyle w:val="Normal6"/>
              <w:rPr>
                <w:szCs w:val="24"/>
                <w:lang w:val="es-ES_tradnl"/>
              </w:rPr>
            </w:pPr>
            <w:r w:rsidRPr="00473922">
              <w:rPr>
                <w:b/>
                <w:i/>
                <w:lang w:val="es-ES_tradnl"/>
              </w:rPr>
              <w:t>(12 bis)</w:t>
            </w:r>
            <w:r w:rsidRPr="00473922">
              <w:rPr>
                <w:b/>
                <w:i/>
                <w:lang w:val="es-ES_tradnl"/>
              </w:rPr>
              <w:tab/>
              <w:t xml:space="preserve">El cobalto se utiliza en varios sectores que revisten una importancia estratégica para alcanzar los objetivos establecidos en el Pacto Verde Europeo y el Reglamento Europeo sobre el Clima, como el sector de las pilas y baterías. Avanzar en la transición industrial, estimular la economía circular y mantener y mejorar la autonomía estratégica internacional en relación con las materias primas son prioridades de la Unión, al igual que garantizar un elevado nivel de protección de la salud humana, prevenir las enfermedades y las enfermedades físicas y evitar las fuentes de peligro para la salud física de conformidad con el artículo 168, apartado 1, del TFUE, mientras que el principio 10 del pilar europeo de derechos sociales establece el derecho de los trabajadores a un elevado nivel de </w:t>
            </w:r>
            <w:r w:rsidRPr="00473922">
              <w:rPr>
                <w:b/>
                <w:i/>
                <w:lang w:val="es-ES_tradnl"/>
              </w:rPr>
              <w:lastRenderedPageBreak/>
              <w:t>protección de su salud y seguridad en el trabajo, que incluye la protección frente a la exposición a agentes carcinógenos, mutágenos y reprotóxicos en el lugar de trabajo. La evaluación de impacto realizada por la Comisión confirma que las medidas propuestas en la presente Directiva —y aprobadas por los interlocutores sociales tras las consultas en el marco del CCSST— garantizan un enfoque equilibrado, minimizando las desventajas económicas para las empresas y las perturbaciones, al tiempo que proporcionan una protección adecuada de los trabajadores a escala de la Unión y son coherentes con los objetivos clave de la Unión, como su autonomía estratégica, el Plan Europeo de Lucha contra el Cáncer y la doble transición. Por lo tanto, no debe considerarse ninguna exención de los valores límite establecidos para el cobalto y sus compuestos inorgánicos en el futuro, mientras que el CCSST recomienda comprobar la necesidad de seguir reduciendo los valores límite a más tardar trece años después de la entrada en vigor de la Directiva.</w:t>
            </w:r>
          </w:p>
        </w:tc>
      </w:tr>
    </w:tbl>
    <w:p w14:paraId="54A4090F"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33FC7059" w14:textId="77777777" w:rsidR="00495D80" w:rsidRPr="00473922" w:rsidRDefault="007D1999" w:rsidP="00495D80">
      <w:r w:rsidRPr="00473922">
        <w:rPr>
          <w:rStyle w:val="HideTWBExt"/>
          <w:noProof w:val="0"/>
        </w:rPr>
        <w:t>&lt;/Amend&gt;</w:t>
      </w:r>
    </w:p>
    <w:p w14:paraId="766ECF62"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54</w:t>
      </w:r>
      <w:r w:rsidRPr="00473922">
        <w:rPr>
          <w:rStyle w:val="HideTWBExt"/>
          <w:noProof w:val="0"/>
          <w:lang w:val="es-ES_tradnl"/>
        </w:rPr>
        <w:t>&lt;/NumAm&gt;</w:t>
      </w:r>
    </w:p>
    <w:p w14:paraId="1416E6A1"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4D9A6410" w14:textId="77777777" w:rsidR="00495D80" w:rsidRPr="00473922" w:rsidRDefault="007D1999" w:rsidP="00495D80">
      <w:r w:rsidRPr="00473922">
        <w:rPr>
          <w:rStyle w:val="HideTWBExt"/>
          <w:noProof w:val="0"/>
        </w:rPr>
        <w:t>&lt;/RepeatBlock-By&gt;</w:t>
      </w:r>
    </w:p>
    <w:p w14:paraId="36FD8EC8"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385B67BF" w14:textId="77777777" w:rsidR="00495D80" w:rsidRPr="00473922" w:rsidRDefault="007D1999" w:rsidP="00495D80">
      <w:pPr>
        <w:pStyle w:val="NormalBold"/>
      </w:pPr>
      <w:r w:rsidRPr="00473922">
        <w:rPr>
          <w:rStyle w:val="HideTWBExt"/>
          <w:noProof w:val="0"/>
        </w:rPr>
        <w:t>&lt;Article&gt;</w:t>
      </w:r>
      <w:r w:rsidRPr="00473922">
        <w:t>Considerando 12 bis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34C038AF" w14:textId="77777777" w:rsidTr="00495D80">
        <w:trPr>
          <w:jc w:val="center"/>
        </w:trPr>
        <w:tc>
          <w:tcPr>
            <w:tcW w:w="9752" w:type="dxa"/>
            <w:gridSpan w:val="2"/>
          </w:tcPr>
          <w:p w14:paraId="25A7E31B" w14:textId="77777777" w:rsidR="00495D80" w:rsidRPr="00473922" w:rsidRDefault="00495D80">
            <w:pPr>
              <w:keepNext/>
            </w:pPr>
          </w:p>
        </w:tc>
      </w:tr>
      <w:tr w:rsidR="004B080E" w:rsidRPr="00473922" w14:paraId="1C0C5984" w14:textId="77777777" w:rsidTr="00495D80">
        <w:trPr>
          <w:jc w:val="center"/>
        </w:trPr>
        <w:tc>
          <w:tcPr>
            <w:tcW w:w="4876" w:type="dxa"/>
            <w:hideMark/>
          </w:tcPr>
          <w:p w14:paraId="4D4B5C0D"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5F174DB1"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4138AA51" w14:textId="77777777" w:rsidTr="00495D80">
        <w:trPr>
          <w:jc w:val="center"/>
        </w:trPr>
        <w:tc>
          <w:tcPr>
            <w:tcW w:w="4876" w:type="dxa"/>
          </w:tcPr>
          <w:p w14:paraId="20D2EB1B" w14:textId="77777777" w:rsidR="00495D80" w:rsidRPr="00473922" w:rsidRDefault="00495D80">
            <w:pPr>
              <w:pStyle w:val="Normal6"/>
              <w:rPr>
                <w:lang w:val="es-ES_tradnl"/>
              </w:rPr>
            </w:pPr>
          </w:p>
        </w:tc>
        <w:tc>
          <w:tcPr>
            <w:tcW w:w="4876" w:type="dxa"/>
            <w:hideMark/>
          </w:tcPr>
          <w:p w14:paraId="56922F97" w14:textId="77777777" w:rsidR="00495D80" w:rsidRPr="00473922" w:rsidRDefault="007D1999">
            <w:pPr>
              <w:pStyle w:val="Normal6"/>
              <w:rPr>
                <w:szCs w:val="24"/>
                <w:lang w:val="es-ES_tradnl"/>
              </w:rPr>
            </w:pPr>
            <w:r w:rsidRPr="00473922">
              <w:rPr>
                <w:b/>
                <w:i/>
                <w:lang w:val="es-ES_tradnl"/>
              </w:rPr>
              <w:t>(12 bis)</w:t>
            </w:r>
            <w:r w:rsidRPr="00473922">
              <w:rPr>
                <w:b/>
                <w:i/>
                <w:lang w:val="es-ES_tradnl"/>
              </w:rPr>
              <w:tab/>
              <w:t xml:space="preserve">Lograr un elevado nivel de protección de los trabajadores contra los riesgos relacionados con los agentes carcinógenos, mutágenos y reprotóxicos requiere la aplicación efectiva de la presente Directiva en todas las empresas, en particular en las pymes y, en concreto, las microempresas. Por lo tanto, los Estados miembros deben mantener la misma protección para todos los </w:t>
            </w:r>
            <w:r w:rsidRPr="00473922">
              <w:rPr>
                <w:b/>
                <w:i/>
                <w:lang w:val="es-ES_tradnl"/>
              </w:rPr>
              <w:lastRenderedPageBreak/>
              <w:t>trabajadores y facilitar el cumplimiento por parte de las pymes y, en concreto, las microempresas. En ese contexto, medidas específicas, como el apoyo financiero y administrativo, podrían ayudar a las pymes y, en concreto, a las microempresas a seguir cumpliendo las obligaciones establecidas en la Directiva 2004/37/CE y avanzar hacia la eliminación de los riesgos relacionados con la exposición a agentes carcinógenos, mutágenos y reprotóxicos en el lugar de trabajo, beneficiando así a todos los trabajadores.</w:t>
            </w:r>
          </w:p>
        </w:tc>
      </w:tr>
    </w:tbl>
    <w:p w14:paraId="35EAC5EF"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0AB839DE" w14:textId="77777777" w:rsidR="00495D80" w:rsidRPr="00473922" w:rsidRDefault="007D1999" w:rsidP="00495D80">
      <w:r w:rsidRPr="00473922">
        <w:rPr>
          <w:rStyle w:val="HideTWBExt"/>
          <w:noProof w:val="0"/>
        </w:rPr>
        <w:t>&lt;/Amend&gt;</w:t>
      </w:r>
    </w:p>
    <w:p w14:paraId="5890BD88"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55</w:t>
      </w:r>
      <w:r w:rsidRPr="00473922">
        <w:rPr>
          <w:rStyle w:val="HideTWBExt"/>
          <w:noProof w:val="0"/>
          <w:lang w:val="es-ES_tradnl"/>
        </w:rPr>
        <w:t>&lt;/NumAm&gt;</w:t>
      </w:r>
    </w:p>
    <w:p w14:paraId="43C3F9F9"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5059B10E"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1BEA39A2" w14:textId="77777777" w:rsidR="00495D80" w:rsidRPr="00473922" w:rsidRDefault="007D1999" w:rsidP="00495D80">
      <w:r w:rsidRPr="00473922">
        <w:rPr>
          <w:rStyle w:val="HideTWBExt"/>
          <w:noProof w:val="0"/>
        </w:rPr>
        <w:t>&lt;/RepeatBlock-By&gt;</w:t>
      </w:r>
    </w:p>
    <w:p w14:paraId="03B1C3A3"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55AAF824" w14:textId="77777777" w:rsidR="00495D80" w:rsidRPr="00473922" w:rsidRDefault="007D1999" w:rsidP="00495D80">
      <w:pPr>
        <w:pStyle w:val="NormalBold"/>
      </w:pPr>
      <w:r w:rsidRPr="00473922">
        <w:rPr>
          <w:rStyle w:val="HideTWBExt"/>
          <w:noProof w:val="0"/>
        </w:rPr>
        <w:t>&lt;Article&gt;</w:t>
      </w:r>
      <w:r w:rsidRPr="00473922">
        <w:t>Considerando 12 ter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29A42F31" w14:textId="77777777" w:rsidTr="00495D80">
        <w:trPr>
          <w:jc w:val="center"/>
        </w:trPr>
        <w:tc>
          <w:tcPr>
            <w:tcW w:w="9752" w:type="dxa"/>
            <w:gridSpan w:val="2"/>
          </w:tcPr>
          <w:p w14:paraId="1AFE5233" w14:textId="77777777" w:rsidR="00495D80" w:rsidRPr="00473922" w:rsidRDefault="00495D80">
            <w:pPr>
              <w:keepNext/>
            </w:pPr>
          </w:p>
        </w:tc>
      </w:tr>
      <w:tr w:rsidR="004B080E" w:rsidRPr="00473922" w14:paraId="383CD14F" w14:textId="77777777" w:rsidTr="00495D80">
        <w:trPr>
          <w:jc w:val="center"/>
        </w:trPr>
        <w:tc>
          <w:tcPr>
            <w:tcW w:w="4876" w:type="dxa"/>
            <w:hideMark/>
          </w:tcPr>
          <w:p w14:paraId="1AB33B47"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68F5C96A"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D444587" w14:textId="77777777" w:rsidTr="00495D80">
        <w:trPr>
          <w:jc w:val="center"/>
        </w:trPr>
        <w:tc>
          <w:tcPr>
            <w:tcW w:w="4876" w:type="dxa"/>
          </w:tcPr>
          <w:p w14:paraId="10368976" w14:textId="77777777" w:rsidR="00495D80" w:rsidRPr="00473922" w:rsidRDefault="00495D80">
            <w:pPr>
              <w:pStyle w:val="Normal6"/>
              <w:rPr>
                <w:lang w:val="es-ES_tradnl"/>
              </w:rPr>
            </w:pPr>
          </w:p>
        </w:tc>
        <w:tc>
          <w:tcPr>
            <w:tcW w:w="4876" w:type="dxa"/>
            <w:hideMark/>
          </w:tcPr>
          <w:p w14:paraId="17442B77" w14:textId="77777777" w:rsidR="00495D80" w:rsidRPr="00473922" w:rsidRDefault="007D1999">
            <w:pPr>
              <w:pStyle w:val="Normal6"/>
              <w:rPr>
                <w:szCs w:val="24"/>
                <w:lang w:val="es-ES_tradnl"/>
              </w:rPr>
            </w:pPr>
            <w:r w:rsidRPr="00473922">
              <w:rPr>
                <w:b/>
                <w:i/>
                <w:lang w:val="es-ES_tradnl"/>
              </w:rPr>
              <w:t>(12 ter)</w:t>
            </w:r>
            <w:r w:rsidRPr="00473922">
              <w:rPr>
                <w:b/>
                <w:i/>
                <w:lang w:val="es-ES_tradnl"/>
              </w:rPr>
              <w:tab/>
              <w:t>El cobalto se utiliza en varios sectores que revisten una importancia estratégica para alcanzar los objetivos establecidos en el Pacto Verde Europeo y el Reglamento Europeo sobre el Clima. Si bien es fundamental para el éxito de la transición industrial y para estimular la economía circular, el cobalto también es un metal peligroso que plantea graves riesgos para la salud de los trabajadores, como problemas respiratorios, daños en el corazón, la tiroides, el hígado o el riñón y posibles cánceres. Por lo tanto, los límites de exposición profesional para el cobalto y sus compuestos inorgánicos son necesarios para ayudar a prevenir los efectos a largo plazo en la salud y el bienestar de los trabajadores y para apoyar el atractivo, la competitividad y, por consiguiente, la sostenibilidad a largo plazo de la industria del cobalto en la Unión.</w:t>
            </w:r>
          </w:p>
        </w:tc>
      </w:tr>
    </w:tbl>
    <w:p w14:paraId="2F2C28F5"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C2BFB78" w14:textId="77777777" w:rsidR="00495D80" w:rsidRPr="00473922" w:rsidRDefault="007D1999" w:rsidP="00495D80">
      <w:r w:rsidRPr="00473922">
        <w:rPr>
          <w:rStyle w:val="HideTWBExt"/>
          <w:noProof w:val="0"/>
        </w:rPr>
        <w:t>&lt;/Amend&gt;</w:t>
      </w:r>
    </w:p>
    <w:p w14:paraId="4E5B1AD6"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56</w:t>
      </w:r>
      <w:r w:rsidRPr="00473922">
        <w:rPr>
          <w:rStyle w:val="HideTWBExt"/>
          <w:noProof w:val="0"/>
          <w:lang w:val="es-ES_tradnl"/>
        </w:rPr>
        <w:t>&lt;/NumAm&gt;</w:t>
      </w:r>
    </w:p>
    <w:p w14:paraId="18216155"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539FA855" w14:textId="77777777" w:rsidR="00495D80" w:rsidRPr="00473922" w:rsidRDefault="007D1999" w:rsidP="00495D80">
      <w:r w:rsidRPr="00473922">
        <w:rPr>
          <w:rStyle w:val="HideTWBExt"/>
          <w:noProof w:val="0"/>
        </w:rPr>
        <w:t>&lt;/RepeatBlock-By&gt;</w:t>
      </w:r>
    </w:p>
    <w:p w14:paraId="2F09B666"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22A721A7" w14:textId="77777777" w:rsidR="00495D80" w:rsidRPr="00473922" w:rsidRDefault="007D1999" w:rsidP="00495D80">
      <w:pPr>
        <w:pStyle w:val="NormalBold"/>
      </w:pPr>
      <w:r w:rsidRPr="00473922">
        <w:rPr>
          <w:rStyle w:val="HideTWBExt"/>
          <w:noProof w:val="0"/>
        </w:rPr>
        <w:t>&lt;Article&gt;</w:t>
      </w:r>
      <w:r w:rsidRPr="00473922">
        <w:t>Considerando 12 ter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49381545" w14:textId="77777777" w:rsidTr="00495D80">
        <w:trPr>
          <w:jc w:val="center"/>
        </w:trPr>
        <w:tc>
          <w:tcPr>
            <w:tcW w:w="9752" w:type="dxa"/>
            <w:gridSpan w:val="2"/>
          </w:tcPr>
          <w:p w14:paraId="00C2B8CC" w14:textId="77777777" w:rsidR="00495D80" w:rsidRPr="00473922" w:rsidRDefault="00495D80">
            <w:pPr>
              <w:keepNext/>
            </w:pPr>
          </w:p>
        </w:tc>
      </w:tr>
      <w:tr w:rsidR="004B080E" w:rsidRPr="00473922" w14:paraId="19A6053D" w14:textId="77777777" w:rsidTr="00495D80">
        <w:trPr>
          <w:jc w:val="center"/>
        </w:trPr>
        <w:tc>
          <w:tcPr>
            <w:tcW w:w="4876" w:type="dxa"/>
            <w:hideMark/>
          </w:tcPr>
          <w:p w14:paraId="0794C386"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711DA73F"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45F405FD" w14:textId="77777777" w:rsidTr="00495D80">
        <w:trPr>
          <w:jc w:val="center"/>
        </w:trPr>
        <w:tc>
          <w:tcPr>
            <w:tcW w:w="4876" w:type="dxa"/>
          </w:tcPr>
          <w:p w14:paraId="1123B7A0" w14:textId="77777777" w:rsidR="00495D80" w:rsidRPr="00473922" w:rsidRDefault="00495D80">
            <w:pPr>
              <w:pStyle w:val="Normal6"/>
              <w:rPr>
                <w:lang w:val="es-ES_tradnl"/>
              </w:rPr>
            </w:pPr>
          </w:p>
        </w:tc>
        <w:tc>
          <w:tcPr>
            <w:tcW w:w="4876" w:type="dxa"/>
            <w:hideMark/>
          </w:tcPr>
          <w:p w14:paraId="22482D06" w14:textId="77777777" w:rsidR="00495D80" w:rsidRPr="00473922" w:rsidRDefault="007D1999">
            <w:pPr>
              <w:pStyle w:val="Normal6"/>
              <w:rPr>
                <w:szCs w:val="24"/>
                <w:lang w:val="es-ES_tradnl"/>
              </w:rPr>
            </w:pPr>
            <w:r w:rsidRPr="00473922">
              <w:rPr>
                <w:b/>
                <w:i/>
                <w:lang w:val="es-ES_tradnl"/>
              </w:rPr>
              <w:t>(12 ter)</w:t>
            </w:r>
            <w:r w:rsidRPr="00473922">
              <w:rPr>
                <w:b/>
                <w:i/>
                <w:lang w:val="es-ES_tradnl"/>
              </w:rPr>
              <w:tab/>
              <w:t>Los trabajadores se exponen a menudo a un cóctel de sustancias peligrosas en el lugar de trabajo, lo que puede aumentar los riesgos y provocar efectos adversos para la salud. En caso de exposición a una combinación de sustancias que actúen del mismo modo o que afecten a la misma célula o tejido, es necesario adaptar la aplicación de sus posibles valores límite con el fin de tener en cuenta los efectos combinados. Esto es especialmente pertinente para los bomberos y el personal de los servicios de emergencia. La Comisión debe proporcionar orientaciones sobre la manera en la que los inspectores y los empleadores deben evaluar el cumplimiento y la prevención cuando coexisten múltiples carcinógenos.</w:t>
            </w:r>
          </w:p>
        </w:tc>
      </w:tr>
    </w:tbl>
    <w:p w14:paraId="3D968756"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52D2D292" w14:textId="77777777" w:rsidR="00495D80" w:rsidRPr="00473922" w:rsidRDefault="007D1999" w:rsidP="00495D80">
      <w:r w:rsidRPr="00473922">
        <w:rPr>
          <w:rStyle w:val="HideTWBExt"/>
          <w:noProof w:val="0"/>
        </w:rPr>
        <w:t>&lt;/Amend&gt;</w:t>
      </w:r>
    </w:p>
    <w:p w14:paraId="7CE50D31"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57</w:t>
      </w:r>
      <w:r w:rsidRPr="00473922">
        <w:rPr>
          <w:rStyle w:val="HideTWBExt"/>
          <w:noProof w:val="0"/>
          <w:lang w:val="es-ES_tradnl"/>
        </w:rPr>
        <w:t>&lt;/NumAm&gt;</w:t>
      </w:r>
    </w:p>
    <w:p w14:paraId="7A380F0D"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53A66879" w14:textId="77777777" w:rsidR="00495D80" w:rsidRPr="00473922" w:rsidRDefault="007D1999" w:rsidP="00495D80">
      <w:r w:rsidRPr="00473922">
        <w:rPr>
          <w:rStyle w:val="HideTWBExt"/>
          <w:noProof w:val="0"/>
        </w:rPr>
        <w:t>&lt;/RepeatBlock-By&gt;</w:t>
      </w:r>
    </w:p>
    <w:p w14:paraId="3202C273"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2EEA7D1C" w14:textId="77777777" w:rsidR="00495D80" w:rsidRPr="00473922" w:rsidRDefault="007D1999" w:rsidP="00495D80">
      <w:pPr>
        <w:pStyle w:val="NormalBold"/>
      </w:pPr>
      <w:r w:rsidRPr="00473922">
        <w:rPr>
          <w:rStyle w:val="HideTWBExt"/>
          <w:noProof w:val="0"/>
        </w:rPr>
        <w:t>&lt;Article&gt;</w:t>
      </w:r>
      <w:r w:rsidRPr="00473922">
        <w:t>Considerando 12 ter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2EF8CAF0" w14:textId="77777777" w:rsidTr="00495D80">
        <w:trPr>
          <w:jc w:val="center"/>
        </w:trPr>
        <w:tc>
          <w:tcPr>
            <w:tcW w:w="9752" w:type="dxa"/>
            <w:gridSpan w:val="2"/>
          </w:tcPr>
          <w:p w14:paraId="74CE7203" w14:textId="77777777" w:rsidR="00495D80" w:rsidRPr="00473922" w:rsidRDefault="00495D80">
            <w:pPr>
              <w:keepNext/>
            </w:pPr>
          </w:p>
        </w:tc>
      </w:tr>
      <w:tr w:rsidR="004B080E" w:rsidRPr="00473922" w14:paraId="4B41382B" w14:textId="77777777" w:rsidTr="00495D80">
        <w:trPr>
          <w:jc w:val="center"/>
        </w:trPr>
        <w:tc>
          <w:tcPr>
            <w:tcW w:w="4876" w:type="dxa"/>
            <w:hideMark/>
          </w:tcPr>
          <w:p w14:paraId="198E17C1"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7B321449"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661B9E6E" w14:textId="77777777" w:rsidTr="00495D80">
        <w:trPr>
          <w:jc w:val="center"/>
        </w:trPr>
        <w:tc>
          <w:tcPr>
            <w:tcW w:w="4876" w:type="dxa"/>
          </w:tcPr>
          <w:p w14:paraId="2014A902" w14:textId="77777777" w:rsidR="00495D80" w:rsidRPr="00473922" w:rsidRDefault="00495D80">
            <w:pPr>
              <w:pStyle w:val="Normal6"/>
              <w:rPr>
                <w:lang w:val="es-ES_tradnl"/>
              </w:rPr>
            </w:pPr>
          </w:p>
        </w:tc>
        <w:tc>
          <w:tcPr>
            <w:tcW w:w="4876" w:type="dxa"/>
            <w:hideMark/>
          </w:tcPr>
          <w:p w14:paraId="53A46DF8" w14:textId="77777777" w:rsidR="00495D80" w:rsidRPr="00473922" w:rsidRDefault="007D1999">
            <w:pPr>
              <w:pStyle w:val="Normal6"/>
              <w:rPr>
                <w:szCs w:val="24"/>
                <w:lang w:val="es-ES_tradnl"/>
              </w:rPr>
            </w:pPr>
            <w:r w:rsidRPr="00473922">
              <w:rPr>
                <w:b/>
                <w:i/>
                <w:lang w:val="es-ES_tradnl"/>
              </w:rPr>
              <w:t>(12 ter)</w:t>
            </w:r>
            <w:r w:rsidRPr="00473922">
              <w:rPr>
                <w:b/>
                <w:i/>
                <w:lang w:val="es-ES_tradnl"/>
              </w:rPr>
              <w:tab/>
              <w:t xml:space="preserve">El cobalto se utiliza en varios sectores para alcanzar los objetivos establecidos en el Pacto Verde Europeo y el Reglamento Europeo sobre el Clima, como el sector de las pilas y baterías. Se prevé que el consumo de cobalto aumente aproximadamente un 330 % de aquí a </w:t>
            </w:r>
            <w:r w:rsidRPr="00473922">
              <w:rPr>
                <w:b/>
                <w:i/>
                <w:lang w:val="es-ES_tradnl"/>
              </w:rPr>
              <w:lastRenderedPageBreak/>
              <w:t>2050 como consecuencia de la transición ecológica</w:t>
            </w:r>
            <w:r w:rsidRPr="00473922">
              <w:rPr>
                <w:b/>
                <w:i/>
                <w:vertAlign w:val="superscript"/>
                <w:lang w:val="es-ES_tradnl"/>
              </w:rPr>
              <w:t>1 bis</w:t>
            </w:r>
            <w:r w:rsidRPr="00473922">
              <w:rPr>
                <w:b/>
                <w:i/>
                <w:lang w:val="es-ES_tradnl"/>
              </w:rPr>
              <w:t>, lo que hace especialmente importante garantizar un elevado nivel de protección de la salud y la seguridad de los trabajadores.</w:t>
            </w:r>
          </w:p>
        </w:tc>
      </w:tr>
      <w:tr w:rsidR="004B080E" w:rsidRPr="00473922" w14:paraId="36454853" w14:textId="77777777" w:rsidTr="00495D80">
        <w:trPr>
          <w:jc w:val="center"/>
        </w:trPr>
        <w:tc>
          <w:tcPr>
            <w:tcW w:w="4876" w:type="dxa"/>
          </w:tcPr>
          <w:p w14:paraId="4C99CBE9" w14:textId="77777777" w:rsidR="00495D80" w:rsidRPr="00473922" w:rsidRDefault="00495D80">
            <w:pPr>
              <w:pStyle w:val="Normal6"/>
              <w:rPr>
                <w:lang w:val="es-ES_tradnl"/>
              </w:rPr>
            </w:pPr>
          </w:p>
        </w:tc>
        <w:tc>
          <w:tcPr>
            <w:tcW w:w="4876" w:type="dxa"/>
            <w:hideMark/>
          </w:tcPr>
          <w:p w14:paraId="43307D57" w14:textId="77777777" w:rsidR="00495D80" w:rsidRPr="00473922" w:rsidRDefault="007D1999">
            <w:pPr>
              <w:pStyle w:val="Normal6"/>
              <w:rPr>
                <w:szCs w:val="24"/>
                <w:lang w:val="es-ES_tradnl"/>
              </w:rPr>
            </w:pPr>
            <w:r w:rsidRPr="00473922">
              <w:rPr>
                <w:b/>
                <w:i/>
                <w:lang w:val="es-ES_tradnl"/>
              </w:rPr>
              <w:t>__________________</w:t>
            </w:r>
          </w:p>
        </w:tc>
      </w:tr>
      <w:tr w:rsidR="004B080E" w:rsidRPr="00473922" w14:paraId="2DD18EAD" w14:textId="77777777" w:rsidTr="00495D80">
        <w:trPr>
          <w:jc w:val="center"/>
        </w:trPr>
        <w:tc>
          <w:tcPr>
            <w:tcW w:w="4876" w:type="dxa"/>
          </w:tcPr>
          <w:p w14:paraId="1AF46A34" w14:textId="77777777" w:rsidR="00495D80" w:rsidRPr="00473922" w:rsidRDefault="00495D80">
            <w:pPr>
              <w:pStyle w:val="Normal6"/>
              <w:rPr>
                <w:lang w:val="es-ES_tradnl"/>
              </w:rPr>
            </w:pPr>
          </w:p>
        </w:tc>
        <w:tc>
          <w:tcPr>
            <w:tcW w:w="4876" w:type="dxa"/>
            <w:hideMark/>
          </w:tcPr>
          <w:p w14:paraId="2D9AFC66" w14:textId="77777777" w:rsidR="00495D80" w:rsidRPr="00473922" w:rsidRDefault="007D1999">
            <w:pPr>
              <w:pStyle w:val="Normal6"/>
              <w:rPr>
                <w:szCs w:val="24"/>
                <w:lang w:val="es-ES_tradnl"/>
              </w:rPr>
            </w:pPr>
            <w:r w:rsidRPr="00473922">
              <w:rPr>
                <w:b/>
                <w:i/>
                <w:vertAlign w:val="superscript"/>
                <w:lang w:val="es-ES_tradnl"/>
              </w:rPr>
              <w:t>1 bis</w:t>
            </w:r>
            <w:r w:rsidRPr="00473922">
              <w:rPr>
                <w:lang w:val="es-ES_tradnl"/>
              </w:rPr>
              <w:t xml:space="preserve"> </w:t>
            </w:r>
            <w:r w:rsidRPr="00473922">
              <w:rPr>
                <w:b/>
                <w:i/>
                <w:lang w:val="es-ES_tradnl"/>
              </w:rPr>
              <w:t>Documento de trabajo de los servicios de la Comisión, «Impact Assessment Report accompanying the Proposal for a Directive amending Directive 2004/37/EC», [Informe de evaluación de impacto que acompaña a la propuesta de Directiva por la que se modifica la Directiva 2004/37/CE], SWD (2025) 192 final (https://eur-lex.europa.eu/legal-content/EN/TXT/?uri=celex:52025SC0192#:~:text=Document%2052025SC0192,SWD/2025/192%20final).</w:t>
            </w:r>
          </w:p>
        </w:tc>
      </w:tr>
    </w:tbl>
    <w:p w14:paraId="5B5B5079"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592B12B0" w14:textId="77777777" w:rsidR="00495D80" w:rsidRPr="00473922" w:rsidRDefault="007D1999" w:rsidP="00495D80">
      <w:r w:rsidRPr="00473922">
        <w:rPr>
          <w:rStyle w:val="HideTWBExt"/>
          <w:noProof w:val="0"/>
        </w:rPr>
        <w:t>&lt;/Amend&gt;</w:t>
      </w:r>
    </w:p>
    <w:p w14:paraId="6478D6E2"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58</w:t>
      </w:r>
      <w:r w:rsidRPr="00473922">
        <w:rPr>
          <w:rStyle w:val="HideTWBExt"/>
          <w:noProof w:val="0"/>
          <w:lang w:val="es-ES_tradnl"/>
        </w:rPr>
        <w:t>&lt;/NumAm&gt;</w:t>
      </w:r>
    </w:p>
    <w:p w14:paraId="0AD879FE"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2DCCA93E" w14:textId="77777777" w:rsidR="00495D80" w:rsidRPr="00473922" w:rsidRDefault="007D1999" w:rsidP="00495D80">
      <w:r w:rsidRPr="00473922">
        <w:rPr>
          <w:rStyle w:val="HideTWBExt"/>
          <w:noProof w:val="0"/>
        </w:rPr>
        <w:t>&lt;/RepeatBlock-By&gt;</w:t>
      </w:r>
    </w:p>
    <w:p w14:paraId="1F856A32"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5C47BC41" w14:textId="77777777" w:rsidR="00495D80" w:rsidRPr="00473922" w:rsidRDefault="007D1999" w:rsidP="00495D80">
      <w:pPr>
        <w:pStyle w:val="NormalBold"/>
      </w:pPr>
      <w:r w:rsidRPr="00473922">
        <w:rPr>
          <w:rStyle w:val="HideTWBExt"/>
          <w:noProof w:val="0"/>
        </w:rPr>
        <w:t>&lt;Article&gt;</w:t>
      </w:r>
      <w:r w:rsidRPr="00473922">
        <w:t>Considerando 12 quater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7EBE3E10" w14:textId="77777777" w:rsidTr="00495D80">
        <w:trPr>
          <w:jc w:val="center"/>
        </w:trPr>
        <w:tc>
          <w:tcPr>
            <w:tcW w:w="9752" w:type="dxa"/>
            <w:gridSpan w:val="2"/>
          </w:tcPr>
          <w:p w14:paraId="470DFD61" w14:textId="77777777" w:rsidR="00495D80" w:rsidRPr="00473922" w:rsidRDefault="00495D80">
            <w:pPr>
              <w:keepNext/>
            </w:pPr>
          </w:p>
        </w:tc>
      </w:tr>
      <w:tr w:rsidR="004B080E" w:rsidRPr="00473922" w14:paraId="3714A1F2" w14:textId="77777777" w:rsidTr="00495D80">
        <w:trPr>
          <w:jc w:val="center"/>
        </w:trPr>
        <w:tc>
          <w:tcPr>
            <w:tcW w:w="4876" w:type="dxa"/>
            <w:hideMark/>
          </w:tcPr>
          <w:p w14:paraId="635FE51F"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70E5B318"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1BA20478" w14:textId="77777777" w:rsidTr="00495D80">
        <w:trPr>
          <w:jc w:val="center"/>
        </w:trPr>
        <w:tc>
          <w:tcPr>
            <w:tcW w:w="4876" w:type="dxa"/>
          </w:tcPr>
          <w:p w14:paraId="2D958F11" w14:textId="77777777" w:rsidR="00495D80" w:rsidRPr="00473922" w:rsidRDefault="00495D80">
            <w:pPr>
              <w:pStyle w:val="Normal6"/>
              <w:rPr>
                <w:lang w:val="es-ES_tradnl"/>
              </w:rPr>
            </w:pPr>
          </w:p>
        </w:tc>
        <w:tc>
          <w:tcPr>
            <w:tcW w:w="4876" w:type="dxa"/>
            <w:hideMark/>
          </w:tcPr>
          <w:p w14:paraId="5D9E43F5" w14:textId="77777777" w:rsidR="00495D80" w:rsidRPr="00473922" w:rsidRDefault="007D1999">
            <w:pPr>
              <w:pStyle w:val="Normal6"/>
              <w:rPr>
                <w:szCs w:val="24"/>
                <w:lang w:val="es-ES_tradnl"/>
              </w:rPr>
            </w:pPr>
            <w:r w:rsidRPr="00473922">
              <w:rPr>
                <w:b/>
                <w:i/>
                <w:lang w:val="es-ES_tradnl"/>
              </w:rPr>
              <w:t>(12 quater)</w:t>
            </w:r>
            <w:r w:rsidRPr="00473922">
              <w:rPr>
                <w:b/>
                <w:i/>
                <w:lang w:val="es-ES_tradnl"/>
              </w:rPr>
              <w:tab/>
              <w:t xml:space="preserve">La Directiva (UE) 2022/431 del Parlamento Europeo y del Consejo, de 9 de marzo de 2022, por la que se modifica la Directiva 2004/37/CE, relativa a la protección de los trabajadores contra los riesgos relacionados con la exposición a agentes carcinógenos o mutágenos durante el trabajo, pidió a la Comisión que elaborara una definición de medicamento peligroso, publicara directrices y estableciera una lista indicativa de medicamentos peligrosos o de las sustancias que contienen. Aunque se ha emprendido este trabajo, hasta la fecha no se ha incluido en la legislación de la Unión ninguna definición de medicamentos peligrosos. A fin de </w:t>
            </w:r>
            <w:r w:rsidRPr="00473922">
              <w:rPr>
                <w:b/>
                <w:i/>
                <w:lang w:val="es-ES_tradnl"/>
              </w:rPr>
              <w:lastRenderedPageBreak/>
              <w:t>garantizar la exhaustividad jurídica y aportar claridad normativa al respecto, procede, por tanto, añadir dicha definición en la presente Directiva.</w:t>
            </w:r>
          </w:p>
        </w:tc>
      </w:tr>
    </w:tbl>
    <w:p w14:paraId="319229BD"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F580FB3" w14:textId="77777777" w:rsidR="00495D80" w:rsidRPr="00473922" w:rsidRDefault="007D1999" w:rsidP="00495D80">
      <w:r w:rsidRPr="00473922">
        <w:rPr>
          <w:rStyle w:val="HideTWBExt"/>
          <w:noProof w:val="0"/>
        </w:rPr>
        <w:t>&lt;/Amend&gt;</w:t>
      </w:r>
    </w:p>
    <w:p w14:paraId="005F3048"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59</w:t>
      </w:r>
      <w:r w:rsidRPr="00473922">
        <w:rPr>
          <w:rStyle w:val="HideTWBExt"/>
          <w:noProof w:val="0"/>
          <w:lang w:val="es-ES_tradnl"/>
        </w:rPr>
        <w:t>&lt;/NumAm&gt;</w:t>
      </w:r>
    </w:p>
    <w:p w14:paraId="5ECBDCFF"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4DEA0E3C" w14:textId="77777777" w:rsidR="00495D80" w:rsidRPr="00473922" w:rsidRDefault="007D1999" w:rsidP="00495D80">
      <w:r w:rsidRPr="00473922">
        <w:rPr>
          <w:rStyle w:val="HideTWBExt"/>
          <w:noProof w:val="0"/>
        </w:rPr>
        <w:t>&lt;/RepeatBlock-By&gt;</w:t>
      </w:r>
    </w:p>
    <w:p w14:paraId="2730F5BB"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1C4FC9EC" w14:textId="77777777" w:rsidR="00495D80" w:rsidRPr="00473922" w:rsidRDefault="007D1999" w:rsidP="00495D80">
      <w:pPr>
        <w:pStyle w:val="NormalBold"/>
      </w:pPr>
      <w:r w:rsidRPr="00473922">
        <w:rPr>
          <w:rStyle w:val="HideTWBExt"/>
          <w:noProof w:val="0"/>
        </w:rPr>
        <w:t>&lt;Article&gt;</w:t>
      </w:r>
      <w:r w:rsidRPr="00473922">
        <w:t>Considerando 12 quater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39540DAF" w14:textId="77777777" w:rsidTr="00495D80">
        <w:trPr>
          <w:jc w:val="center"/>
        </w:trPr>
        <w:tc>
          <w:tcPr>
            <w:tcW w:w="9752" w:type="dxa"/>
            <w:gridSpan w:val="2"/>
          </w:tcPr>
          <w:p w14:paraId="3C02250C" w14:textId="77777777" w:rsidR="00495D80" w:rsidRPr="00473922" w:rsidRDefault="00495D80">
            <w:pPr>
              <w:keepNext/>
            </w:pPr>
          </w:p>
        </w:tc>
      </w:tr>
      <w:tr w:rsidR="004B080E" w:rsidRPr="00473922" w14:paraId="071EBDD9" w14:textId="77777777" w:rsidTr="00495D80">
        <w:trPr>
          <w:jc w:val="center"/>
        </w:trPr>
        <w:tc>
          <w:tcPr>
            <w:tcW w:w="4876" w:type="dxa"/>
            <w:hideMark/>
          </w:tcPr>
          <w:p w14:paraId="689DC19F"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0719E2CE"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3A16689C" w14:textId="77777777" w:rsidTr="00495D80">
        <w:trPr>
          <w:jc w:val="center"/>
        </w:trPr>
        <w:tc>
          <w:tcPr>
            <w:tcW w:w="4876" w:type="dxa"/>
          </w:tcPr>
          <w:p w14:paraId="4165EC79" w14:textId="77777777" w:rsidR="00495D80" w:rsidRPr="00473922" w:rsidRDefault="00495D80">
            <w:pPr>
              <w:pStyle w:val="Normal6"/>
              <w:rPr>
                <w:lang w:val="es-ES_tradnl"/>
              </w:rPr>
            </w:pPr>
          </w:p>
        </w:tc>
        <w:tc>
          <w:tcPr>
            <w:tcW w:w="4876" w:type="dxa"/>
            <w:hideMark/>
          </w:tcPr>
          <w:p w14:paraId="7E2DB219" w14:textId="77777777" w:rsidR="00495D80" w:rsidRPr="00473922" w:rsidRDefault="007D1999">
            <w:pPr>
              <w:pStyle w:val="Normal6"/>
              <w:rPr>
                <w:szCs w:val="24"/>
                <w:lang w:val="es-ES_tradnl"/>
              </w:rPr>
            </w:pPr>
            <w:r w:rsidRPr="00473922">
              <w:rPr>
                <w:b/>
                <w:i/>
                <w:lang w:val="es-ES_tradnl"/>
              </w:rPr>
              <w:t>(12 quater)</w:t>
            </w:r>
            <w:r w:rsidRPr="00473922">
              <w:rPr>
                <w:b/>
                <w:i/>
                <w:lang w:val="es-ES_tradnl"/>
              </w:rPr>
              <w:tab/>
              <w:t>Debido a las propiedades nocivas del cobalto y sus compuestos inorgánicos, es esencial garantizar que el cobalto y los materiales que contienen cobalto comercializados en la Unión se produzcan en condiciones de salud y seguridad en el trabajo que garanticen un nivel de protección de los trabajadores equivalente al exigido en la Unión, también cuando dichos materiales sean originarios de terceros países.</w:t>
            </w:r>
          </w:p>
        </w:tc>
      </w:tr>
    </w:tbl>
    <w:p w14:paraId="08B80882"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172B22EB" w14:textId="77777777" w:rsidR="00495D80" w:rsidRPr="00473922" w:rsidRDefault="007D1999" w:rsidP="00495D80">
      <w:r w:rsidRPr="00473922">
        <w:rPr>
          <w:rStyle w:val="HideTWBExt"/>
          <w:noProof w:val="0"/>
        </w:rPr>
        <w:t>&lt;/Amend&gt;</w:t>
      </w:r>
    </w:p>
    <w:p w14:paraId="6CE753FB"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60</w:t>
      </w:r>
      <w:r w:rsidRPr="00473922">
        <w:rPr>
          <w:rStyle w:val="HideTWBExt"/>
          <w:noProof w:val="0"/>
          <w:lang w:val="es-ES_tradnl"/>
        </w:rPr>
        <w:t>&lt;/NumAm&gt;</w:t>
      </w:r>
    </w:p>
    <w:p w14:paraId="018DB062"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33B45E2B"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298D64CD" w14:textId="77777777" w:rsidR="00495D80" w:rsidRPr="00473922" w:rsidRDefault="007D1999" w:rsidP="00495D80">
      <w:r w:rsidRPr="00473922">
        <w:rPr>
          <w:rStyle w:val="HideTWBExt"/>
          <w:noProof w:val="0"/>
        </w:rPr>
        <w:t>&lt;/RepeatBlock-By&gt;</w:t>
      </w:r>
    </w:p>
    <w:p w14:paraId="3060CEE6"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0CEE1527" w14:textId="77777777" w:rsidR="00495D80" w:rsidRPr="00473922" w:rsidRDefault="007D1999" w:rsidP="00495D80">
      <w:pPr>
        <w:pStyle w:val="NormalBold"/>
      </w:pPr>
      <w:r w:rsidRPr="00473922">
        <w:rPr>
          <w:rStyle w:val="HideTWBExt"/>
          <w:noProof w:val="0"/>
        </w:rPr>
        <w:t>&lt;Article&gt;</w:t>
      </w:r>
      <w:r w:rsidRPr="00473922">
        <w:t>Considerando 12 quater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494853CC" w14:textId="77777777" w:rsidTr="00495D80">
        <w:trPr>
          <w:jc w:val="center"/>
        </w:trPr>
        <w:tc>
          <w:tcPr>
            <w:tcW w:w="9752" w:type="dxa"/>
            <w:gridSpan w:val="2"/>
          </w:tcPr>
          <w:p w14:paraId="24AE2EDB" w14:textId="77777777" w:rsidR="00495D80" w:rsidRPr="00473922" w:rsidRDefault="00495D80">
            <w:pPr>
              <w:keepNext/>
            </w:pPr>
          </w:p>
        </w:tc>
      </w:tr>
      <w:tr w:rsidR="004B080E" w:rsidRPr="00473922" w14:paraId="492765BA" w14:textId="77777777" w:rsidTr="00495D80">
        <w:trPr>
          <w:jc w:val="center"/>
        </w:trPr>
        <w:tc>
          <w:tcPr>
            <w:tcW w:w="4876" w:type="dxa"/>
            <w:hideMark/>
          </w:tcPr>
          <w:p w14:paraId="76C39F32"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49BF40D7"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451F9ADB" w14:textId="77777777" w:rsidTr="00495D80">
        <w:trPr>
          <w:jc w:val="center"/>
        </w:trPr>
        <w:tc>
          <w:tcPr>
            <w:tcW w:w="4876" w:type="dxa"/>
          </w:tcPr>
          <w:p w14:paraId="07766073" w14:textId="77777777" w:rsidR="00495D80" w:rsidRPr="00473922" w:rsidRDefault="00495D80">
            <w:pPr>
              <w:pStyle w:val="Normal6"/>
              <w:rPr>
                <w:lang w:val="es-ES_tradnl"/>
              </w:rPr>
            </w:pPr>
          </w:p>
        </w:tc>
        <w:tc>
          <w:tcPr>
            <w:tcW w:w="4876" w:type="dxa"/>
            <w:hideMark/>
          </w:tcPr>
          <w:p w14:paraId="635EC104" w14:textId="77777777" w:rsidR="00495D80" w:rsidRPr="00473922" w:rsidRDefault="007D1999">
            <w:pPr>
              <w:pStyle w:val="Normal6"/>
              <w:rPr>
                <w:szCs w:val="24"/>
                <w:lang w:val="es-ES_tradnl"/>
              </w:rPr>
            </w:pPr>
            <w:r w:rsidRPr="00473922">
              <w:rPr>
                <w:b/>
                <w:i/>
                <w:lang w:val="es-ES_tradnl"/>
              </w:rPr>
              <w:t>(12 quater)</w:t>
            </w:r>
            <w:r w:rsidRPr="00473922">
              <w:rPr>
                <w:b/>
                <w:i/>
                <w:lang w:val="es-ES_tradnl"/>
              </w:rPr>
              <w:tab/>
              <w:t xml:space="preserve">Los datos a escala de la Unión sobre problemas de salud relacionados con el trabajo debidos a la exposición al cobalto y sus compuestos inorgánicos, los hidrocarburos aromáticos policíclicos, el isopreno y el 1,4-dioxano suelen ser inexistentes, poco fiables o insuficientes. La Comisión debe elaborar directrices y recomendaciones para la recopilación de datos por parte de </w:t>
            </w:r>
            <w:r w:rsidRPr="00473922">
              <w:rPr>
                <w:b/>
                <w:i/>
                <w:lang w:val="es-ES_tradnl"/>
              </w:rPr>
              <w:lastRenderedPageBreak/>
              <w:t>los Estados miembros para mejorar los informes y registros de las exposiciones.</w:t>
            </w:r>
          </w:p>
        </w:tc>
      </w:tr>
    </w:tbl>
    <w:p w14:paraId="6884ACAE"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4E18958" w14:textId="77777777" w:rsidR="00495D80" w:rsidRPr="00473922" w:rsidRDefault="007D1999" w:rsidP="00495D80">
      <w:r w:rsidRPr="00473922">
        <w:rPr>
          <w:rStyle w:val="HideTWBExt"/>
          <w:noProof w:val="0"/>
        </w:rPr>
        <w:t>&lt;/Amend&gt;</w:t>
      </w:r>
    </w:p>
    <w:p w14:paraId="1B5ED1A8"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61</w:t>
      </w:r>
      <w:r w:rsidRPr="00473922">
        <w:rPr>
          <w:rStyle w:val="HideTWBExt"/>
          <w:noProof w:val="0"/>
          <w:lang w:val="es-ES_tradnl"/>
        </w:rPr>
        <w:t>&lt;/NumAm&gt;</w:t>
      </w:r>
    </w:p>
    <w:p w14:paraId="1F9DE7F5"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07D87840" w14:textId="77777777" w:rsidR="00495D80" w:rsidRPr="00473922" w:rsidRDefault="007D1999" w:rsidP="00495D80">
      <w:r w:rsidRPr="00473922">
        <w:rPr>
          <w:rStyle w:val="HideTWBExt"/>
          <w:noProof w:val="0"/>
        </w:rPr>
        <w:t>&lt;/RepeatBlock-By&gt;</w:t>
      </w:r>
    </w:p>
    <w:p w14:paraId="1689E55A"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433066B7" w14:textId="77777777" w:rsidR="00495D80" w:rsidRPr="00473922" w:rsidRDefault="007D1999" w:rsidP="00495D80">
      <w:pPr>
        <w:pStyle w:val="NormalBold"/>
      </w:pPr>
      <w:r w:rsidRPr="00473922">
        <w:rPr>
          <w:rStyle w:val="HideTWBExt"/>
          <w:noProof w:val="0"/>
        </w:rPr>
        <w:t>&lt;Article&gt;</w:t>
      </w:r>
      <w:r w:rsidRPr="00473922">
        <w:t>Considerando 12 quinquies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0ABCF055" w14:textId="77777777" w:rsidTr="00495D80">
        <w:trPr>
          <w:jc w:val="center"/>
        </w:trPr>
        <w:tc>
          <w:tcPr>
            <w:tcW w:w="9752" w:type="dxa"/>
            <w:gridSpan w:val="2"/>
          </w:tcPr>
          <w:p w14:paraId="32E15D16" w14:textId="77777777" w:rsidR="00495D80" w:rsidRPr="00473922" w:rsidRDefault="00495D80">
            <w:pPr>
              <w:keepNext/>
            </w:pPr>
          </w:p>
        </w:tc>
      </w:tr>
      <w:tr w:rsidR="004B080E" w:rsidRPr="00473922" w14:paraId="3DF991D1" w14:textId="77777777" w:rsidTr="00495D80">
        <w:trPr>
          <w:jc w:val="center"/>
        </w:trPr>
        <w:tc>
          <w:tcPr>
            <w:tcW w:w="4876" w:type="dxa"/>
            <w:hideMark/>
          </w:tcPr>
          <w:p w14:paraId="0D5CB078"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37EA98ED"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89B6E23" w14:textId="77777777" w:rsidTr="00495D80">
        <w:trPr>
          <w:jc w:val="center"/>
        </w:trPr>
        <w:tc>
          <w:tcPr>
            <w:tcW w:w="4876" w:type="dxa"/>
          </w:tcPr>
          <w:p w14:paraId="2A5BD0F9" w14:textId="77777777" w:rsidR="00495D80" w:rsidRPr="00473922" w:rsidRDefault="00495D80">
            <w:pPr>
              <w:pStyle w:val="Normal6"/>
              <w:rPr>
                <w:lang w:val="es-ES_tradnl"/>
              </w:rPr>
            </w:pPr>
          </w:p>
        </w:tc>
        <w:tc>
          <w:tcPr>
            <w:tcW w:w="4876" w:type="dxa"/>
            <w:hideMark/>
          </w:tcPr>
          <w:p w14:paraId="1F6CB654" w14:textId="502EAFEA" w:rsidR="00495D80" w:rsidRPr="00473922" w:rsidRDefault="007D1999">
            <w:pPr>
              <w:pStyle w:val="Normal6"/>
              <w:rPr>
                <w:szCs w:val="24"/>
                <w:lang w:val="es-ES_tradnl"/>
              </w:rPr>
            </w:pPr>
            <w:r w:rsidRPr="00473922">
              <w:rPr>
                <w:b/>
                <w:i/>
                <w:lang w:val="es-ES_tradnl"/>
              </w:rPr>
              <w:t>(12 quinquies)</w:t>
            </w:r>
            <w:r w:rsidR="00242C72" w:rsidRPr="00473922">
              <w:rPr>
                <w:b/>
                <w:i/>
                <w:lang w:val="es-ES_tradnl"/>
              </w:rPr>
              <w:t xml:space="preserve"> </w:t>
            </w:r>
            <w:r w:rsidRPr="00473922">
              <w:rPr>
                <w:b/>
                <w:i/>
                <w:lang w:val="es-ES_tradnl"/>
              </w:rPr>
              <w:t xml:space="preserve">En el caso de la mayoría de los agentes carcinógenos, no es posible determinar un nivel seguro de exposición por inhalación en el lugar de trabajo por debajo del cual no exista riesgo de cáncer (un «umbral»). En el caso de estos carcinógenos sin umbral, cuando se establecen límites de exposición profesional vinculantes en virtud de la Directiva 2004/37/CE, los valores límite siguen estando asociados a un riesgo residual. Muchos de estos carcinógenos sin umbral no pueden eliminarse ni sustituirse, por lo que es necesario minimizar y comunicar de forma transparente los riesgos restantes a los trabajadores. El riesgo residual se define como el riesgo suplementario de cáncer durante toda la vida correspondiente a un límite de exposición profesional vinculante determinado sobre la base de una evaluación científica de la relación entre una exposición determinada y los casos de cáncer previstos (relación entre el riesgo y la exposición). Los riesgos residuales difieren de un límite de exposición profesional vinculante a otro, entre otras cosas porque en el proceso de establecimiento de estos límites vinculantes se tienen en cuenta los aspectos socioeconómicos. El riesgo residual se expresa como el número de casos adicionales de cáncer (adicionales al número previsto sin exposición) que se </w:t>
            </w:r>
            <w:r w:rsidRPr="00473922">
              <w:rPr>
                <w:b/>
                <w:i/>
                <w:lang w:val="es-ES_tradnl"/>
              </w:rPr>
              <w:lastRenderedPageBreak/>
              <w:t>esperan estadísticamente cuando una cohorte de trabajadores está expuesta a la sustancia a un nivel de exposición correspondiente al límite de exposición profesional vinculante a lo largo de su vida laboral (ocho horas al día, cinco días a la semana, cuarenta años de carrera profesional).</w:t>
            </w:r>
          </w:p>
        </w:tc>
      </w:tr>
    </w:tbl>
    <w:p w14:paraId="6DDD0257"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52AFA456" w14:textId="77777777" w:rsidR="00495D80" w:rsidRPr="00473922" w:rsidRDefault="007D1999" w:rsidP="00495D80">
      <w:r w:rsidRPr="00473922">
        <w:rPr>
          <w:rStyle w:val="HideTWBExt"/>
          <w:noProof w:val="0"/>
        </w:rPr>
        <w:t>&lt;/Amend&gt;</w:t>
      </w:r>
    </w:p>
    <w:p w14:paraId="37406444"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62</w:t>
      </w:r>
      <w:r w:rsidRPr="00473922">
        <w:rPr>
          <w:rStyle w:val="HideTWBExt"/>
          <w:noProof w:val="0"/>
          <w:lang w:val="es-ES_tradnl"/>
        </w:rPr>
        <w:t>&lt;/NumAm&gt;</w:t>
      </w:r>
    </w:p>
    <w:p w14:paraId="3C534332"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61459B5F" w14:textId="77777777" w:rsidR="00495D80" w:rsidRPr="00473922" w:rsidRDefault="007D1999" w:rsidP="00495D80">
      <w:r w:rsidRPr="00473922">
        <w:rPr>
          <w:rStyle w:val="HideTWBExt"/>
          <w:noProof w:val="0"/>
        </w:rPr>
        <w:t>&lt;/RepeatBlock-By&gt;</w:t>
      </w:r>
    </w:p>
    <w:p w14:paraId="46666CEB"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626D524E" w14:textId="77777777" w:rsidR="00495D80" w:rsidRPr="00473922" w:rsidRDefault="007D1999" w:rsidP="00495D80">
      <w:pPr>
        <w:pStyle w:val="NormalBold"/>
      </w:pPr>
      <w:r w:rsidRPr="00473922">
        <w:rPr>
          <w:rStyle w:val="HideTWBExt"/>
          <w:noProof w:val="0"/>
        </w:rPr>
        <w:t>&lt;Article&gt;</w:t>
      </w:r>
      <w:r w:rsidRPr="00473922">
        <w:t>Considerando 12 quinquies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43A52AD6" w14:textId="77777777" w:rsidTr="00495D80">
        <w:trPr>
          <w:jc w:val="center"/>
        </w:trPr>
        <w:tc>
          <w:tcPr>
            <w:tcW w:w="9752" w:type="dxa"/>
            <w:gridSpan w:val="2"/>
          </w:tcPr>
          <w:p w14:paraId="16FB597F" w14:textId="77777777" w:rsidR="00495D80" w:rsidRPr="00473922" w:rsidRDefault="00495D80">
            <w:pPr>
              <w:keepNext/>
            </w:pPr>
          </w:p>
        </w:tc>
      </w:tr>
      <w:tr w:rsidR="004B080E" w:rsidRPr="00473922" w14:paraId="2D1DDDA3" w14:textId="77777777" w:rsidTr="00495D80">
        <w:trPr>
          <w:jc w:val="center"/>
        </w:trPr>
        <w:tc>
          <w:tcPr>
            <w:tcW w:w="4876" w:type="dxa"/>
            <w:hideMark/>
          </w:tcPr>
          <w:p w14:paraId="32693B72"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0A1A46E1"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6860EDA3" w14:textId="77777777" w:rsidTr="00495D80">
        <w:trPr>
          <w:jc w:val="center"/>
        </w:trPr>
        <w:tc>
          <w:tcPr>
            <w:tcW w:w="4876" w:type="dxa"/>
          </w:tcPr>
          <w:p w14:paraId="6DCC7D05" w14:textId="77777777" w:rsidR="00495D80" w:rsidRPr="00473922" w:rsidRDefault="00495D80">
            <w:pPr>
              <w:pStyle w:val="Normal6"/>
              <w:rPr>
                <w:lang w:val="es-ES_tradnl"/>
              </w:rPr>
            </w:pPr>
          </w:p>
        </w:tc>
        <w:tc>
          <w:tcPr>
            <w:tcW w:w="4876" w:type="dxa"/>
            <w:hideMark/>
          </w:tcPr>
          <w:p w14:paraId="58E51B9B" w14:textId="11AFDBE4" w:rsidR="00495D80" w:rsidRPr="00473922" w:rsidRDefault="007D1999">
            <w:pPr>
              <w:pStyle w:val="Normal6"/>
              <w:rPr>
                <w:szCs w:val="24"/>
                <w:lang w:val="es-ES_tradnl"/>
              </w:rPr>
            </w:pPr>
            <w:r w:rsidRPr="00473922">
              <w:rPr>
                <w:b/>
                <w:i/>
                <w:lang w:val="es-ES_tradnl"/>
              </w:rPr>
              <w:t>(12 quinquies)</w:t>
            </w:r>
            <w:r w:rsidR="00242C72" w:rsidRPr="00473922">
              <w:rPr>
                <w:b/>
                <w:i/>
                <w:lang w:val="es-ES_tradnl"/>
              </w:rPr>
              <w:t xml:space="preserve"> </w:t>
            </w:r>
            <w:r w:rsidRPr="00473922">
              <w:rPr>
                <w:b/>
                <w:i/>
                <w:lang w:val="es-ES_tradnl"/>
              </w:rPr>
              <w:t>El objetivo principal de la presente Directiva es garantizar un elevado nivel de protección de los trabajadores contra los riesgos para su salud y su seguridad derivados de la exposición a agentes carcinógenos, mutágenos y reprotóxicos en el lugar de trabajo. Las consideraciones relacionadas con la política industrial, las cadenas de suministro o los intereses estratégicos de la Unión no deben dar lugar a una reducción de dicho nivel de protección. Por lo tanto, el establecimiento, la revisión y la aplicación de valores límite de exposición profesional deben guiarse principalmente por la necesidad de prevenir las enfermedades profesionales y proteger la salud de los trabajadores.</w:t>
            </w:r>
          </w:p>
        </w:tc>
      </w:tr>
    </w:tbl>
    <w:p w14:paraId="6989685E"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5775DC67" w14:textId="77777777" w:rsidR="00495D80" w:rsidRPr="00473922" w:rsidRDefault="007D1999" w:rsidP="00495D80">
      <w:r w:rsidRPr="00473922">
        <w:rPr>
          <w:rStyle w:val="HideTWBExt"/>
          <w:noProof w:val="0"/>
        </w:rPr>
        <w:t>&lt;/Amend&gt;</w:t>
      </w:r>
    </w:p>
    <w:p w14:paraId="5F9537BA"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63</w:t>
      </w:r>
      <w:r w:rsidRPr="00473922">
        <w:rPr>
          <w:rStyle w:val="HideTWBExt"/>
          <w:noProof w:val="0"/>
          <w:lang w:val="es-ES_tradnl"/>
        </w:rPr>
        <w:t>&lt;/NumAm&gt;</w:t>
      </w:r>
    </w:p>
    <w:p w14:paraId="7A87D261"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479EBE16"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2FEF2CBB" w14:textId="77777777" w:rsidR="00495D80" w:rsidRPr="00473922" w:rsidRDefault="007D1999" w:rsidP="00495D80">
      <w:r w:rsidRPr="00473922">
        <w:rPr>
          <w:rStyle w:val="HideTWBExt"/>
          <w:noProof w:val="0"/>
        </w:rPr>
        <w:t>&lt;/RepeatBlock-By&gt;</w:t>
      </w:r>
    </w:p>
    <w:p w14:paraId="0593DA81"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14322ECE" w14:textId="77777777" w:rsidR="00495D80" w:rsidRPr="00473922" w:rsidRDefault="007D1999" w:rsidP="00495D80">
      <w:pPr>
        <w:pStyle w:val="NormalBold"/>
      </w:pPr>
      <w:r w:rsidRPr="00473922">
        <w:rPr>
          <w:rStyle w:val="HideTWBExt"/>
          <w:noProof w:val="0"/>
        </w:rPr>
        <w:t>&lt;Article&gt;</w:t>
      </w:r>
      <w:r w:rsidRPr="00473922">
        <w:t>Considerando 12 quinquies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29E3E306" w14:textId="77777777" w:rsidTr="00495D80">
        <w:trPr>
          <w:jc w:val="center"/>
        </w:trPr>
        <w:tc>
          <w:tcPr>
            <w:tcW w:w="9752" w:type="dxa"/>
            <w:gridSpan w:val="2"/>
          </w:tcPr>
          <w:p w14:paraId="643A4131" w14:textId="77777777" w:rsidR="00495D80" w:rsidRPr="00473922" w:rsidRDefault="00495D80">
            <w:pPr>
              <w:keepNext/>
            </w:pPr>
          </w:p>
        </w:tc>
      </w:tr>
      <w:tr w:rsidR="004B080E" w:rsidRPr="00473922" w14:paraId="23519BF5" w14:textId="77777777" w:rsidTr="00495D80">
        <w:trPr>
          <w:jc w:val="center"/>
        </w:trPr>
        <w:tc>
          <w:tcPr>
            <w:tcW w:w="4876" w:type="dxa"/>
            <w:hideMark/>
          </w:tcPr>
          <w:p w14:paraId="26891813"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746D61E6"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C37A046" w14:textId="77777777" w:rsidTr="00495D80">
        <w:trPr>
          <w:jc w:val="center"/>
        </w:trPr>
        <w:tc>
          <w:tcPr>
            <w:tcW w:w="4876" w:type="dxa"/>
          </w:tcPr>
          <w:p w14:paraId="0CD8D2F5" w14:textId="77777777" w:rsidR="00495D80" w:rsidRPr="00473922" w:rsidRDefault="00495D80">
            <w:pPr>
              <w:pStyle w:val="Normal6"/>
              <w:rPr>
                <w:lang w:val="es-ES_tradnl"/>
              </w:rPr>
            </w:pPr>
          </w:p>
        </w:tc>
        <w:tc>
          <w:tcPr>
            <w:tcW w:w="4876" w:type="dxa"/>
            <w:hideMark/>
          </w:tcPr>
          <w:p w14:paraId="7521C962" w14:textId="2293849C" w:rsidR="00495D80" w:rsidRPr="00473922" w:rsidRDefault="007D1999">
            <w:pPr>
              <w:pStyle w:val="Normal6"/>
              <w:rPr>
                <w:szCs w:val="24"/>
                <w:lang w:val="es-ES_tradnl"/>
              </w:rPr>
            </w:pPr>
            <w:r w:rsidRPr="00473922">
              <w:rPr>
                <w:b/>
                <w:i/>
                <w:lang w:val="es-ES_tradnl"/>
              </w:rPr>
              <w:t>(12 quinquies)</w:t>
            </w:r>
            <w:r w:rsidRPr="00473922">
              <w:rPr>
                <w:b/>
                <w:i/>
                <w:lang w:val="es-ES_tradnl"/>
              </w:rPr>
              <w:tab/>
            </w:r>
            <w:r w:rsidR="00242C72" w:rsidRPr="00473922">
              <w:rPr>
                <w:b/>
                <w:i/>
                <w:lang w:val="es-ES_tradnl"/>
              </w:rPr>
              <w:t xml:space="preserve"> </w:t>
            </w:r>
            <w:r w:rsidRPr="00473922">
              <w:rPr>
                <w:b/>
                <w:i/>
                <w:lang w:val="es-ES_tradnl"/>
              </w:rPr>
              <w:t>Los valores límite establecidos en la presente Directiva deben verificarse y revisarse estricta y periódicamente, al menos cada cinco años, teniendo en cuenta la evolución de los conocimientos y las tecnologías, para velar por su coherencia con el Reglamento (CE) n.º 1907/2006 y con la evolución social, económica y tecnológica.</w:t>
            </w:r>
          </w:p>
        </w:tc>
      </w:tr>
    </w:tbl>
    <w:p w14:paraId="6D0C7804"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12652273" w14:textId="77777777" w:rsidR="00495D80" w:rsidRPr="00473922" w:rsidRDefault="007D1999" w:rsidP="00495D80">
      <w:r w:rsidRPr="00473922">
        <w:rPr>
          <w:rStyle w:val="HideTWBExt"/>
          <w:noProof w:val="0"/>
        </w:rPr>
        <w:t>&lt;/Amend&gt;</w:t>
      </w:r>
    </w:p>
    <w:p w14:paraId="4CE745F5"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64</w:t>
      </w:r>
      <w:r w:rsidRPr="00473922">
        <w:rPr>
          <w:rStyle w:val="HideTWBExt"/>
          <w:noProof w:val="0"/>
          <w:lang w:val="es-ES_tradnl"/>
        </w:rPr>
        <w:t>&lt;/NumAm&gt;</w:t>
      </w:r>
    </w:p>
    <w:p w14:paraId="5F7399F9"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70E6DAB8" w14:textId="77777777" w:rsidR="00495D80" w:rsidRPr="00473922" w:rsidRDefault="007D1999" w:rsidP="00495D80">
      <w:r w:rsidRPr="00473922">
        <w:rPr>
          <w:rStyle w:val="HideTWBExt"/>
          <w:noProof w:val="0"/>
        </w:rPr>
        <w:t>&lt;/RepeatBlock-By&gt;</w:t>
      </w:r>
    </w:p>
    <w:p w14:paraId="6361A8F2"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349B3F88" w14:textId="77777777" w:rsidR="00495D80" w:rsidRPr="00473922" w:rsidRDefault="007D1999" w:rsidP="00495D80">
      <w:pPr>
        <w:pStyle w:val="NormalBold"/>
      </w:pPr>
      <w:r w:rsidRPr="00473922">
        <w:rPr>
          <w:rStyle w:val="HideTWBExt"/>
          <w:noProof w:val="0"/>
        </w:rPr>
        <w:t>&lt;Article&gt;</w:t>
      </w:r>
      <w:r w:rsidRPr="00473922">
        <w:t>Considerando 12 sexies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4D21F8CC" w14:textId="77777777" w:rsidTr="00495D80">
        <w:trPr>
          <w:jc w:val="center"/>
        </w:trPr>
        <w:tc>
          <w:tcPr>
            <w:tcW w:w="9752" w:type="dxa"/>
            <w:gridSpan w:val="2"/>
          </w:tcPr>
          <w:p w14:paraId="42E1024C" w14:textId="77777777" w:rsidR="00495D80" w:rsidRPr="00473922" w:rsidRDefault="00495D80">
            <w:pPr>
              <w:keepNext/>
            </w:pPr>
          </w:p>
        </w:tc>
      </w:tr>
      <w:tr w:rsidR="004B080E" w:rsidRPr="00473922" w14:paraId="744F8C7E" w14:textId="77777777" w:rsidTr="00495D80">
        <w:trPr>
          <w:jc w:val="center"/>
        </w:trPr>
        <w:tc>
          <w:tcPr>
            <w:tcW w:w="4876" w:type="dxa"/>
            <w:hideMark/>
          </w:tcPr>
          <w:p w14:paraId="2B52861F"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17F02F34"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7690521" w14:textId="77777777" w:rsidTr="00495D80">
        <w:trPr>
          <w:jc w:val="center"/>
        </w:trPr>
        <w:tc>
          <w:tcPr>
            <w:tcW w:w="4876" w:type="dxa"/>
          </w:tcPr>
          <w:p w14:paraId="2ACDBD3A" w14:textId="77777777" w:rsidR="00495D80" w:rsidRPr="00473922" w:rsidRDefault="00495D80">
            <w:pPr>
              <w:pStyle w:val="Normal6"/>
              <w:rPr>
                <w:lang w:val="es-ES_tradnl"/>
              </w:rPr>
            </w:pPr>
          </w:p>
        </w:tc>
        <w:tc>
          <w:tcPr>
            <w:tcW w:w="4876" w:type="dxa"/>
            <w:hideMark/>
          </w:tcPr>
          <w:p w14:paraId="31E132DD" w14:textId="77777777" w:rsidR="00495D80" w:rsidRPr="00473922" w:rsidRDefault="007D1999">
            <w:pPr>
              <w:pStyle w:val="Normal6"/>
              <w:rPr>
                <w:szCs w:val="24"/>
                <w:lang w:val="es-ES_tradnl"/>
              </w:rPr>
            </w:pPr>
            <w:r w:rsidRPr="00473922">
              <w:rPr>
                <w:b/>
                <w:i/>
                <w:lang w:val="es-ES_tradnl"/>
              </w:rPr>
              <w:t>(12 sexies)</w:t>
            </w:r>
            <w:r w:rsidRPr="00473922">
              <w:rPr>
                <w:b/>
                <w:i/>
                <w:lang w:val="es-ES_tradnl"/>
              </w:rPr>
              <w:tab/>
              <w:t>Los trabajadores se exponen a menudo a una mezcla de varias sustancias peligrosas en el lugar de trabajo, lo que puede aumentar los riesgos y provocar efectos adversos para la salud. En caso de exposición a una combinación de sustancias que actúen del mismo modo o que afecten a la misma célula o tejido, es necesario adaptar la aplicación de sus posibles valores límite con el fin de tener en cuenta los efectos combinados. La Comisión y los Estados miembros deben apoyar y promover la aplicación de un enfoque basado en el riesgo de las mezclas en las evaluaciones de riesgos y las medidas de prevención en el lugar de trabajo, en particular proporcionando orientación y fomentando el desarrollo y el uso de metodologías y herramientas adecuadas para hacer frente a las exposiciones combinadas.</w:t>
            </w:r>
          </w:p>
        </w:tc>
      </w:tr>
    </w:tbl>
    <w:p w14:paraId="02F6895A"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6FFE450" w14:textId="77777777" w:rsidR="00495D80" w:rsidRPr="00473922" w:rsidRDefault="007D1999" w:rsidP="00495D80">
      <w:r w:rsidRPr="00473922">
        <w:rPr>
          <w:rStyle w:val="HideTWBExt"/>
          <w:noProof w:val="0"/>
        </w:rPr>
        <w:t>&lt;/Amend&gt;</w:t>
      </w:r>
    </w:p>
    <w:p w14:paraId="61E6A7C1" w14:textId="77777777" w:rsidR="00495D80" w:rsidRPr="00473922" w:rsidRDefault="007D1999" w:rsidP="00495D80">
      <w:pPr>
        <w:pStyle w:val="AMNumberTabs0"/>
        <w:keepNext/>
        <w:rPr>
          <w:lang w:val="es-ES_tradnl"/>
        </w:rPr>
      </w:pPr>
      <w:r w:rsidRPr="00473922">
        <w:rPr>
          <w:rStyle w:val="HideTWBExt"/>
          <w:noProof w:val="0"/>
          <w:lang w:val="es-ES_tradnl"/>
        </w:rPr>
        <w:lastRenderedPageBreak/>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65</w:t>
      </w:r>
      <w:r w:rsidRPr="00473922">
        <w:rPr>
          <w:rStyle w:val="HideTWBExt"/>
          <w:noProof w:val="0"/>
          <w:lang w:val="es-ES_tradnl"/>
        </w:rPr>
        <w:t>&lt;/NumAm&gt;</w:t>
      </w:r>
    </w:p>
    <w:p w14:paraId="68BE8E06"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715B6022"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5983DE07" w14:textId="77777777" w:rsidR="00495D80" w:rsidRPr="00473922" w:rsidRDefault="007D1999" w:rsidP="00495D80">
      <w:r w:rsidRPr="00473922">
        <w:rPr>
          <w:rStyle w:val="HideTWBExt"/>
          <w:noProof w:val="0"/>
        </w:rPr>
        <w:t>&lt;/RepeatBlock-By&gt;</w:t>
      </w:r>
    </w:p>
    <w:p w14:paraId="32E99F1D"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4789FCF1" w14:textId="77777777" w:rsidR="00495D80" w:rsidRPr="00473922" w:rsidRDefault="007D1999" w:rsidP="00495D80">
      <w:pPr>
        <w:pStyle w:val="NormalBold"/>
      </w:pPr>
      <w:r w:rsidRPr="00473922">
        <w:rPr>
          <w:rStyle w:val="HideTWBExt"/>
          <w:noProof w:val="0"/>
        </w:rPr>
        <w:t>&lt;Article&gt;</w:t>
      </w:r>
      <w:r w:rsidRPr="00473922">
        <w:t>Considerando 12 sexies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4FB5DC35" w14:textId="77777777" w:rsidTr="00495D80">
        <w:trPr>
          <w:jc w:val="center"/>
        </w:trPr>
        <w:tc>
          <w:tcPr>
            <w:tcW w:w="9752" w:type="dxa"/>
            <w:gridSpan w:val="2"/>
          </w:tcPr>
          <w:p w14:paraId="13B9887D" w14:textId="77777777" w:rsidR="00495D80" w:rsidRPr="00473922" w:rsidRDefault="00495D80">
            <w:pPr>
              <w:keepNext/>
            </w:pPr>
          </w:p>
        </w:tc>
      </w:tr>
      <w:tr w:rsidR="004B080E" w:rsidRPr="00473922" w14:paraId="1FDF046F" w14:textId="77777777" w:rsidTr="00495D80">
        <w:trPr>
          <w:jc w:val="center"/>
        </w:trPr>
        <w:tc>
          <w:tcPr>
            <w:tcW w:w="4876" w:type="dxa"/>
            <w:hideMark/>
          </w:tcPr>
          <w:p w14:paraId="0ECDAAF5"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03243A58"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615037AD" w14:textId="77777777" w:rsidTr="00495D80">
        <w:trPr>
          <w:jc w:val="center"/>
        </w:trPr>
        <w:tc>
          <w:tcPr>
            <w:tcW w:w="4876" w:type="dxa"/>
          </w:tcPr>
          <w:p w14:paraId="49B9CE39" w14:textId="77777777" w:rsidR="00495D80" w:rsidRPr="00473922" w:rsidRDefault="00495D80">
            <w:pPr>
              <w:pStyle w:val="Normal6"/>
              <w:rPr>
                <w:lang w:val="es-ES_tradnl"/>
              </w:rPr>
            </w:pPr>
          </w:p>
        </w:tc>
        <w:tc>
          <w:tcPr>
            <w:tcW w:w="4876" w:type="dxa"/>
            <w:hideMark/>
          </w:tcPr>
          <w:p w14:paraId="78293E84" w14:textId="77777777" w:rsidR="00495D80" w:rsidRPr="00473922" w:rsidRDefault="007D1999">
            <w:pPr>
              <w:pStyle w:val="Normal6"/>
              <w:rPr>
                <w:szCs w:val="24"/>
                <w:lang w:val="es-ES_tradnl"/>
              </w:rPr>
            </w:pPr>
            <w:r w:rsidRPr="00473922">
              <w:rPr>
                <w:b/>
                <w:i/>
                <w:lang w:val="es-ES_tradnl"/>
              </w:rPr>
              <w:t>(12 sexies)</w:t>
            </w:r>
            <w:r w:rsidRPr="00473922">
              <w:rPr>
                <w:b/>
                <w:i/>
                <w:lang w:val="es-ES_tradnl"/>
              </w:rPr>
              <w:tab/>
              <w:t>Para garantizar un nivel general de protección, es preciso tener en cuenta los efectos de la exposición combinada a múltiples sustancias. En el lugar de trabajo, los trabajadores se exponen a menudo a un cóctel de sustancias peligrosas, lo que puede aumentar los riesgos y provocar efectos adversos para la salud. En caso de exposición a una combinación de sustancias que actúen del mismo modo o que afecten a la misma célula o tejido, es necesario adaptar la aplicación de sus posibles valores límite con el fin de tener en cuenta los efectos combinados.</w:t>
            </w:r>
          </w:p>
        </w:tc>
      </w:tr>
    </w:tbl>
    <w:p w14:paraId="5D74CD13"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64EC3AF3" w14:textId="77777777" w:rsidR="00495D80" w:rsidRPr="00473922" w:rsidRDefault="007D1999" w:rsidP="00495D80">
      <w:r w:rsidRPr="00473922">
        <w:rPr>
          <w:rStyle w:val="HideTWBExt"/>
          <w:noProof w:val="0"/>
        </w:rPr>
        <w:t>&lt;/Amend&gt;</w:t>
      </w:r>
    </w:p>
    <w:p w14:paraId="559E6F71"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66</w:t>
      </w:r>
      <w:r w:rsidRPr="00473922">
        <w:rPr>
          <w:rStyle w:val="HideTWBExt"/>
          <w:noProof w:val="0"/>
          <w:lang w:val="es-ES_tradnl"/>
        </w:rPr>
        <w:t>&lt;/NumAm&gt;</w:t>
      </w:r>
    </w:p>
    <w:p w14:paraId="3A2622DC"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64141F79" w14:textId="77777777" w:rsidR="00495D80" w:rsidRPr="00473922" w:rsidRDefault="007D1999" w:rsidP="00495D80">
      <w:r w:rsidRPr="00473922">
        <w:rPr>
          <w:rStyle w:val="HideTWBExt"/>
          <w:noProof w:val="0"/>
        </w:rPr>
        <w:t>&lt;/RepeatBlock-By&gt;</w:t>
      </w:r>
    </w:p>
    <w:p w14:paraId="73083EB8"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1E5B09EA" w14:textId="77777777" w:rsidR="00495D80" w:rsidRPr="00473922" w:rsidRDefault="007D1999" w:rsidP="00495D80">
      <w:pPr>
        <w:pStyle w:val="NormalBold"/>
      </w:pPr>
      <w:r w:rsidRPr="00473922">
        <w:rPr>
          <w:rStyle w:val="HideTWBExt"/>
          <w:noProof w:val="0"/>
        </w:rPr>
        <w:t>&lt;Article&gt;</w:t>
      </w:r>
      <w:r w:rsidRPr="00473922">
        <w:t>Considerando 12 sexies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55406540" w14:textId="77777777" w:rsidTr="00495D80">
        <w:trPr>
          <w:jc w:val="center"/>
        </w:trPr>
        <w:tc>
          <w:tcPr>
            <w:tcW w:w="9752" w:type="dxa"/>
            <w:gridSpan w:val="2"/>
          </w:tcPr>
          <w:p w14:paraId="25980D3B" w14:textId="77777777" w:rsidR="00495D80" w:rsidRPr="00473922" w:rsidRDefault="00495D80">
            <w:pPr>
              <w:keepNext/>
            </w:pPr>
          </w:p>
        </w:tc>
      </w:tr>
      <w:tr w:rsidR="004B080E" w:rsidRPr="00473922" w14:paraId="562F0162" w14:textId="77777777" w:rsidTr="00495D80">
        <w:trPr>
          <w:jc w:val="center"/>
        </w:trPr>
        <w:tc>
          <w:tcPr>
            <w:tcW w:w="4876" w:type="dxa"/>
            <w:hideMark/>
          </w:tcPr>
          <w:p w14:paraId="227939C5"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1FA9F52A"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1D65FEBC" w14:textId="77777777" w:rsidTr="00495D80">
        <w:trPr>
          <w:jc w:val="center"/>
        </w:trPr>
        <w:tc>
          <w:tcPr>
            <w:tcW w:w="4876" w:type="dxa"/>
          </w:tcPr>
          <w:p w14:paraId="6454DE1F" w14:textId="77777777" w:rsidR="00495D80" w:rsidRPr="00473922" w:rsidRDefault="00495D80">
            <w:pPr>
              <w:pStyle w:val="Normal6"/>
              <w:rPr>
                <w:lang w:val="es-ES_tradnl"/>
              </w:rPr>
            </w:pPr>
          </w:p>
        </w:tc>
        <w:tc>
          <w:tcPr>
            <w:tcW w:w="4876" w:type="dxa"/>
            <w:hideMark/>
          </w:tcPr>
          <w:p w14:paraId="26DA3D14" w14:textId="77777777" w:rsidR="00495D80" w:rsidRPr="00473922" w:rsidRDefault="007D1999">
            <w:pPr>
              <w:pStyle w:val="Normal6"/>
              <w:rPr>
                <w:szCs w:val="24"/>
                <w:lang w:val="es-ES_tradnl"/>
              </w:rPr>
            </w:pPr>
            <w:r w:rsidRPr="00473922">
              <w:rPr>
                <w:b/>
                <w:i/>
                <w:lang w:val="es-ES_tradnl"/>
              </w:rPr>
              <w:t>(12 sexies)</w:t>
            </w:r>
            <w:r w:rsidRPr="00473922">
              <w:rPr>
                <w:b/>
                <w:i/>
                <w:lang w:val="es-ES_tradnl"/>
              </w:rPr>
              <w:tab/>
              <w:t xml:space="preserve">El CCSST adoptó por consenso una lista de riesgos residuales asociados a los límites de exposición profesional vinculantes existentes para los agentes carcinógenos con arreglo a la Directiva 2004/37/CE y la Directiva 2009/148/CE </w:t>
            </w:r>
            <w:r w:rsidRPr="00473922">
              <w:rPr>
                <w:b/>
                <w:i/>
                <w:vertAlign w:val="superscript"/>
                <w:lang w:val="es-ES_tradnl"/>
              </w:rPr>
              <w:t>1 bis</w:t>
            </w:r>
            <w:r w:rsidRPr="00473922">
              <w:rPr>
                <w:b/>
                <w:i/>
                <w:lang w:val="es-ES_tradnl"/>
              </w:rPr>
              <w:t>.</w:t>
            </w:r>
          </w:p>
        </w:tc>
      </w:tr>
      <w:tr w:rsidR="004B080E" w:rsidRPr="00473922" w14:paraId="06A74502" w14:textId="77777777" w:rsidTr="00495D80">
        <w:trPr>
          <w:jc w:val="center"/>
        </w:trPr>
        <w:tc>
          <w:tcPr>
            <w:tcW w:w="4876" w:type="dxa"/>
          </w:tcPr>
          <w:p w14:paraId="6CEA3D4C" w14:textId="77777777" w:rsidR="00495D80" w:rsidRPr="00473922" w:rsidRDefault="00495D80">
            <w:pPr>
              <w:pStyle w:val="Normal6"/>
              <w:rPr>
                <w:lang w:val="es-ES_tradnl"/>
              </w:rPr>
            </w:pPr>
          </w:p>
        </w:tc>
        <w:tc>
          <w:tcPr>
            <w:tcW w:w="4876" w:type="dxa"/>
            <w:hideMark/>
          </w:tcPr>
          <w:p w14:paraId="713E85FE" w14:textId="77777777" w:rsidR="00495D80" w:rsidRPr="00473922" w:rsidRDefault="007D1999">
            <w:pPr>
              <w:pStyle w:val="Normal6"/>
              <w:rPr>
                <w:szCs w:val="24"/>
                <w:lang w:val="es-ES_tradnl"/>
              </w:rPr>
            </w:pPr>
            <w:r w:rsidRPr="00473922">
              <w:rPr>
                <w:b/>
                <w:i/>
                <w:lang w:val="es-ES_tradnl"/>
              </w:rPr>
              <w:t>__________________</w:t>
            </w:r>
          </w:p>
        </w:tc>
      </w:tr>
      <w:tr w:rsidR="004B080E" w:rsidRPr="00473922" w14:paraId="5426CFD2" w14:textId="77777777" w:rsidTr="00495D80">
        <w:trPr>
          <w:jc w:val="center"/>
        </w:trPr>
        <w:tc>
          <w:tcPr>
            <w:tcW w:w="4876" w:type="dxa"/>
          </w:tcPr>
          <w:p w14:paraId="5A0F0836" w14:textId="77777777" w:rsidR="00495D80" w:rsidRPr="00473922" w:rsidRDefault="00495D80">
            <w:pPr>
              <w:pStyle w:val="Normal6"/>
              <w:rPr>
                <w:lang w:val="es-ES_tradnl"/>
              </w:rPr>
            </w:pPr>
          </w:p>
        </w:tc>
        <w:tc>
          <w:tcPr>
            <w:tcW w:w="4876" w:type="dxa"/>
            <w:hideMark/>
          </w:tcPr>
          <w:p w14:paraId="0DBAD916" w14:textId="77777777" w:rsidR="00495D80" w:rsidRPr="00473922" w:rsidRDefault="007D1999">
            <w:pPr>
              <w:pStyle w:val="Normal6"/>
              <w:rPr>
                <w:szCs w:val="24"/>
                <w:lang w:val="es-ES_tradnl"/>
              </w:rPr>
            </w:pPr>
            <w:r w:rsidRPr="00473922">
              <w:rPr>
                <w:b/>
                <w:i/>
                <w:vertAlign w:val="superscript"/>
                <w:lang w:val="es-ES_tradnl"/>
              </w:rPr>
              <w:t>1 bis</w:t>
            </w:r>
            <w:r w:rsidRPr="00473922">
              <w:rPr>
                <w:lang w:val="es-ES_tradnl"/>
              </w:rPr>
              <w:t xml:space="preserve"> </w:t>
            </w:r>
            <w:r w:rsidRPr="00473922">
              <w:rPr>
                <w:b/>
                <w:i/>
                <w:lang w:val="es-ES_tradnl"/>
              </w:rPr>
              <w:t xml:space="preserve">Dictamen del Grupo de Trabajo sobre Sustancias Químicas del CCSST sobre los riesgos residuales. Documento 016-25, </w:t>
            </w:r>
            <w:r w:rsidRPr="00473922">
              <w:rPr>
                <w:b/>
                <w:i/>
                <w:lang w:val="es-ES_tradnl"/>
              </w:rPr>
              <w:lastRenderedPageBreak/>
              <w:t>adoptado el 10.12.2025.</w:t>
            </w:r>
          </w:p>
        </w:tc>
      </w:tr>
    </w:tbl>
    <w:p w14:paraId="6FFF9948"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3BA851DF" w14:textId="77777777" w:rsidR="00495D80" w:rsidRPr="00473922" w:rsidRDefault="007D1999" w:rsidP="00495D80">
      <w:r w:rsidRPr="00473922">
        <w:rPr>
          <w:rStyle w:val="HideTWBExt"/>
          <w:noProof w:val="0"/>
        </w:rPr>
        <w:t>&lt;/Amend&gt;</w:t>
      </w:r>
    </w:p>
    <w:p w14:paraId="4359B573"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67</w:t>
      </w:r>
      <w:r w:rsidRPr="00473922">
        <w:rPr>
          <w:rStyle w:val="HideTWBExt"/>
          <w:noProof w:val="0"/>
          <w:lang w:val="es-ES_tradnl"/>
        </w:rPr>
        <w:t>&lt;/NumAm&gt;</w:t>
      </w:r>
    </w:p>
    <w:p w14:paraId="6392C3A8"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1068FDCB" w14:textId="77777777" w:rsidR="00495D80" w:rsidRPr="00473922" w:rsidRDefault="007D1999" w:rsidP="00495D80">
      <w:r w:rsidRPr="00473922">
        <w:rPr>
          <w:rStyle w:val="HideTWBExt"/>
          <w:noProof w:val="0"/>
        </w:rPr>
        <w:t>&lt;/RepeatBlock-By&gt;</w:t>
      </w:r>
    </w:p>
    <w:p w14:paraId="26DD0E98"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09859964" w14:textId="77777777" w:rsidR="00495D80" w:rsidRPr="00473922" w:rsidRDefault="007D1999" w:rsidP="00495D80">
      <w:pPr>
        <w:pStyle w:val="NormalBold"/>
      </w:pPr>
      <w:r w:rsidRPr="00473922">
        <w:rPr>
          <w:rStyle w:val="HideTWBExt"/>
          <w:noProof w:val="0"/>
        </w:rPr>
        <w:t>&lt;Article&gt;</w:t>
      </w:r>
      <w:r w:rsidRPr="00473922">
        <w:t>Considerando 12 septies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523C8DF3" w14:textId="77777777" w:rsidTr="00495D80">
        <w:trPr>
          <w:jc w:val="center"/>
        </w:trPr>
        <w:tc>
          <w:tcPr>
            <w:tcW w:w="9752" w:type="dxa"/>
            <w:gridSpan w:val="2"/>
          </w:tcPr>
          <w:p w14:paraId="655A3F55" w14:textId="77777777" w:rsidR="00495D80" w:rsidRPr="00473922" w:rsidRDefault="00495D80">
            <w:pPr>
              <w:keepNext/>
            </w:pPr>
          </w:p>
        </w:tc>
      </w:tr>
      <w:tr w:rsidR="004B080E" w:rsidRPr="00473922" w14:paraId="1D97F305" w14:textId="77777777" w:rsidTr="00495D80">
        <w:trPr>
          <w:jc w:val="center"/>
        </w:trPr>
        <w:tc>
          <w:tcPr>
            <w:tcW w:w="4876" w:type="dxa"/>
            <w:hideMark/>
          </w:tcPr>
          <w:p w14:paraId="781E7698"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43B8A4D2"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06676520" w14:textId="77777777" w:rsidTr="00495D80">
        <w:trPr>
          <w:jc w:val="center"/>
        </w:trPr>
        <w:tc>
          <w:tcPr>
            <w:tcW w:w="4876" w:type="dxa"/>
          </w:tcPr>
          <w:p w14:paraId="6952BB6A" w14:textId="77777777" w:rsidR="00495D80" w:rsidRPr="00473922" w:rsidRDefault="00495D80">
            <w:pPr>
              <w:pStyle w:val="Normal6"/>
              <w:rPr>
                <w:lang w:val="es-ES_tradnl"/>
              </w:rPr>
            </w:pPr>
          </w:p>
        </w:tc>
        <w:tc>
          <w:tcPr>
            <w:tcW w:w="4876" w:type="dxa"/>
            <w:hideMark/>
          </w:tcPr>
          <w:p w14:paraId="25ECBEFB" w14:textId="77777777" w:rsidR="00495D80" w:rsidRPr="00473922" w:rsidRDefault="007D1999">
            <w:pPr>
              <w:pStyle w:val="Normal6"/>
              <w:rPr>
                <w:szCs w:val="24"/>
                <w:lang w:val="es-ES_tradnl"/>
              </w:rPr>
            </w:pPr>
            <w:r w:rsidRPr="00473922">
              <w:rPr>
                <w:b/>
                <w:i/>
                <w:lang w:val="es-ES_tradnl"/>
              </w:rPr>
              <w:t>(12 septies)</w:t>
            </w:r>
            <w:r w:rsidRPr="00473922">
              <w:rPr>
                <w:b/>
                <w:i/>
                <w:lang w:val="es-ES_tradnl"/>
              </w:rPr>
              <w:tab/>
              <w:t>Los bomberos y los trabajadores de los servicios de urgencias corren el riesgo de verse expuestos a agentes carcinógenos, mutágenos y reprotóxicos mientras realizan su trabajo. La Organización Mundial de la Salud ha clasificado la exposición profesional de los bomberos como carcinógena. La exposición profesional de los bomberos incluye diversos peligros derivados de los incendios y de otros sucesos que no son incendios. Por lo tanto, es importante que los empleadores de los bomberos, también los bomberos voluntarios, y de los trabajadores de los servicios de emergencia evalúen, de conformidad con la Directiva 2004/37/CE, reducir el riesgo de exposición a agentes carcinógenos, mutágenos y reprotóxicos y que adopten las medidas necesarias para proteger su salud y su seguridad, en particular en lo que se refiere a la descontaminación y a la prevención con arreglo a la Directiva 2009/148/CE a raíz de la retirada del amianto.</w:t>
            </w:r>
          </w:p>
        </w:tc>
      </w:tr>
    </w:tbl>
    <w:p w14:paraId="479F2A1B"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01F3177" w14:textId="77777777" w:rsidR="00495D80" w:rsidRPr="00473922" w:rsidRDefault="007D1999" w:rsidP="00495D80">
      <w:r w:rsidRPr="00473922">
        <w:rPr>
          <w:rStyle w:val="HideTWBExt"/>
          <w:noProof w:val="0"/>
        </w:rPr>
        <w:t>&lt;/Amend&gt;</w:t>
      </w:r>
    </w:p>
    <w:p w14:paraId="07B96C0A"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68</w:t>
      </w:r>
      <w:r w:rsidRPr="00473922">
        <w:rPr>
          <w:rStyle w:val="HideTWBExt"/>
          <w:noProof w:val="0"/>
          <w:lang w:val="es-ES_tradnl"/>
        </w:rPr>
        <w:t>&lt;/NumAm&gt;</w:t>
      </w:r>
    </w:p>
    <w:p w14:paraId="6F726BE2"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13A1BC68"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3EC5ACA3" w14:textId="77777777" w:rsidR="00495D80" w:rsidRPr="00473922" w:rsidRDefault="007D1999" w:rsidP="00495D80">
      <w:r w:rsidRPr="00473922">
        <w:rPr>
          <w:rStyle w:val="HideTWBExt"/>
          <w:noProof w:val="0"/>
        </w:rPr>
        <w:t>&lt;/RepeatBlock-By&gt;</w:t>
      </w:r>
    </w:p>
    <w:p w14:paraId="407CAE4D"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0A378596" w14:textId="77777777" w:rsidR="00495D80" w:rsidRPr="00473922" w:rsidRDefault="007D1999" w:rsidP="00495D80">
      <w:pPr>
        <w:pStyle w:val="NormalBold"/>
      </w:pPr>
      <w:r w:rsidRPr="00473922">
        <w:rPr>
          <w:rStyle w:val="HideTWBExt"/>
          <w:noProof w:val="0"/>
        </w:rPr>
        <w:t>&lt;Article&gt;</w:t>
      </w:r>
      <w:r w:rsidRPr="00473922">
        <w:t>Considerando 12 septies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6BF732B4" w14:textId="77777777" w:rsidTr="00495D80">
        <w:trPr>
          <w:jc w:val="center"/>
        </w:trPr>
        <w:tc>
          <w:tcPr>
            <w:tcW w:w="9752" w:type="dxa"/>
            <w:gridSpan w:val="2"/>
          </w:tcPr>
          <w:p w14:paraId="0F0C7528" w14:textId="77777777" w:rsidR="00495D80" w:rsidRPr="00473922" w:rsidRDefault="00495D80">
            <w:pPr>
              <w:keepNext/>
            </w:pPr>
          </w:p>
        </w:tc>
      </w:tr>
      <w:tr w:rsidR="004B080E" w:rsidRPr="00473922" w14:paraId="27554992" w14:textId="77777777" w:rsidTr="00495D80">
        <w:trPr>
          <w:jc w:val="center"/>
        </w:trPr>
        <w:tc>
          <w:tcPr>
            <w:tcW w:w="4876" w:type="dxa"/>
            <w:hideMark/>
          </w:tcPr>
          <w:p w14:paraId="056125EB"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7AF86C07"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5EE2558" w14:textId="77777777" w:rsidTr="00495D80">
        <w:trPr>
          <w:jc w:val="center"/>
        </w:trPr>
        <w:tc>
          <w:tcPr>
            <w:tcW w:w="4876" w:type="dxa"/>
          </w:tcPr>
          <w:p w14:paraId="0DF437CA" w14:textId="77777777" w:rsidR="00495D80" w:rsidRPr="00473922" w:rsidRDefault="00495D80">
            <w:pPr>
              <w:pStyle w:val="Normal6"/>
              <w:rPr>
                <w:lang w:val="es-ES_tradnl"/>
              </w:rPr>
            </w:pPr>
          </w:p>
        </w:tc>
        <w:tc>
          <w:tcPr>
            <w:tcW w:w="4876" w:type="dxa"/>
            <w:hideMark/>
          </w:tcPr>
          <w:p w14:paraId="6D0CFA60" w14:textId="77777777" w:rsidR="00495D80" w:rsidRPr="00473922" w:rsidRDefault="007D1999">
            <w:pPr>
              <w:pStyle w:val="Normal6"/>
              <w:rPr>
                <w:szCs w:val="24"/>
                <w:lang w:val="es-ES_tradnl"/>
              </w:rPr>
            </w:pPr>
            <w:r w:rsidRPr="00473922">
              <w:rPr>
                <w:b/>
                <w:i/>
                <w:lang w:val="es-ES_tradnl"/>
              </w:rPr>
              <w:t>(12 septies)</w:t>
            </w:r>
            <w:r w:rsidRPr="00473922">
              <w:rPr>
                <w:b/>
                <w:i/>
                <w:lang w:val="es-ES_tradnl"/>
              </w:rPr>
              <w:tab/>
              <w:t>La Directiva (UE) 2022/431 del Parlamento Europeo y el Consejo</w:t>
            </w:r>
            <w:r w:rsidRPr="00473922">
              <w:rPr>
                <w:b/>
                <w:i/>
                <w:vertAlign w:val="superscript"/>
                <w:lang w:val="es-ES_tradnl"/>
              </w:rPr>
              <w:t>1 bis</w:t>
            </w:r>
            <w:r w:rsidRPr="00473922">
              <w:rPr>
                <w:vertAlign w:val="superscript"/>
                <w:lang w:val="es-ES_tradnl"/>
              </w:rPr>
              <w:t xml:space="preserve"> </w:t>
            </w:r>
            <w:r w:rsidRPr="00473922">
              <w:rPr>
                <w:b/>
                <w:i/>
                <w:lang w:val="es-ES_tradnl"/>
              </w:rPr>
              <w:t>amplió el ámbito de aplicación de la Directiva 2004/37/CE para añadir los agentes reprotóxicos, incluidos el mercurio y los compuestos inorgánicos divalentes del mercurio, al anexo III de la Directiva 2004/37/CE. Dado que no todos los compuestos inorgánicos divalentes del mercurio pueden clasificarse como agentes reprotóxicos, se debe aclarar que el valor límite se aplica solo al mercurio y los compuestos inorgánicos divalentes del mercurio que entran dentro del ámbito de aplicación de la Directiva 2004/37/CE. El término «mercurio y compuestos inorgánicos divalentes del mercurio, incluidos el óxido de mercurio y el cloruro de mercurio (medidos en mercurio)» debe, por lo tanto, sustituirse por el término «mercurio y compuestos inorgánicos divalentes del mercurio que entran dentro del ámbito de aplicación de la Directiva 2004/37/CE (medidos en mercurio)».</w:t>
            </w:r>
          </w:p>
        </w:tc>
      </w:tr>
      <w:tr w:rsidR="004B080E" w:rsidRPr="00473922" w14:paraId="1674844E" w14:textId="77777777" w:rsidTr="00495D80">
        <w:trPr>
          <w:jc w:val="center"/>
        </w:trPr>
        <w:tc>
          <w:tcPr>
            <w:tcW w:w="4876" w:type="dxa"/>
          </w:tcPr>
          <w:p w14:paraId="3C1B6D2C" w14:textId="77777777" w:rsidR="00495D80" w:rsidRPr="00473922" w:rsidRDefault="00495D80">
            <w:pPr>
              <w:pStyle w:val="Normal6"/>
              <w:rPr>
                <w:lang w:val="es-ES_tradnl"/>
              </w:rPr>
            </w:pPr>
          </w:p>
        </w:tc>
        <w:tc>
          <w:tcPr>
            <w:tcW w:w="4876" w:type="dxa"/>
            <w:hideMark/>
          </w:tcPr>
          <w:p w14:paraId="0338006A" w14:textId="77777777" w:rsidR="00495D80" w:rsidRPr="00473922" w:rsidRDefault="007D1999">
            <w:pPr>
              <w:pStyle w:val="Normal6"/>
              <w:rPr>
                <w:szCs w:val="24"/>
                <w:lang w:val="es-ES_tradnl"/>
              </w:rPr>
            </w:pPr>
            <w:r w:rsidRPr="00473922">
              <w:rPr>
                <w:b/>
                <w:i/>
                <w:lang w:val="es-ES_tradnl"/>
              </w:rPr>
              <w:t>__________________</w:t>
            </w:r>
          </w:p>
        </w:tc>
      </w:tr>
      <w:tr w:rsidR="004B080E" w:rsidRPr="00473922" w14:paraId="436D91F7" w14:textId="77777777" w:rsidTr="00495D80">
        <w:trPr>
          <w:jc w:val="center"/>
        </w:trPr>
        <w:tc>
          <w:tcPr>
            <w:tcW w:w="4876" w:type="dxa"/>
          </w:tcPr>
          <w:p w14:paraId="0F0454BF" w14:textId="77777777" w:rsidR="00495D80" w:rsidRPr="00473922" w:rsidRDefault="00495D80">
            <w:pPr>
              <w:pStyle w:val="Normal6"/>
              <w:rPr>
                <w:lang w:val="es-ES_tradnl"/>
              </w:rPr>
            </w:pPr>
          </w:p>
        </w:tc>
        <w:tc>
          <w:tcPr>
            <w:tcW w:w="4876" w:type="dxa"/>
            <w:hideMark/>
          </w:tcPr>
          <w:p w14:paraId="3433D48A" w14:textId="77777777" w:rsidR="00495D80" w:rsidRPr="00473922" w:rsidRDefault="007D1999">
            <w:pPr>
              <w:pStyle w:val="Normal6"/>
              <w:rPr>
                <w:szCs w:val="24"/>
                <w:lang w:val="es-ES_tradnl"/>
              </w:rPr>
            </w:pPr>
            <w:r w:rsidRPr="00473922">
              <w:rPr>
                <w:b/>
                <w:i/>
                <w:vertAlign w:val="superscript"/>
                <w:lang w:val="es-ES_tradnl"/>
              </w:rPr>
              <w:t>1 bis</w:t>
            </w:r>
            <w:r w:rsidRPr="00473922">
              <w:rPr>
                <w:lang w:val="es-ES_tradnl"/>
              </w:rPr>
              <w:t xml:space="preserve"> </w:t>
            </w:r>
            <w:r w:rsidRPr="00473922">
              <w:rPr>
                <w:b/>
                <w:i/>
                <w:lang w:val="es-ES_tradnl"/>
              </w:rPr>
              <w:t>Directiva (UE) 2022/431 del Parlamento Europeo y del Consejo, de 9 de marzo de 2022, por la que se modifica la Directiva 2004/37/CE, relativa a la protección de los trabajadores contra los riesgos relacionados con la exposición a agentes carcinógenos o mutágenos durante el trabajo (DO L 88 de 16.3.2022, p. 1).</w:t>
            </w:r>
          </w:p>
        </w:tc>
      </w:tr>
    </w:tbl>
    <w:p w14:paraId="5D8596C8"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68F65FA1" w14:textId="77777777" w:rsidR="00495D80" w:rsidRPr="00473922" w:rsidRDefault="007D1999" w:rsidP="00495D80">
      <w:r w:rsidRPr="00473922">
        <w:rPr>
          <w:rStyle w:val="HideTWBExt"/>
          <w:noProof w:val="0"/>
        </w:rPr>
        <w:t>&lt;/Amend&gt;</w:t>
      </w:r>
    </w:p>
    <w:p w14:paraId="4EBF8FAF"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69</w:t>
      </w:r>
      <w:r w:rsidRPr="00473922">
        <w:rPr>
          <w:rStyle w:val="HideTWBExt"/>
          <w:noProof w:val="0"/>
          <w:lang w:val="es-ES_tradnl"/>
        </w:rPr>
        <w:t>&lt;/NumAm&gt;</w:t>
      </w:r>
    </w:p>
    <w:p w14:paraId="25F81181"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38C44F0A" w14:textId="77777777" w:rsidR="00495D80" w:rsidRPr="00473922" w:rsidRDefault="007D1999" w:rsidP="00495D80">
      <w:r w:rsidRPr="00473922">
        <w:rPr>
          <w:rStyle w:val="HideTWBExt"/>
          <w:noProof w:val="0"/>
        </w:rPr>
        <w:t>&lt;/RepeatBlock-By&gt;</w:t>
      </w:r>
    </w:p>
    <w:p w14:paraId="5E190FEB"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028489AF" w14:textId="77777777" w:rsidR="00495D80" w:rsidRPr="00473922" w:rsidRDefault="007D1999" w:rsidP="00495D80">
      <w:pPr>
        <w:pStyle w:val="NormalBold"/>
      </w:pPr>
      <w:r w:rsidRPr="00473922">
        <w:rPr>
          <w:rStyle w:val="HideTWBExt"/>
          <w:noProof w:val="0"/>
        </w:rPr>
        <w:t>&lt;Article&gt;</w:t>
      </w:r>
      <w:r w:rsidRPr="00473922">
        <w:t>Considerando 12 septies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49DA6B4B" w14:textId="77777777" w:rsidTr="00495D80">
        <w:trPr>
          <w:jc w:val="center"/>
        </w:trPr>
        <w:tc>
          <w:tcPr>
            <w:tcW w:w="9752" w:type="dxa"/>
            <w:gridSpan w:val="2"/>
          </w:tcPr>
          <w:p w14:paraId="31A2B3D9" w14:textId="77777777" w:rsidR="00495D80" w:rsidRPr="00473922" w:rsidRDefault="00495D80">
            <w:pPr>
              <w:keepNext/>
            </w:pPr>
          </w:p>
        </w:tc>
      </w:tr>
      <w:tr w:rsidR="004B080E" w:rsidRPr="00473922" w14:paraId="79701399" w14:textId="77777777" w:rsidTr="00495D80">
        <w:trPr>
          <w:jc w:val="center"/>
        </w:trPr>
        <w:tc>
          <w:tcPr>
            <w:tcW w:w="4876" w:type="dxa"/>
            <w:hideMark/>
          </w:tcPr>
          <w:p w14:paraId="5B52F675"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18C5DB05"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18D81DC7" w14:textId="77777777" w:rsidTr="00495D80">
        <w:trPr>
          <w:jc w:val="center"/>
        </w:trPr>
        <w:tc>
          <w:tcPr>
            <w:tcW w:w="4876" w:type="dxa"/>
          </w:tcPr>
          <w:p w14:paraId="5BACCB0B" w14:textId="77777777" w:rsidR="00495D80" w:rsidRPr="00473922" w:rsidRDefault="00495D80">
            <w:pPr>
              <w:pStyle w:val="Normal6"/>
              <w:rPr>
                <w:lang w:val="es-ES_tradnl"/>
              </w:rPr>
            </w:pPr>
          </w:p>
        </w:tc>
        <w:tc>
          <w:tcPr>
            <w:tcW w:w="4876" w:type="dxa"/>
            <w:hideMark/>
          </w:tcPr>
          <w:p w14:paraId="0EF64595" w14:textId="77777777" w:rsidR="00495D80" w:rsidRPr="00473922" w:rsidRDefault="007D1999">
            <w:pPr>
              <w:pStyle w:val="Normal6"/>
              <w:rPr>
                <w:szCs w:val="24"/>
                <w:lang w:val="es-ES_tradnl"/>
              </w:rPr>
            </w:pPr>
            <w:r w:rsidRPr="00473922">
              <w:rPr>
                <w:b/>
                <w:i/>
                <w:lang w:val="es-ES_tradnl"/>
              </w:rPr>
              <w:t>(12 septies)</w:t>
            </w:r>
            <w:r w:rsidRPr="00473922">
              <w:rPr>
                <w:b/>
                <w:i/>
                <w:lang w:val="es-ES_tradnl"/>
              </w:rPr>
              <w:tab/>
              <w:t>El isopreno cumple los criterios establecidos en el Reglamento (CE) n.º 1272/2008 para ser clasificado como carcinógeno (categoría 1B), por lo que debe considerarse un agente carcinógeno según la definición de la Directiva 2004/37/CE. Conviene, por lo tanto, sobre la base de la información de que se dispone, como los datos científicos y técnicos, incluidos los dictámenes del CER</w:t>
            </w:r>
            <w:r w:rsidRPr="00473922">
              <w:rPr>
                <w:b/>
                <w:i/>
                <w:vertAlign w:val="superscript"/>
                <w:lang w:val="es-ES_tradnl"/>
              </w:rPr>
              <w:t>1 bis</w:t>
            </w:r>
            <w:r w:rsidRPr="00473922">
              <w:rPr>
                <w:b/>
                <w:i/>
                <w:lang w:val="es-ES_tradnl"/>
              </w:rPr>
              <w:t xml:space="preserve"> y del CCSST, establecer un valor límite de exposición profesional de larga duración de 8,5 mg/m3 (3 ppm). Este límite de exposición profesional puede entrar en vigor sin ninguna medida transitoria.</w:t>
            </w:r>
          </w:p>
        </w:tc>
      </w:tr>
      <w:tr w:rsidR="004B080E" w:rsidRPr="00473922" w14:paraId="14F16C9F" w14:textId="77777777" w:rsidTr="00495D80">
        <w:trPr>
          <w:jc w:val="center"/>
        </w:trPr>
        <w:tc>
          <w:tcPr>
            <w:tcW w:w="4876" w:type="dxa"/>
          </w:tcPr>
          <w:p w14:paraId="35FB1B0F" w14:textId="77777777" w:rsidR="00495D80" w:rsidRPr="00473922" w:rsidRDefault="00495D80">
            <w:pPr>
              <w:pStyle w:val="Normal6"/>
              <w:rPr>
                <w:lang w:val="es-ES_tradnl"/>
              </w:rPr>
            </w:pPr>
          </w:p>
        </w:tc>
        <w:tc>
          <w:tcPr>
            <w:tcW w:w="4876" w:type="dxa"/>
            <w:hideMark/>
          </w:tcPr>
          <w:p w14:paraId="7D49D806" w14:textId="77777777" w:rsidR="00495D80" w:rsidRPr="00473922" w:rsidRDefault="007D1999">
            <w:pPr>
              <w:pStyle w:val="Normal6"/>
              <w:rPr>
                <w:szCs w:val="24"/>
                <w:lang w:val="es-ES_tradnl"/>
              </w:rPr>
            </w:pPr>
            <w:r w:rsidRPr="00473922">
              <w:rPr>
                <w:b/>
                <w:i/>
                <w:lang w:val="es-ES_tradnl"/>
              </w:rPr>
              <w:t>__________________</w:t>
            </w:r>
          </w:p>
        </w:tc>
      </w:tr>
      <w:tr w:rsidR="004B080E" w:rsidRPr="00BA55A9" w14:paraId="145093EF" w14:textId="77777777" w:rsidTr="00495D80">
        <w:trPr>
          <w:jc w:val="center"/>
        </w:trPr>
        <w:tc>
          <w:tcPr>
            <w:tcW w:w="4876" w:type="dxa"/>
          </w:tcPr>
          <w:p w14:paraId="0CE0CEC8" w14:textId="77777777" w:rsidR="00495D80" w:rsidRPr="00473922" w:rsidRDefault="00495D80">
            <w:pPr>
              <w:pStyle w:val="Normal6"/>
              <w:rPr>
                <w:lang w:val="es-ES_tradnl"/>
              </w:rPr>
            </w:pPr>
          </w:p>
        </w:tc>
        <w:tc>
          <w:tcPr>
            <w:tcW w:w="4876" w:type="dxa"/>
            <w:hideMark/>
          </w:tcPr>
          <w:p w14:paraId="276978EB" w14:textId="77777777" w:rsidR="00495D80" w:rsidRPr="00BA55A9" w:rsidRDefault="007D1999">
            <w:pPr>
              <w:pStyle w:val="Normal6"/>
              <w:rPr>
                <w:szCs w:val="24"/>
                <w:lang w:val="de-DE"/>
              </w:rPr>
            </w:pPr>
            <w:r w:rsidRPr="00BA55A9">
              <w:rPr>
                <w:b/>
                <w:i/>
                <w:vertAlign w:val="superscript"/>
                <w:lang w:val="de-DE"/>
              </w:rPr>
              <w:t>1 bis</w:t>
            </w:r>
            <w:r w:rsidRPr="00BA55A9">
              <w:rPr>
                <w:lang w:val="de-DE"/>
              </w:rPr>
              <w:t xml:space="preserve"> </w:t>
            </w:r>
            <w:r w:rsidRPr="00BA55A9">
              <w:rPr>
                <w:b/>
                <w:i/>
                <w:lang w:val="de-DE"/>
              </w:rPr>
              <w:t xml:space="preserve">https://echa.europa.eu/es/oels-activity-list/-/substance-rev/62301/term. </w:t>
            </w:r>
          </w:p>
        </w:tc>
      </w:tr>
    </w:tbl>
    <w:p w14:paraId="7247F304" w14:textId="77777777" w:rsidR="00495D80" w:rsidRPr="00BA55A9" w:rsidRDefault="007D1999" w:rsidP="00495D80">
      <w:pPr>
        <w:pStyle w:val="Olang"/>
        <w:rPr>
          <w:szCs w:val="24"/>
          <w:lang w:val="de-DE"/>
        </w:rPr>
      </w:pPr>
      <w:r w:rsidRPr="00BA55A9">
        <w:rPr>
          <w:lang w:val="de-DE"/>
        </w:rPr>
        <w:t xml:space="preserve">Or. </w:t>
      </w:r>
      <w:r w:rsidRPr="00BA55A9">
        <w:rPr>
          <w:rStyle w:val="HideTWBExt"/>
          <w:noProof w:val="0"/>
          <w:lang w:val="de-DE"/>
        </w:rPr>
        <w:t>&lt;Original&gt;</w:t>
      </w:r>
      <w:r w:rsidRPr="00BA55A9">
        <w:rPr>
          <w:rStyle w:val="HideTWBInt"/>
          <w:lang w:val="de-DE"/>
        </w:rPr>
        <w:t>{EN}</w:t>
      </w:r>
      <w:r w:rsidRPr="00BA55A9">
        <w:rPr>
          <w:lang w:val="de-DE"/>
        </w:rPr>
        <w:t>en</w:t>
      </w:r>
      <w:r w:rsidRPr="00BA55A9">
        <w:rPr>
          <w:rStyle w:val="HideTWBExt"/>
          <w:noProof w:val="0"/>
          <w:lang w:val="de-DE"/>
        </w:rPr>
        <w:t>&lt;/Original&gt;</w:t>
      </w:r>
    </w:p>
    <w:p w14:paraId="4D42CD53" w14:textId="77777777" w:rsidR="00495D80" w:rsidRPr="00BA55A9" w:rsidRDefault="007D1999" w:rsidP="00495D80">
      <w:pPr>
        <w:rPr>
          <w:lang w:val="de-DE"/>
        </w:rPr>
      </w:pPr>
      <w:r w:rsidRPr="00BA55A9">
        <w:rPr>
          <w:rStyle w:val="HideTWBExt"/>
          <w:noProof w:val="0"/>
          <w:lang w:val="de-DE"/>
        </w:rPr>
        <w:t>&lt;/Amend&gt;</w:t>
      </w:r>
    </w:p>
    <w:p w14:paraId="16CBC026" w14:textId="77777777" w:rsidR="00495D80" w:rsidRPr="00BA55A9" w:rsidRDefault="007D1999" w:rsidP="00495D80">
      <w:pPr>
        <w:pStyle w:val="AMNumberTabs0"/>
        <w:keepNext/>
        <w:rPr>
          <w:lang w:val="de-DE"/>
        </w:rPr>
      </w:pPr>
      <w:r w:rsidRPr="00BA55A9">
        <w:rPr>
          <w:rStyle w:val="HideTWBExt"/>
          <w:noProof w:val="0"/>
          <w:lang w:val="de-DE"/>
        </w:rPr>
        <w:t>&lt;Amend&gt;</w:t>
      </w:r>
      <w:r w:rsidRPr="00BA55A9">
        <w:rPr>
          <w:lang w:val="de-DE"/>
        </w:rPr>
        <w:t>Enmienda</w:t>
      </w:r>
      <w:r w:rsidRPr="00BA55A9">
        <w:rPr>
          <w:lang w:val="de-DE"/>
        </w:rPr>
        <w:tab/>
      </w:r>
      <w:r w:rsidRPr="00BA55A9">
        <w:rPr>
          <w:lang w:val="de-DE"/>
        </w:rPr>
        <w:tab/>
      </w:r>
      <w:r w:rsidRPr="00BA55A9">
        <w:rPr>
          <w:rStyle w:val="HideTWBExt"/>
          <w:noProof w:val="0"/>
          <w:lang w:val="de-DE"/>
        </w:rPr>
        <w:t>&lt;NumAm&gt;</w:t>
      </w:r>
      <w:r w:rsidRPr="00BA55A9">
        <w:rPr>
          <w:lang w:val="de-DE"/>
        </w:rPr>
        <w:t>70</w:t>
      </w:r>
      <w:r w:rsidRPr="00BA55A9">
        <w:rPr>
          <w:rStyle w:val="HideTWBExt"/>
          <w:noProof w:val="0"/>
          <w:lang w:val="de-DE"/>
        </w:rPr>
        <w:t>&lt;/NumAm&gt;</w:t>
      </w:r>
    </w:p>
    <w:p w14:paraId="219720DD" w14:textId="77777777" w:rsidR="00495D80" w:rsidRPr="00BA55A9" w:rsidRDefault="007D1999" w:rsidP="00495D80">
      <w:pPr>
        <w:pStyle w:val="NormalBold"/>
        <w:rPr>
          <w:lang w:val="de-DE"/>
        </w:rPr>
      </w:pPr>
      <w:r w:rsidRPr="00BA55A9">
        <w:rPr>
          <w:rStyle w:val="HideTWBExt"/>
          <w:noProof w:val="0"/>
          <w:lang w:val="de-DE"/>
        </w:rPr>
        <w:t>&lt;RepeatBlock-By&gt;&lt;Members&gt;</w:t>
      </w:r>
      <w:r w:rsidRPr="00BA55A9">
        <w:rPr>
          <w:lang w:val="de-DE"/>
        </w:rPr>
        <w:t>Nora Mebarek, Estelle Ceulemans, Marc Angel, Johan Danielsson</w:t>
      </w:r>
      <w:r w:rsidRPr="00BA55A9">
        <w:rPr>
          <w:rStyle w:val="HideTWBExt"/>
          <w:noProof w:val="0"/>
          <w:lang w:val="de-DE"/>
        </w:rPr>
        <w:t>&lt;/Members&gt;</w:t>
      </w:r>
    </w:p>
    <w:p w14:paraId="3DD47475" w14:textId="77777777" w:rsidR="00495D80" w:rsidRPr="00BA55A9" w:rsidRDefault="007D1999" w:rsidP="00495D80">
      <w:pPr>
        <w:rPr>
          <w:lang w:val="de-DE"/>
        </w:rPr>
      </w:pPr>
      <w:r w:rsidRPr="00BA55A9">
        <w:rPr>
          <w:rStyle w:val="HideTWBExt"/>
          <w:noProof w:val="0"/>
          <w:lang w:val="de-DE"/>
        </w:rPr>
        <w:t>&lt;/RepeatBlock-By&gt;</w:t>
      </w:r>
    </w:p>
    <w:p w14:paraId="1A8492DC"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6B02BA0A" w14:textId="77777777" w:rsidR="00495D80" w:rsidRPr="00473922" w:rsidRDefault="007D1999" w:rsidP="00495D80">
      <w:pPr>
        <w:pStyle w:val="NormalBold"/>
      </w:pPr>
      <w:r w:rsidRPr="00473922">
        <w:rPr>
          <w:rStyle w:val="HideTWBExt"/>
          <w:noProof w:val="0"/>
        </w:rPr>
        <w:t>&lt;Article&gt;</w:t>
      </w:r>
      <w:r w:rsidRPr="00473922">
        <w:t>Considerando 12 septies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6508ED2E" w14:textId="77777777" w:rsidTr="00495D80">
        <w:trPr>
          <w:jc w:val="center"/>
        </w:trPr>
        <w:tc>
          <w:tcPr>
            <w:tcW w:w="9752" w:type="dxa"/>
            <w:gridSpan w:val="2"/>
          </w:tcPr>
          <w:p w14:paraId="62A813B5" w14:textId="77777777" w:rsidR="00495D80" w:rsidRPr="00473922" w:rsidRDefault="00495D80">
            <w:pPr>
              <w:keepNext/>
            </w:pPr>
          </w:p>
        </w:tc>
      </w:tr>
      <w:tr w:rsidR="004B080E" w:rsidRPr="00473922" w14:paraId="262D00A3" w14:textId="77777777" w:rsidTr="00390AE6">
        <w:trPr>
          <w:trHeight w:val="629"/>
          <w:jc w:val="center"/>
        </w:trPr>
        <w:tc>
          <w:tcPr>
            <w:tcW w:w="4876" w:type="dxa"/>
            <w:hideMark/>
          </w:tcPr>
          <w:p w14:paraId="227FE32A"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1F3A99DA"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54C2910A" w14:textId="77777777" w:rsidTr="00495D80">
        <w:trPr>
          <w:jc w:val="center"/>
        </w:trPr>
        <w:tc>
          <w:tcPr>
            <w:tcW w:w="4876" w:type="dxa"/>
          </w:tcPr>
          <w:p w14:paraId="277E28C9" w14:textId="77777777" w:rsidR="00495D80" w:rsidRPr="00473922" w:rsidRDefault="00495D80">
            <w:pPr>
              <w:pStyle w:val="Normal6"/>
              <w:rPr>
                <w:lang w:val="es-ES_tradnl"/>
              </w:rPr>
            </w:pPr>
          </w:p>
        </w:tc>
        <w:tc>
          <w:tcPr>
            <w:tcW w:w="4876" w:type="dxa"/>
            <w:hideMark/>
          </w:tcPr>
          <w:p w14:paraId="2DEF6A02" w14:textId="77777777" w:rsidR="00495D80" w:rsidRPr="00473922" w:rsidRDefault="007D1999">
            <w:pPr>
              <w:pStyle w:val="Normal6"/>
              <w:rPr>
                <w:szCs w:val="24"/>
                <w:lang w:val="es-ES_tradnl"/>
              </w:rPr>
            </w:pPr>
            <w:r w:rsidRPr="00473922">
              <w:rPr>
                <w:b/>
                <w:i/>
                <w:lang w:val="es-ES_tradnl"/>
              </w:rPr>
              <w:t>(12 septies)</w:t>
            </w:r>
            <w:r w:rsidRPr="00473922">
              <w:rPr>
                <w:b/>
                <w:i/>
                <w:lang w:val="es-ES_tradnl"/>
              </w:rPr>
              <w:tab/>
              <w:t>Los valores límite establecidos en la Directiva 2004/37/CE deben controlarse periódicamente y revisarse estrictamente al menos cada cinco años sobre la base de la evolución de los conocimientos y las tecnologías, teniendo en cuenta, cuando proceda, la posibilidad de proponer una mayor reducción de los valores límite de exposición profesional.</w:t>
            </w:r>
          </w:p>
        </w:tc>
      </w:tr>
    </w:tbl>
    <w:p w14:paraId="4742FCF5"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6FEF120D" w14:textId="77777777" w:rsidR="00495D80" w:rsidRPr="00473922" w:rsidRDefault="007D1999" w:rsidP="00495D80">
      <w:r w:rsidRPr="00473922">
        <w:rPr>
          <w:rStyle w:val="HideTWBExt"/>
          <w:noProof w:val="0"/>
        </w:rPr>
        <w:t>&lt;/Amend&gt;</w:t>
      </w:r>
    </w:p>
    <w:p w14:paraId="41946EC4" w14:textId="77777777" w:rsidR="00495D80" w:rsidRPr="00473922" w:rsidRDefault="007D1999" w:rsidP="00495D80">
      <w:pPr>
        <w:pStyle w:val="AMNumberTabs0"/>
        <w:keepNext/>
        <w:rPr>
          <w:lang w:val="es-ES_tradnl"/>
        </w:rPr>
      </w:pPr>
      <w:r w:rsidRPr="00473922">
        <w:rPr>
          <w:rStyle w:val="HideTWBExt"/>
          <w:noProof w:val="0"/>
          <w:lang w:val="es-ES_tradnl"/>
        </w:rPr>
        <w:lastRenderedPageBreak/>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71</w:t>
      </w:r>
      <w:r w:rsidRPr="00473922">
        <w:rPr>
          <w:rStyle w:val="HideTWBExt"/>
          <w:noProof w:val="0"/>
          <w:lang w:val="es-ES_tradnl"/>
        </w:rPr>
        <w:t>&lt;/NumAm&gt;</w:t>
      </w:r>
    </w:p>
    <w:p w14:paraId="766A1A5C"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5F822E5C"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203971D7" w14:textId="77777777" w:rsidR="00495D80" w:rsidRPr="00473922" w:rsidRDefault="007D1999" w:rsidP="00495D80">
      <w:r w:rsidRPr="00473922">
        <w:rPr>
          <w:rStyle w:val="HideTWBExt"/>
          <w:noProof w:val="0"/>
        </w:rPr>
        <w:t>&lt;/RepeatBlock-By&gt;</w:t>
      </w:r>
    </w:p>
    <w:p w14:paraId="56D10697"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2BF6C59E" w14:textId="77777777" w:rsidR="00495D80" w:rsidRPr="00473922" w:rsidRDefault="007D1999" w:rsidP="00495D80">
      <w:pPr>
        <w:pStyle w:val="NormalBold"/>
      </w:pPr>
      <w:r w:rsidRPr="00473922">
        <w:rPr>
          <w:rStyle w:val="HideTWBExt"/>
          <w:noProof w:val="0"/>
        </w:rPr>
        <w:t>&lt;Article&gt;</w:t>
      </w:r>
      <w:r w:rsidRPr="00473922">
        <w:t>Considerando 12 octies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1204146E" w14:textId="77777777" w:rsidTr="00495D80">
        <w:trPr>
          <w:jc w:val="center"/>
        </w:trPr>
        <w:tc>
          <w:tcPr>
            <w:tcW w:w="9752" w:type="dxa"/>
            <w:gridSpan w:val="2"/>
          </w:tcPr>
          <w:p w14:paraId="3508146B" w14:textId="77777777" w:rsidR="00495D80" w:rsidRPr="00473922" w:rsidRDefault="00495D80">
            <w:pPr>
              <w:keepNext/>
            </w:pPr>
          </w:p>
        </w:tc>
      </w:tr>
      <w:tr w:rsidR="004B080E" w:rsidRPr="00473922" w14:paraId="39C5BBAE" w14:textId="77777777" w:rsidTr="00495D80">
        <w:trPr>
          <w:jc w:val="center"/>
        </w:trPr>
        <w:tc>
          <w:tcPr>
            <w:tcW w:w="4876" w:type="dxa"/>
            <w:hideMark/>
          </w:tcPr>
          <w:p w14:paraId="41908558"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60586273"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2758A7C" w14:textId="77777777" w:rsidTr="00495D80">
        <w:trPr>
          <w:jc w:val="center"/>
        </w:trPr>
        <w:tc>
          <w:tcPr>
            <w:tcW w:w="4876" w:type="dxa"/>
          </w:tcPr>
          <w:p w14:paraId="71BDDD3F" w14:textId="77777777" w:rsidR="00495D80" w:rsidRPr="00473922" w:rsidRDefault="00495D80">
            <w:pPr>
              <w:pStyle w:val="Normal6"/>
              <w:rPr>
                <w:lang w:val="es-ES_tradnl"/>
              </w:rPr>
            </w:pPr>
          </w:p>
        </w:tc>
        <w:tc>
          <w:tcPr>
            <w:tcW w:w="4876" w:type="dxa"/>
            <w:hideMark/>
          </w:tcPr>
          <w:p w14:paraId="1BDDAE54" w14:textId="77777777" w:rsidR="00495D80" w:rsidRPr="00473922" w:rsidRDefault="007D1999">
            <w:pPr>
              <w:pStyle w:val="Normal6"/>
              <w:rPr>
                <w:szCs w:val="24"/>
                <w:lang w:val="es-ES_tradnl"/>
              </w:rPr>
            </w:pPr>
            <w:r w:rsidRPr="00473922">
              <w:rPr>
                <w:b/>
                <w:i/>
                <w:lang w:val="es-ES_tradnl"/>
              </w:rPr>
              <w:t>(12 octies)</w:t>
            </w:r>
            <w:r w:rsidRPr="00473922">
              <w:rPr>
                <w:b/>
                <w:i/>
                <w:lang w:val="es-ES_tradnl"/>
              </w:rPr>
              <w:tab/>
              <w:t xml:space="preserve">Los bomberos y los trabajadores de los servicios de urgencias corren el riesgo de verse expuestos a agentes carcinógenos, mutágenos y reprotóxicos mientras realizan su trabajo. En julio de 2022, el Centro Internacional de Investigaciones sobre el Cáncer, un organismo de la Organización Mundial de la Salud, clasificó la exposición profesional de los bomberos como carcinógena. La exposición profesional de los bomberos incluye diversos peligros derivados de los incendios y de otros sucesos que no son incendios. Por lo tanto, es importante que los empleadores de los bomberos, incluidos los bomberos voluntarios, y de los trabajadores de los servicios de emergencia evalúen, de conformidad con la Directiva 2004/37/CE, el riesgo de exposición de los trabajadores a agentes carcinógenos, mutágenos y reprotóxicos y que adopten las medidas necesarias para proteger su salud y su seguridad. A tal fin, la Comisión, en cooperación con la EU-OSHA y la ECHA, debe elaborar orientaciones de la Unión para los servicios de emergencia en relación con los HAP, así como otras exposiciones cancerígenas relacionadas con la combustión, que abarquen las estrategias de evaluación de la exposición, la descontaminación, la higiene de las estaciones, la manipulación, el almacenamiento y la limpieza de los equipos de protección individual (EPI) y la prevención durante las limpiezas. Las orientaciones deben abarcar tanto las vías de exposición cutánea como las aéreas. Los empleadores de bomberos deben </w:t>
            </w:r>
            <w:r w:rsidRPr="00473922">
              <w:rPr>
                <w:b/>
                <w:i/>
                <w:lang w:val="es-ES_tradnl"/>
              </w:rPr>
              <w:lastRenderedPageBreak/>
              <w:t>aplicar medidas preventivas y de protección sobre la base de estas orientaciones, así como facilitar la vigilancia médica sistemática, en particular después de episodios extremos, con el fin de supervisar mejor las vías médicas y mejorar la recogida de datos sobre peligros para la salud. Estos datos contribuirán a futuras revisiones y ajustes de la presente Directiva, garantizando una mejor salud y seguridad para estos trabajadores.</w:t>
            </w:r>
          </w:p>
        </w:tc>
      </w:tr>
    </w:tbl>
    <w:p w14:paraId="124E72D8"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669879FF" w14:textId="77777777" w:rsidR="00495D80" w:rsidRPr="00473922" w:rsidRDefault="007D1999" w:rsidP="00495D80">
      <w:r w:rsidRPr="00473922">
        <w:rPr>
          <w:rStyle w:val="HideTWBExt"/>
          <w:noProof w:val="0"/>
        </w:rPr>
        <w:t>&lt;/Amend&gt;</w:t>
      </w:r>
    </w:p>
    <w:p w14:paraId="028D07F4"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72</w:t>
      </w:r>
      <w:r w:rsidRPr="00473922">
        <w:rPr>
          <w:rStyle w:val="HideTWBExt"/>
          <w:noProof w:val="0"/>
          <w:lang w:val="es-ES_tradnl"/>
        </w:rPr>
        <w:t>&lt;/NumAm&gt;</w:t>
      </w:r>
    </w:p>
    <w:p w14:paraId="7776C6B9"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22B2920F" w14:textId="77777777" w:rsidR="00495D80" w:rsidRPr="00473922" w:rsidRDefault="007D1999" w:rsidP="00495D80">
      <w:r w:rsidRPr="00473922">
        <w:rPr>
          <w:rStyle w:val="HideTWBExt"/>
          <w:noProof w:val="0"/>
        </w:rPr>
        <w:t>&lt;/RepeatBlock-By&gt;</w:t>
      </w:r>
    </w:p>
    <w:p w14:paraId="379A14C1"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2D1AF8A5" w14:textId="77777777" w:rsidR="00495D80" w:rsidRPr="00473922" w:rsidRDefault="007D1999" w:rsidP="00495D80">
      <w:pPr>
        <w:pStyle w:val="NormalBold"/>
      </w:pPr>
      <w:r w:rsidRPr="00473922">
        <w:rPr>
          <w:rStyle w:val="HideTWBExt"/>
          <w:noProof w:val="0"/>
        </w:rPr>
        <w:t>&lt;Article&gt;</w:t>
      </w:r>
      <w:r w:rsidRPr="00473922">
        <w:t>Considerando 12 octies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65EAF4B5" w14:textId="77777777" w:rsidTr="00495D80">
        <w:trPr>
          <w:jc w:val="center"/>
        </w:trPr>
        <w:tc>
          <w:tcPr>
            <w:tcW w:w="9752" w:type="dxa"/>
            <w:gridSpan w:val="2"/>
          </w:tcPr>
          <w:p w14:paraId="7EC1A52F" w14:textId="77777777" w:rsidR="00495D80" w:rsidRPr="00473922" w:rsidRDefault="00495D80">
            <w:pPr>
              <w:keepNext/>
            </w:pPr>
          </w:p>
        </w:tc>
      </w:tr>
      <w:tr w:rsidR="004B080E" w:rsidRPr="00473922" w14:paraId="3AD1D04B" w14:textId="77777777" w:rsidTr="00495D80">
        <w:trPr>
          <w:jc w:val="center"/>
        </w:trPr>
        <w:tc>
          <w:tcPr>
            <w:tcW w:w="4876" w:type="dxa"/>
            <w:hideMark/>
          </w:tcPr>
          <w:p w14:paraId="01BAAEAE"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71CC0467"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71B00DD3" w14:textId="77777777" w:rsidTr="00495D80">
        <w:trPr>
          <w:jc w:val="center"/>
        </w:trPr>
        <w:tc>
          <w:tcPr>
            <w:tcW w:w="4876" w:type="dxa"/>
          </w:tcPr>
          <w:p w14:paraId="1E3094CE" w14:textId="77777777" w:rsidR="00495D80" w:rsidRPr="00473922" w:rsidRDefault="00495D80">
            <w:pPr>
              <w:pStyle w:val="Normal6"/>
              <w:rPr>
                <w:lang w:val="es-ES_tradnl"/>
              </w:rPr>
            </w:pPr>
          </w:p>
        </w:tc>
        <w:tc>
          <w:tcPr>
            <w:tcW w:w="4876" w:type="dxa"/>
            <w:hideMark/>
          </w:tcPr>
          <w:p w14:paraId="48C96838" w14:textId="77777777" w:rsidR="00495D80" w:rsidRPr="00473922" w:rsidRDefault="007D1999">
            <w:pPr>
              <w:pStyle w:val="Normal6"/>
              <w:rPr>
                <w:szCs w:val="24"/>
                <w:lang w:val="es-ES_tradnl"/>
              </w:rPr>
            </w:pPr>
            <w:r w:rsidRPr="00473922">
              <w:rPr>
                <w:b/>
                <w:i/>
                <w:lang w:val="es-ES_tradnl"/>
              </w:rPr>
              <w:t>(12 octies)</w:t>
            </w:r>
            <w:r w:rsidRPr="00473922">
              <w:rPr>
                <w:b/>
                <w:i/>
                <w:lang w:val="es-ES_tradnl"/>
              </w:rPr>
              <w:tab/>
              <w:t>Las diferencias relacionadas con el género en los patrones de exposición, la susceptibilidad fisiológica y los resultados sanitarios siguen sin reflejarse suficientemente en la investigación sobre seguridad y salud en el trabajo, en particular en relación con los riesgos químicos. Por consiguiente, la Comisión debe incluir sistemáticamente la dimensión de género en las evaluaciones de futuras enmiendas de la Directiva 2004/37/CE.</w:t>
            </w:r>
          </w:p>
        </w:tc>
      </w:tr>
    </w:tbl>
    <w:p w14:paraId="0A0F3D8F"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05B94BA1" w14:textId="77777777" w:rsidR="00495D80" w:rsidRPr="00473922" w:rsidRDefault="007D1999" w:rsidP="00495D80">
      <w:r w:rsidRPr="00473922">
        <w:rPr>
          <w:rStyle w:val="HideTWBExt"/>
          <w:noProof w:val="0"/>
        </w:rPr>
        <w:t>&lt;/Amend&gt;</w:t>
      </w:r>
    </w:p>
    <w:p w14:paraId="30970734"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73</w:t>
      </w:r>
      <w:r w:rsidRPr="00473922">
        <w:rPr>
          <w:rStyle w:val="HideTWBExt"/>
          <w:noProof w:val="0"/>
          <w:lang w:val="es-ES_tradnl"/>
        </w:rPr>
        <w:t>&lt;/NumAm&gt;</w:t>
      </w:r>
    </w:p>
    <w:p w14:paraId="2CFC13B5"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5D8CDAF9" w14:textId="77777777" w:rsidR="00495D80" w:rsidRPr="00473922" w:rsidRDefault="007D1999" w:rsidP="00495D80">
      <w:r w:rsidRPr="00473922">
        <w:rPr>
          <w:rStyle w:val="HideTWBExt"/>
          <w:noProof w:val="0"/>
        </w:rPr>
        <w:t>&lt;/RepeatBlock-By&gt;</w:t>
      </w:r>
    </w:p>
    <w:p w14:paraId="7FB96296"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0608166C" w14:textId="77777777" w:rsidR="00495D80" w:rsidRPr="00473922" w:rsidRDefault="007D1999" w:rsidP="00495D80">
      <w:pPr>
        <w:pStyle w:val="NormalBold"/>
      </w:pPr>
      <w:r w:rsidRPr="00473922">
        <w:rPr>
          <w:rStyle w:val="HideTWBExt"/>
          <w:noProof w:val="0"/>
        </w:rPr>
        <w:t>&lt;Article&gt;</w:t>
      </w:r>
      <w:r w:rsidRPr="00473922">
        <w:t>Considerando 12 octies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5C9B79DB" w14:textId="77777777" w:rsidTr="00495D80">
        <w:trPr>
          <w:jc w:val="center"/>
        </w:trPr>
        <w:tc>
          <w:tcPr>
            <w:tcW w:w="9752" w:type="dxa"/>
            <w:gridSpan w:val="2"/>
          </w:tcPr>
          <w:p w14:paraId="7F50DF82" w14:textId="77777777" w:rsidR="00495D80" w:rsidRPr="00473922" w:rsidRDefault="00495D80">
            <w:pPr>
              <w:keepNext/>
            </w:pPr>
          </w:p>
        </w:tc>
      </w:tr>
      <w:tr w:rsidR="004B080E" w:rsidRPr="00473922" w14:paraId="10045B2A" w14:textId="77777777" w:rsidTr="00495D80">
        <w:trPr>
          <w:jc w:val="center"/>
        </w:trPr>
        <w:tc>
          <w:tcPr>
            <w:tcW w:w="4876" w:type="dxa"/>
            <w:hideMark/>
          </w:tcPr>
          <w:p w14:paraId="539EBBAC"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0B928BA8"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1BC7D62" w14:textId="77777777" w:rsidTr="00495D80">
        <w:trPr>
          <w:jc w:val="center"/>
        </w:trPr>
        <w:tc>
          <w:tcPr>
            <w:tcW w:w="4876" w:type="dxa"/>
          </w:tcPr>
          <w:p w14:paraId="122A1767" w14:textId="77777777" w:rsidR="00495D80" w:rsidRPr="00473922" w:rsidRDefault="00495D80">
            <w:pPr>
              <w:pStyle w:val="Normal6"/>
              <w:rPr>
                <w:lang w:val="es-ES_tradnl"/>
              </w:rPr>
            </w:pPr>
          </w:p>
        </w:tc>
        <w:tc>
          <w:tcPr>
            <w:tcW w:w="4876" w:type="dxa"/>
            <w:hideMark/>
          </w:tcPr>
          <w:p w14:paraId="73D08648" w14:textId="77777777" w:rsidR="00495D80" w:rsidRPr="00473922" w:rsidRDefault="007D1999">
            <w:pPr>
              <w:pStyle w:val="Normal6"/>
              <w:rPr>
                <w:szCs w:val="24"/>
                <w:lang w:val="es-ES_tradnl"/>
              </w:rPr>
            </w:pPr>
            <w:r w:rsidRPr="00473922">
              <w:rPr>
                <w:b/>
                <w:i/>
                <w:lang w:val="es-ES_tradnl"/>
              </w:rPr>
              <w:t>(12 octies)</w:t>
            </w:r>
            <w:r w:rsidRPr="00473922">
              <w:rPr>
                <w:b/>
                <w:i/>
                <w:lang w:val="es-ES_tradnl"/>
              </w:rPr>
              <w:tab/>
              <w:t xml:space="preserve">Dado que la presente </w:t>
            </w:r>
            <w:r w:rsidRPr="00473922">
              <w:rPr>
                <w:b/>
                <w:i/>
                <w:lang w:val="es-ES_tradnl"/>
              </w:rPr>
              <w:lastRenderedPageBreak/>
              <w:t>Directiva se refiere a la protección de la seguridad y la salud de los trabajadores en el lugar de trabajo, debe transponerse en el plazo de dos años a partir de la fecha de su entrada en vigor.</w:t>
            </w:r>
          </w:p>
        </w:tc>
      </w:tr>
    </w:tbl>
    <w:p w14:paraId="5722CA94"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6CC26F86" w14:textId="77777777" w:rsidR="00495D80" w:rsidRPr="00473922" w:rsidRDefault="007D1999" w:rsidP="00495D80">
      <w:r w:rsidRPr="00473922">
        <w:rPr>
          <w:rStyle w:val="HideTWBExt"/>
          <w:noProof w:val="0"/>
        </w:rPr>
        <w:t>&lt;/Amend&gt;</w:t>
      </w:r>
    </w:p>
    <w:p w14:paraId="7A3D46C3"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74</w:t>
      </w:r>
      <w:r w:rsidRPr="00473922">
        <w:rPr>
          <w:rStyle w:val="HideTWBExt"/>
          <w:noProof w:val="0"/>
          <w:lang w:val="es-ES_tradnl"/>
        </w:rPr>
        <w:t>&lt;/NumAm&gt;</w:t>
      </w:r>
    </w:p>
    <w:p w14:paraId="1BD09403"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2BCB0398" w14:textId="77777777" w:rsidR="00495D80" w:rsidRPr="00473922" w:rsidRDefault="007D1999" w:rsidP="00495D80">
      <w:r w:rsidRPr="00473922">
        <w:rPr>
          <w:rStyle w:val="HideTWBExt"/>
          <w:noProof w:val="0"/>
        </w:rPr>
        <w:t>&lt;/RepeatBlock-By&gt;</w:t>
      </w:r>
    </w:p>
    <w:p w14:paraId="2655A328"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3E60ED34" w14:textId="77777777" w:rsidR="00495D80" w:rsidRPr="00473922" w:rsidRDefault="007D1999" w:rsidP="00495D80">
      <w:pPr>
        <w:pStyle w:val="NormalBold"/>
      </w:pPr>
      <w:r w:rsidRPr="00473922">
        <w:rPr>
          <w:rStyle w:val="HideTWBExt"/>
          <w:noProof w:val="0"/>
        </w:rPr>
        <w:t>&lt;Article&gt;</w:t>
      </w:r>
      <w:r w:rsidRPr="00473922">
        <w:t>Considerando 12 nonies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5DD72352" w14:textId="77777777" w:rsidTr="00495D80">
        <w:trPr>
          <w:jc w:val="center"/>
        </w:trPr>
        <w:tc>
          <w:tcPr>
            <w:tcW w:w="9752" w:type="dxa"/>
            <w:gridSpan w:val="2"/>
          </w:tcPr>
          <w:p w14:paraId="2778BC28" w14:textId="77777777" w:rsidR="00495D80" w:rsidRPr="00473922" w:rsidRDefault="00495D80">
            <w:pPr>
              <w:keepNext/>
            </w:pPr>
          </w:p>
        </w:tc>
      </w:tr>
      <w:tr w:rsidR="004B080E" w:rsidRPr="00473922" w14:paraId="7FEBC69D" w14:textId="77777777" w:rsidTr="00495D80">
        <w:trPr>
          <w:jc w:val="center"/>
        </w:trPr>
        <w:tc>
          <w:tcPr>
            <w:tcW w:w="4876" w:type="dxa"/>
            <w:hideMark/>
          </w:tcPr>
          <w:p w14:paraId="2172E3FF"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4FA173FE"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019E233C" w14:textId="77777777" w:rsidTr="00495D80">
        <w:trPr>
          <w:jc w:val="center"/>
        </w:trPr>
        <w:tc>
          <w:tcPr>
            <w:tcW w:w="4876" w:type="dxa"/>
          </w:tcPr>
          <w:p w14:paraId="132F7218" w14:textId="77777777" w:rsidR="00495D80" w:rsidRPr="00473922" w:rsidRDefault="00495D80">
            <w:pPr>
              <w:pStyle w:val="Normal6"/>
              <w:rPr>
                <w:lang w:val="es-ES_tradnl"/>
              </w:rPr>
            </w:pPr>
          </w:p>
        </w:tc>
        <w:tc>
          <w:tcPr>
            <w:tcW w:w="4876" w:type="dxa"/>
            <w:hideMark/>
          </w:tcPr>
          <w:p w14:paraId="1E38BC57" w14:textId="77777777" w:rsidR="00495D80" w:rsidRPr="00473922" w:rsidRDefault="007D1999">
            <w:pPr>
              <w:pStyle w:val="Normal6"/>
              <w:rPr>
                <w:szCs w:val="24"/>
                <w:lang w:val="es-ES_tradnl"/>
              </w:rPr>
            </w:pPr>
            <w:r w:rsidRPr="00473922">
              <w:rPr>
                <w:b/>
                <w:i/>
                <w:lang w:val="es-ES_tradnl"/>
              </w:rPr>
              <w:t>(12 nonies)</w:t>
            </w:r>
            <w:r w:rsidRPr="00473922">
              <w:rPr>
                <w:b/>
                <w:i/>
                <w:lang w:val="es-ES_tradnl"/>
              </w:rPr>
              <w:tab/>
              <w:t>El establecimiento de valores límite de exposición profesional es una tarea intrínsecamente política, que requiere el equilibrio de las pruebas científicas, las consideraciones socioeconómicas, la viabilidad técnica y la protección de los derechos fundamentales de los trabajadores. Estas decisiones determinan el nivel de protección de la salud de millones de trabajadores en toda la Unión y, por lo tanto, deben mantenerse en un proceso democrático plenamente transparente sujeto a control público y supervisión parlamentaria. El procedimiento actual, en el que participan la Comisión, los Estados miembros, el CCSST y el Parlamento Europeo como colegislador, garantiza que la adopción de valores límite refleje la responsabilidad política en lugar de una actualización técnica automática. Procede, por tanto, que las decisiones de tal importancia sigan adoptándose mediante el procedimiento legislativo ordinario y no mediante procedimientos simplificados destinados únicamente a una aplicación uniforme o a modificaciones no esenciales de la legislación.</w:t>
            </w:r>
          </w:p>
        </w:tc>
      </w:tr>
    </w:tbl>
    <w:p w14:paraId="2ABA6F2B"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D478B34" w14:textId="77777777" w:rsidR="00495D80" w:rsidRPr="00473922" w:rsidRDefault="007D1999" w:rsidP="00495D80">
      <w:pPr>
        <w:pStyle w:val="JustificationTitle"/>
        <w:rPr>
          <w:noProof w:val="0"/>
          <w:lang w:val="es-ES_tradnl"/>
        </w:rPr>
      </w:pPr>
      <w:r w:rsidRPr="00473922">
        <w:rPr>
          <w:rStyle w:val="HideTWBExt"/>
          <w:i w:val="0"/>
          <w:noProof w:val="0"/>
          <w:lang w:val="es-ES_tradnl"/>
        </w:rPr>
        <w:lastRenderedPageBreak/>
        <w:t>&lt;TitreJust&gt;</w:t>
      </w:r>
      <w:r w:rsidRPr="00473922">
        <w:rPr>
          <w:noProof w:val="0"/>
          <w:lang w:val="es-ES_tradnl"/>
        </w:rPr>
        <w:t>Justificación</w:t>
      </w:r>
      <w:r w:rsidRPr="00473922">
        <w:rPr>
          <w:rStyle w:val="HideTWBExt"/>
          <w:i w:val="0"/>
          <w:noProof w:val="0"/>
          <w:lang w:val="es-ES_tradnl"/>
        </w:rPr>
        <w:t>&lt;/TitreJust&gt;</w:t>
      </w:r>
    </w:p>
    <w:p w14:paraId="4CB43347" w14:textId="77777777" w:rsidR="00495D80" w:rsidRPr="00473922" w:rsidRDefault="007D1999" w:rsidP="00495D80">
      <w:pPr>
        <w:pStyle w:val="Normal12Italic"/>
        <w:rPr>
          <w:noProof w:val="0"/>
          <w:lang w:val="es-ES_tradnl"/>
        </w:rPr>
      </w:pPr>
      <w:r w:rsidRPr="00473922">
        <w:rPr>
          <w:noProof w:val="0"/>
          <w:lang w:val="es-ES_tradnl"/>
        </w:rPr>
        <w:t>Justificación: Establecer valores límite para las sustancias sin umbral en virtud de la presente Directiva (es decir, carcinógenos sin umbral) significa decidir el nivel de riesgos (casos residuales de cáncer) aceptable para los trabajadores expuestos. Es un elemento esencial de la Directiva 2004/37/CE. Se trata siempre de una decisión social y política y, desde luego, no de una decisión técnica.</w:t>
      </w:r>
    </w:p>
    <w:p w14:paraId="382003CF" w14:textId="77777777" w:rsidR="00495D80" w:rsidRPr="00473922" w:rsidRDefault="007D1999" w:rsidP="00495D80">
      <w:r w:rsidRPr="00473922">
        <w:rPr>
          <w:rStyle w:val="HideTWBExt"/>
          <w:noProof w:val="0"/>
        </w:rPr>
        <w:t>&lt;/Amend&gt;</w:t>
      </w:r>
    </w:p>
    <w:p w14:paraId="3F3EEDF2"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75</w:t>
      </w:r>
      <w:r w:rsidRPr="00473922">
        <w:rPr>
          <w:rStyle w:val="HideTWBExt"/>
          <w:noProof w:val="0"/>
          <w:lang w:val="es-ES_tradnl"/>
        </w:rPr>
        <w:t>&lt;/NumAm&gt;</w:t>
      </w:r>
    </w:p>
    <w:p w14:paraId="6C3B3D45"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37AA7089"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20AC03F9" w14:textId="77777777" w:rsidR="00495D80" w:rsidRPr="00473922" w:rsidRDefault="007D1999" w:rsidP="00495D80">
      <w:r w:rsidRPr="00473922">
        <w:rPr>
          <w:rStyle w:val="HideTWBExt"/>
          <w:noProof w:val="0"/>
        </w:rPr>
        <w:t>&lt;/RepeatBlock-By&gt;</w:t>
      </w:r>
    </w:p>
    <w:p w14:paraId="022136E3"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4F434442" w14:textId="77777777" w:rsidR="00495D80" w:rsidRPr="00473922" w:rsidRDefault="007D1999" w:rsidP="00495D80">
      <w:pPr>
        <w:pStyle w:val="NormalBold"/>
      </w:pPr>
      <w:r w:rsidRPr="00473922">
        <w:rPr>
          <w:rStyle w:val="HideTWBExt"/>
          <w:noProof w:val="0"/>
        </w:rPr>
        <w:t>&lt;Article&gt;</w:t>
      </w:r>
      <w:r w:rsidRPr="00473922">
        <w:t>Considerando 12 nonies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730B6CE6" w14:textId="77777777" w:rsidTr="00495D80">
        <w:trPr>
          <w:jc w:val="center"/>
        </w:trPr>
        <w:tc>
          <w:tcPr>
            <w:tcW w:w="9752" w:type="dxa"/>
            <w:gridSpan w:val="2"/>
          </w:tcPr>
          <w:p w14:paraId="629E6EBE" w14:textId="77777777" w:rsidR="00495D80" w:rsidRPr="00473922" w:rsidRDefault="00495D80">
            <w:pPr>
              <w:keepNext/>
            </w:pPr>
          </w:p>
        </w:tc>
      </w:tr>
      <w:tr w:rsidR="004B080E" w:rsidRPr="00473922" w14:paraId="02DEE152" w14:textId="77777777" w:rsidTr="00495D80">
        <w:trPr>
          <w:jc w:val="center"/>
        </w:trPr>
        <w:tc>
          <w:tcPr>
            <w:tcW w:w="4876" w:type="dxa"/>
            <w:hideMark/>
          </w:tcPr>
          <w:p w14:paraId="185DB9C1"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5EABE0E0"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528FAE7E" w14:textId="77777777" w:rsidTr="00495D80">
        <w:trPr>
          <w:jc w:val="center"/>
        </w:trPr>
        <w:tc>
          <w:tcPr>
            <w:tcW w:w="4876" w:type="dxa"/>
          </w:tcPr>
          <w:p w14:paraId="3B76C880" w14:textId="77777777" w:rsidR="00495D80" w:rsidRPr="00473922" w:rsidRDefault="00495D80">
            <w:pPr>
              <w:pStyle w:val="Normal6"/>
              <w:rPr>
                <w:lang w:val="es-ES_tradnl"/>
              </w:rPr>
            </w:pPr>
          </w:p>
        </w:tc>
        <w:tc>
          <w:tcPr>
            <w:tcW w:w="4876" w:type="dxa"/>
            <w:hideMark/>
          </w:tcPr>
          <w:p w14:paraId="56F6BBCE" w14:textId="77777777" w:rsidR="00495D80" w:rsidRPr="00473922" w:rsidRDefault="007D1999">
            <w:pPr>
              <w:pStyle w:val="Normal6"/>
              <w:rPr>
                <w:szCs w:val="24"/>
                <w:lang w:val="es-ES_tradnl"/>
              </w:rPr>
            </w:pPr>
            <w:r w:rsidRPr="00473922">
              <w:rPr>
                <w:b/>
                <w:i/>
                <w:lang w:val="es-ES_tradnl"/>
              </w:rPr>
              <w:t>(12 nonies)</w:t>
            </w:r>
            <w:r w:rsidRPr="00473922">
              <w:rPr>
                <w:b/>
                <w:i/>
                <w:lang w:val="es-ES_tradnl"/>
              </w:rPr>
              <w:tab/>
              <w:t>Es necesario que los trabajadores reciban formación suficiente y adecuada, sobre la base de toda la información disponible, cuando estén o puedan estar expuestos a agentes carcinógenos, mutágenos o reprotóxicos, en particular los contenidos en determinados medicamentos peligrosos. La formación que el empleador debe proporcionar de conformidad con el artículo 11 de la Directiva 2004//37/CE debe adaptarse para tener en cuenta la aparición de nuevos riesgos o de cambios en los existentes, en particular cuando los trabajadores estén expuestos a agentes carcinógenos, mutágenos o reprotóxicos nuevos, o a una serie de diferentes agentes carcinógenos, mutágenos o reprotóxicos, incluidos los contenidos en medicamentos peligrosos, o en caso de que se produzcan cambios en las circunstancias relacionadas con el trabajo y, de ser necesario, repetirse periódicamente.</w:t>
            </w:r>
          </w:p>
        </w:tc>
      </w:tr>
    </w:tbl>
    <w:p w14:paraId="6D25FDC0" w14:textId="77777777" w:rsidR="00495D80" w:rsidRPr="00BA55A9" w:rsidRDefault="007D1999" w:rsidP="00495D80">
      <w:pPr>
        <w:pStyle w:val="Olang"/>
        <w:rPr>
          <w:szCs w:val="24"/>
          <w:lang w:val="fr-BE"/>
        </w:rPr>
      </w:pPr>
      <w:r w:rsidRPr="00BA55A9">
        <w:rPr>
          <w:lang w:val="fr-BE"/>
        </w:rPr>
        <w:t xml:space="preserve">Or. </w:t>
      </w:r>
      <w:r w:rsidRPr="00BA55A9">
        <w:rPr>
          <w:rStyle w:val="HideTWBExt"/>
          <w:noProof w:val="0"/>
          <w:lang w:val="fr-BE"/>
        </w:rPr>
        <w:t>&lt;Original&gt;</w:t>
      </w:r>
      <w:r w:rsidRPr="00BA55A9">
        <w:rPr>
          <w:rStyle w:val="HideTWBInt"/>
          <w:lang w:val="fr-BE"/>
        </w:rPr>
        <w:t>{EN}</w:t>
      </w:r>
      <w:proofErr w:type="gramStart"/>
      <w:r w:rsidRPr="00BA55A9">
        <w:rPr>
          <w:lang w:val="fr-BE"/>
        </w:rPr>
        <w:t>en</w:t>
      </w:r>
      <w:proofErr w:type="gramEnd"/>
      <w:r w:rsidRPr="00BA55A9">
        <w:rPr>
          <w:rStyle w:val="HideTWBExt"/>
          <w:noProof w:val="0"/>
          <w:lang w:val="fr-BE"/>
        </w:rPr>
        <w:t>&lt;/Original&gt;</w:t>
      </w:r>
    </w:p>
    <w:p w14:paraId="658490C1" w14:textId="77777777" w:rsidR="00495D80" w:rsidRPr="00BA55A9" w:rsidRDefault="007D1999" w:rsidP="00495D80">
      <w:pPr>
        <w:rPr>
          <w:lang w:val="fr-BE"/>
        </w:rPr>
      </w:pPr>
      <w:r w:rsidRPr="00BA55A9">
        <w:rPr>
          <w:rStyle w:val="HideTWBExt"/>
          <w:noProof w:val="0"/>
          <w:lang w:val="fr-BE"/>
        </w:rPr>
        <w:t>&lt;/Amend&gt;</w:t>
      </w:r>
    </w:p>
    <w:p w14:paraId="29B22C6F" w14:textId="77777777" w:rsidR="00495D80" w:rsidRPr="00BA55A9" w:rsidRDefault="007D1999" w:rsidP="00495D80">
      <w:pPr>
        <w:pStyle w:val="AMNumberTabs0"/>
        <w:keepNext/>
        <w:rPr>
          <w:lang w:val="fr-BE"/>
        </w:rPr>
      </w:pPr>
      <w:r w:rsidRPr="00BA55A9">
        <w:rPr>
          <w:rStyle w:val="HideTWBExt"/>
          <w:noProof w:val="0"/>
          <w:lang w:val="fr-BE"/>
        </w:rPr>
        <w:t>&lt;Amend&gt;</w:t>
      </w:r>
      <w:r w:rsidRPr="00BA55A9">
        <w:rPr>
          <w:lang w:val="fr-BE"/>
        </w:rPr>
        <w:t>Enmienda</w:t>
      </w:r>
      <w:r w:rsidRPr="00BA55A9">
        <w:rPr>
          <w:lang w:val="fr-BE"/>
        </w:rPr>
        <w:tab/>
      </w:r>
      <w:r w:rsidRPr="00BA55A9">
        <w:rPr>
          <w:lang w:val="fr-BE"/>
        </w:rPr>
        <w:tab/>
      </w:r>
      <w:r w:rsidRPr="00BA55A9">
        <w:rPr>
          <w:rStyle w:val="HideTWBExt"/>
          <w:noProof w:val="0"/>
          <w:lang w:val="fr-BE"/>
        </w:rPr>
        <w:t>&lt;NumAm&gt;</w:t>
      </w:r>
      <w:r w:rsidRPr="00BA55A9">
        <w:rPr>
          <w:lang w:val="fr-BE"/>
        </w:rPr>
        <w:t>76</w:t>
      </w:r>
      <w:r w:rsidRPr="00BA55A9">
        <w:rPr>
          <w:rStyle w:val="HideTWBExt"/>
          <w:noProof w:val="0"/>
          <w:lang w:val="fr-BE"/>
        </w:rPr>
        <w:t>&lt;/NumAm&gt;</w:t>
      </w:r>
    </w:p>
    <w:p w14:paraId="335F5C84" w14:textId="77777777" w:rsidR="00495D80" w:rsidRPr="00BA55A9" w:rsidRDefault="007D1999" w:rsidP="00495D80">
      <w:pPr>
        <w:pStyle w:val="NormalBold"/>
        <w:rPr>
          <w:lang w:val="fr-BE"/>
        </w:rPr>
      </w:pPr>
      <w:r w:rsidRPr="00BA55A9">
        <w:rPr>
          <w:rStyle w:val="HideTWBExt"/>
          <w:noProof w:val="0"/>
          <w:lang w:val="fr-BE"/>
        </w:rPr>
        <w:t>&lt;RepeatBlock-By&gt;&lt;Members&gt;</w:t>
      </w:r>
      <w:r w:rsidRPr="00BA55A9">
        <w:rPr>
          <w:lang w:val="fr-BE"/>
        </w:rPr>
        <w:t>Nora Mebarek, Estelle Ceulemans, Marc Angel</w:t>
      </w:r>
      <w:r w:rsidRPr="00BA55A9">
        <w:rPr>
          <w:rStyle w:val="HideTWBExt"/>
          <w:noProof w:val="0"/>
          <w:lang w:val="fr-BE"/>
        </w:rPr>
        <w:t>&lt;/Members&gt;</w:t>
      </w:r>
    </w:p>
    <w:p w14:paraId="6C6D04A6" w14:textId="77777777" w:rsidR="00495D80" w:rsidRPr="00BA55A9" w:rsidRDefault="007D1999" w:rsidP="00495D80">
      <w:pPr>
        <w:rPr>
          <w:lang w:val="fr-BE"/>
        </w:rPr>
      </w:pPr>
      <w:r w:rsidRPr="00BA55A9">
        <w:rPr>
          <w:rStyle w:val="HideTWBExt"/>
          <w:noProof w:val="0"/>
          <w:lang w:val="fr-BE"/>
        </w:rPr>
        <w:t>&lt;/RepeatBlock-By&gt;</w:t>
      </w:r>
    </w:p>
    <w:p w14:paraId="2D584632" w14:textId="77777777" w:rsidR="00495D80" w:rsidRPr="00473922" w:rsidRDefault="007D1999" w:rsidP="00495D80">
      <w:pPr>
        <w:pStyle w:val="NormalBold"/>
        <w:keepNext/>
      </w:pPr>
      <w:r w:rsidRPr="00473922">
        <w:rPr>
          <w:rStyle w:val="HideTWBExt"/>
          <w:noProof w:val="0"/>
        </w:rPr>
        <w:lastRenderedPageBreak/>
        <w:t>&lt;DocAmend&gt;</w:t>
      </w:r>
      <w:r w:rsidRPr="00473922">
        <w:t>Propuesta de Directiva</w:t>
      </w:r>
      <w:r w:rsidRPr="00473922">
        <w:rPr>
          <w:rStyle w:val="HideTWBExt"/>
          <w:noProof w:val="0"/>
        </w:rPr>
        <w:t>&lt;/DocAmend&gt;</w:t>
      </w:r>
    </w:p>
    <w:p w14:paraId="2E89C99A" w14:textId="77777777" w:rsidR="00495D80" w:rsidRPr="00473922" w:rsidRDefault="007D1999" w:rsidP="00495D80">
      <w:pPr>
        <w:pStyle w:val="NormalBold"/>
      </w:pPr>
      <w:r w:rsidRPr="00473922">
        <w:rPr>
          <w:rStyle w:val="HideTWBExt"/>
          <w:noProof w:val="0"/>
        </w:rPr>
        <w:t>&lt;Article&gt;</w:t>
      </w:r>
      <w:r w:rsidRPr="00473922">
        <w:t>Considerando 12 decies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04229B6A" w14:textId="77777777" w:rsidTr="00495D80">
        <w:trPr>
          <w:jc w:val="center"/>
        </w:trPr>
        <w:tc>
          <w:tcPr>
            <w:tcW w:w="9752" w:type="dxa"/>
            <w:gridSpan w:val="2"/>
          </w:tcPr>
          <w:p w14:paraId="7707DFD3" w14:textId="77777777" w:rsidR="00495D80" w:rsidRPr="00473922" w:rsidRDefault="00495D80">
            <w:pPr>
              <w:keepNext/>
            </w:pPr>
          </w:p>
        </w:tc>
      </w:tr>
      <w:tr w:rsidR="004B080E" w:rsidRPr="00473922" w14:paraId="7771F554" w14:textId="77777777" w:rsidTr="00495D80">
        <w:trPr>
          <w:jc w:val="center"/>
        </w:trPr>
        <w:tc>
          <w:tcPr>
            <w:tcW w:w="4876" w:type="dxa"/>
            <w:hideMark/>
          </w:tcPr>
          <w:p w14:paraId="3EB0EB6E"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24449E19"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40F13BFF" w14:textId="77777777" w:rsidTr="00495D80">
        <w:trPr>
          <w:jc w:val="center"/>
        </w:trPr>
        <w:tc>
          <w:tcPr>
            <w:tcW w:w="4876" w:type="dxa"/>
          </w:tcPr>
          <w:p w14:paraId="69DD85F5" w14:textId="77777777" w:rsidR="00495D80" w:rsidRPr="00473922" w:rsidRDefault="00495D80">
            <w:pPr>
              <w:pStyle w:val="Normal6"/>
              <w:rPr>
                <w:lang w:val="es-ES_tradnl"/>
              </w:rPr>
            </w:pPr>
          </w:p>
        </w:tc>
        <w:tc>
          <w:tcPr>
            <w:tcW w:w="4876" w:type="dxa"/>
            <w:hideMark/>
          </w:tcPr>
          <w:p w14:paraId="7268FE50" w14:textId="77777777" w:rsidR="00495D80" w:rsidRPr="00473922" w:rsidRDefault="007D1999">
            <w:pPr>
              <w:pStyle w:val="Normal6"/>
              <w:rPr>
                <w:szCs w:val="24"/>
                <w:lang w:val="es-ES_tradnl"/>
              </w:rPr>
            </w:pPr>
            <w:r w:rsidRPr="00473922">
              <w:rPr>
                <w:b/>
                <w:i/>
                <w:lang w:val="es-ES_tradnl"/>
              </w:rPr>
              <w:t>(12 decies)</w:t>
            </w:r>
            <w:r w:rsidRPr="00473922">
              <w:rPr>
                <w:b/>
                <w:i/>
                <w:lang w:val="es-ES_tradnl"/>
              </w:rPr>
              <w:tab/>
              <w:t>El CCSST adoptó el 29 de mayo de 2024 un Dictamen</w:t>
            </w:r>
            <w:r w:rsidRPr="00473922">
              <w:rPr>
                <w:b/>
                <w:i/>
                <w:vertAlign w:val="superscript"/>
                <w:lang w:val="es-ES_tradnl"/>
              </w:rPr>
              <w:t>1 bis</w:t>
            </w:r>
            <w:r w:rsidRPr="00473922">
              <w:rPr>
                <w:lang w:val="es-ES_tradnl"/>
              </w:rPr>
              <w:t xml:space="preserve"> </w:t>
            </w:r>
            <w:r w:rsidRPr="00473922">
              <w:rPr>
                <w:b/>
                <w:i/>
                <w:lang w:val="es-ES_tradnl"/>
              </w:rPr>
              <w:t>sobre sustancias químicas prioritarias para los valores límite de exposición profesional nuevos o revisados con arreglo al marco jurídico de la Unión en materia de seguridad y salud en el trabajo, que contiene una lista de sustancias prioritarias que deben proponerse para elaborar una propuesta de valor límite de la Unión con arreglo a la Directiva 2004/37/CE. En particular, la lista incluye cinco sustancias o grupos de sustancias clasificadas como «sustancias de prioridad inmediata» [oximas, oxima de butanona, N-(Hidroximetil)acrilamida (NMA), organoestánnicos y dibromuro de etileno]. El CCSST recomienda encarecidamente que la Comisión utilice esta lista a la hora de seleccionar sustancias químicas para elaborar propuestas legislativas de valores límite nuevos o revisados en virtud de la Directiva sobre los agentes carcinógenos, mutágenos y reprotóxicos.</w:t>
            </w:r>
          </w:p>
        </w:tc>
      </w:tr>
      <w:tr w:rsidR="004B080E" w:rsidRPr="00473922" w14:paraId="551F1C0B" w14:textId="77777777" w:rsidTr="00495D80">
        <w:trPr>
          <w:jc w:val="center"/>
        </w:trPr>
        <w:tc>
          <w:tcPr>
            <w:tcW w:w="4876" w:type="dxa"/>
          </w:tcPr>
          <w:p w14:paraId="01978613" w14:textId="77777777" w:rsidR="00495D80" w:rsidRPr="00473922" w:rsidRDefault="00495D80">
            <w:pPr>
              <w:pStyle w:val="Normal6"/>
              <w:rPr>
                <w:lang w:val="es-ES_tradnl"/>
              </w:rPr>
            </w:pPr>
          </w:p>
        </w:tc>
        <w:tc>
          <w:tcPr>
            <w:tcW w:w="4876" w:type="dxa"/>
            <w:hideMark/>
          </w:tcPr>
          <w:p w14:paraId="2CFF319D" w14:textId="77777777" w:rsidR="00495D80" w:rsidRPr="00473922" w:rsidRDefault="007D1999">
            <w:pPr>
              <w:pStyle w:val="Normal6"/>
              <w:rPr>
                <w:szCs w:val="24"/>
                <w:lang w:val="es-ES_tradnl"/>
              </w:rPr>
            </w:pPr>
            <w:r w:rsidRPr="00473922">
              <w:rPr>
                <w:b/>
                <w:i/>
                <w:lang w:val="es-ES_tradnl"/>
              </w:rPr>
              <w:t>__________________</w:t>
            </w:r>
          </w:p>
        </w:tc>
      </w:tr>
      <w:tr w:rsidR="004B080E" w:rsidRPr="00BA55A9" w14:paraId="39849F00" w14:textId="77777777" w:rsidTr="00495D80">
        <w:trPr>
          <w:jc w:val="center"/>
        </w:trPr>
        <w:tc>
          <w:tcPr>
            <w:tcW w:w="4876" w:type="dxa"/>
          </w:tcPr>
          <w:p w14:paraId="2583A654" w14:textId="77777777" w:rsidR="00495D80" w:rsidRPr="00473922" w:rsidRDefault="00495D80">
            <w:pPr>
              <w:pStyle w:val="Normal6"/>
              <w:rPr>
                <w:lang w:val="es-ES_tradnl"/>
              </w:rPr>
            </w:pPr>
          </w:p>
        </w:tc>
        <w:tc>
          <w:tcPr>
            <w:tcW w:w="4876" w:type="dxa"/>
            <w:hideMark/>
          </w:tcPr>
          <w:p w14:paraId="4690BBE2" w14:textId="77777777" w:rsidR="00495D80" w:rsidRPr="00BA55A9" w:rsidRDefault="007D1999">
            <w:pPr>
              <w:pStyle w:val="Normal6"/>
              <w:rPr>
                <w:szCs w:val="24"/>
                <w:lang w:val="it-IT"/>
              </w:rPr>
            </w:pPr>
            <w:r w:rsidRPr="00BA55A9">
              <w:rPr>
                <w:b/>
                <w:i/>
                <w:vertAlign w:val="superscript"/>
                <w:lang w:val="it-IT"/>
              </w:rPr>
              <w:t>1 bis</w:t>
            </w:r>
            <w:r w:rsidRPr="00BA55A9">
              <w:rPr>
                <w:lang w:val="it-IT"/>
              </w:rPr>
              <w:t xml:space="preserve"> </w:t>
            </w:r>
            <w:r w:rsidRPr="00BA55A9">
              <w:rPr>
                <w:b/>
                <w:i/>
                <w:lang w:val="it-IT"/>
              </w:rPr>
              <w:t>Documento del CCSST 006-24, https://circabc.europa.eu/ui/group/cb9293be-4563-4f19-89cf-4c4588bd6541/library/1c3986a7-b583-4382-a6bc-d712eace2b47/details.</w:t>
            </w:r>
          </w:p>
        </w:tc>
      </w:tr>
    </w:tbl>
    <w:p w14:paraId="2FD48AEF"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07E2B4B1" w14:textId="77777777" w:rsidR="00495D80" w:rsidRPr="00473922" w:rsidRDefault="007D1999" w:rsidP="00495D80">
      <w:r w:rsidRPr="00473922">
        <w:rPr>
          <w:rStyle w:val="HideTWBExt"/>
          <w:noProof w:val="0"/>
        </w:rPr>
        <w:t>&lt;/Amend&gt;</w:t>
      </w:r>
    </w:p>
    <w:p w14:paraId="1F3A90D1"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77</w:t>
      </w:r>
      <w:r w:rsidRPr="00473922">
        <w:rPr>
          <w:rStyle w:val="HideTWBExt"/>
          <w:noProof w:val="0"/>
          <w:lang w:val="es-ES_tradnl"/>
        </w:rPr>
        <w:t>&lt;/NumAm&gt;</w:t>
      </w:r>
    </w:p>
    <w:p w14:paraId="24D26357"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3639CA09"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62089568" w14:textId="77777777" w:rsidR="00495D80" w:rsidRPr="00473922" w:rsidRDefault="007D1999" w:rsidP="00495D80">
      <w:r w:rsidRPr="00473922">
        <w:rPr>
          <w:rStyle w:val="HideTWBExt"/>
          <w:noProof w:val="0"/>
        </w:rPr>
        <w:t>&lt;/RepeatBlock-By&gt;</w:t>
      </w:r>
    </w:p>
    <w:p w14:paraId="7E58A453"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29A4F36C" w14:textId="77777777" w:rsidR="00495D80" w:rsidRPr="00473922" w:rsidRDefault="007D1999" w:rsidP="00495D80">
      <w:pPr>
        <w:pStyle w:val="NormalBold"/>
      </w:pPr>
      <w:r w:rsidRPr="00473922">
        <w:rPr>
          <w:rStyle w:val="HideTWBExt"/>
          <w:noProof w:val="0"/>
        </w:rPr>
        <w:t>&lt;Article&gt;</w:t>
      </w:r>
      <w:r w:rsidRPr="00473922">
        <w:t>Considerando 12 decies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095A8BE8" w14:textId="77777777" w:rsidTr="00495D80">
        <w:trPr>
          <w:jc w:val="center"/>
        </w:trPr>
        <w:tc>
          <w:tcPr>
            <w:tcW w:w="9752" w:type="dxa"/>
            <w:gridSpan w:val="2"/>
          </w:tcPr>
          <w:p w14:paraId="381B4609" w14:textId="77777777" w:rsidR="00495D80" w:rsidRPr="00473922" w:rsidRDefault="00495D80">
            <w:pPr>
              <w:keepNext/>
            </w:pPr>
          </w:p>
        </w:tc>
      </w:tr>
      <w:tr w:rsidR="004B080E" w:rsidRPr="00473922" w14:paraId="478797EA" w14:textId="77777777" w:rsidTr="00495D80">
        <w:trPr>
          <w:jc w:val="center"/>
        </w:trPr>
        <w:tc>
          <w:tcPr>
            <w:tcW w:w="4876" w:type="dxa"/>
            <w:hideMark/>
          </w:tcPr>
          <w:p w14:paraId="71B60571"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6EFBA8CC"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10E2291" w14:textId="77777777" w:rsidTr="00495D80">
        <w:trPr>
          <w:jc w:val="center"/>
        </w:trPr>
        <w:tc>
          <w:tcPr>
            <w:tcW w:w="4876" w:type="dxa"/>
          </w:tcPr>
          <w:p w14:paraId="37DBC4F3" w14:textId="77777777" w:rsidR="00495D80" w:rsidRPr="00473922" w:rsidRDefault="00495D80">
            <w:pPr>
              <w:pStyle w:val="Normal6"/>
              <w:rPr>
                <w:lang w:val="es-ES_tradnl"/>
              </w:rPr>
            </w:pPr>
          </w:p>
        </w:tc>
        <w:tc>
          <w:tcPr>
            <w:tcW w:w="4876" w:type="dxa"/>
            <w:hideMark/>
          </w:tcPr>
          <w:p w14:paraId="051F690F" w14:textId="77777777" w:rsidR="00495D80" w:rsidRPr="00473922" w:rsidRDefault="007D1999">
            <w:pPr>
              <w:pStyle w:val="Normal6"/>
              <w:rPr>
                <w:szCs w:val="24"/>
                <w:lang w:val="es-ES_tradnl"/>
              </w:rPr>
            </w:pPr>
            <w:r w:rsidRPr="00473922">
              <w:rPr>
                <w:b/>
                <w:i/>
                <w:lang w:val="es-ES_tradnl"/>
              </w:rPr>
              <w:t>(12 decies)</w:t>
            </w:r>
            <w:r w:rsidRPr="00473922">
              <w:rPr>
                <w:b/>
                <w:i/>
                <w:lang w:val="es-ES_tradnl"/>
              </w:rPr>
              <w:tab/>
              <w:t>Los trabajadores pueden estar más expuestos y ser más vulnerables a diferentes tipos de sustancias en función de su género, lo que debe reflejarse en la investigación sobre salud y seguridad en el trabajo. La integración de la perspectiva de género formará parte integrante del desarrollo de todas las políticas y estrategias de prevención en materia de salud y seguridad en el trabajo a escala de la Unión. Las evaluaciones de impacto de la Comisión deben examinar las consecuencias para la salud de los trabajadores de todas las sustancias desglosadas por género, y la Comisión debe integrar sistemáticamente la dimensión de género en las futuras modificaciones de la Directiva 2004/37/CE.</w:t>
            </w:r>
          </w:p>
        </w:tc>
      </w:tr>
    </w:tbl>
    <w:p w14:paraId="3650DE68"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57710B6E" w14:textId="77777777" w:rsidR="00495D80" w:rsidRPr="00473922" w:rsidRDefault="007D1999" w:rsidP="00495D80">
      <w:r w:rsidRPr="00473922">
        <w:rPr>
          <w:rStyle w:val="HideTWBExt"/>
          <w:noProof w:val="0"/>
        </w:rPr>
        <w:t>&lt;/Amend&gt;</w:t>
      </w:r>
    </w:p>
    <w:p w14:paraId="26D05806"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78</w:t>
      </w:r>
      <w:r w:rsidRPr="00473922">
        <w:rPr>
          <w:rStyle w:val="HideTWBExt"/>
          <w:noProof w:val="0"/>
          <w:lang w:val="es-ES_tradnl"/>
        </w:rPr>
        <w:t>&lt;/NumAm&gt;</w:t>
      </w:r>
    </w:p>
    <w:p w14:paraId="21CDA896"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69C94421"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69478452" w14:textId="77777777" w:rsidR="00495D80" w:rsidRPr="00473922" w:rsidRDefault="007D1999" w:rsidP="00495D80">
      <w:r w:rsidRPr="00473922">
        <w:rPr>
          <w:rStyle w:val="HideTWBExt"/>
          <w:noProof w:val="0"/>
        </w:rPr>
        <w:t>&lt;/RepeatBlock-By&gt;</w:t>
      </w:r>
    </w:p>
    <w:p w14:paraId="77AC31ED"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24043FC5" w14:textId="77777777" w:rsidR="00495D80" w:rsidRPr="00473922" w:rsidRDefault="007D1999" w:rsidP="00495D80">
      <w:pPr>
        <w:pStyle w:val="NormalBold"/>
      </w:pPr>
      <w:r w:rsidRPr="00473922">
        <w:rPr>
          <w:rStyle w:val="HideTWBExt"/>
          <w:noProof w:val="0"/>
        </w:rPr>
        <w:t>&lt;Article&gt;</w:t>
      </w:r>
      <w:r w:rsidRPr="00473922">
        <w:t>Considerando 12 undecies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2A5750CA" w14:textId="77777777" w:rsidTr="00495D80">
        <w:trPr>
          <w:jc w:val="center"/>
        </w:trPr>
        <w:tc>
          <w:tcPr>
            <w:tcW w:w="9752" w:type="dxa"/>
            <w:gridSpan w:val="2"/>
          </w:tcPr>
          <w:p w14:paraId="520F26FB" w14:textId="77777777" w:rsidR="00495D80" w:rsidRPr="00473922" w:rsidRDefault="00495D80">
            <w:pPr>
              <w:keepNext/>
            </w:pPr>
          </w:p>
        </w:tc>
      </w:tr>
      <w:tr w:rsidR="004B080E" w:rsidRPr="00473922" w14:paraId="098D74B5" w14:textId="77777777" w:rsidTr="00495D80">
        <w:trPr>
          <w:jc w:val="center"/>
        </w:trPr>
        <w:tc>
          <w:tcPr>
            <w:tcW w:w="4876" w:type="dxa"/>
            <w:hideMark/>
          </w:tcPr>
          <w:p w14:paraId="72C3148B"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40F81D6B"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5CDE1E7C" w14:textId="77777777" w:rsidTr="00495D80">
        <w:trPr>
          <w:jc w:val="center"/>
        </w:trPr>
        <w:tc>
          <w:tcPr>
            <w:tcW w:w="4876" w:type="dxa"/>
          </w:tcPr>
          <w:p w14:paraId="12C2E746" w14:textId="77777777" w:rsidR="00495D80" w:rsidRPr="00473922" w:rsidRDefault="00495D80">
            <w:pPr>
              <w:pStyle w:val="Normal6"/>
              <w:rPr>
                <w:lang w:val="es-ES_tradnl"/>
              </w:rPr>
            </w:pPr>
          </w:p>
        </w:tc>
        <w:tc>
          <w:tcPr>
            <w:tcW w:w="4876" w:type="dxa"/>
            <w:hideMark/>
          </w:tcPr>
          <w:p w14:paraId="5A2F1FA7" w14:textId="77777777" w:rsidR="00495D80" w:rsidRPr="00473922" w:rsidRDefault="007D1999">
            <w:pPr>
              <w:pStyle w:val="Normal6"/>
              <w:rPr>
                <w:szCs w:val="24"/>
                <w:lang w:val="es-ES_tradnl"/>
              </w:rPr>
            </w:pPr>
            <w:r w:rsidRPr="00473922">
              <w:rPr>
                <w:b/>
                <w:i/>
                <w:lang w:val="es-ES_tradnl"/>
              </w:rPr>
              <w:t>(12 undecies)</w:t>
            </w:r>
            <w:r w:rsidRPr="00473922">
              <w:rPr>
                <w:b/>
                <w:i/>
                <w:lang w:val="es-ES_tradnl"/>
              </w:rPr>
              <w:tab/>
              <w:t>Aunque la Directiva 2004/37/CE establece límites de exposición profesional vinculantes para los carcinógenos sin umbral, los valores límite siguen asociados a un riesgo residual. Dado que muchos de estos carcinógenos no pueden eliminarse, sustituirse o minimizarse, se considera necesario comunicar de forma transparente los riesgos restantes a los trabajadores.</w:t>
            </w:r>
          </w:p>
        </w:tc>
      </w:tr>
    </w:tbl>
    <w:p w14:paraId="50446C90"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6C05B144" w14:textId="77777777" w:rsidR="00495D80" w:rsidRPr="00473922" w:rsidRDefault="007D1999" w:rsidP="00495D80">
      <w:pPr>
        <w:pStyle w:val="JustificationTitle"/>
        <w:rPr>
          <w:noProof w:val="0"/>
          <w:lang w:val="es-ES_tradnl"/>
        </w:rPr>
      </w:pPr>
      <w:r w:rsidRPr="00473922">
        <w:rPr>
          <w:rStyle w:val="HideTWBExt"/>
          <w:i w:val="0"/>
          <w:noProof w:val="0"/>
          <w:lang w:val="es-ES_tradnl"/>
        </w:rPr>
        <w:lastRenderedPageBreak/>
        <w:t>&lt;TitreJust&gt;</w:t>
      </w:r>
      <w:r w:rsidRPr="00473922">
        <w:rPr>
          <w:noProof w:val="0"/>
          <w:lang w:val="es-ES_tradnl"/>
        </w:rPr>
        <w:t>Justificación</w:t>
      </w:r>
      <w:r w:rsidRPr="00473922">
        <w:rPr>
          <w:rStyle w:val="HideTWBExt"/>
          <w:i w:val="0"/>
          <w:noProof w:val="0"/>
          <w:lang w:val="es-ES_tradnl"/>
        </w:rPr>
        <w:t>&lt;/TitreJust&gt;</w:t>
      </w:r>
    </w:p>
    <w:p w14:paraId="316E7F8E" w14:textId="77777777" w:rsidR="00495D80" w:rsidRPr="00473922" w:rsidRDefault="007D1999" w:rsidP="00495D80">
      <w:pPr>
        <w:pStyle w:val="Normal12Italic"/>
        <w:rPr>
          <w:noProof w:val="0"/>
          <w:lang w:val="es-ES_tradnl"/>
        </w:rPr>
      </w:pPr>
      <w:r w:rsidRPr="00473922">
        <w:rPr>
          <w:noProof w:val="0"/>
          <w:lang w:val="es-ES_tradnl"/>
        </w:rPr>
        <w:t>En el siguiente enlace de la Agencia Europea para la Seguridad y la Salud en el Trabajo (EU-OSHA) figura una lista de riesgos residuales asociados a los valores límite de exposición profesional vinculantes a agentes carcinógenos con arreglo a la Directiva 2004/37/CE sobre los agentes carcinógenos, mutágenos y reprotóxicos y a la Directiva 2009/148/CE sobre el amianto en el trabajo: https://osha.europa.eu/es/legislation/directive/directive-200437ec-carcinogens-or-mutagens-work.</w:t>
      </w:r>
    </w:p>
    <w:p w14:paraId="77203C2E" w14:textId="77777777" w:rsidR="00495D80" w:rsidRPr="00473922" w:rsidRDefault="007D1999" w:rsidP="00495D80">
      <w:r w:rsidRPr="00473922">
        <w:rPr>
          <w:rStyle w:val="HideTWBExt"/>
          <w:noProof w:val="0"/>
        </w:rPr>
        <w:t>&lt;/Amend&gt;</w:t>
      </w:r>
    </w:p>
    <w:p w14:paraId="2AB1A97F"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79</w:t>
      </w:r>
      <w:r w:rsidRPr="00473922">
        <w:rPr>
          <w:rStyle w:val="HideTWBExt"/>
          <w:noProof w:val="0"/>
          <w:lang w:val="es-ES_tradnl"/>
        </w:rPr>
        <w:t>&lt;/NumAm&gt;</w:t>
      </w:r>
    </w:p>
    <w:p w14:paraId="7CC03F7B"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7650436C"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00377C40" w14:textId="77777777" w:rsidR="00495D80" w:rsidRPr="00473922" w:rsidRDefault="007D1999" w:rsidP="00495D80">
      <w:r w:rsidRPr="00473922">
        <w:rPr>
          <w:rStyle w:val="HideTWBExt"/>
          <w:noProof w:val="0"/>
        </w:rPr>
        <w:t>&lt;/RepeatBlock-By&gt;</w:t>
      </w:r>
    </w:p>
    <w:p w14:paraId="6BA65A05"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67D8698D" w14:textId="77777777" w:rsidR="00495D80" w:rsidRPr="00473922" w:rsidRDefault="007D1999" w:rsidP="00495D80">
      <w:pPr>
        <w:pStyle w:val="NormalBold"/>
      </w:pPr>
      <w:r w:rsidRPr="00473922">
        <w:rPr>
          <w:rStyle w:val="HideTWBExt"/>
          <w:noProof w:val="0"/>
        </w:rPr>
        <w:t>&lt;Article&gt;</w:t>
      </w:r>
      <w:r w:rsidRPr="00473922">
        <w:t>Considerando 12 duodecies (nuevo)</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2AC1ED53" w14:textId="77777777" w:rsidTr="00495D80">
        <w:trPr>
          <w:jc w:val="center"/>
        </w:trPr>
        <w:tc>
          <w:tcPr>
            <w:tcW w:w="9752" w:type="dxa"/>
            <w:gridSpan w:val="2"/>
          </w:tcPr>
          <w:p w14:paraId="7456387C" w14:textId="77777777" w:rsidR="00495D80" w:rsidRPr="00473922" w:rsidRDefault="00495D80">
            <w:pPr>
              <w:keepNext/>
            </w:pPr>
          </w:p>
        </w:tc>
      </w:tr>
      <w:tr w:rsidR="004B080E" w:rsidRPr="00473922" w14:paraId="3C5D2E34" w14:textId="77777777" w:rsidTr="00495D80">
        <w:trPr>
          <w:jc w:val="center"/>
        </w:trPr>
        <w:tc>
          <w:tcPr>
            <w:tcW w:w="4876" w:type="dxa"/>
            <w:hideMark/>
          </w:tcPr>
          <w:p w14:paraId="6CBA61CA"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45467E04"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D74940F" w14:textId="77777777" w:rsidTr="00495D80">
        <w:trPr>
          <w:jc w:val="center"/>
        </w:trPr>
        <w:tc>
          <w:tcPr>
            <w:tcW w:w="4876" w:type="dxa"/>
          </w:tcPr>
          <w:p w14:paraId="5DC2570F" w14:textId="77777777" w:rsidR="00495D80" w:rsidRPr="00473922" w:rsidRDefault="00495D80">
            <w:pPr>
              <w:pStyle w:val="Normal6"/>
              <w:rPr>
                <w:lang w:val="es-ES_tradnl"/>
              </w:rPr>
            </w:pPr>
          </w:p>
        </w:tc>
        <w:tc>
          <w:tcPr>
            <w:tcW w:w="4876" w:type="dxa"/>
            <w:hideMark/>
          </w:tcPr>
          <w:p w14:paraId="0392AFF2" w14:textId="14A2939B" w:rsidR="00495D80" w:rsidRPr="00473922" w:rsidRDefault="007D1999">
            <w:pPr>
              <w:pStyle w:val="Normal6"/>
              <w:rPr>
                <w:szCs w:val="24"/>
                <w:lang w:val="es-ES_tradnl"/>
              </w:rPr>
            </w:pPr>
            <w:r w:rsidRPr="00473922">
              <w:rPr>
                <w:b/>
                <w:i/>
                <w:lang w:val="es-ES_tradnl"/>
              </w:rPr>
              <w:t>(12 duodecies)</w:t>
            </w:r>
            <w:r w:rsidR="00C8605A" w:rsidRPr="00473922">
              <w:rPr>
                <w:b/>
                <w:i/>
                <w:lang w:val="es-ES_tradnl"/>
              </w:rPr>
              <w:t xml:space="preserve"> </w:t>
            </w:r>
            <w:r w:rsidRPr="00473922">
              <w:rPr>
                <w:b/>
                <w:i/>
                <w:lang w:val="es-ES_tradnl"/>
              </w:rPr>
              <w:t>Los valores límite de exposición profesional establecidos por la Directiva 2004/37/CE son esenciales para garantizar unas normas mínimas a escala de la Unión para proteger a los trabajadores de las sustancias peligrosas. Sin embargo, estos valores no eliminan por completo los riesgos asociados a la exposición. El establecimiento de valores límite y, en consecuencia, el nivel de riesgos residuales asociados a ellos no es una cuestión exclusivamente técnica, sino que requiere una evaluación y una decisión políticas. El procedimiento legislativo ordinario en el que participan tanto el Parlamento Europeo como el Consejo para establecer valores límite vinculantes en virtud de la Directiva 2004/37/CE es, por tanto, esencial a este respecto.</w:t>
            </w:r>
          </w:p>
        </w:tc>
      </w:tr>
    </w:tbl>
    <w:p w14:paraId="6C60BF51"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56986549" w14:textId="77777777" w:rsidR="00495D80" w:rsidRPr="00473922" w:rsidRDefault="007D1999" w:rsidP="00495D80">
      <w:pPr>
        <w:rPr>
          <w:rStyle w:val="HideTWBExt"/>
          <w:noProof w:val="0"/>
        </w:rPr>
      </w:pPr>
      <w:r w:rsidRPr="00473922">
        <w:rPr>
          <w:rStyle w:val="HideTWBExt"/>
          <w:noProof w:val="0"/>
        </w:rPr>
        <w:t>&lt;/Amend&gt;</w:t>
      </w:r>
    </w:p>
    <w:p w14:paraId="2F7279DC"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80</w:t>
      </w:r>
      <w:r w:rsidRPr="00473922">
        <w:rPr>
          <w:rStyle w:val="HideTWBExt"/>
          <w:noProof w:val="0"/>
          <w:lang w:val="es-ES_tradnl"/>
        </w:rPr>
        <w:t>&lt;/NumAm&gt;</w:t>
      </w:r>
    </w:p>
    <w:p w14:paraId="55B9CCAE"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53EE0E4B"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6EA74057" w14:textId="77777777" w:rsidR="00495D80" w:rsidRPr="00473922" w:rsidRDefault="007D1999" w:rsidP="00495D80">
      <w:r w:rsidRPr="00473922">
        <w:rPr>
          <w:rStyle w:val="HideTWBExt"/>
          <w:noProof w:val="0"/>
        </w:rPr>
        <w:t>&lt;/RepeatBlock-By&gt;</w:t>
      </w:r>
    </w:p>
    <w:p w14:paraId="215C356E" w14:textId="77777777" w:rsidR="00495D80" w:rsidRPr="00473922" w:rsidRDefault="007D1999" w:rsidP="00495D80">
      <w:pPr>
        <w:pStyle w:val="NormalBold"/>
        <w:keepNext/>
      </w:pPr>
      <w:r w:rsidRPr="00473922">
        <w:rPr>
          <w:rStyle w:val="HideTWBExt"/>
          <w:noProof w:val="0"/>
        </w:rPr>
        <w:lastRenderedPageBreak/>
        <w:t>&lt;DocAmend&gt;</w:t>
      </w:r>
      <w:r w:rsidRPr="00473922">
        <w:t>Propuesta de Directiva</w:t>
      </w:r>
      <w:r w:rsidRPr="00473922">
        <w:rPr>
          <w:rStyle w:val="HideTWBExt"/>
          <w:noProof w:val="0"/>
        </w:rPr>
        <w:t>&lt;/DocAmend&gt;</w:t>
      </w:r>
    </w:p>
    <w:p w14:paraId="697A7F1F" w14:textId="77777777" w:rsidR="00495D80" w:rsidRPr="00473922" w:rsidRDefault="007D1999" w:rsidP="00495D80">
      <w:pPr>
        <w:pStyle w:val="NormalBold"/>
      </w:pPr>
      <w:r w:rsidRPr="00473922">
        <w:rPr>
          <w:rStyle w:val="HideTWBExt"/>
          <w:noProof w:val="0"/>
        </w:rPr>
        <w:t>&lt;Article&gt;</w:t>
      </w:r>
      <w:r w:rsidRPr="00473922">
        <w:t>Artículo 1 – párrafo 1 – punto -1 (nuevo)</w:t>
      </w:r>
      <w:r w:rsidRPr="00473922">
        <w:rPr>
          <w:rStyle w:val="HideTWBExt"/>
          <w:noProof w:val="0"/>
        </w:rPr>
        <w:t>&lt;/Article&gt;</w:t>
      </w:r>
    </w:p>
    <w:p w14:paraId="1B6BB104"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0D729762" w14:textId="77777777" w:rsidR="00495D80" w:rsidRPr="00473922" w:rsidRDefault="007D1999" w:rsidP="00495D80">
      <w:r w:rsidRPr="00473922">
        <w:rPr>
          <w:rStyle w:val="HideTWBExt"/>
          <w:noProof w:val="0"/>
        </w:rPr>
        <w:t>&lt;Article2&gt;</w:t>
      </w:r>
      <w:r w:rsidRPr="00473922">
        <w:t>Artículo 2 – párrafo 1 – letra a – inciso ii</w:t>
      </w:r>
      <w:r w:rsidRPr="00473922">
        <w:rPr>
          <w:rStyle w:val="HideTWBExt"/>
          <w:noProof w:val="0"/>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B080E" w:rsidRPr="00473922" w14:paraId="59AC0E75" w14:textId="77777777" w:rsidTr="00495D80">
        <w:trPr>
          <w:jc w:val="center"/>
        </w:trPr>
        <w:tc>
          <w:tcPr>
            <w:tcW w:w="9752" w:type="dxa"/>
            <w:gridSpan w:val="2"/>
          </w:tcPr>
          <w:p w14:paraId="00265589" w14:textId="77777777" w:rsidR="00495D80" w:rsidRPr="00473922" w:rsidRDefault="00495D80">
            <w:pPr>
              <w:keepNext/>
            </w:pPr>
          </w:p>
        </w:tc>
      </w:tr>
      <w:tr w:rsidR="004B080E" w:rsidRPr="00473922" w14:paraId="6BD642B0" w14:textId="77777777" w:rsidTr="00495D80">
        <w:trPr>
          <w:jc w:val="center"/>
        </w:trPr>
        <w:tc>
          <w:tcPr>
            <w:tcW w:w="4876" w:type="dxa"/>
            <w:hideMark/>
          </w:tcPr>
          <w:p w14:paraId="38B3865B" w14:textId="77777777" w:rsidR="00495D80" w:rsidRPr="00473922" w:rsidRDefault="007D1999">
            <w:pPr>
              <w:pStyle w:val="ColumnHeading"/>
              <w:keepNext/>
              <w:rPr>
                <w:lang w:val="es-ES_tradnl"/>
              </w:rPr>
            </w:pPr>
            <w:r w:rsidRPr="00473922">
              <w:rPr>
                <w:lang w:val="es-ES_tradnl"/>
              </w:rPr>
              <w:t>Texto en vigor</w:t>
            </w:r>
          </w:p>
        </w:tc>
        <w:tc>
          <w:tcPr>
            <w:tcW w:w="4876" w:type="dxa"/>
            <w:hideMark/>
          </w:tcPr>
          <w:p w14:paraId="5A362FD7" w14:textId="77777777" w:rsidR="00495D80" w:rsidRPr="00473922" w:rsidRDefault="007D1999">
            <w:pPr>
              <w:pStyle w:val="ColumnHeading"/>
              <w:keepNext/>
              <w:rPr>
                <w:lang w:val="es-ES_tradnl"/>
              </w:rPr>
            </w:pPr>
            <w:r w:rsidRPr="00473922">
              <w:rPr>
                <w:lang w:val="es-ES_tradnl"/>
              </w:rPr>
              <w:t>Enmienda</w:t>
            </w:r>
          </w:p>
        </w:tc>
      </w:tr>
      <w:tr w:rsidR="004B080E" w:rsidRPr="00473922" w14:paraId="270A44B3" w14:textId="77777777" w:rsidTr="00495D80">
        <w:trPr>
          <w:jc w:val="center"/>
        </w:trPr>
        <w:tc>
          <w:tcPr>
            <w:tcW w:w="4876" w:type="dxa"/>
          </w:tcPr>
          <w:p w14:paraId="15C9563F" w14:textId="77777777" w:rsidR="00495D80" w:rsidRPr="00473922" w:rsidRDefault="00495D80">
            <w:pPr>
              <w:pStyle w:val="Normal6"/>
              <w:rPr>
                <w:lang w:val="es-ES_tradnl"/>
              </w:rPr>
            </w:pPr>
          </w:p>
        </w:tc>
        <w:tc>
          <w:tcPr>
            <w:tcW w:w="4876" w:type="dxa"/>
            <w:hideMark/>
          </w:tcPr>
          <w:p w14:paraId="67FE6F8C" w14:textId="39974908" w:rsidR="00495D80" w:rsidRPr="00473922" w:rsidRDefault="007D1999">
            <w:pPr>
              <w:pStyle w:val="Normal6"/>
              <w:rPr>
                <w:szCs w:val="24"/>
                <w:lang w:val="es-ES_tradnl"/>
              </w:rPr>
            </w:pPr>
            <w:r w:rsidRPr="00473922">
              <w:rPr>
                <w:b/>
                <w:i/>
                <w:lang w:val="es-ES_tradnl"/>
              </w:rPr>
              <w:t>-1)</w:t>
            </w:r>
            <w:r w:rsidR="00C8605A" w:rsidRPr="00473922">
              <w:rPr>
                <w:b/>
                <w:i/>
                <w:lang w:val="es-ES_tradnl"/>
              </w:rPr>
              <w:t xml:space="preserve"> </w:t>
            </w:r>
            <w:r w:rsidRPr="00473922">
              <w:rPr>
                <w:b/>
                <w:i/>
                <w:lang w:val="es-ES_tradnl"/>
              </w:rPr>
              <w:t>En el artículo 2, letra a), el inciso ii) se sustituye por el texto siguiente:</w:t>
            </w:r>
          </w:p>
        </w:tc>
      </w:tr>
      <w:tr w:rsidR="004B080E" w:rsidRPr="00473922" w14:paraId="214A1892" w14:textId="77777777" w:rsidTr="00495D80">
        <w:trPr>
          <w:jc w:val="center"/>
        </w:trPr>
        <w:tc>
          <w:tcPr>
            <w:tcW w:w="4876" w:type="dxa"/>
            <w:hideMark/>
          </w:tcPr>
          <w:p w14:paraId="4FFA3DA6" w14:textId="77777777" w:rsidR="00495D80" w:rsidRPr="00473922" w:rsidRDefault="007D1999">
            <w:pPr>
              <w:pStyle w:val="Normal6"/>
              <w:rPr>
                <w:lang w:val="es-ES_tradnl"/>
              </w:rPr>
            </w:pPr>
            <w:r w:rsidRPr="00473922">
              <w:rPr>
                <w:lang w:val="es-ES_tradnl"/>
              </w:rPr>
              <w:t>ii) una sustancia, mezcla o procedimiento mencionado en el anexo I de la presente Directiva, así como una sustancia o mezcla liberada por un procedimiento mencionado en dicho anexo;</w:t>
            </w:r>
          </w:p>
        </w:tc>
        <w:tc>
          <w:tcPr>
            <w:tcW w:w="4876" w:type="dxa"/>
            <w:hideMark/>
          </w:tcPr>
          <w:p w14:paraId="4E1BF31A" w14:textId="77777777" w:rsidR="00495D80" w:rsidRPr="00473922" w:rsidRDefault="007D1999">
            <w:pPr>
              <w:pStyle w:val="Normal6"/>
              <w:rPr>
                <w:szCs w:val="24"/>
                <w:lang w:val="es-ES_tradnl"/>
              </w:rPr>
            </w:pPr>
            <w:r w:rsidRPr="00473922">
              <w:rPr>
                <w:b/>
                <w:i/>
                <w:lang w:val="es-ES_tradnl"/>
              </w:rPr>
              <w:t>«</w:t>
            </w:r>
            <w:r w:rsidRPr="00473922">
              <w:rPr>
                <w:lang w:val="es-ES_tradnl"/>
              </w:rPr>
              <w:t>ii) una sustancia, mezcla o procedimiento mencionado en el anexo I de la presente Directiva, así como una sustancia o mezcla liberada por un procedimiento mencionado en dicho anexo</w:t>
            </w:r>
            <w:r w:rsidRPr="00473922">
              <w:rPr>
                <w:b/>
                <w:i/>
                <w:lang w:val="es-ES_tradnl"/>
              </w:rPr>
              <w:t>, incluido en la lista de dicho anexo por sus efectos carcinógenos;»</w:t>
            </w:r>
            <w:r w:rsidRPr="00473922">
              <w:rPr>
                <w:lang w:val="es-ES_tradnl"/>
              </w:rPr>
              <w:t>;</w:t>
            </w:r>
          </w:p>
        </w:tc>
      </w:tr>
    </w:tbl>
    <w:p w14:paraId="329D50A3"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582B4E83" w14:textId="77777777" w:rsidR="00495D80" w:rsidRPr="00473922" w:rsidRDefault="007D1999" w:rsidP="00495D80">
      <w:pPr>
        <w:rPr>
          <w:rStyle w:val="HideTWBExt"/>
          <w:noProof w:val="0"/>
        </w:rPr>
      </w:pPr>
      <w:r w:rsidRPr="00473922">
        <w:rPr>
          <w:rStyle w:val="HideTWBExt"/>
          <w:noProof w:val="0"/>
        </w:rPr>
        <w:t>&lt;/Amend&gt;</w:t>
      </w:r>
    </w:p>
    <w:p w14:paraId="106FD481"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81</w:t>
      </w:r>
      <w:r w:rsidRPr="00473922">
        <w:rPr>
          <w:rStyle w:val="HideTWBExt"/>
          <w:noProof w:val="0"/>
          <w:lang w:val="es-ES_tradnl"/>
        </w:rPr>
        <w:t>&lt;/NumAm&gt;</w:t>
      </w:r>
    </w:p>
    <w:p w14:paraId="2D381555"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5B9727C2"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50DD1B10" w14:textId="77777777" w:rsidR="00495D80" w:rsidRPr="00473922" w:rsidRDefault="007D1999" w:rsidP="00495D80">
      <w:r w:rsidRPr="00473922">
        <w:rPr>
          <w:rStyle w:val="HideTWBExt"/>
          <w:noProof w:val="0"/>
        </w:rPr>
        <w:t>&lt;/RepeatBlock-By&gt;</w:t>
      </w:r>
    </w:p>
    <w:p w14:paraId="4D6409A1"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11D25702" w14:textId="77777777" w:rsidR="00495D80" w:rsidRPr="00473922" w:rsidRDefault="007D1999" w:rsidP="00495D80">
      <w:pPr>
        <w:pStyle w:val="NormalBold"/>
      </w:pPr>
      <w:r w:rsidRPr="00473922">
        <w:rPr>
          <w:rStyle w:val="HideTWBExt"/>
          <w:noProof w:val="0"/>
        </w:rPr>
        <w:t>&lt;Article&gt;</w:t>
      </w:r>
      <w:r w:rsidRPr="00473922">
        <w:t>Artículo 1 – párrafo 1 – punto -1 bis (nuevo)</w:t>
      </w:r>
      <w:r w:rsidRPr="00473922">
        <w:rPr>
          <w:rStyle w:val="HideTWBExt"/>
          <w:noProof w:val="0"/>
        </w:rPr>
        <w:t>&lt;/Article&gt;</w:t>
      </w:r>
    </w:p>
    <w:p w14:paraId="4D60A252"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0F3FFF48" w14:textId="77777777" w:rsidR="00495D80" w:rsidRPr="00473922" w:rsidRDefault="007D1999" w:rsidP="00495D80">
      <w:r w:rsidRPr="00473922">
        <w:rPr>
          <w:rStyle w:val="HideTWBExt"/>
          <w:noProof w:val="0"/>
        </w:rPr>
        <w:t>&lt;Article2&gt;</w:t>
      </w:r>
      <w:r w:rsidRPr="00473922">
        <w:t>Artículo 2 – párrafo 1 – letra b – inciso ii</w:t>
      </w:r>
      <w:r w:rsidRPr="00473922">
        <w:rPr>
          <w:rStyle w:val="HideTWBExt"/>
          <w:noProof w:val="0"/>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B080E" w:rsidRPr="00473922" w14:paraId="677EA6E0" w14:textId="77777777" w:rsidTr="00495D80">
        <w:trPr>
          <w:jc w:val="center"/>
        </w:trPr>
        <w:tc>
          <w:tcPr>
            <w:tcW w:w="9752" w:type="dxa"/>
            <w:gridSpan w:val="2"/>
          </w:tcPr>
          <w:p w14:paraId="25311851" w14:textId="77777777" w:rsidR="00495D80" w:rsidRPr="00473922" w:rsidRDefault="00495D80">
            <w:pPr>
              <w:keepNext/>
            </w:pPr>
          </w:p>
        </w:tc>
      </w:tr>
      <w:tr w:rsidR="004B080E" w:rsidRPr="00473922" w14:paraId="7713BEFF" w14:textId="77777777" w:rsidTr="00495D80">
        <w:trPr>
          <w:jc w:val="center"/>
        </w:trPr>
        <w:tc>
          <w:tcPr>
            <w:tcW w:w="4876" w:type="dxa"/>
            <w:hideMark/>
          </w:tcPr>
          <w:p w14:paraId="00D4DC36" w14:textId="77777777" w:rsidR="00495D80" w:rsidRPr="00473922" w:rsidRDefault="007D1999">
            <w:pPr>
              <w:pStyle w:val="ColumnHeading"/>
              <w:keepNext/>
              <w:rPr>
                <w:lang w:val="es-ES_tradnl"/>
              </w:rPr>
            </w:pPr>
            <w:r w:rsidRPr="00473922">
              <w:rPr>
                <w:lang w:val="es-ES_tradnl"/>
              </w:rPr>
              <w:t>Texto en vigor</w:t>
            </w:r>
          </w:p>
        </w:tc>
        <w:tc>
          <w:tcPr>
            <w:tcW w:w="4876" w:type="dxa"/>
            <w:hideMark/>
          </w:tcPr>
          <w:p w14:paraId="0110A843" w14:textId="77777777" w:rsidR="00495D80" w:rsidRPr="00473922" w:rsidRDefault="007D1999">
            <w:pPr>
              <w:pStyle w:val="ColumnHeading"/>
              <w:keepNext/>
              <w:rPr>
                <w:lang w:val="es-ES_tradnl"/>
              </w:rPr>
            </w:pPr>
            <w:r w:rsidRPr="00473922">
              <w:rPr>
                <w:lang w:val="es-ES_tradnl"/>
              </w:rPr>
              <w:t>Enmienda</w:t>
            </w:r>
          </w:p>
        </w:tc>
      </w:tr>
      <w:tr w:rsidR="004B080E" w:rsidRPr="00473922" w14:paraId="63055415" w14:textId="77777777" w:rsidTr="00495D80">
        <w:trPr>
          <w:jc w:val="center"/>
        </w:trPr>
        <w:tc>
          <w:tcPr>
            <w:tcW w:w="4876" w:type="dxa"/>
          </w:tcPr>
          <w:p w14:paraId="4B932BDD" w14:textId="77777777" w:rsidR="00495D80" w:rsidRPr="00473922" w:rsidRDefault="00495D80">
            <w:pPr>
              <w:pStyle w:val="Normal6"/>
              <w:rPr>
                <w:lang w:val="es-ES_tradnl"/>
              </w:rPr>
            </w:pPr>
          </w:p>
        </w:tc>
        <w:tc>
          <w:tcPr>
            <w:tcW w:w="4876" w:type="dxa"/>
            <w:hideMark/>
          </w:tcPr>
          <w:p w14:paraId="6806AC1A" w14:textId="77777777" w:rsidR="00495D80" w:rsidRPr="00473922" w:rsidRDefault="007D1999">
            <w:pPr>
              <w:pStyle w:val="Normal6"/>
              <w:rPr>
                <w:szCs w:val="24"/>
                <w:lang w:val="es-ES_tradnl"/>
              </w:rPr>
            </w:pPr>
            <w:r w:rsidRPr="00473922">
              <w:rPr>
                <w:b/>
                <w:i/>
                <w:lang w:val="es-ES_tradnl"/>
              </w:rPr>
              <w:t xml:space="preserve">-1 bis) </w:t>
            </w:r>
            <w:r w:rsidRPr="00473922">
              <w:rPr>
                <w:b/>
                <w:i/>
                <w:lang w:val="es-ES_tradnl"/>
              </w:rPr>
              <w:tab/>
              <w:t>En el artículo 2, letra b), el inciso ii), se sustituye por el texto siguiente:</w:t>
            </w:r>
          </w:p>
        </w:tc>
      </w:tr>
      <w:tr w:rsidR="004B080E" w:rsidRPr="00473922" w14:paraId="686F1F24" w14:textId="77777777" w:rsidTr="00495D80">
        <w:trPr>
          <w:jc w:val="center"/>
        </w:trPr>
        <w:tc>
          <w:tcPr>
            <w:tcW w:w="4876" w:type="dxa"/>
            <w:hideMark/>
          </w:tcPr>
          <w:p w14:paraId="5E77A662" w14:textId="0CF90CAC" w:rsidR="00495D80" w:rsidRPr="00473922" w:rsidRDefault="007D1999">
            <w:pPr>
              <w:pStyle w:val="Normal6"/>
              <w:rPr>
                <w:lang w:val="es-ES_tradnl"/>
              </w:rPr>
            </w:pPr>
            <w:r w:rsidRPr="00473922">
              <w:rPr>
                <w:lang w:val="es-ES_tradnl"/>
              </w:rPr>
              <w:t>ii)</w:t>
            </w:r>
            <w:r w:rsidR="00C8605A" w:rsidRPr="00473922">
              <w:rPr>
                <w:lang w:val="es-ES_tradnl"/>
              </w:rPr>
              <w:t xml:space="preserve"> </w:t>
            </w:r>
            <w:r w:rsidRPr="00473922">
              <w:rPr>
                <w:lang w:val="es-ES_tradnl"/>
              </w:rPr>
              <w:t>una sustancia, mezcla o procedimiento mencionado en el anexo I de la presente Directiva, así como una sustancia o mezcla liberada por un procedimiento mencionado en dicho anexo;</w:t>
            </w:r>
          </w:p>
        </w:tc>
        <w:tc>
          <w:tcPr>
            <w:tcW w:w="4876" w:type="dxa"/>
            <w:hideMark/>
          </w:tcPr>
          <w:p w14:paraId="2F36E800" w14:textId="13AC271A" w:rsidR="00495D80" w:rsidRPr="00473922" w:rsidRDefault="007D1999">
            <w:pPr>
              <w:pStyle w:val="Normal6"/>
              <w:rPr>
                <w:szCs w:val="24"/>
                <w:lang w:val="es-ES_tradnl"/>
              </w:rPr>
            </w:pPr>
            <w:r w:rsidRPr="00473922">
              <w:rPr>
                <w:lang w:val="es-ES_tradnl"/>
              </w:rPr>
              <w:t>«ii)</w:t>
            </w:r>
            <w:r w:rsidR="00C8605A" w:rsidRPr="00473922">
              <w:rPr>
                <w:b/>
                <w:i/>
                <w:lang w:val="es-ES_tradnl"/>
              </w:rPr>
              <w:t xml:space="preserve"> </w:t>
            </w:r>
            <w:r w:rsidRPr="00473922">
              <w:rPr>
                <w:lang w:val="es-ES_tradnl"/>
              </w:rPr>
              <w:t>una sustancia, mezcla o procedimiento mencionado en el anexo I de la presente Directiva, así como una sustancia o mezcla liberada por un procedimiento mencionado en dicho anexo</w:t>
            </w:r>
            <w:r w:rsidRPr="00473922">
              <w:rPr>
                <w:b/>
                <w:i/>
                <w:lang w:val="es-ES_tradnl"/>
              </w:rPr>
              <w:t>, incluido en la lista de dicho anexo por sus efectos carcinógenos;»</w:t>
            </w:r>
            <w:r w:rsidRPr="00473922">
              <w:rPr>
                <w:lang w:val="es-ES_tradnl"/>
              </w:rPr>
              <w:t>;</w:t>
            </w:r>
          </w:p>
        </w:tc>
      </w:tr>
    </w:tbl>
    <w:p w14:paraId="0A0A8B70"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5193F59E" w14:textId="77777777" w:rsidR="00495D80" w:rsidRPr="00473922" w:rsidRDefault="007D1999" w:rsidP="00495D80">
      <w:pPr>
        <w:rPr>
          <w:rStyle w:val="HideTWBExt"/>
          <w:noProof w:val="0"/>
        </w:rPr>
      </w:pPr>
      <w:r w:rsidRPr="00473922">
        <w:rPr>
          <w:rStyle w:val="HideTWBExt"/>
          <w:noProof w:val="0"/>
        </w:rPr>
        <w:t>&lt;/Amend&gt;</w:t>
      </w:r>
    </w:p>
    <w:p w14:paraId="34429580"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82</w:t>
      </w:r>
      <w:r w:rsidRPr="00473922">
        <w:rPr>
          <w:rStyle w:val="HideTWBExt"/>
          <w:noProof w:val="0"/>
          <w:lang w:val="es-ES_tradnl"/>
        </w:rPr>
        <w:t>&lt;/NumAm&gt;</w:t>
      </w:r>
    </w:p>
    <w:p w14:paraId="796E26F0"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11D8C46B"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43F400D5" w14:textId="77777777" w:rsidR="00495D80" w:rsidRPr="00473922" w:rsidRDefault="007D1999" w:rsidP="00495D80">
      <w:r w:rsidRPr="00473922">
        <w:rPr>
          <w:rStyle w:val="HideTWBExt"/>
          <w:noProof w:val="0"/>
        </w:rPr>
        <w:t>&lt;/RepeatBlock-By&gt;</w:t>
      </w:r>
    </w:p>
    <w:p w14:paraId="02D0BB8E" w14:textId="77777777" w:rsidR="00495D80" w:rsidRPr="00473922" w:rsidRDefault="007D1999" w:rsidP="00495D80">
      <w:pPr>
        <w:pStyle w:val="NormalBold"/>
        <w:keepNext/>
      </w:pPr>
      <w:r w:rsidRPr="00473922">
        <w:rPr>
          <w:rStyle w:val="HideTWBExt"/>
          <w:noProof w:val="0"/>
        </w:rPr>
        <w:lastRenderedPageBreak/>
        <w:t>&lt;DocAmend&gt;</w:t>
      </w:r>
      <w:r w:rsidRPr="00473922">
        <w:t>Propuesta de Directiva</w:t>
      </w:r>
      <w:r w:rsidRPr="00473922">
        <w:rPr>
          <w:rStyle w:val="HideTWBExt"/>
          <w:noProof w:val="0"/>
        </w:rPr>
        <w:t>&lt;/DocAmend&gt;</w:t>
      </w:r>
    </w:p>
    <w:p w14:paraId="1CB7F7B3" w14:textId="77777777" w:rsidR="00495D80" w:rsidRPr="00473922" w:rsidRDefault="007D1999" w:rsidP="00495D80">
      <w:pPr>
        <w:pStyle w:val="NormalBold"/>
      </w:pPr>
      <w:r w:rsidRPr="00473922">
        <w:rPr>
          <w:rStyle w:val="HideTWBExt"/>
          <w:noProof w:val="0"/>
        </w:rPr>
        <w:t>&lt;Article&gt;</w:t>
      </w:r>
      <w:r w:rsidRPr="00473922">
        <w:t>Artículo 1 – párrafo 1 – punto -1 ter (nuevo)</w:t>
      </w:r>
      <w:r w:rsidRPr="00473922">
        <w:rPr>
          <w:rStyle w:val="HideTWBExt"/>
          <w:noProof w:val="0"/>
        </w:rPr>
        <w:t>&lt;/Article&gt;</w:t>
      </w:r>
    </w:p>
    <w:p w14:paraId="58A661F3"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0208828B" w14:textId="77777777" w:rsidR="00495D80" w:rsidRPr="00473922" w:rsidRDefault="007D1999" w:rsidP="00495D80">
      <w:r w:rsidRPr="00473922">
        <w:rPr>
          <w:rStyle w:val="HideTWBExt"/>
          <w:noProof w:val="0"/>
        </w:rPr>
        <w:t>&lt;Article2&gt;</w:t>
      </w:r>
      <w:r w:rsidRPr="00473922">
        <w:t>Artículo 2 – párrafo 1 – letra b bis</w:t>
      </w:r>
      <w:r w:rsidRPr="00473922">
        <w:rPr>
          <w:rStyle w:val="HideTWBExt"/>
          <w:noProof w:val="0"/>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B080E" w:rsidRPr="00473922" w14:paraId="5070EF5A" w14:textId="77777777" w:rsidTr="00495D80">
        <w:trPr>
          <w:jc w:val="center"/>
        </w:trPr>
        <w:tc>
          <w:tcPr>
            <w:tcW w:w="9752" w:type="dxa"/>
            <w:gridSpan w:val="2"/>
          </w:tcPr>
          <w:p w14:paraId="1B84CB1E" w14:textId="77777777" w:rsidR="00495D80" w:rsidRPr="00473922" w:rsidRDefault="00495D80">
            <w:pPr>
              <w:keepNext/>
            </w:pPr>
          </w:p>
        </w:tc>
      </w:tr>
      <w:tr w:rsidR="004B080E" w:rsidRPr="00473922" w14:paraId="7C79796E" w14:textId="77777777" w:rsidTr="00495D80">
        <w:trPr>
          <w:jc w:val="center"/>
        </w:trPr>
        <w:tc>
          <w:tcPr>
            <w:tcW w:w="4876" w:type="dxa"/>
            <w:hideMark/>
          </w:tcPr>
          <w:p w14:paraId="179B3C0B" w14:textId="77777777" w:rsidR="00495D80" w:rsidRPr="00473922" w:rsidRDefault="007D1999">
            <w:pPr>
              <w:pStyle w:val="ColumnHeading"/>
              <w:keepNext/>
              <w:rPr>
                <w:lang w:val="es-ES_tradnl"/>
              </w:rPr>
            </w:pPr>
            <w:r w:rsidRPr="00473922">
              <w:rPr>
                <w:lang w:val="es-ES_tradnl"/>
              </w:rPr>
              <w:t>Texto en vigor</w:t>
            </w:r>
          </w:p>
        </w:tc>
        <w:tc>
          <w:tcPr>
            <w:tcW w:w="4876" w:type="dxa"/>
            <w:hideMark/>
          </w:tcPr>
          <w:p w14:paraId="395B3E80" w14:textId="77777777" w:rsidR="00495D80" w:rsidRPr="00473922" w:rsidRDefault="007D1999">
            <w:pPr>
              <w:pStyle w:val="ColumnHeading"/>
              <w:keepNext/>
              <w:rPr>
                <w:lang w:val="es-ES_tradnl"/>
              </w:rPr>
            </w:pPr>
            <w:r w:rsidRPr="00473922">
              <w:rPr>
                <w:lang w:val="es-ES_tradnl"/>
              </w:rPr>
              <w:t>Enmienda</w:t>
            </w:r>
          </w:p>
        </w:tc>
      </w:tr>
      <w:tr w:rsidR="004B080E" w:rsidRPr="00473922" w14:paraId="094D729A" w14:textId="77777777" w:rsidTr="00495D80">
        <w:trPr>
          <w:jc w:val="center"/>
        </w:trPr>
        <w:tc>
          <w:tcPr>
            <w:tcW w:w="4876" w:type="dxa"/>
          </w:tcPr>
          <w:p w14:paraId="5B34755C" w14:textId="77777777" w:rsidR="00495D80" w:rsidRPr="00473922" w:rsidRDefault="00495D80">
            <w:pPr>
              <w:pStyle w:val="Normal6"/>
              <w:rPr>
                <w:lang w:val="es-ES_tradnl"/>
              </w:rPr>
            </w:pPr>
          </w:p>
        </w:tc>
        <w:tc>
          <w:tcPr>
            <w:tcW w:w="4876" w:type="dxa"/>
            <w:hideMark/>
          </w:tcPr>
          <w:p w14:paraId="068722C4" w14:textId="2B009A99" w:rsidR="00495D80" w:rsidRPr="00473922" w:rsidRDefault="007D1999">
            <w:pPr>
              <w:pStyle w:val="Normal6"/>
              <w:rPr>
                <w:szCs w:val="24"/>
                <w:lang w:val="es-ES_tradnl"/>
              </w:rPr>
            </w:pPr>
            <w:r w:rsidRPr="00473922">
              <w:rPr>
                <w:b/>
                <w:i/>
                <w:lang w:val="es-ES_tradnl"/>
              </w:rPr>
              <w:t>-1 ter)</w:t>
            </w:r>
            <w:r w:rsidR="00C8605A" w:rsidRPr="00473922">
              <w:rPr>
                <w:b/>
                <w:i/>
                <w:lang w:val="es-ES_tradnl"/>
              </w:rPr>
              <w:t xml:space="preserve"> </w:t>
            </w:r>
            <w:r w:rsidRPr="00473922">
              <w:rPr>
                <w:b/>
                <w:i/>
                <w:lang w:val="es-ES_tradnl"/>
              </w:rPr>
              <w:t>En el artículo 2, la letra b bis) se sustituye por el texto siguiente:</w:t>
            </w:r>
          </w:p>
        </w:tc>
      </w:tr>
      <w:tr w:rsidR="004B080E" w:rsidRPr="00473922" w14:paraId="418F0B04" w14:textId="77777777" w:rsidTr="00495D80">
        <w:trPr>
          <w:jc w:val="center"/>
        </w:trPr>
        <w:tc>
          <w:tcPr>
            <w:tcW w:w="4876" w:type="dxa"/>
            <w:hideMark/>
          </w:tcPr>
          <w:p w14:paraId="7B3236AA" w14:textId="2F880E71" w:rsidR="00495D80" w:rsidRPr="00473922" w:rsidRDefault="007D1999">
            <w:pPr>
              <w:pStyle w:val="Normal6"/>
              <w:rPr>
                <w:lang w:val="es-ES_tradnl"/>
              </w:rPr>
            </w:pPr>
            <w:r w:rsidRPr="00473922">
              <w:rPr>
                <w:lang w:val="es-ES_tradnl"/>
              </w:rPr>
              <w:t>b bis)</w:t>
            </w:r>
            <w:r w:rsidR="00C8605A" w:rsidRPr="00473922">
              <w:rPr>
                <w:lang w:val="es-ES_tradnl"/>
              </w:rPr>
              <w:t xml:space="preserve"> </w:t>
            </w:r>
            <w:r w:rsidRPr="00473922">
              <w:rPr>
                <w:lang w:val="es-ES_tradnl"/>
              </w:rPr>
              <w:t>«agente reprotóxico»: una sustancia o mezcla que cumpla los criterios para su clasificación como agente tóxico para la reproducción de categoría 1A o 1B establecidos en el anexo I del Reglamento (CE) n.º 1272/2008;</w:t>
            </w:r>
          </w:p>
        </w:tc>
        <w:tc>
          <w:tcPr>
            <w:tcW w:w="4876" w:type="dxa"/>
            <w:hideMark/>
          </w:tcPr>
          <w:p w14:paraId="506804DA" w14:textId="28603E27" w:rsidR="00495D80" w:rsidRPr="00473922" w:rsidRDefault="007D1999">
            <w:pPr>
              <w:pStyle w:val="Normal6"/>
              <w:rPr>
                <w:szCs w:val="24"/>
                <w:lang w:val="es-ES_tradnl"/>
              </w:rPr>
            </w:pPr>
            <w:r w:rsidRPr="00473922">
              <w:rPr>
                <w:lang w:val="es-ES_tradnl"/>
              </w:rPr>
              <w:t>«b bis)</w:t>
            </w:r>
            <w:r w:rsidR="00C8605A" w:rsidRPr="00473922">
              <w:rPr>
                <w:lang w:val="es-ES_tradnl"/>
              </w:rPr>
              <w:t xml:space="preserve"> </w:t>
            </w:r>
            <w:r w:rsidRPr="00473922">
              <w:rPr>
                <w:lang w:val="es-ES_tradnl"/>
              </w:rPr>
              <w:t>“agente reprotóxico”:</w:t>
            </w:r>
          </w:p>
        </w:tc>
      </w:tr>
      <w:tr w:rsidR="004B080E" w:rsidRPr="00473922" w14:paraId="167D5171" w14:textId="77777777" w:rsidTr="00495D80">
        <w:trPr>
          <w:jc w:val="center"/>
        </w:trPr>
        <w:tc>
          <w:tcPr>
            <w:tcW w:w="4876" w:type="dxa"/>
          </w:tcPr>
          <w:p w14:paraId="27A680E8" w14:textId="77777777" w:rsidR="00495D80" w:rsidRPr="00473922" w:rsidRDefault="00495D80">
            <w:pPr>
              <w:pStyle w:val="Normal6"/>
              <w:rPr>
                <w:lang w:val="es-ES_tradnl"/>
              </w:rPr>
            </w:pPr>
          </w:p>
        </w:tc>
        <w:tc>
          <w:tcPr>
            <w:tcW w:w="4876" w:type="dxa"/>
            <w:hideMark/>
          </w:tcPr>
          <w:p w14:paraId="39ABFFB3" w14:textId="3432FCF3" w:rsidR="00495D80" w:rsidRPr="00473922" w:rsidRDefault="007D1999">
            <w:pPr>
              <w:pStyle w:val="Normal6"/>
              <w:rPr>
                <w:szCs w:val="24"/>
                <w:lang w:val="es-ES_tradnl"/>
              </w:rPr>
            </w:pPr>
            <w:r w:rsidRPr="00473922">
              <w:rPr>
                <w:b/>
                <w:i/>
                <w:lang w:val="es-ES_tradnl"/>
              </w:rPr>
              <w:t>i)</w:t>
            </w:r>
            <w:r w:rsidR="00C8605A" w:rsidRPr="00473922">
              <w:rPr>
                <w:lang w:val="es-ES_tradnl"/>
              </w:rPr>
              <w:t xml:space="preserve"> </w:t>
            </w:r>
            <w:r w:rsidRPr="00473922">
              <w:rPr>
                <w:lang w:val="es-ES_tradnl"/>
              </w:rPr>
              <w:t>una sustancia o mezcla que cumpla los criterios para su clasificación como agente tóxico para la reproducción de categoría 1A o 1B establecidos en el anexo I del Reglamento (CE) n.º 1272/2008;</w:t>
            </w:r>
          </w:p>
        </w:tc>
      </w:tr>
      <w:tr w:rsidR="004B080E" w:rsidRPr="00473922" w14:paraId="2E41CF32" w14:textId="77777777" w:rsidTr="00495D80">
        <w:trPr>
          <w:jc w:val="center"/>
        </w:trPr>
        <w:tc>
          <w:tcPr>
            <w:tcW w:w="4876" w:type="dxa"/>
          </w:tcPr>
          <w:p w14:paraId="60AA269A" w14:textId="77777777" w:rsidR="00495D80" w:rsidRPr="00473922" w:rsidRDefault="00495D80">
            <w:pPr>
              <w:pStyle w:val="Normal6"/>
              <w:rPr>
                <w:lang w:val="es-ES_tradnl"/>
              </w:rPr>
            </w:pPr>
          </w:p>
        </w:tc>
        <w:tc>
          <w:tcPr>
            <w:tcW w:w="4876" w:type="dxa"/>
            <w:hideMark/>
          </w:tcPr>
          <w:p w14:paraId="7A97D7E1" w14:textId="4D76506E" w:rsidR="00495D80" w:rsidRPr="00473922" w:rsidRDefault="007D1999">
            <w:pPr>
              <w:pStyle w:val="Normal6"/>
              <w:rPr>
                <w:szCs w:val="24"/>
                <w:lang w:val="es-ES_tradnl"/>
              </w:rPr>
            </w:pPr>
            <w:r w:rsidRPr="00473922">
              <w:rPr>
                <w:b/>
                <w:i/>
                <w:lang w:val="es-ES_tradnl"/>
              </w:rPr>
              <w:t>ii)</w:t>
            </w:r>
            <w:r w:rsidR="00C8605A" w:rsidRPr="00473922">
              <w:rPr>
                <w:b/>
                <w:i/>
                <w:lang w:val="es-ES_tradnl"/>
              </w:rPr>
              <w:t xml:space="preserve"> </w:t>
            </w:r>
            <w:r w:rsidRPr="00473922">
              <w:rPr>
                <w:b/>
                <w:i/>
                <w:lang w:val="es-ES_tradnl"/>
              </w:rPr>
              <w:t>«una sustancia, mezcla o procedimiento mencionado en el anexo I de la presente Directiva, así como una sustancia o mezcla liberada por un procedimiento mencionado en dicho anexo, incluido en la lista de dicho anexo por sus efectos reprotóxicos;»;</w:t>
            </w:r>
          </w:p>
        </w:tc>
      </w:tr>
    </w:tbl>
    <w:p w14:paraId="2DB67FC4"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D504A6F" w14:textId="77777777" w:rsidR="00495D80" w:rsidRPr="00473922" w:rsidRDefault="007D1999" w:rsidP="00495D80">
      <w:pPr>
        <w:rPr>
          <w:rStyle w:val="HideTWBExt"/>
          <w:noProof w:val="0"/>
        </w:rPr>
      </w:pPr>
      <w:r w:rsidRPr="00473922">
        <w:rPr>
          <w:rStyle w:val="HideTWBExt"/>
          <w:noProof w:val="0"/>
        </w:rPr>
        <w:t>&lt;/Amend&gt;</w:t>
      </w:r>
    </w:p>
    <w:p w14:paraId="1C446210"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83</w:t>
      </w:r>
      <w:r w:rsidRPr="00473922">
        <w:rPr>
          <w:rStyle w:val="HideTWBExt"/>
          <w:noProof w:val="0"/>
          <w:lang w:val="es-ES_tradnl"/>
        </w:rPr>
        <w:t>&lt;/NumAm&gt;</w:t>
      </w:r>
    </w:p>
    <w:p w14:paraId="0672BC35"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7AAB0029" w14:textId="77777777" w:rsidR="00495D80" w:rsidRPr="00473922" w:rsidRDefault="007D1999" w:rsidP="00495D80">
      <w:r w:rsidRPr="00473922">
        <w:rPr>
          <w:rStyle w:val="HideTWBExt"/>
          <w:noProof w:val="0"/>
        </w:rPr>
        <w:t>&lt;/RepeatBlock-By&gt;</w:t>
      </w:r>
    </w:p>
    <w:p w14:paraId="0D322CF8"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58F3D42C" w14:textId="77777777" w:rsidR="00495D80" w:rsidRPr="00473922" w:rsidRDefault="007D1999" w:rsidP="00495D80">
      <w:pPr>
        <w:pStyle w:val="NormalBold"/>
      </w:pPr>
      <w:r w:rsidRPr="00473922">
        <w:rPr>
          <w:rStyle w:val="HideTWBExt"/>
          <w:noProof w:val="0"/>
        </w:rPr>
        <w:t>&lt;Article&gt;</w:t>
      </w:r>
      <w:r w:rsidRPr="00473922">
        <w:t>Artículo 1 – párrafo 1 – punto -1 ter (nuevo)</w:t>
      </w:r>
      <w:r w:rsidRPr="00473922">
        <w:rPr>
          <w:rStyle w:val="HideTWBExt"/>
          <w:noProof w:val="0"/>
        </w:rPr>
        <w:t>&lt;/Article&gt;</w:t>
      </w:r>
    </w:p>
    <w:p w14:paraId="1D1F9106"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5F0B6261" w14:textId="77777777" w:rsidR="00495D80" w:rsidRPr="00473922" w:rsidRDefault="007D1999" w:rsidP="00495D80">
      <w:r w:rsidRPr="00473922">
        <w:rPr>
          <w:rStyle w:val="HideTWBExt"/>
          <w:noProof w:val="0"/>
        </w:rPr>
        <w:t>&lt;Article2&gt;</w:t>
      </w:r>
      <w:r w:rsidRPr="00473922">
        <w:t>Artículo 2 – párrafo 1 – letra e bis (nueva)</w:t>
      </w:r>
      <w:r w:rsidRPr="0047392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29F61A54" w14:textId="77777777" w:rsidTr="00495D80">
        <w:trPr>
          <w:jc w:val="center"/>
        </w:trPr>
        <w:tc>
          <w:tcPr>
            <w:tcW w:w="9752" w:type="dxa"/>
            <w:gridSpan w:val="2"/>
          </w:tcPr>
          <w:p w14:paraId="52C9FCDA" w14:textId="77777777" w:rsidR="00495D80" w:rsidRPr="00473922" w:rsidRDefault="00495D80">
            <w:pPr>
              <w:keepNext/>
            </w:pPr>
          </w:p>
        </w:tc>
      </w:tr>
      <w:tr w:rsidR="004B080E" w:rsidRPr="00473922" w14:paraId="74AC71EB" w14:textId="77777777" w:rsidTr="00495D80">
        <w:trPr>
          <w:jc w:val="center"/>
        </w:trPr>
        <w:tc>
          <w:tcPr>
            <w:tcW w:w="4876" w:type="dxa"/>
            <w:hideMark/>
          </w:tcPr>
          <w:p w14:paraId="615CC7E7"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3F6DDC62"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566EF526" w14:textId="77777777" w:rsidTr="00495D80">
        <w:trPr>
          <w:jc w:val="center"/>
        </w:trPr>
        <w:tc>
          <w:tcPr>
            <w:tcW w:w="4876" w:type="dxa"/>
          </w:tcPr>
          <w:p w14:paraId="169B27CE" w14:textId="77777777" w:rsidR="00495D80" w:rsidRPr="00473922" w:rsidRDefault="00495D80">
            <w:pPr>
              <w:pStyle w:val="Normal6"/>
              <w:rPr>
                <w:lang w:val="es-ES_tradnl"/>
              </w:rPr>
            </w:pPr>
          </w:p>
        </w:tc>
        <w:tc>
          <w:tcPr>
            <w:tcW w:w="4876" w:type="dxa"/>
            <w:hideMark/>
          </w:tcPr>
          <w:p w14:paraId="5952BECF" w14:textId="4C7819A5" w:rsidR="00495D80" w:rsidRPr="00473922" w:rsidRDefault="007D1999">
            <w:pPr>
              <w:pStyle w:val="Normal6"/>
              <w:rPr>
                <w:szCs w:val="24"/>
                <w:lang w:val="es-ES_tradnl"/>
              </w:rPr>
            </w:pPr>
            <w:r w:rsidRPr="00473922">
              <w:rPr>
                <w:b/>
                <w:i/>
                <w:lang w:val="es-ES_tradnl"/>
              </w:rPr>
              <w:t>-1 ter)</w:t>
            </w:r>
            <w:r w:rsidR="00C8605A" w:rsidRPr="00473922">
              <w:rPr>
                <w:b/>
                <w:i/>
                <w:lang w:val="es-ES_tradnl"/>
              </w:rPr>
              <w:t xml:space="preserve"> </w:t>
            </w:r>
            <w:r w:rsidRPr="00473922">
              <w:rPr>
                <w:b/>
                <w:i/>
                <w:lang w:val="es-ES_tradnl"/>
              </w:rPr>
              <w:t>En el artículo 2 se añade la letra siguiente:</w:t>
            </w:r>
          </w:p>
        </w:tc>
      </w:tr>
      <w:tr w:rsidR="004B080E" w:rsidRPr="00473922" w14:paraId="2D9CE064" w14:textId="77777777" w:rsidTr="00495D80">
        <w:trPr>
          <w:jc w:val="center"/>
        </w:trPr>
        <w:tc>
          <w:tcPr>
            <w:tcW w:w="4876" w:type="dxa"/>
          </w:tcPr>
          <w:p w14:paraId="79BF867F" w14:textId="77777777" w:rsidR="00E607E6" w:rsidRPr="00473922" w:rsidRDefault="00E607E6">
            <w:pPr>
              <w:pStyle w:val="Normal6"/>
              <w:rPr>
                <w:lang w:val="es-ES_tradnl"/>
              </w:rPr>
            </w:pPr>
          </w:p>
        </w:tc>
        <w:tc>
          <w:tcPr>
            <w:tcW w:w="4876" w:type="dxa"/>
          </w:tcPr>
          <w:p w14:paraId="4397B238" w14:textId="4A67F9EB" w:rsidR="00E607E6" w:rsidRPr="00473922" w:rsidRDefault="007D1999">
            <w:pPr>
              <w:pStyle w:val="Normal6"/>
              <w:rPr>
                <w:b/>
                <w:i/>
                <w:lang w:val="es-ES_tradnl"/>
              </w:rPr>
            </w:pPr>
            <w:r w:rsidRPr="00473922">
              <w:rPr>
                <w:b/>
                <w:i/>
                <w:lang w:val="es-ES_tradnl"/>
              </w:rPr>
              <w:t>«e bis)</w:t>
            </w:r>
            <w:r w:rsidR="00C8605A" w:rsidRPr="00473922">
              <w:rPr>
                <w:b/>
                <w:i/>
                <w:lang w:val="es-ES_tradnl"/>
              </w:rPr>
              <w:t xml:space="preserve"> </w:t>
            </w:r>
            <w:r w:rsidRPr="00473922">
              <w:rPr>
                <w:b/>
                <w:i/>
                <w:lang w:val="es-ES_tradnl"/>
              </w:rPr>
              <w:t xml:space="preserve">“medicamentos peligrosos”: medicamentos que contengan una o varias sustancias que cumplan los </w:t>
            </w:r>
            <w:r w:rsidRPr="00473922">
              <w:rPr>
                <w:b/>
                <w:i/>
                <w:lang w:val="es-ES_tradnl"/>
              </w:rPr>
              <w:lastRenderedPageBreak/>
              <w:t>criterios para su clasificación como carcinógenos, mutágenos o reprotóxicos de categoría 1A o 1B establecidos en el anexo I del Reglamento (CE) n.º 1272/2008.»;</w:t>
            </w:r>
          </w:p>
        </w:tc>
      </w:tr>
    </w:tbl>
    <w:p w14:paraId="76593231"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56E78825" w14:textId="77777777" w:rsidR="00495D80" w:rsidRPr="00473922" w:rsidRDefault="007D1999" w:rsidP="00495D80">
      <w:pPr>
        <w:rPr>
          <w:rStyle w:val="HideTWBExt"/>
          <w:rFonts w:ascii="Times New Roman" w:hAnsi="Times New Roman"/>
          <w:noProof w:val="0"/>
          <w:vanish w:val="0"/>
          <w:sz w:val="24"/>
        </w:rPr>
      </w:pPr>
      <w:r w:rsidRPr="00473922">
        <w:rPr>
          <w:rStyle w:val="HideTWBExt"/>
          <w:noProof w:val="0"/>
        </w:rPr>
        <w:t>&lt;/Amend&gt;</w:t>
      </w:r>
    </w:p>
    <w:p w14:paraId="0B5EE782"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84</w:t>
      </w:r>
      <w:r w:rsidRPr="00473922">
        <w:rPr>
          <w:rStyle w:val="HideTWBExt"/>
          <w:noProof w:val="0"/>
          <w:lang w:val="es-ES_tradnl"/>
        </w:rPr>
        <w:t>&lt;/NumAm&gt;</w:t>
      </w:r>
    </w:p>
    <w:p w14:paraId="52E42790"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15CEA824"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341524FA" w14:textId="77777777" w:rsidR="00495D80" w:rsidRPr="00473922" w:rsidRDefault="007D1999" w:rsidP="00495D80">
      <w:r w:rsidRPr="00473922">
        <w:rPr>
          <w:rStyle w:val="HideTWBExt"/>
          <w:noProof w:val="0"/>
        </w:rPr>
        <w:t>&lt;/RepeatBlock-By&gt;</w:t>
      </w:r>
    </w:p>
    <w:p w14:paraId="2A3851A1"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4DA059EA" w14:textId="77777777" w:rsidR="00495D80" w:rsidRPr="00473922" w:rsidRDefault="007D1999" w:rsidP="00495D80">
      <w:pPr>
        <w:pStyle w:val="NormalBold"/>
      </w:pPr>
      <w:r w:rsidRPr="00473922">
        <w:rPr>
          <w:rStyle w:val="HideTWBExt"/>
          <w:noProof w:val="0"/>
        </w:rPr>
        <w:t>&lt;Article&gt;</w:t>
      </w:r>
      <w:r w:rsidRPr="00473922">
        <w:t>Artículo 1 – párrafo 1 – punto -1 ter (nuevo)</w:t>
      </w:r>
      <w:r w:rsidRPr="00473922">
        <w:rPr>
          <w:rStyle w:val="HideTWBExt"/>
          <w:noProof w:val="0"/>
        </w:rPr>
        <w:t>&lt;/Article&gt;</w:t>
      </w:r>
    </w:p>
    <w:p w14:paraId="1BA64A57"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557EA766" w14:textId="77777777" w:rsidR="00495D80" w:rsidRPr="00473922" w:rsidRDefault="007D1999" w:rsidP="00495D80">
      <w:r w:rsidRPr="00473922">
        <w:rPr>
          <w:rStyle w:val="HideTWBExt"/>
          <w:noProof w:val="0"/>
        </w:rPr>
        <w:t>&lt;Article2&gt;</w:t>
      </w:r>
      <w:r w:rsidRPr="00473922">
        <w:t>Artículo 2 – párrafo 1 – letra e bis (nueva)</w:t>
      </w:r>
      <w:r w:rsidRPr="0047392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5BE4DF39" w14:textId="77777777" w:rsidTr="00495D80">
        <w:trPr>
          <w:jc w:val="center"/>
        </w:trPr>
        <w:tc>
          <w:tcPr>
            <w:tcW w:w="9752" w:type="dxa"/>
            <w:gridSpan w:val="2"/>
          </w:tcPr>
          <w:p w14:paraId="76E8CBF1" w14:textId="77777777" w:rsidR="00495D80" w:rsidRPr="00473922" w:rsidRDefault="00495D80">
            <w:pPr>
              <w:keepNext/>
            </w:pPr>
          </w:p>
        </w:tc>
      </w:tr>
      <w:tr w:rsidR="004B080E" w:rsidRPr="00473922" w14:paraId="5A05AA36" w14:textId="77777777" w:rsidTr="00495D80">
        <w:trPr>
          <w:jc w:val="center"/>
        </w:trPr>
        <w:tc>
          <w:tcPr>
            <w:tcW w:w="4876" w:type="dxa"/>
            <w:hideMark/>
          </w:tcPr>
          <w:p w14:paraId="76548584" w14:textId="77777777" w:rsidR="00495D80" w:rsidRPr="00473922" w:rsidRDefault="007D1999">
            <w:pPr>
              <w:pStyle w:val="ColumnHeading"/>
              <w:keepNext/>
              <w:rPr>
                <w:lang w:val="es-ES_tradnl"/>
              </w:rPr>
            </w:pPr>
            <w:r w:rsidRPr="00473922">
              <w:rPr>
                <w:lang w:val="es-ES_tradnl"/>
              </w:rPr>
              <w:t>Texto en vigor</w:t>
            </w:r>
          </w:p>
        </w:tc>
        <w:tc>
          <w:tcPr>
            <w:tcW w:w="4876" w:type="dxa"/>
            <w:hideMark/>
          </w:tcPr>
          <w:p w14:paraId="239303CE" w14:textId="77777777" w:rsidR="00495D80" w:rsidRPr="00473922" w:rsidRDefault="007D1999">
            <w:pPr>
              <w:pStyle w:val="ColumnHeading"/>
              <w:keepNext/>
              <w:rPr>
                <w:lang w:val="es-ES_tradnl"/>
              </w:rPr>
            </w:pPr>
            <w:r w:rsidRPr="00473922">
              <w:rPr>
                <w:lang w:val="es-ES_tradnl"/>
              </w:rPr>
              <w:t>Enmienda</w:t>
            </w:r>
          </w:p>
        </w:tc>
      </w:tr>
      <w:tr w:rsidR="004B080E" w:rsidRPr="00473922" w14:paraId="7913CC98" w14:textId="77777777" w:rsidTr="00495D80">
        <w:trPr>
          <w:jc w:val="center"/>
        </w:trPr>
        <w:tc>
          <w:tcPr>
            <w:tcW w:w="4876" w:type="dxa"/>
          </w:tcPr>
          <w:p w14:paraId="265FB22F" w14:textId="77777777" w:rsidR="00495D80" w:rsidRPr="00473922" w:rsidRDefault="00495D80">
            <w:pPr>
              <w:pStyle w:val="Normal6"/>
              <w:rPr>
                <w:lang w:val="es-ES_tradnl"/>
              </w:rPr>
            </w:pPr>
          </w:p>
        </w:tc>
        <w:tc>
          <w:tcPr>
            <w:tcW w:w="4876" w:type="dxa"/>
            <w:hideMark/>
          </w:tcPr>
          <w:p w14:paraId="40438360" w14:textId="4CAEB64E" w:rsidR="00495D80" w:rsidRPr="00473922" w:rsidRDefault="007D1999">
            <w:pPr>
              <w:pStyle w:val="Normal6"/>
              <w:rPr>
                <w:szCs w:val="24"/>
                <w:lang w:val="es-ES_tradnl"/>
              </w:rPr>
            </w:pPr>
            <w:r w:rsidRPr="00473922">
              <w:rPr>
                <w:b/>
                <w:i/>
                <w:lang w:val="es-ES_tradnl"/>
              </w:rPr>
              <w:t>-1 ter)</w:t>
            </w:r>
            <w:r w:rsidR="00C8605A" w:rsidRPr="00473922">
              <w:rPr>
                <w:b/>
                <w:i/>
                <w:lang w:val="es-ES_tradnl"/>
              </w:rPr>
              <w:t xml:space="preserve"> </w:t>
            </w:r>
            <w:r w:rsidRPr="00473922">
              <w:rPr>
                <w:b/>
                <w:i/>
                <w:lang w:val="es-ES_tradnl"/>
              </w:rPr>
              <w:t>En el artículo 2 se añade la letra siguiente:</w:t>
            </w:r>
          </w:p>
        </w:tc>
      </w:tr>
      <w:tr w:rsidR="004B080E" w:rsidRPr="00473922" w14:paraId="0B7D72C9" w14:textId="77777777" w:rsidTr="00495D80">
        <w:trPr>
          <w:jc w:val="center"/>
        </w:trPr>
        <w:tc>
          <w:tcPr>
            <w:tcW w:w="4876" w:type="dxa"/>
            <w:hideMark/>
          </w:tcPr>
          <w:p w14:paraId="079CD171" w14:textId="77777777" w:rsidR="00495D80" w:rsidRPr="00473922" w:rsidRDefault="00495D80">
            <w:pPr>
              <w:rPr>
                <w:szCs w:val="24"/>
              </w:rPr>
            </w:pPr>
          </w:p>
        </w:tc>
        <w:tc>
          <w:tcPr>
            <w:tcW w:w="4876" w:type="dxa"/>
            <w:hideMark/>
          </w:tcPr>
          <w:p w14:paraId="261B9705" w14:textId="77777777" w:rsidR="00495D80" w:rsidRPr="00473922" w:rsidRDefault="007D1999">
            <w:pPr>
              <w:pStyle w:val="Normal6"/>
              <w:rPr>
                <w:b/>
                <w:i/>
                <w:szCs w:val="24"/>
                <w:lang w:val="es-ES_tradnl"/>
              </w:rPr>
            </w:pPr>
            <w:r w:rsidRPr="00473922">
              <w:rPr>
                <w:b/>
                <w:i/>
                <w:lang w:val="es-ES_tradnl"/>
              </w:rPr>
              <w:t xml:space="preserve">«e bis) </w:t>
            </w:r>
            <w:r w:rsidRPr="00473922">
              <w:rPr>
                <w:b/>
                <w:i/>
                <w:lang w:val="es-ES_tradnl"/>
              </w:rPr>
              <w:tab/>
              <w:t>“medicamentos peligrosos”: medicamentos que contengan una o varias sustancias que cumplan los criterios para su clasificación como carcinógenos, mutágenos o reprotóxicos de categoría 1A o 1B establecidos en el anexo I del Reglamento (CE) n.º 1272/2008.»;</w:t>
            </w:r>
          </w:p>
        </w:tc>
      </w:tr>
    </w:tbl>
    <w:p w14:paraId="66A945EF"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06ECD584" w14:textId="77777777" w:rsidR="00495D80" w:rsidRPr="00473922" w:rsidRDefault="007D1999" w:rsidP="00495D80">
      <w:pPr>
        <w:rPr>
          <w:rStyle w:val="HideTWBExt"/>
          <w:rFonts w:ascii="Times New Roman" w:hAnsi="Times New Roman"/>
          <w:noProof w:val="0"/>
          <w:vanish w:val="0"/>
          <w:sz w:val="24"/>
        </w:rPr>
      </w:pPr>
      <w:r w:rsidRPr="00473922">
        <w:rPr>
          <w:rStyle w:val="HideTWBExt"/>
          <w:noProof w:val="0"/>
        </w:rPr>
        <w:t>&lt;/Amend&gt;</w:t>
      </w:r>
    </w:p>
    <w:p w14:paraId="46C7EDD0"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85</w:t>
      </w:r>
      <w:r w:rsidRPr="00473922">
        <w:rPr>
          <w:rStyle w:val="HideTWBExt"/>
          <w:noProof w:val="0"/>
          <w:lang w:val="es-ES_tradnl"/>
        </w:rPr>
        <w:t>&lt;/NumAm&gt;</w:t>
      </w:r>
    </w:p>
    <w:p w14:paraId="7EFB1BA0"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025FCBE1" w14:textId="77777777" w:rsidR="00495D80" w:rsidRPr="00473922" w:rsidRDefault="007D1999" w:rsidP="00495D80">
      <w:r w:rsidRPr="00473922">
        <w:rPr>
          <w:rStyle w:val="HideTWBExt"/>
          <w:noProof w:val="0"/>
        </w:rPr>
        <w:t>&lt;/RepeatBlock-By&gt;</w:t>
      </w:r>
    </w:p>
    <w:p w14:paraId="301D28DE"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69B593FB" w14:textId="77777777" w:rsidR="00495D80" w:rsidRPr="00473922" w:rsidRDefault="007D1999" w:rsidP="00495D80">
      <w:pPr>
        <w:pStyle w:val="NormalBold"/>
      </w:pPr>
      <w:r w:rsidRPr="00473922">
        <w:rPr>
          <w:rStyle w:val="HideTWBExt"/>
          <w:noProof w:val="0"/>
        </w:rPr>
        <w:t>&lt;Article&gt;</w:t>
      </w:r>
      <w:r w:rsidRPr="00473922">
        <w:t>Artículo 1 – párrafo 1 – punto -1 ter (nuevo)</w:t>
      </w:r>
      <w:r w:rsidRPr="00473922">
        <w:rPr>
          <w:rStyle w:val="HideTWBExt"/>
          <w:noProof w:val="0"/>
        </w:rPr>
        <w:t>&lt;/Article&gt;</w:t>
      </w:r>
    </w:p>
    <w:p w14:paraId="75FAF207"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3723DB53" w14:textId="77777777" w:rsidR="00495D80" w:rsidRPr="00473922" w:rsidRDefault="007D1999" w:rsidP="00495D80">
      <w:r w:rsidRPr="00473922">
        <w:rPr>
          <w:rStyle w:val="HideTWBExt"/>
          <w:noProof w:val="0"/>
        </w:rPr>
        <w:t>&lt;Article2&gt;</w:t>
      </w:r>
      <w:r w:rsidRPr="00473922">
        <w:t>Artículo 2 – párrafo 1 – letra e bis (nueva)</w:t>
      </w:r>
      <w:r w:rsidRPr="0047392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5914C7BA" w14:textId="77777777" w:rsidTr="00495D80">
        <w:trPr>
          <w:jc w:val="center"/>
        </w:trPr>
        <w:tc>
          <w:tcPr>
            <w:tcW w:w="9752" w:type="dxa"/>
            <w:gridSpan w:val="2"/>
          </w:tcPr>
          <w:p w14:paraId="75A1BE77" w14:textId="77777777" w:rsidR="00495D80" w:rsidRPr="00473922" w:rsidRDefault="00495D80">
            <w:pPr>
              <w:keepNext/>
            </w:pPr>
          </w:p>
        </w:tc>
      </w:tr>
      <w:tr w:rsidR="004B080E" w:rsidRPr="00473922" w14:paraId="0C1AD772" w14:textId="77777777" w:rsidTr="00495D80">
        <w:trPr>
          <w:jc w:val="center"/>
        </w:trPr>
        <w:tc>
          <w:tcPr>
            <w:tcW w:w="4876" w:type="dxa"/>
            <w:hideMark/>
          </w:tcPr>
          <w:p w14:paraId="0D3F0503"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45B000C8"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53803D8A" w14:textId="77777777" w:rsidTr="00495D80">
        <w:trPr>
          <w:jc w:val="center"/>
        </w:trPr>
        <w:tc>
          <w:tcPr>
            <w:tcW w:w="4876" w:type="dxa"/>
          </w:tcPr>
          <w:p w14:paraId="7CC7DB45" w14:textId="77777777" w:rsidR="00495D80" w:rsidRPr="00473922" w:rsidRDefault="00495D80">
            <w:pPr>
              <w:pStyle w:val="Normal6"/>
              <w:rPr>
                <w:lang w:val="es-ES_tradnl"/>
              </w:rPr>
            </w:pPr>
          </w:p>
        </w:tc>
        <w:tc>
          <w:tcPr>
            <w:tcW w:w="4876" w:type="dxa"/>
            <w:hideMark/>
          </w:tcPr>
          <w:p w14:paraId="1A33E260" w14:textId="0A6C4B54" w:rsidR="00495D80" w:rsidRPr="00473922" w:rsidRDefault="007D1999">
            <w:pPr>
              <w:pStyle w:val="Normal6"/>
              <w:rPr>
                <w:szCs w:val="24"/>
                <w:lang w:val="es-ES_tradnl"/>
              </w:rPr>
            </w:pPr>
            <w:r w:rsidRPr="00473922">
              <w:rPr>
                <w:b/>
                <w:i/>
                <w:lang w:val="es-ES_tradnl"/>
              </w:rPr>
              <w:t>-1 ter)</w:t>
            </w:r>
            <w:r w:rsidR="00C8605A" w:rsidRPr="00473922">
              <w:rPr>
                <w:b/>
                <w:i/>
                <w:lang w:val="es-ES_tradnl"/>
              </w:rPr>
              <w:t xml:space="preserve"> </w:t>
            </w:r>
            <w:r w:rsidRPr="00473922">
              <w:rPr>
                <w:b/>
                <w:i/>
                <w:lang w:val="es-ES_tradnl"/>
              </w:rPr>
              <w:t>En el artículo 2 se añade la letra siguiente:</w:t>
            </w:r>
          </w:p>
        </w:tc>
      </w:tr>
      <w:tr w:rsidR="004B080E" w:rsidRPr="00473922" w14:paraId="7419A11E" w14:textId="77777777" w:rsidTr="00495D80">
        <w:trPr>
          <w:jc w:val="center"/>
        </w:trPr>
        <w:tc>
          <w:tcPr>
            <w:tcW w:w="4876" w:type="dxa"/>
          </w:tcPr>
          <w:p w14:paraId="79C5A79A" w14:textId="77777777" w:rsidR="00495D80" w:rsidRPr="00473922" w:rsidRDefault="00495D80">
            <w:pPr>
              <w:pStyle w:val="Normal6"/>
              <w:rPr>
                <w:lang w:val="es-ES_tradnl"/>
              </w:rPr>
            </w:pPr>
          </w:p>
        </w:tc>
        <w:tc>
          <w:tcPr>
            <w:tcW w:w="4876" w:type="dxa"/>
            <w:hideMark/>
          </w:tcPr>
          <w:p w14:paraId="2EBBC24C" w14:textId="6CEF57F4" w:rsidR="00495D80" w:rsidRPr="00473922" w:rsidRDefault="007D1999">
            <w:pPr>
              <w:pStyle w:val="Normal6"/>
              <w:rPr>
                <w:szCs w:val="24"/>
                <w:lang w:val="es-ES_tradnl"/>
              </w:rPr>
            </w:pPr>
            <w:r w:rsidRPr="00473922">
              <w:rPr>
                <w:b/>
                <w:i/>
                <w:lang w:val="es-ES_tradnl"/>
              </w:rPr>
              <w:t>«e bis)</w:t>
            </w:r>
            <w:r w:rsidR="00C8605A" w:rsidRPr="00473922">
              <w:rPr>
                <w:b/>
                <w:i/>
                <w:lang w:val="es-ES_tradnl"/>
              </w:rPr>
              <w:t xml:space="preserve"> </w:t>
            </w:r>
            <w:r w:rsidRPr="00473922">
              <w:rPr>
                <w:b/>
                <w:i/>
                <w:lang w:val="es-ES_tradnl"/>
              </w:rPr>
              <w:t xml:space="preserve">“medicamentos peligrosos”: medicamentos que contengan una o varias sustancias que cumplan los </w:t>
            </w:r>
            <w:r w:rsidRPr="00473922">
              <w:rPr>
                <w:b/>
                <w:i/>
                <w:lang w:val="es-ES_tradnl"/>
              </w:rPr>
              <w:lastRenderedPageBreak/>
              <w:t>criterios para su clasificación como carcinógenos, mutágenos o reprotóxicos de categoría 1A o 1B establecidos en el anexo I del Reglamento (CE) n.º 1272/2008.»;</w:t>
            </w:r>
          </w:p>
        </w:tc>
      </w:tr>
    </w:tbl>
    <w:p w14:paraId="1646EEFE"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3A4B39C0" w14:textId="77777777" w:rsidR="00495D80" w:rsidRPr="00473922" w:rsidRDefault="007D1999" w:rsidP="00495D80">
      <w:pPr>
        <w:rPr>
          <w:rStyle w:val="HideTWBExt"/>
          <w:noProof w:val="0"/>
        </w:rPr>
      </w:pPr>
      <w:r w:rsidRPr="00473922">
        <w:rPr>
          <w:rStyle w:val="HideTWBExt"/>
          <w:noProof w:val="0"/>
        </w:rPr>
        <w:t>&lt;/Amend&gt;</w:t>
      </w:r>
    </w:p>
    <w:p w14:paraId="72F34C6B"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86</w:t>
      </w:r>
      <w:r w:rsidRPr="00473922">
        <w:rPr>
          <w:rStyle w:val="HideTWBExt"/>
          <w:noProof w:val="0"/>
          <w:lang w:val="es-ES_tradnl"/>
        </w:rPr>
        <w:t>&lt;/NumAm&gt;</w:t>
      </w:r>
    </w:p>
    <w:p w14:paraId="7AC7A49F"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58035C6D" w14:textId="77777777" w:rsidR="00495D80" w:rsidRPr="00473922" w:rsidRDefault="007D1999" w:rsidP="00495D80">
      <w:r w:rsidRPr="00473922">
        <w:rPr>
          <w:rStyle w:val="HideTWBExt"/>
          <w:noProof w:val="0"/>
        </w:rPr>
        <w:t>&lt;/RepeatBlock-By&gt;</w:t>
      </w:r>
    </w:p>
    <w:p w14:paraId="13FD9465"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0232B585" w14:textId="77777777" w:rsidR="00495D80" w:rsidRPr="00473922" w:rsidRDefault="007D1999" w:rsidP="00495D80">
      <w:pPr>
        <w:pStyle w:val="NormalBold"/>
      </w:pPr>
      <w:r w:rsidRPr="00473922">
        <w:rPr>
          <w:rStyle w:val="HideTWBExt"/>
          <w:noProof w:val="0"/>
        </w:rPr>
        <w:t>&lt;Article&gt;</w:t>
      </w:r>
      <w:r w:rsidRPr="00473922">
        <w:t>Artículo 1 – párrafo 1 – punto -1 quater (nuevo)</w:t>
      </w:r>
      <w:r w:rsidRPr="00473922">
        <w:rPr>
          <w:rStyle w:val="HideTWBExt"/>
          <w:noProof w:val="0"/>
        </w:rPr>
        <w:t>&lt;/Article&gt;</w:t>
      </w:r>
    </w:p>
    <w:p w14:paraId="6E6A6616"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02DB51BC" w14:textId="77777777" w:rsidR="00495D80" w:rsidRPr="00473922" w:rsidRDefault="007D1999" w:rsidP="00495D80">
      <w:r w:rsidRPr="00473922">
        <w:rPr>
          <w:rStyle w:val="HideTWBExt"/>
          <w:noProof w:val="0"/>
        </w:rPr>
        <w:t>&lt;Article2&gt;</w:t>
      </w:r>
      <w:r w:rsidRPr="00473922">
        <w:t>Artículo 2 – párrafo 1 – letra e ter (nueva)</w:t>
      </w:r>
      <w:r w:rsidRPr="0047392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2153E2A9" w14:textId="77777777" w:rsidTr="00495D80">
        <w:trPr>
          <w:jc w:val="center"/>
        </w:trPr>
        <w:tc>
          <w:tcPr>
            <w:tcW w:w="9752" w:type="dxa"/>
            <w:gridSpan w:val="2"/>
          </w:tcPr>
          <w:p w14:paraId="32DB4787" w14:textId="77777777" w:rsidR="00495D80" w:rsidRPr="00473922" w:rsidRDefault="00495D80">
            <w:pPr>
              <w:keepNext/>
            </w:pPr>
          </w:p>
        </w:tc>
      </w:tr>
      <w:tr w:rsidR="004B080E" w:rsidRPr="00473922" w14:paraId="5B77BEF3" w14:textId="77777777" w:rsidTr="00495D80">
        <w:trPr>
          <w:jc w:val="center"/>
        </w:trPr>
        <w:tc>
          <w:tcPr>
            <w:tcW w:w="4876" w:type="dxa"/>
            <w:hideMark/>
          </w:tcPr>
          <w:p w14:paraId="2A2B24FE"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5436F592"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17F78750" w14:textId="77777777" w:rsidTr="00495D80">
        <w:trPr>
          <w:jc w:val="center"/>
        </w:trPr>
        <w:tc>
          <w:tcPr>
            <w:tcW w:w="4876" w:type="dxa"/>
          </w:tcPr>
          <w:p w14:paraId="1BE5531C" w14:textId="77777777" w:rsidR="00495D80" w:rsidRPr="00473922" w:rsidRDefault="00495D80">
            <w:pPr>
              <w:pStyle w:val="Normal6"/>
              <w:rPr>
                <w:lang w:val="es-ES_tradnl"/>
              </w:rPr>
            </w:pPr>
          </w:p>
        </w:tc>
        <w:tc>
          <w:tcPr>
            <w:tcW w:w="4876" w:type="dxa"/>
            <w:hideMark/>
          </w:tcPr>
          <w:p w14:paraId="47B2230D" w14:textId="77777777" w:rsidR="00495D80" w:rsidRPr="00473922" w:rsidRDefault="007D1999">
            <w:pPr>
              <w:pStyle w:val="Normal6"/>
              <w:rPr>
                <w:szCs w:val="24"/>
                <w:lang w:val="es-ES_tradnl"/>
              </w:rPr>
            </w:pPr>
            <w:r w:rsidRPr="00473922">
              <w:rPr>
                <w:b/>
                <w:i/>
                <w:lang w:val="es-ES_tradnl"/>
              </w:rPr>
              <w:t>-1 quater) En el artículo 2 se añade la letra siguiente:</w:t>
            </w:r>
          </w:p>
        </w:tc>
      </w:tr>
      <w:tr w:rsidR="004B080E" w:rsidRPr="00473922" w14:paraId="0162F78E" w14:textId="77777777" w:rsidTr="00495D80">
        <w:trPr>
          <w:jc w:val="center"/>
        </w:trPr>
        <w:tc>
          <w:tcPr>
            <w:tcW w:w="4876" w:type="dxa"/>
          </w:tcPr>
          <w:p w14:paraId="0E0EB685" w14:textId="77777777" w:rsidR="00495D80" w:rsidRPr="00473922" w:rsidRDefault="00495D80">
            <w:pPr>
              <w:pStyle w:val="Normal6"/>
              <w:rPr>
                <w:lang w:val="es-ES_tradnl"/>
              </w:rPr>
            </w:pPr>
          </w:p>
        </w:tc>
        <w:tc>
          <w:tcPr>
            <w:tcW w:w="4876" w:type="dxa"/>
            <w:hideMark/>
          </w:tcPr>
          <w:p w14:paraId="657CD778" w14:textId="77777777" w:rsidR="00495D80" w:rsidRPr="00473922" w:rsidRDefault="007D1999">
            <w:pPr>
              <w:pStyle w:val="Normal6"/>
              <w:rPr>
                <w:szCs w:val="24"/>
                <w:lang w:val="es-ES_tradnl"/>
              </w:rPr>
            </w:pPr>
            <w:r w:rsidRPr="00473922">
              <w:rPr>
                <w:b/>
                <w:i/>
                <w:lang w:val="es-ES_tradnl"/>
              </w:rPr>
              <w:t>«e ter) “medicamento”: un medicamento tal como se define en el artículo 1, punto 2, de la Directiva 2001/83/CE.»;</w:t>
            </w:r>
          </w:p>
        </w:tc>
      </w:tr>
    </w:tbl>
    <w:p w14:paraId="4CBFB7B6"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71F792A3" w14:textId="77777777" w:rsidR="00495D80" w:rsidRPr="00473922" w:rsidRDefault="007D1999" w:rsidP="00495D80">
      <w:pPr>
        <w:rPr>
          <w:rStyle w:val="HideTWBExt"/>
          <w:noProof w:val="0"/>
        </w:rPr>
      </w:pPr>
      <w:r w:rsidRPr="00473922">
        <w:rPr>
          <w:rStyle w:val="HideTWBExt"/>
          <w:noProof w:val="0"/>
        </w:rPr>
        <w:t>&lt;/Amend&gt;</w:t>
      </w:r>
    </w:p>
    <w:p w14:paraId="41C1747F"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87</w:t>
      </w:r>
      <w:r w:rsidRPr="00473922">
        <w:rPr>
          <w:rStyle w:val="HideTWBExt"/>
          <w:noProof w:val="0"/>
          <w:lang w:val="es-ES_tradnl"/>
        </w:rPr>
        <w:t>&lt;/NumAm&gt;</w:t>
      </w:r>
    </w:p>
    <w:p w14:paraId="359EFA96"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2F002D27" w14:textId="77777777" w:rsidR="00495D80" w:rsidRPr="00473922" w:rsidRDefault="007D1999" w:rsidP="00495D80">
      <w:r w:rsidRPr="00473922">
        <w:rPr>
          <w:rStyle w:val="HideTWBExt"/>
          <w:noProof w:val="0"/>
        </w:rPr>
        <w:t>&lt;/RepeatBlock-By&gt;</w:t>
      </w:r>
    </w:p>
    <w:p w14:paraId="34D0F0C8"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4EB20AA9" w14:textId="77777777" w:rsidR="00495D80" w:rsidRPr="00473922" w:rsidRDefault="007D1999" w:rsidP="00495D80">
      <w:pPr>
        <w:pStyle w:val="NormalBold"/>
      </w:pPr>
      <w:r w:rsidRPr="00473922">
        <w:rPr>
          <w:rStyle w:val="HideTWBExt"/>
          <w:noProof w:val="0"/>
        </w:rPr>
        <w:t>&lt;Article&gt;</w:t>
      </w:r>
      <w:r w:rsidRPr="00473922">
        <w:t>Artículo 1 – párrafo 1 – punto -1 quater (nuevo)</w:t>
      </w:r>
      <w:r w:rsidRPr="00473922">
        <w:rPr>
          <w:rStyle w:val="HideTWBExt"/>
          <w:noProof w:val="0"/>
        </w:rPr>
        <w:t>&lt;/Article&gt;</w:t>
      </w:r>
    </w:p>
    <w:p w14:paraId="1F4FE5B7"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572C5BAB" w14:textId="77777777" w:rsidR="00495D80" w:rsidRPr="00473922" w:rsidRDefault="007D1999" w:rsidP="00495D80">
      <w:r w:rsidRPr="00473922">
        <w:rPr>
          <w:rStyle w:val="HideTWBExt"/>
          <w:noProof w:val="0"/>
        </w:rPr>
        <w:t>&lt;Article2&gt;</w:t>
      </w:r>
      <w:r w:rsidRPr="00473922">
        <w:t>Artículo 2 – letra e ter (nueva)</w:t>
      </w:r>
      <w:r w:rsidRPr="0047392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4885249A" w14:textId="77777777" w:rsidTr="00495D80">
        <w:trPr>
          <w:jc w:val="center"/>
        </w:trPr>
        <w:tc>
          <w:tcPr>
            <w:tcW w:w="9752" w:type="dxa"/>
            <w:gridSpan w:val="2"/>
          </w:tcPr>
          <w:p w14:paraId="5BC5A62E" w14:textId="77777777" w:rsidR="00495D80" w:rsidRPr="00473922" w:rsidRDefault="00495D80">
            <w:pPr>
              <w:keepNext/>
            </w:pPr>
          </w:p>
        </w:tc>
      </w:tr>
      <w:tr w:rsidR="004B080E" w:rsidRPr="00473922" w14:paraId="497C3371" w14:textId="77777777" w:rsidTr="00495D80">
        <w:trPr>
          <w:jc w:val="center"/>
        </w:trPr>
        <w:tc>
          <w:tcPr>
            <w:tcW w:w="4876" w:type="dxa"/>
            <w:hideMark/>
          </w:tcPr>
          <w:p w14:paraId="36DA0562"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650D477B"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1149C399" w14:textId="77777777" w:rsidTr="00495D80">
        <w:trPr>
          <w:jc w:val="center"/>
        </w:trPr>
        <w:tc>
          <w:tcPr>
            <w:tcW w:w="4876" w:type="dxa"/>
          </w:tcPr>
          <w:p w14:paraId="3CCE5642" w14:textId="77777777" w:rsidR="00495D80" w:rsidRPr="00473922" w:rsidRDefault="00495D80">
            <w:pPr>
              <w:pStyle w:val="Normal6"/>
              <w:rPr>
                <w:lang w:val="es-ES_tradnl"/>
              </w:rPr>
            </w:pPr>
          </w:p>
        </w:tc>
        <w:tc>
          <w:tcPr>
            <w:tcW w:w="4876" w:type="dxa"/>
            <w:hideMark/>
          </w:tcPr>
          <w:p w14:paraId="52D00482" w14:textId="3509A860" w:rsidR="00495D80" w:rsidRPr="00473922" w:rsidRDefault="007D1999">
            <w:pPr>
              <w:pStyle w:val="Normal6"/>
              <w:rPr>
                <w:szCs w:val="24"/>
                <w:lang w:val="es-ES_tradnl"/>
              </w:rPr>
            </w:pPr>
            <w:r w:rsidRPr="00473922">
              <w:rPr>
                <w:b/>
                <w:i/>
                <w:lang w:val="es-ES_tradnl"/>
              </w:rPr>
              <w:t>-1 quater)</w:t>
            </w:r>
            <w:r w:rsidR="00C8605A" w:rsidRPr="00473922">
              <w:rPr>
                <w:lang w:val="es-ES_tradnl"/>
              </w:rPr>
              <w:t xml:space="preserve"> </w:t>
            </w:r>
            <w:r w:rsidRPr="00473922">
              <w:rPr>
                <w:b/>
                <w:i/>
                <w:lang w:val="es-ES_tradnl"/>
              </w:rPr>
              <w:t>En el artículo 2 se añade la letra siguiente:</w:t>
            </w:r>
          </w:p>
        </w:tc>
      </w:tr>
      <w:tr w:rsidR="004B080E" w:rsidRPr="00473922" w14:paraId="65F39221" w14:textId="77777777" w:rsidTr="00495D80">
        <w:trPr>
          <w:jc w:val="center"/>
        </w:trPr>
        <w:tc>
          <w:tcPr>
            <w:tcW w:w="4876" w:type="dxa"/>
          </w:tcPr>
          <w:p w14:paraId="55E18C4A" w14:textId="77777777" w:rsidR="00495D80" w:rsidRPr="00473922" w:rsidRDefault="00495D80">
            <w:pPr>
              <w:pStyle w:val="Normal6"/>
              <w:rPr>
                <w:lang w:val="es-ES_tradnl"/>
              </w:rPr>
            </w:pPr>
          </w:p>
        </w:tc>
        <w:tc>
          <w:tcPr>
            <w:tcW w:w="4876" w:type="dxa"/>
            <w:hideMark/>
          </w:tcPr>
          <w:p w14:paraId="48CFC634" w14:textId="0A4B1CB4" w:rsidR="00495D80" w:rsidRPr="00473922" w:rsidRDefault="007D1999">
            <w:pPr>
              <w:pStyle w:val="Normal6"/>
              <w:rPr>
                <w:szCs w:val="24"/>
                <w:lang w:val="es-ES_tradnl"/>
              </w:rPr>
            </w:pPr>
            <w:r w:rsidRPr="00473922">
              <w:rPr>
                <w:b/>
                <w:i/>
                <w:lang w:val="es-ES_tradnl"/>
              </w:rPr>
              <w:t>«e ter)</w:t>
            </w:r>
            <w:r w:rsidR="00C8605A" w:rsidRPr="00473922">
              <w:rPr>
                <w:b/>
                <w:i/>
                <w:lang w:val="es-ES_tradnl"/>
              </w:rPr>
              <w:t xml:space="preserve"> </w:t>
            </w:r>
            <w:r w:rsidRPr="00473922">
              <w:rPr>
                <w:b/>
                <w:i/>
                <w:lang w:val="es-ES_tradnl"/>
              </w:rPr>
              <w:t>“medicamento”: un medicamento tal como se define en el artículo 1, punto 2, de la Directiva 2001/83/CE.»;</w:t>
            </w:r>
          </w:p>
        </w:tc>
      </w:tr>
    </w:tbl>
    <w:p w14:paraId="4C39E2A4"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63B88192" w14:textId="77777777" w:rsidR="00495D80" w:rsidRPr="00473922" w:rsidRDefault="007D1999" w:rsidP="00495D80">
      <w:pPr>
        <w:rPr>
          <w:rStyle w:val="HideTWBExt"/>
          <w:noProof w:val="0"/>
        </w:rPr>
      </w:pPr>
      <w:r w:rsidRPr="00473922">
        <w:rPr>
          <w:rStyle w:val="HideTWBExt"/>
          <w:noProof w:val="0"/>
        </w:rPr>
        <w:t>&lt;/Amend&gt;</w:t>
      </w:r>
    </w:p>
    <w:p w14:paraId="384FAFA2"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88</w:t>
      </w:r>
      <w:r w:rsidRPr="00473922">
        <w:rPr>
          <w:rStyle w:val="HideTWBExt"/>
          <w:noProof w:val="0"/>
          <w:lang w:val="es-ES_tradnl"/>
        </w:rPr>
        <w:t>&lt;/NumAm&gt;</w:t>
      </w:r>
    </w:p>
    <w:p w14:paraId="64119B69" w14:textId="77777777" w:rsidR="00495D80" w:rsidRPr="00473922" w:rsidRDefault="007D1999" w:rsidP="00495D80">
      <w:pPr>
        <w:pStyle w:val="NormalBold"/>
      </w:pPr>
      <w:r w:rsidRPr="00473922">
        <w:rPr>
          <w:rStyle w:val="HideTWBExt"/>
          <w:noProof w:val="0"/>
        </w:rPr>
        <w:t>&lt;RepeatBlock-By&gt;&lt;Members&gt;</w:t>
      </w:r>
      <w:r w:rsidRPr="00473922">
        <w:t>Grégory Allione, Valérie Devaux, Jana Toom, Hristo Petrov, Martin Hojsík</w:t>
      </w:r>
      <w:r w:rsidRPr="00473922">
        <w:rPr>
          <w:rStyle w:val="HideTWBExt"/>
          <w:noProof w:val="0"/>
        </w:rPr>
        <w:t>&lt;/Members&gt;</w:t>
      </w:r>
    </w:p>
    <w:p w14:paraId="128408E1" w14:textId="77777777" w:rsidR="00495D80" w:rsidRPr="00473922" w:rsidRDefault="007D1999" w:rsidP="00495D80">
      <w:r w:rsidRPr="00473922">
        <w:rPr>
          <w:rStyle w:val="HideTWBExt"/>
          <w:noProof w:val="0"/>
        </w:rPr>
        <w:lastRenderedPageBreak/>
        <w:t>&lt;/RepeatBlock-By&gt;</w:t>
      </w:r>
    </w:p>
    <w:p w14:paraId="6E554B45"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5935845C" w14:textId="77777777" w:rsidR="00495D80" w:rsidRPr="00473922" w:rsidRDefault="007D1999" w:rsidP="00495D80">
      <w:pPr>
        <w:pStyle w:val="NormalBold"/>
      </w:pPr>
      <w:r w:rsidRPr="00473922">
        <w:rPr>
          <w:rStyle w:val="HideTWBExt"/>
          <w:noProof w:val="0"/>
        </w:rPr>
        <w:t>&lt;Article&gt;</w:t>
      </w:r>
      <w:r w:rsidRPr="00473922">
        <w:t>Artículo 1 – párrafo 1 – punto -1 quinquies (nuevo)</w:t>
      </w:r>
      <w:r w:rsidRPr="00473922">
        <w:rPr>
          <w:rStyle w:val="HideTWBExt"/>
          <w:noProof w:val="0"/>
        </w:rPr>
        <w:t>&lt;/Article&gt;</w:t>
      </w:r>
    </w:p>
    <w:p w14:paraId="7523A5A5"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73969E2E" w14:textId="77777777" w:rsidR="00495D80" w:rsidRPr="00473922" w:rsidRDefault="007D1999" w:rsidP="00495D80">
      <w:r w:rsidRPr="00473922">
        <w:rPr>
          <w:rStyle w:val="HideTWBExt"/>
          <w:noProof w:val="0"/>
        </w:rPr>
        <w:t>&lt;Article2&gt;</w:t>
      </w:r>
      <w:r w:rsidRPr="00473922">
        <w:t>Artículo 5 – apartado 5 – letra g</w:t>
      </w:r>
      <w:r w:rsidRPr="00473922">
        <w:rPr>
          <w:rStyle w:val="HideTWBExt"/>
          <w:noProof w:val="0"/>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B080E" w:rsidRPr="00473922" w14:paraId="37866EA8" w14:textId="77777777" w:rsidTr="00495D80">
        <w:trPr>
          <w:jc w:val="center"/>
        </w:trPr>
        <w:tc>
          <w:tcPr>
            <w:tcW w:w="9752" w:type="dxa"/>
            <w:gridSpan w:val="2"/>
          </w:tcPr>
          <w:p w14:paraId="743F32A2" w14:textId="77777777" w:rsidR="00495D80" w:rsidRPr="00473922" w:rsidRDefault="00495D80">
            <w:pPr>
              <w:keepNext/>
            </w:pPr>
          </w:p>
        </w:tc>
      </w:tr>
      <w:tr w:rsidR="004B080E" w:rsidRPr="00473922" w14:paraId="4F66C446" w14:textId="77777777" w:rsidTr="00495D80">
        <w:trPr>
          <w:jc w:val="center"/>
        </w:trPr>
        <w:tc>
          <w:tcPr>
            <w:tcW w:w="4876" w:type="dxa"/>
            <w:hideMark/>
          </w:tcPr>
          <w:p w14:paraId="3B4FFBF9" w14:textId="77777777" w:rsidR="00495D80" w:rsidRPr="00473922" w:rsidRDefault="007D1999">
            <w:pPr>
              <w:pStyle w:val="ColumnHeading"/>
              <w:keepNext/>
              <w:rPr>
                <w:lang w:val="es-ES_tradnl"/>
              </w:rPr>
            </w:pPr>
            <w:r w:rsidRPr="00473922">
              <w:rPr>
                <w:lang w:val="es-ES_tradnl"/>
              </w:rPr>
              <w:t>Texto en vigor</w:t>
            </w:r>
          </w:p>
        </w:tc>
        <w:tc>
          <w:tcPr>
            <w:tcW w:w="4876" w:type="dxa"/>
            <w:hideMark/>
          </w:tcPr>
          <w:p w14:paraId="06824A3D" w14:textId="77777777" w:rsidR="00495D80" w:rsidRPr="00473922" w:rsidRDefault="007D1999">
            <w:pPr>
              <w:pStyle w:val="ColumnHeading"/>
              <w:keepNext/>
              <w:rPr>
                <w:lang w:val="es-ES_tradnl"/>
              </w:rPr>
            </w:pPr>
            <w:r w:rsidRPr="00473922">
              <w:rPr>
                <w:lang w:val="es-ES_tradnl"/>
              </w:rPr>
              <w:t>Enmienda</w:t>
            </w:r>
          </w:p>
        </w:tc>
      </w:tr>
      <w:tr w:rsidR="004B080E" w:rsidRPr="00473922" w14:paraId="1DE3B094" w14:textId="77777777" w:rsidTr="00495D80">
        <w:trPr>
          <w:jc w:val="center"/>
        </w:trPr>
        <w:tc>
          <w:tcPr>
            <w:tcW w:w="4876" w:type="dxa"/>
          </w:tcPr>
          <w:p w14:paraId="3484A186" w14:textId="77777777" w:rsidR="00495D80" w:rsidRPr="00473922" w:rsidRDefault="00495D80">
            <w:pPr>
              <w:pStyle w:val="Normal6"/>
              <w:rPr>
                <w:lang w:val="es-ES_tradnl"/>
              </w:rPr>
            </w:pPr>
          </w:p>
        </w:tc>
        <w:tc>
          <w:tcPr>
            <w:tcW w:w="4876" w:type="dxa"/>
            <w:hideMark/>
          </w:tcPr>
          <w:p w14:paraId="5F356154" w14:textId="685821D8" w:rsidR="00495D80" w:rsidRPr="00473922" w:rsidRDefault="007D1999">
            <w:pPr>
              <w:pStyle w:val="Normal6"/>
              <w:rPr>
                <w:szCs w:val="24"/>
                <w:lang w:val="es-ES_tradnl"/>
              </w:rPr>
            </w:pPr>
            <w:r w:rsidRPr="00473922">
              <w:rPr>
                <w:b/>
                <w:i/>
                <w:lang w:val="es-ES_tradnl"/>
              </w:rPr>
              <w:t>-1 quinquies)</w:t>
            </w:r>
            <w:r w:rsidR="00C8605A" w:rsidRPr="00473922">
              <w:rPr>
                <w:b/>
                <w:i/>
                <w:lang w:val="es-ES_tradnl"/>
              </w:rPr>
              <w:t xml:space="preserve"> </w:t>
            </w:r>
            <w:r w:rsidRPr="00473922">
              <w:rPr>
                <w:b/>
                <w:i/>
                <w:lang w:val="es-ES_tradnl"/>
              </w:rPr>
              <w:t>En el artículo 5, apartado 5, la letra g) se sustituye por el texto siguiente:</w:t>
            </w:r>
          </w:p>
        </w:tc>
      </w:tr>
      <w:tr w:rsidR="004B080E" w:rsidRPr="00473922" w14:paraId="7EE12F18" w14:textId="77777777" w:rsidTr="00495D80">
        <w:trPr>
          <w:jc w:val="center"/>
        </w:trPr>
        <w:tc>
          <w:tcPr>
            <w:tcW w:w="4876" w:type="dxa"/>
          </w:tcPr>
          <w:p w14:paraId="42F9E82B" w14:textId="77777777" w:rsidR="00495D80" w:rsidRPr="00473922" w:rsidRDefault="007D1999" w:rsidP="000378C1">
            <w:pPr>
              <w:pStyle w:val="Normal6"/>
              <w:rPr>
                <w:lang w:val="es-ES_tradnl"/>
              </w:rPr>
            </w:pPr>
            <w:r w:rsidRPr="00473922">
              <w:rPr>
                <w:lang w:val="es-ES_tradnl"/>
              </w:rPr>
              <w:t xml:space="preserve">g) </w:t>
            </w:r>
            <w:r w:rsidRPr="00473922">
              <w:rPr>
                <w:lang w:val="es-ES_tradnl"/>
              </w:rPr>
              <w:tab/>
              <w:t>medidas colectivas de protección y/o, cuando la exposición no pueda evitarse por otros medios, medidas individuales de protección;</w:t>
            </w:r>
          </w:p>
        </w:tc>
        <w:tc>
          <w:tcPr>
            <w:tcW w:w="4876" w:type="dxa"/>
            <w:hideMark/>
          </w:tcPr>
          <w:p w14:paraId="084CA1A0" w14:textId="77777777" w:rsidR="00495D80" w:rsidRPr="00473922" w:rsidRDefault="007D1999">
            <w:pPr>
              <w:pStyle w:val="Normal6"/>
              <w:rPr>
                <w:szCs w:val="24"/>
                <w:lang w:val="es-ES_tradnl"/>
              </w:rPr>
            </w:pPr>
            <w:r w:rsidRPr="00473922">
              <w:rPr>
                <w:b/>
                <w:i/>
                <w:lang w:val="es-ES_tradnl"/>
              </w:rPr>
              <w:t>«</w:t>
            </w:r>
            <w:r w:rsidRPr="00473922">
              <w:rPr>
                <w:lang w:val="es-ES_tradnl"/>
              </w:rPr>
              <w:t>g) medidas colectivas de protección y/o, cuando la exposición no pueda evitarse por otros medios, medidas individuales de protección</w:t>
            </w:r>
            <w:r w:rsidRPr="00473922">
              <w:rPr>
                <w:b/>
                <w:i/>
                <w:lang w:val="es-ES_tradnl"/>
              </w:rPr>
              <w:t>, que se manipularán adecuadamente y, en particular con respecto a los equipos respiratorios, que se ajustarán individualmente, incluso mediante controles de instalación, de conformidad con la Directiva 89/656/CEE del Consejo</w:t>
            </w:r>
            <w:r w:rsidRPr="00473922">
              <w:rPr>
                <w:lang w:val="es-ES_tradnl"/>
              </w:rPr>
              <w:t>;</w:t>
            </w:r>
            <w:r w:rsidRPr="00473922">
              <w:rPr>
                <w:b/>
                <w:i/>
                <w:lang w:val="es-ES_tradnl"/>
              </w:rPr>
              <w:t>»;</w:t>
            </w:r>
          </w:p>
        </w:tc>
      </w:tr>
    </w:tbl>
    <w:p w14:paraId="1FD89FDC"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54798360" w14:textId="77777777" w:rsidR="00495D80" w:rsidRPr="00473922" w:rsidRDefault="007D1999" w:rsidP="00495D80">
      <w:pPr>
        <w:rPr>
          <w:rStyle w:val="HideTWBExt"/>
          <w:noProof w:val="0"/>
        </w:rPr>
      </w:pPr>
      <w:r w:rsidRPr="00473922">
        <w:rPr>
          <w:rStyle w:val="HideTWBExt"/>
          <w:noProof w:val="0"/>
        </w:rPr>
        <w:t>&lt;/Amend&gt;</w:t>
      </w:r>
    </w:p>
    <w:p w14:paraId="54B1EC84"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89</w:t>
      </w:r>
      <w:r w:rsidRPr="00473922">
        <w:rPr>
          <w:rStyle w:val="HideTWBExt"/>
          <w:noProof w:val="0"/>
          <w:lang w:val="es-ES_tradnl"/>
        </w:rPr>
        <w:t>&lt;/NumAm&gt;</w:t>
      </w:r>
    </w:p>
    <w:p w14:paraId="48CB5A58" w14:textId="77777777" w:rsidR="00495D80" w:rsidRPr="00473922" w:rsidRDefault="007D1999" w:rsidP="00495D80">
      <w:pPr>
        <w:pStyle w:val="NormalBold"/>
      </w:pPr>
      <w:r w:rsidRPr="00473922">
        <w:rPr>
          <w:rStyle w:val="HideTWBExt"/>
          <w:noProof w:val="0"/>
        </w:rPr>
        <w:t>&lt;RepeatBlock-By&gt;&lt;Members&gt;</w:t>
      </w:r>
      <w:r w:rsidRPr="00473922">
        <w:t>Raúl de la Hoz Quintano, Maravillas Abadía Jover, Markus Ferber, Andrea Wechsler, Marion Walsmann</w:t>
      </w:r>
      <w:r w:rsidRPr="00473922">
        <w:rPr>
          <w:rStyle w:val="HideTWBExt"/>
          <w:noProof w:val="0"/>
        </w:rPr>
        <w:t>&lt;/Members&gt;</w:t>
      </w:r>
    </w:p>
    <w:p w14:paraId="3C55CC5E" w14:textId="77777777" w:rsidR="00495D80" w:rsidRPr="00473922" w:rsidRDefault="007D1999" w:rsidP="00495D80">
      <w:r w:rsidRPr="00473922">
        <w:rPr>
          <w:rStyle w:val="HideTWBExt"/>
          <w:noProof w:val="0"/>
        </w:rPr>
        <w:t>&lt;/RepeatBlock-By&gt;</w:t>
      </w:r>
    </w:p>
    <w:p w14:paraId="428E094A"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5E073F3C" w14:textId="77777777" w:rsidR="00495D80" w:rsidRPr="00473922" w:rsidRDefault="007D1999" w:rsidP="00495D80">
      <w:pPr>
        <w:pStyle w:val="NormalBold"/>
      </w:pPr>
      <w:r w:rsidRPr="00473922">
        <w:rPr>
          <w:rStyle w:val="HideTWBExt"/>
          <w:noProof w:val="0"/>
        </w:rPr>
        <w:t>&lt;Article&gt;</w:t>
      </w:r>
      <w:r w:rsidRPr="00473922">
        <w:t>Artículo 1 – párrafo 1 – punto -1 sexies (nuevo)</w:t>
      </w:r>
      <w:r w:rsidRPr="00473922">
        <w:rPr>
          <w:rStyle w:val="HideTWBExt"/>
          <w:noProof w:val="0"/>
        </w:rPr>
        <w:t>&lt;/Article&gt;</w:t>
      </w:r>
    </w:p>
    <w:p w14:paraId="5711DB74"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631CD83D" w14:textId="77777777" w:rsidR="00495D80" w:rsidRPr="00473922" w:rsidRDefault="007D1999" w:rsidP="00495D80">
      <w:r w:rsidRPr="00473922">
        <w:rPr>
          <w:rStyle w:val="HideTWBExt"/>
          <w:noProof w:val="0"/>
        </w:rPr>
        <w:t>&lt;Article2&gt;</w:t>
      </w:r>
      <w:r w:rsidRPr="00473922">
        <w:t>Artículo 5 – apartado 5 bis (nuevo)</w:t>
      </w:r>
      <w:r w:rsidRPr="00473922">
        <w:rPr>
          <w:rStyle w:val="HideTWBExt"/>
          <w:noProof w:val="0"/>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B080E" w:rsidRPr="00473922" w14:paraId="003F719A" w14:textId="77777777" w:rsidTr="00390AE6">
        <w:trPr>
          <w:jc w:val="center"/>
        </w:trPr>
        <w:tc>
          <w:tcPr>
            <w:tcW w:w="9750" w:type="dxa"/>
            <w:gridSpan w:val="2"/>
          </w:tcPr>
          <w:p w14:paraId="64A099F6" w14:textId="77777777" w:rsidR="00495D80" w:rsidRPr="00473922" w:rsidRDefault="00495D80">
            <w:pPr>
              <w:keepNext/>
            </w:pPr>
          </w:p>
        </w:tc>
      </w:tr>
      <w:tr w:rsidR="004B080E" w:rsidRPr="00473922" w14:paraId="04628435" w14:textId="77777777" w:rsidTr="00390AE6">
        <w:trPr>
          <w:jc w:val="center"/>
        </w:trPr>
        <w:tc>
          <w:tcPr>
            <w:tcW w:w="4875" w:type="dxa"/>
            <w:hideMark/>
          </w:tcPr>
          <w:p w14:paraId="1CF5BE65" w14:textId="77777777" w:rsidR="00495D80" w:rsidRPr="00473922" w:rsidRDefault="007D1999">
            <w:pPr>
              <w:pStyle w:val="ColumnHeading"/>
              <w:keepNext/>
              <w:rPr>
                <w:lang w:val="es-ES_tradnl"/>
              </w:rPr>
            </w:pPr>
            <w:r w:rsidRPr="00473922">
              <w:rPr>
                <w:lang w:val="es-ES_tradnl"/>
              </w:rPr>
              <w:t>Texto en vigor</w:t>
            </w:r>
          </w:p>
        </w:tc>
        <w:tc>
          <w:tcPr>
            <w:tcW w:w="4875" w:type="dxa"/>
            <w:hideMark/>
          </w:tcPr>
          <w:p w14:paraId="1A95EAEF" w14:textId="77777777" w:rsidR="00495D80" w:rsidRPr="00473922" w:rsidRDefault="007D1999">
            <w:pPr>
              <w:pStyle w:val="ColumnHeading"/>
              <w:keepNext/>
              <w:rPr>
                <w:lang w:val="es-ES_tradnl"/>
              </w:rPr>
            </w:pPr>
            <w:r w:rsidRPr="00473922">
              <w:rPr>
                <w:lang w:val="es-ES_tradnl"/>
              </w:rPr>
              <w:t>Enmienda</w:t>
            </w:r>
          </w:p>
        </w:tc>
      </w:tr>
      <w:tr w:rsidR="004B080E" w:rsidRPr="00473922" w14:paraId="56243D6D" w14:textId="77777777" w:rsidTr="00390AE6">
        <w:trPr>
          <w:jc w:val="center"/>
        </w:trPr>
        <w:tc>
          <w:tcPr>
            <w:tcW w:w="4875" w:type="dxa"/>
          </w:tcPr>
          <w:p w14:paraId="52768D44" w14:textId="77777777" w:rsidR="00495D80" w:rsidRPr="00473922" w:rsidRDefault="00495D80" w:rsidP="00371C1F">
            <w:pPr>
              <w:pStyle w:val="Normal6"/>
              <w:rPr>
                <w:b/>
                <w:bCs/>
                <w:i/>
                <w:iCs/>
                <w:lang w:val="es-ES_tradnl"/>
              </w:rPr>
            </w:pPr>
          </w:p>
        </w:tc>
        <w:tc>
          <w:tcPr>
            <w:tcW w:w="4875" w:type="dxa"/>
            <w:hideMark/>
          </w:tcPr>
          <w:p w14:paraId="29164365" w14:textId="48E11923" w:rsidR="00495D80" w:rsidRPr="00473922" w:rsidRDefault="007D1999" w:rsidP="00371C1F">
            <w:pPr>
              <w:pStyle w:val="Normal6"/>
              <w:rPr>
                <w:b/>
                <w:bCs/>
                <w:i/>
                <w:iCs/>
                <w:lang w:val="es-ES_tradnl"/>
              </w:rPr>
            </w:pPr>
            <w:r w:rsidRPr="00473922">
              <w:rPr>
                <w:b/>
                <w:i/>
                <w:lang w:val="es-ES_tradnl"/>
              </w:rPr>
              <w:t>-1 sexies)</w:t>
            </w:r>
            <w:r w:rsidR="00C8605A" w:rsidRPr="00473922">
              <w:rPr>
                <w:b/>
                <w:i/>
                <w:lang w:val="es-ES_tradnl"/>
              </w:rPr>
              <w:t xml:space="preserve"> </w:t>
            </w:r>
            <w:r w:rsidRPr="00473922">
              <w:rPr>
                <w:b/>
                <w:i/>
                <w:lang w:val="es-ES_tradnl"/>
              </w:rPr>
              <w:t>En el artículo 5, se añade el apartado siguiente:</w:t>
            </w:r>
          </w:p>
        </w:tc>
      </w:tr>
      <w:tr w:rsidR="004B080E" w:rsidRPr="00473922" w14:paraId="524CB171" w14:textId="77777777" w:rsidTr="00390AE6">
        <w:trPr>
          <w:jc w:val="center"/>
        </w:trPr>
        <w:tc>
          <w:tcPr>
            <w:tcW w:w="4875" w:type="dxa"/>
          </w:tcPr>
          <w:p w14:paraId="4755603B" w14:textId="77777777" w:rsidR="00495D80" w:rsidRPr="00473922" w:rsidRDefault="00495D80">
            <w:pPr>
              <w:pStyle w:val="Normal6"/>
              <w:rPr>
                <w:lang w:val="es-ES_tradnl"/>
              </w:rPr>
            </w:pPr>
          </w:p>
        </w:tc>
        <w:tc>
          <w:tcPr>
            <w:tcW w:w="4875" w:type="dxa"/>
            <w:hideMark/>
          </w:tcPr>
          <w:p w14:paraId="315984E9" w14:textId="77777777" w:rsidR="00495D80" w:rsidRPr="00473922" w:rsidRDefault="007D1999">
            <w:pPr>
              <w:pStyle w:val="Normal6"/>
              <w:rPr>
                <w:szCs w:val="24"/>
                <w:lang w:val="es-ES_tradnl"/>
              </w:rPr>
            </w:pPr>
            <w:r w:rsidRPr="00473922">
              <w:rPr>
                <w:b/>
                <w:i/>
                <w:lang w:val="es-ES_tradnl"/>
              </w:rPr>
              <w:t xml:space="preserve">«5 bis. </w:t>
            </w:r>
            <w:r w:rsidRPr="00473922">
              <w:rPr>
                <w:lang w:val="es-ES_tradnl"/>
              </w:rPr>
              <w:tab/>
            </w:r>
            <w:r w:rsidRPr="00473922">
              <w:rPr>
                <w:b/>
                <w:i/>
                <w:lang w:val="es-ES_tradnl"/>
              </w:rPr>
              <w:t xml:space="preserve">Los equipos de protección individual (EPI) se utilizarán cuando se hayan establecido todas las medidas técnicas y organizativas posibles de conformidad con la jerarquía de controles para eliminar o minimizar la exposición de los trabajadores, tal como se especifica en el presente artículo, pero siga habiendo exposición residual y no pueda reducirse a niveles inferiores al límite establecido en el anexo III. En tales casos, el </w:t>
            </w:r>
            <w:r w:rsidRPr="00473922">
              <w:rPr>
                <w:b/>
                <w:i/>
                <w:lang w:val="es-ES_tradnl"/>
              </w:rPr>
              <w:lastRenderedPageBreak/>
              <w:t>cumplimiento del valor límite aplicable a los agentes carcinógenos, mutágenos y reprotóxicos se determinará teniendo en cuenta la protección ofrecida por EPI correctamente seleccionados, colocados y mantenidos.»;</w:t>
            </w:r>
          </w:p>
        </w:tc>
      </w:tr>
    </w:tbl>
    <w:p w14:paraId="63400AE0"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2AEE1083" w14:textId="77777777" w:rsidR="00495D80" w:rsidRPr="00473922" w:rsidRDefault="007D1999" w:rsidP="00495D80">
      <w:pPr>
        <w:rPr>
          <w:rStyle w:val="HideTWBExt"/>
          <w:noProof w:val="0"/>
        </w:rPr>
      </w:pPr>
      <w:r w:rsidRPr="00473922">
        <w:rPr>
          <w:rStyle w:val="HideTWBExt"/>
          <w:noProof w:val="0"/>
        </w:rPr>
        <w:t>&lt;/Amend&gt;</w:t>
      </w:r>
    </w:p>
    <w:p w14:paraId="09FC42F7"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90</w:t>
      </w:r>
      <w:r w:rsidRPr="00473922">
        <w:rPr>
          <w:rStyle w:val="HideTWBExt"/>
          <w:noProof w:val="0"/>
          <w:lang w:val="es-ES_tradnl"/>
        </w:rPr>
        <w:t>&lt;/NumAm&gt;</w:t>
      </w:r>
    </w:p>
    <w:p w14:paraId="2DA1BB3F"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30993E99"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02033DD7" w14:textId="77777777" w:rsidR="00495D80" w:rsidRPr="00473922" w:rsidRDefault="007D1999" w:rsidP="00495D80">
      <w:r w:rsidRPr="00473922">
        <w:rPr>
          <w:rStyle w:val="HideTWBExt"/>
          <w:noProof w:val="0"/>
        </w:rPr>
        <w:t>&lt;/RepeatBlock-By&gt;</w:t>
      </w:r>
    </w:p>
    <w:p w14:paraId="516814CE"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20F3096B" w14:textId="77777777" w:rsidR="00495D80" w:rsidRPr="00473922" w:rsidRDefault="007D1999" w:rsidP="00495D80">
      <w:pPr>
        <w:pStyle w:val="NormalBold"/>
      </w:pPr>
      <w:r w:rsidRPr="00473922">
        <w:rPr>
          <w:rStyle w:val="HideTWBExt"/>
          <w:noProof w:val="0"/>
        </w:rPr>
        <w:t>&lt;Article&gt;</w:t>
      </w:r>
      <w:r w:rsidRPr="00473922">
        <w:t>Artículo 1 – párrafo 1 – punto -1 septies (nuevo)</w:t>
      </w:r>
      <w:r w:rsidRPr="00473922">
        <w:rPr>
          <w:rStyle w:val="HideTWBExt"/>
          <w:noProof w:val="0"/>
        </w:rPr>
        <w:t>&lt;/Article&gt;</w:t>
      </w:r>
    </w:p>
    <w:p w14:paraId="26BD0B8A"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3D70736B" w14:textId="77777777" w:rsidR="00495D80" w:rsidRPr="00473922" w:rsidRDefault="007D1999" w:rsidP="00495D80">
      <w:r w:rsidRPr="00473922">
        <w:rPr>
          <w:rStyle w:val="HideTWBExt"/>
          <w:noProof w:val="0"/>
        </w:rPr>
        <w:t>&lt;Article2&gt;</w:t>
      </w:r>
      <w:r w:rsidRPr="00473922">
        <w:t>Artículo 10 – apartado 2 bis (nuevo)</w:t>
      </w:r>
      <w:r w:rsidRPr="00473922">
        <w:rPr>
          <w:rStyle w:val="HideTWBExt"/>
          <w:noProof w:val="0"/>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B080E" w:rsidRPr="00473922" w14:paraId="49D165EA" w14:textId="77777777" w:rsidTr="00495D80">
        <w:trPr>
          <w:jc w:val="center"/>
        </w:trPr>
        <w:tc>
          <w:tcPr>
            <w:tcW w:w="9752" w:type="dxa"/>
            <w:gridSpan w:val="2"/>
          </w:tcPr>
          <w:p w14:paraId="1E0891E3" w14:textId="77777777" w:rsidR="00495D80" w:rsidRPr="00473922" w:rsidRDefault="00495D80">
            <w:pPr>
              <w:keepNext/>
            </w:pPr>
          </w:p>
        </w:tc>
      </w:tr>
      <w:tr w:rsidR="004B080E" w:rsidRPr="00473922" w14:paraId="07A38EF3" w14:textId="77777777" w:rsidTr="00495D80">
        <w:trPr>
          <w:jc w:val="center"/>
        </w:trPr>
        <w:tc>
          <w:tcPr>
            <w:tcW w:w="4876" w:type="dxa"/>
            <w:hideMark/>
          </w:tcPr>
          <w:p w14:paraId="013FA18C"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01251BAE"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5C52D7AE" w14:textId="77777777" w:rsidTr="00495D80">
        <w:trPr>
          <w:trHeight w:val="50"/>
          <w:jc w:val="center"/>
        </w:trPr>
        <w:tc>
          <w:tcPr>
            <w:tcW w:w="4876" w:type="dxa"/>
          </w:tcPr>
          <w:p w14:paraId="28AFA9C0" w14:textId="77777777" w:rsidR="00495D80" w:rsidRPr="00473922" w:rsidRDefault="00495D80">
            <w:pPr>
              <w:pStyle w:val="Normal6"/>
              <w:rPr>
                <w:lang w:val="es-ES_tradnl"/>
              </w:rPr>
            </w:pPr>
          </w:p>
        </w:tc>
        <w:tc>
          <w:tcPr>
            <w:tcW w:w="4876" w:type="dxa"/>
            <w:hideMark/>
          </w:tcPr>
          <w:p w14:paraId="760FEF0E" w14:textId="14F6A8BF" w:rsidR="00495D80" w:rsidRPr="00473922" w:rsidRDefault="007D1999">
            <w:pPr>
              <w:pStyle w:val="Normal6"/>
              <w:rPr>
                <w:szCs w:val="24"/>
                <w:lang w:val="es-ES_tradnl"/>
              </w:rPr>
            </w:pPr>
            <w:r w:rsidRPr="00473922">
              <w:rPr>
                <w:b/>
                <w:i/>
                <w:lang w:val="es-ES_tradnl"/>
              </w:rPr>
              <w:t>-1 septies</w:t>
            </w:r>
            <w:r w:rsidR="00C8605A" w:rsidRPr="00473922">
              <w:rPr>
                <w:b/>
                <w:i/>
                <w:lang w:val="es-ES_tradnl"/>
              </w:rPr>
              <w:t xml:space="preserve">) </w:t>
            </w:r>
            <w:r w:rsidRPr="00473922">
              <w:rPr>
                <w:b/>
                <w:i/>
                <w:lang w:val="es-ES_tradnl"/>
              </w:rPr>
              <w:t>En el artículo 10, se añade el apartado siguiente:</w:t>
            </w:r>
          </w:p>
        </w:tc>
      </w:tr>
      <w:tr w:rsidR="004B080E" w:rsidRPr="00473922" w14:paraId="1A698170" w14:textId="77777777" w:rsidTr="00495D80">
        <w:trPr>
          <w:jc w:val="center"/>
        </w:trPr>
        <w:tc>
          <w:tcPr>
            <w:tcW w:w="4876" w:type="dxa"/>
          </w:tcPr>
          <w:p w14:paraId="7129281E" w14:textId="77777777" w:rsidR="00495D80" w:rsidRPr="00473922" w:rsidRDefault="00495D80">
            <w:pPr>
              <w:pStyle w:val="Normal6"/>
              <w:rPr>
                <w:lang w:val="es-ES_tradnl"/>
              </w:rPr>
            </w:pPr>
          </w:p>
        </w:tc>
        <w:tc>
          <w:tcPr>
            <w:tcW w:w="4876" w:type="dxa"/>
            <w:hideMark/>
          </w:tcPr>
          <w:p w14:paraId="52F4F50B" w14:textId="195918E8" w:rsidR="00495D80" w:rsidRPr="00473922" w:rsidRDefault="007D1999">
            <w:pPr>
              <w:pStyle w:val="Normal6"/>
              <w:rPr>
                <w:szCs w:val="24"/>
                <w:lang w:val="es-ES_tradnl"/>
              </w:rPr>
            </w:pPr>
            <w:r w:rsidRPr="00473922">
              <w:rPr>
                <w:b/>
                <w:i/>
                <w:lang w:val="es-ES_tradnl"/>
              </w:rPr>
              <w:t>«2 bis</w:t>
            </w:r>
            <w:r w:rsidR="00C8605A" w:rsidRPr="00473922">
              <w:rPr>
                <w:b/>
                <w:i/>
                <w:lang w:val="es-ES_tradnl"/>
              </w:rPr>
              <w:t xml:space="preserve">. </w:t>
            </w:r>
            <w:r w:rsidRPr="00473922">
              <w:rPr>
                <w:b/>
                <w:i/>
                <w:lang w:val="es-ES_tradnl"/>
              </w:rPr>
              <w:t>Los trabajadores tendrán derecho a realizar pausas proporcionadas y periódicas cuando utilicen equipos de protección.»;</w:t>
            </w:r>
          </w:p>
        </w:tc>
      </w:tr>
    </w:tbl>
    <w:p w14:paraId="5C976261"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36A60206" w14:textId="77777777" w:rsidR="00495D80" w:rsidRPr="00473922" w:rsidRDefault="007D1999" w:rsidP="00495D80">
      <w:r w:rsidRPr="00473922">
        <w:rPr>
          <w:rStyle w:val="HideTWBExt"/>
          <w:noProof w:val="0"/>
        </w:rPr>
        <w:t>&lt;/Amend&gt;</w:t>
      </w:r>
    </w:p>
    <w:p w14:paraId="19A87168"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91</w:t>
      </w:r>
      <w:r w:rsidRPr="00473922">
        <w:rPr>
          <w:rStyle w:val="HideTWBExt"/>
          <w:noProof w:val="0"/>
          <w:lang w:val="es-ES_tradnl"/>
        </w:rPr>
        <w:t>&lt;/NumAm&gt;</w:t>
      </w:r>
    </w:p>
    <w:p w14:paraId="6E13525C"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764B7A5F" w14:textId="77777777" w:rsidR="00495D80" w:rsidRPr="00473922" w:rsidRDefault="007D1999" w:rsidP="00495D80">
      <w:r w:rsidRPr="00473922">
        <w:rPr>
          <w:rStyle w:val="HideTWBExt"/>
          <w:noProof w:val="0"/>
        </w:rPr>
        <w:t>&lt;/RepeatBlock-By&gt;</w:t>
      </w:r>
    </w:p>
    <w:p w14:paraId="48A27E88"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1CDCF02A" w14:textId="77777777" w:rsidR="00495D80" w:rsidRPr="00473922" w:rsidRDefault="007D1999" w:rsidP="00495D80">
      <w:pPr>
        <w:pStyle w:val="NormalBold"/>
      </w:pPr>
      <w:r w:rsidRPr="00473922">
        <w:rPr>
          <w:rStyle w:val="HideTWBExt"/>
          <w:noProof w:val="0"/>
        </w:rPr>
        <w:t>&lt;Article&gt;</w:t>
      </w:r>
      <w:r w:rsidRPr="00473922">
        <w:t>Artículo 1 – párrafo 1 – punto -1 septies (nuevo)</w:t>
      </w:r>
      <w:r w:rsidRPr="00473922">
        <w:rPr>
          <w:rStyle w:val="HideTWBExt"/>
          <w:noProof w:val="0"/>
        </w:rPr>
        <w:t>&lt;/Article&gt;</w:t>
      </w:r>
    </w:p>
    <w:p w14:paraId="62F63D0B"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1B90BB45" w14:textId="77777777" w:rsidR="00495D80" w:rsidRPr="00473922" w:rsidRDefault="007D1999" w:rsidP="00495D80">
      <w:r w:rsidRPr="00473922">
        <w:rPr>
          <w:rStyle w:val="HideTWBExt"/>
          <w:noProof w:val="0"/>
        </w:rPr>
        <w:t>&lt;Article2&gt;</w:t>
      </w:r>
      <w:r w:rsidRPr="00473922">
        <w:t>Artículo 10 – apartado 2 bis (nuevo)</w:t>
      </w:r>
      <w:r w:rsidRPr="0047392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6462DC00" w14:textId="77777777" w:rsidTr="00495D80">
        <w:trPr>
          <w:jc w:val="center"/>
        </w:trPr>
        <w:tc>
          <w:tcPr>
            <w:tcW w:w="9752" w:type="dxa"/>
            <w:gridSpan w:val="2"/>
          </w:tcPr>
          <w:p w14:paraId="1A6D0B9A" w14:textId="77777777" w:rsidR="00495D80" w:rsidRPr="00473922" w:rsidRDefault="00495D80">
            <w:pPr>
              <w:keepNext/>
            </w:pPr>
          </w:p>
        </w:tc>
      </w:tr>
      <w:tr w:rsidR="004B080E" w:rsidRPr="00473922" w14:paraId="47FDB61B" w14:textId="77777777" w:rsidTr="00495D80">
        <w:trPr>
          <w:jc w:val="center"/>
        </w:trPr>
        <w:tc>
          <w:tcPr>
            <w:tcW w:w="4876" w:type="dxa"/>
            <w:hideMark/>
          </w:tcPr>
          <w:p w14:paraId="3F9EC9A9"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49AB342E"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5824556D" w14:textId="77777777" w:rsidTr="00495D80">
        <w:trPr>
          <w:jc w:val="center"/>
        </w:trPr>
        <w:tc>
          <w:tcPr>
            <w:tcW w:w="4876" w:type="dxa"/>
          </w:tcPr>
          <w:p w14:paraId="6B400B23" w14:textId="77777777" w:rsidR="00495D80" w:rsidRPr="00473922" w:rsidRDefault="00495D80">
            <w:pPr>
              <w:pStyle w:val="Normal6"/>
              <w:rPr>
                <w:lang w:val="es-ES_tradnl"/>
              </w:rPr>
            </w:pPr>
          </w:p>
        </w:tc>
        <w:tc>
          <w:tcPr>
            <w:tcW w:w="4876" w:type="dxa"/>
            <w:hideMark/>
          </w:tcPr>
          <w:p w14:paraId="12F83C0C" w14:textId="3C1DB37D" w:rsidR="00495D80" w:rsidRPr="00473922" w:rsidRDefault="007D1999">
            <w:pPr>
              <w:pStyle w:val="Normal6"/>
              <w:rPr>
                <w:szCs w:val="24"/>
                <w:lang w:val="es-ES_tradnl"/>
              </w:rPr>
            </w:pPr>
            <w:r w:rsidRPr="00473922">
              <w:rPr>
                <w:b/>
                <w:i/>
                <w:lang w:val="es-ES_tradnl"/>
              </w:rPr>
              <w:t>-1 septies)</w:t>
            </w:r>
            <w:r w:rsidR="00C8605A" w:rsidRPr="00473922">
              <w:rPr>
                <w:b/>
                <w:i/>
                <w:lang w:val="es-ES_tradnl"/>
              </w:rPr>
              <w:t xml:space="preserve"> </w:t>
            </w:r>
            <w:r w:rsidRPr="00473922">
              <w:rPr>
                <w:b/>
                <w:i/>
                <w:lang w:val="es-ES_tradnl"/>
              </w:rPr>
              <w:t>En el artículo 10, se añade el apartado siguiente:</w:t>
            </w:r>
          </w:p>
        </w:tc>
      </w:tr>
      <w:tr w:rsidR="004B080E" w:rsidRPr="00473922" w14:paraId="19AC00BD" w14:textId="77777777" w:rsidTr="00495D80">
        <w:trPr>
          <w:jc w:val="center"/>
        </w:trPr>
        <w:tc>
          <w:tcPr>
            <w:tcW w:w="4876" w:type="dxa"/>
          </w:tcPr>
          <w:p w14:paraId="04EE11DD" w14:textId="77777777" w:rsidR="00495D80" w:rsidRPr="00473922" w:rsidRDefault="00495D80">
            <w:pPr>
              <w:pStyle w:val="Normal6"/>
              <w:rPr>
                <w:lang w:val="es-ES_tradnl"/>
              </w:rPr>
            </w:pPr>
          </w:p>
        </w:tc>
        <w:tc>
          <w:tcPr>
            <w:tcW w:w="4876" w:type="dxa"/>
            <w:hideMark/>
          </w:tcPr>
          <w:p w14:paraId="3C3007E7" w14:textId="7EB8287C" w:rsidR="00495D80" w:rsidRPr="00473922" w:rsidRDefault="007D1999">
            <w:pPr>
              <w:pStyle w:val="Normal6"/>
              <w:rPr>
                <w:szCs w:val="24"/>
                <w:lang w:val="es-ES_tradnl"/>
              </w:rPr>
            </w:pPr>
            <w:r w:rsidRPr="00473922">
              <w:rPr>
                <w:b/>
                <w:i/>
                <w:lang w:val="es-ES_tradnl"/>
              </w:rPr>
              <w:t>«2 bis.</w:t>
            </w:r>
            <w:r w:rsidR="00C8605A" w:rsidRPr="00473922">
              <w:rPr>
                <w:b/>
                <w:i/>
                <w:lang w:val="es-ES_tradnl"/>
              </w:rPr>
              <w:t xml:space="preserve"> </w:t>
            </w:r>
            <w:r w:rsidRPr="00473922">
              <w:rPr>
                <w:b/>
                <w:i/>
                <w:lang w:val="es-ES_tradnl"/>
              </w:rPr>
              <w:t>Los trabajadores tendrán derecho a realizar pausas proporcionadas y periódicas cuando utilicen equipos de protección.»;</w:t>
            </w:r>
          </w:p>
        </w:tc>
      </w:tr>
    </w:tbl>
    <w:p w14:paraId="76A501A3"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333CC626" w14:textId="77777777" w:rsidR="00495D80" w:rsidRPr="00473922" w:rsidRDefault="007D1999" w:rsidP="00495D80">
      <w:r w:rsidRPr="00473922">
        <w:rPr>
          <w:rStyle w:val="HideTWBExt"/>
          <w:noProof w:val="0"/>
        </w:rPr>
        <w:t>&lt;/Amend&gt;</w:t>
      </w:r>
    </w:p>
    <w:p w14:paraId="3D8A6411" w14:textId="77777777" w:rsidR="00495D80" w:rsidRPr="00473922" w:rsidRDefault="007D1999" w:rsidP="00495D80">
      <w:pPr>
        <w:pStyle w:val="AMNumberTabs0"/>
        <w:keepNext/>
        <w:rPr>
          <w:lang w:val="es-ES_tradnl"/>
        </w:rPr>
      </w:pPr>
      <w:r w:rsidRPr="00473922">
        <w:rPr>
          <w:rStyle w:val="HideTWBExt"/>
          <w:noProof w:val="0"/>
          <w:lang w:val="es-ES_tradnl"/>
        </w:rPr>
        <w:lastRenderedPageBreak/>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92</w:t>
      </w:r>
      <w:r w:rsidRPr="00473922">
        <w:rPr>
          <w:rStyle w:val="HideTWBExt"/>
          <w:noProof w:val="0"/>
          <w:lang w:val="es-ES_tradnl"/>
        </w:rPr>
        <w:t>&lt;/NumAm&gt;</w:t>
      </w:r>
    </w:p>
    <w:p w14:paraId="012DA5DD"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4F40BFEA" w14:textId="77777777" w:rsidR="00495D80" w:rsidRPr="00473922" w:rsidRDefault="007D1999" w:rsidP="00495D80">
      <w:r w:rsidRPr="00473922">
        <w:rPr>
          <w:rStyle w:val="HideTWBExt"/>
          <w:noProof w:val="0"/>
        </w:rPr>
        <w:t>&lt;/RepeatBlock-By&gt;</w:t>
      </w:r>
    </w:p>
    <w:p w14:paraId="020F496E"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1F80C29A" w14:textId="77777777" w:rsidR="00495D80" w:rsidRPr="00473922" w:rsidRDefault="007D1999" w:rsidP="00495D80">
      <w:pPr>
        <w:pStyle w:val="NormalBold"/>
      </w:pPr>
      <w:r w:rsidRPr="00473922">
        <w:rPr>
          <w:rStyle w:val="HideTWBExt"/>
          <w:noProof w:val="0"/>
        </w:rPr>
        <w:t>&lt;Article&gt;</w:t>
      </w:r>
      <w:r w:rsidRPr="00473922">
        <w:t>Artículo 1 – párrafo 1 – punto -1 octies (nuevo)</w:t>
      </w:r>
      <w:r w:rsidRPr="00473922">
        <w:rPr>
          <w:rStyle w:val="HideTWBExt"/>
          <w:noProof w:val="0"/>
        </w:rPr>
        <w:t>&lt;/Article&gt;</w:t>
      </w:r>
    </w:p>
    <w:p w14:paraId="29B645EC"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50A52D26" w14:textId="77777777" w:rsidR="00495D80" w:rsidRPr="00473922" w:rsidRDefault="007D1999" w:rsidP="00495D80">
      <w:r w:rsidRPr="00473922">
        <w:rPr>
          <w:rStyle w:val="HideTWBExt"/>
          <w:noProof w:val="0"/>
        </w:rPr>
        <w:t>&lt;Article2&gt;</w:t>
      </w:r>
      <w:r w:rsidRPr="00473922">
        <w:t>Artículo 18 bis – apartado 1</w:t>
      </w:r>
      <w:r w:rsidRPr="00473922">
        <w:rPr>
          <w:rStyle w:val="HideTWBExt"/>
          <w:noProof w:val="0"/>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B080E" w:rsidRPr="00473922" w14:paraId="0A30AB50" w14:textId="77777777" w:rsidTr="00495D80">
        <w:trPr>
          <w:jc w:val="center"/>
        </w:trPr>
        <w:tc>
          <w:tcPr>
            <w:tcW w:w="9752" w:type="dxa"/>
            <w:gridSpan w:val="2"/>
          </w:tcPr>
          <w:p w14:paraId="6BC1F068" w14:textId="77777777" w:rsidR="00495D80" w:rsidRPr="00473922" w:rsidRDefault="00495D80">
            <w:pPr>
              <w:keepNext/>
            </w:pPr>
          </w:p>
        </w:tc>
      </w:tr>
      <w:tr w:rsidR="004B080E" w:rsidRPr="00473922" w14:paraId="7AA8DB39" w14:textId="77777777" w:rsidTr="00495D80">
        <w:trPr>
          <w:jc w:val="center"/>
        </w:trPr>
        <w:tc>
          <w:tcPr>
            <w:tcW w:w="4876" w:type="dxa"/>
            <w:hideMark/>
          </w:tcPr>
          <w:p w14:paraId="0828D456" w14:textId="77777777" w:rsidR="00495D80" w:rsidRPr="00473922" w:rsidRDefault="007D1999">
            <w:pPr>
              <w:pStyle w:val="ColumnHeading"/>
              <w:keepNext/>
              <w:rPr>
                <w:lang w:val="es-ES_tradnl"/>
              </w:rPr>
            </w:pPr>
            <w:r w:rsidRPr="00473922">
              <w:rPr>
                <w:lang w:val="es-ES_tradnl"/>
              </w:rPr>
              <w:t>Texto en vigor</w:t>
            </w:r>
          </w:p>
        </w:tc>
        <w:tc>
          <w:tcPr>
            <w:tcW w:w="4876" w:type="dxa"/>
            <w:hideMark/>
          </w:tcPr>
          <w:p w14:paraId="2166AA88" w14:textId="77777777" w:rsidR="00495D80" w:rsidRPr="00473922" w:rsidRDefault="007D1999">
            <w:pPr>
              <w:pStyle w:val="ColumnHeading"/>
              <w:keepNext/>
              <w:rPr>
                <w:lang w:val="es-ES_tradnl"/>
              </w:rPr>
            </w:pPr>
            <w:r w:rsidRPr="00473922">
              <w:rPr>
                <w:lang w:val="es-ES_tradnl"/>
              </w:rPr>
              <w:t>Enmienda</w:t>
            </w:r>
          </w:p>
        </w:tc>
      </w:tr>
      <w:tr w:rsidR="004B080E" w:rsidRPr="00473922" w14:paraId="16EA29C7" w14:textId="77777777" w:rsidTr="00495D80">
        <w:trPr>
          <w:jc w:val="center"/>
        </w:trPr>
        <w:tc>
          <w:tcPr>
            <w:tcW w:w="4876" w:type="dxa"/>
          </w:tcPr>
          <w:p w14:paraId="3AEF2646" w14:textId="77777777" w:rsidR="00495D80" w:rsidRPr="00473922" w:rsidRDefault="00495D80">
            <w:pPr>
              <w:pStyle w:val="Normal6"/>
              <w:rPr>
                <w:lang w:val="es-ES_tradnl"/>
              </w:rPr>
            </w:pPr>
          </w:p>
        </w:tc>
        <w:tc>
          <w:tcPr>
            <w:tcW w:w="4876" w:type="dxa"/>
            <w:hideMark/>
          </w:tcPr>
          <w:p w14:paraId="039C1BFB" w14:textId="339C21CF" w:rsidR="00495D80" w:rsidRPr="00473922" w:rsidRDefault="007D1999">
            <w:pPr>
              <w:pStyle w:val="Normal6"/>
              <w:rPr>
                <w:szCs w:val="24"/>
                <w:lang w:val="es-ES_tradnl"/>
              </w:rPr>
            </w:pPr>
            <w:r w:rsidRPr="00473922">
              <w:rPr>
                <w:b/>
                <w:i/>
                <w:lang w:val="es-ES_tradnl"/>
              </w:rPr>
              <w:t>-1 octies)</w:t>
            </w:r>
            <w:r w:rsidR="00C8605A" w:rsidRPr="00473922">
              <w:rPr>
                <w:b/>
                <w:i/>
                <w:lang w:val="es-ES_tradnl"/>
              </w:rPr>
              <w:t xml:space="preserve"> </w:t>
            </w:r>
            <w:r w:rsidRPr="00473922">
              <w:rPr>
                <w:b/>
                <w:i/>
                <w:lang w:val="es-ES_tradnl"/>
              </w:rPr>
              <w:t>En el artículo 18 bis, el apartado 1 se sustituye por el texto siguiente:</w:t>
            </w:r>
          </w:p>
        </w:tc>
      </w:tr>
      <w:tr w:rsidR="004B080E" w:rsidRPr="00473922" w14:paraId="73052D46" w14:textId="77777777" w:rsidTr="00495D80">
        <w:trPr>
          <w:jc w:val="center"/>
        </w:trPr>
        <w:tc>
          <w:tcPr>
            <w:tcW w:w="4876" w:type="dxa"/>
            <w:hideMark/>
          </w:tcPr>
          <w:p w14:paraId="3051769C" w14:textId="77777777" w:rsidR="00495D80" w:rsidRPr="00473922" w:rsidRDefault="007D1999">
            <w:pPr>
              <w:pStyle w:val="Normal6"/>
              <w:rPr>
                <w:lang w:val="es-ES_tradnl"/>
              </w:rPr>
            </w:pPr>
            <w:r w:rsidRPr="00473922">
              <w:rPr>
                <w:lang w:val="es-ES_tradnl"/>
              </w:rPr>
              <w:t>1. Como parte de la próxima</w:t>
            </w:r>
            <w:r w:rsidRPr="00473922">
              <w:rPr>
                <w:b/>
                <w:i/>
                <w:lang w:val="es-ES_tradnl"/>
              </w:rPr>
              <w:t xml:space="preserve"> evaluación de la aplicación</w:t>
            </w:r>
            <w:r w:rsidRPr="00473922">
              <w:rPr>
                <w:lang w:val="es-ES_tradnl"/>
              </w:rPr>
              <w:t xml:space="preserve"> de la presente Directiva </w:t>
            </w:r>
            <w:r w:rsidRPr="00473922">
              <w:rPr>
                <w:b/>
                <w:i/>
                <w:lang w:val="es-ES_tradnl"/>
              </w:rPr>
              <w:t>en el contexto de la evaluación prevista en el artículo 17 bis de la Directiva 89/391/CEE</w:t>
            </w:r>
            <w:r w:rsidRPr="00473922">
              <w:rPr>
                <w:lang w:val="es-ES_tradnl"/>
              </w:rPr>
              <w:t>, la Comisión</w:t>
            </w:r>
            <w:r w:rsidRPr="00473922">
              <w:rPr>
                <w:b/>
                <w:i/>
                <w:lang w:val="es-ES_tradnl"/>
              </w:rPr>
              <w:t xml:space="preserve"> evaluará asimismo si es necesario modificar el</w:t>
            </w:r>
            <w:r w:rsidRPr="00473922">
              <w:rPr>
                <w:lang w:val="es-ES_tradnl"/>
              </w:rPr>
              <w:t xml:space="preserve"> valor límite para el polvo respirable de sílice cristalina.</w:t>
            </w:r>
            <w:r w:rsidRPr="00473922">
              <w:rPr>
                <w:b/>
                <w:i/>
                <w:lang w:val="es-ES_tradnl"/>
              </w:rPr>
              <w:t xml:space="preserve"> La Comisión iniciará este proceso en 2022 y, en su caso, propondrá a continuación las modificaciones necesarias en relación con dicho agente en una revisión posterior de la presente Directiva.</w:t>
            </w:r>
          </w:p>
        </w:tc>
        <w:tc>
          <w:tcPr>
            <w:tcW w:w="4876" w:type="dxa"/>
            <w:hideMark/>
          </w:tcPr>
          <w:p w14:paraId="404004CE" w14:textId="77777777" w:rsidR="00495D80" w:rsidRPr="00473922" w:rsidRDefault="007D1999">
            <w:pPr>
              <w:pStyle w:val="Normal6"/>
              <w:rPr>
                <w:szCs w:val="24"/>
                <w:lang w:val="es-ES_tradnl"/>
              </w:rPr>
            </w:pPr>
            <w:r w:rsidRPr="00473922">
              <w:rPr>
                <w:b/>
                <w:i/>
                <w:lang w:val="es-ES_tradnl"/>
              </w:rPr>
              <w:t>«</w:t>
            </w:r>
            <w:r w:rsidRPr="00473922">
              <w:rPr>
                <w:lang w:val="es-ES_tradnl"/>
              </w:rPr>
              <w:t xml:space="preserve">1. Como parte de la próxima </w:t>
            </w:r>
            <w:r w:rsidRPr="00473922">
              <w:rPr>
                <w:b/>
                <w:i/>
                <w:lang w:val="es-ES_tradnl"/>
              </w:rPr>
              <w:t>revisión</w:t>
            </w:r>
            <w:r w:rsidRPr="00473922">
              <w:rPr>
                <w:lang w:val="es-ES_tradnl"/>
              </w:rPr>
              <w:t xml:space="preserve"> de la presente Directiva, la Comisión </w:t>
            </w:r>
            <w:r w:rsidRPr="00473922">
              <w:rPr>
                <w:b/>
                <w:i/>
                <w:lang w:val="es-ES_tradnl"/>
              </w:rPr>
              <w:t>propondrá un</w:t>
            </w:r>
            <w:r w:rsidRPr="00473922">
              <w:rPr>
                <w:lang w:val="es-ES_tradnl"/>
              </w:rPr>
              <w:t xml:space="preserve"> valor límite para el polvo respirable de sílice cristalina </w:t>
            </w:r>
            <w:r w:rsidRPr="00473922">
              <w:rPr>
                <w:b/>
                <w:i/>
                <w:lang w:val="es-ES_tradnl"/>
              </w:rPr>
              <w:t>inferior, previa consulta al Comité Consultivo para la Seguridad y la Salud en el Trabajo (CCSST) y teniendo en cuenta su recomendación.»</w:t>
            </w:r>
            <w:r w:rsidRPr="00473922">
              <w:rPr>
                <w:lang w:val="es-ES_tradnl"/>
              </w:rPr>
              <w:t>.</w:t>
            </w:r>
          </w:p>
        </w:tc>
      </w:tr>
    </w:tbl>
    <w:p w14:paraId="28A6B97D"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1F26A8FC" w14:textId="77777777" w:rsidR="00495D80" w:rsidRPr="00473922" w:rsidRDefault="007D1999" w:rsidP="00495D80">
      <w:r w:rsidRPr="00473922">
        <w:rPr>
          <w:rStyle w:val="HideTWBExt"/>
          <w:noProof w:val="0"/>
        </w:rPr>
        <w:t>&lt;/Amend&gt;</w:t>
      </w:r>
    </w:p>
    <w:p w14:paraId="292D8458"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93</w:t>
      </w:r>
      <w:r w:rsidRPr="00473922">
        <w:rPr>
          <w:rStyle w:val="HideTWBExt"/>
          <w:noProof w:val="0"/>
          <w:lang w:val="es-ES_tradnl"/>
        </w:rPr>
        <w:t>&lt;/NumAm&gt;</w:t>
      </w:r>
    </w:p>
    <w:p w14:paraId="523AF1AB"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3A5614D3" w14:textId="77777777" w:rsidR="00495D80" w:rsidRPr="00473922" w:rsidRDefault="007D1999" w:rsidP="00495D80">
      <w:r w:rsidRPr="00473922">
        <w:rPr>
          <w:rStyle w:val="HideTWBExt"/>
          <w:noProof w:val="0"/>
        </w:rPr>
        <w:t>&lt;/RepeatBlock-By&gt;</w:t>
      </w:r>
    </w:p>
    <w:p w14:paraId="1369A51E"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56F027CB" w14:textId="77777777" w:rsidR="00495D80" w:rsidRPr="00473922" w:rsidRDefault="007D1999" w:rsidP="00495D80">
      <w:pPr>
        <w:pStyle w:val="NormalBold"/>
      </w:pPr>
      <w:r w:rsidRPr="00473922">
        <w:rPr>
          <w:rStyle w:val="HideTWBExt"/>
          <w:noProof w:val="0"/>
        </w:rPr>
        <w:t>&lt;Article&gt;</w:t>
      </w:r>
      <w:r w:rsidRPr="00473922">
        <w:t>Artículo 1 – párrafo 1 – punto -1 nonies (nuevo)</w:t>
      </w:r>
      <w:r w:rsidRPr="00473922">
        <w:rPr>
          <w:rStyle w:val="HideTWBExt"/>
          <w:noProof w:val="0"/>
        </w:rPr>
        <w:t>&lt;/Article&gt;</w:t>
      </w:r>
    </w:p>
    <w:p w14:paraId="563383EA"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11589ACD" w14:textId="77777777" w:rsidR="00495D80" w:rsidRPr="00473922" w:rsidRDefault="007D1999" w:rsidP="00495D80">
      <w:r w:rsidRPr="00473922">
        <w:rPr>
          <w:rStyle w:val="HideTWBExt"/>
          <w:noProof w:val="0"/>
        </w:rPr>
        <w:t>&lt;Article2&gt;</w:t>
      </w:r>
      <w:r w:rsidRPr="00473922">
        <w:t>Artículo 18 bis – apartado 6 bis (nuevo)</w:t>
      </w:r>
      <w:r w:rsidRPr="0047392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5BAE72D8" w14:textId="77777777" w:rsidTr="00495D80">
        <w:trPr>
          <w:jc w:val="center"/>
        </w:trPr>
        <w:tc>
          <w:tcPr>
            <w:tcW w:w="9752" w:type="dxa"/>
            <w:gridSpan w:val="2"/>
          </w:tcPr>
          <w:p w14:paraId="0F376871" w14:textId="77777777" w:rsidR="00495D80" w:rsidRPr="00473922" w:rsidRDefault="00495D80">
            <w:pPr>
              <w:keepNext/>
            </w:pPr>
          </w:p>
        </w:tc>
      </w:tr>
      <w:tr w:rsidR="004B080E" w:rsidRPr="00473922" w14:paraId="732A8EBE" w14:textId="77777777" w:rsidTr="00495D80">
        <w:trPr>
          <w:jc w:val="center"/>
        </w:trPr>
        <w:tc>
          <w:tcPr>
            <w:tcW w:w="4876" w:type="dxa"/>
            <w:hideMark/>
          </w:tcPr>
          <w:p w14:paraId="4E78A05C"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04ACC5BD"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0913051" w14:textId="77777777" w:rsidTr="00495D80">
        <w:trPr>
          <w:jc w:val="center"/>
        </w:trPr>
        <w:tc>
          <w:tcPr>
            <w:tcW w:w="4876" w:type="dxa"/>
          </w:tcPr>
          <w:p w14:paraId="42B2F9DF" w14:textId="77777777" w:rsidR="00495D80" w:rsidRPr="00473922" w:rsidRDefault="00495D80">
            <w:pPr>
              <w:pStyle w:val="Normal6"/>
              <w:rPr>
                <w:lang w:val="es-ES_tradnl"/>
              </w:rPr>
            </w:pPr>
          </w:p>
        </w:tc>
        <w:tc>
          <w:tcPr>
            <w:tcW w:w="4876" w:type="dxa"/>
            <w:hideMark/>
          </w:tcPr>
          <w:p w14:paraId="6728BABF" w14:textId="30BC842B" w:rsidR="00495D80" w:rsidRPr="00473922" w:rsidRDefault="007D1999">
            <w:pPr>
              <w:pStyle w:val="Normal6"/>
              <w:rPr>
                <w:szCs w:val="24"/>
                <w:lang w:val="es-ES_tradnl"/>
              </w:rPr>
            </w:pPr>
            <w:r w:rsidRPr="00473922">
              <w:rPr>
                <w:b/>
                <w:i/>
                <w:lang w:val="es-ES_tradnl"/>
              </w:rPr>
              <w:t>-1 nonies)</w:t>
            </w:r>
            <w:r w:rsidR="00C8605A" w:rsidRPr="00473922">
              <w:rPr>
                <w:b/>
                <w:i/>
                <w:lang w:val="es-ES_tradnl"/>
              </w:rPr>
              <w:t xml:space="preserve"> </w:t>
            </w:r>
            <w:r w:rsidRPr="00473922">
              <w:rPr>
                <w:b/>
                <w:i/>
                <w:lang w:val="es-ES_tradnl"/>
              </w:rPr>
              <w:t>En el artículo 18 bis, se inserta el apartado siguiente:</w:t>
            </w:r>
          </w:p>
        </w:tc>
      </w:tr>
      <w:tr w:rsidR="004B080E" w:rsidRPr="00473922" w14:paraId="2324D81B" w14:textId="77777777" w:rsidTr="00495D80">
        <w:trPr>
          <w:jc w:val="center"/>
        </w:trPr>
        <w:tc>
          <w:tcPr>
            <w:tcW w:w="4876" w:type="dxa"/>
          </w:tcPr>
          <w:p w14:paraId="7CF761B9" w14:textId="77777777" w:rsidR="00495D80" w:rsidRPr="00473922" w:rsidRDefault="00495D80">
            <w:pPr>
              <w:pStyle w:val="Normal6"/>
              <w:rPr>
                <w:lang w:val="es-ES_tradnl"/>
              </w:rPr>
            </w:pPr>
          </w:p>
        </w:tc>
        <w:tc>
          <w:tcPr>
            <w:tcW w:w="4876" w:type="dxa"/>
            <w:hideMark/>
          </w:tcPr>
          <w:p w14:paraId="396CEF4B" w14:textId="77777777" w:rsidR="00495D80" w:rsidRPr="00473922" w:rsidRDefault="007D1999">
            <w:pPr>
              <w:pStyle w:val="Normal6"/>
              <w:rPr>
                <w:szCs w:val="24"/>
                <w:lang w:val="es-ES_tradnl"/>
              </w:rPr>
            </w:pPr>
            <w:r w:rsidRPr="00473922">
              <w:rPr>
                <w:b/>
                <w:i/>
                <w:lang w:val="es-ES_tradnl"/>
              </w:rPr>
              <w:t xml:space="preserve">«6 bis. A más tardar el 30 de junio de 2027, la Comisión, teniendo en cuenta los últimos avances en los conocimientos científicos y previa consulta adecuada con las partes interesadas pertinentes, propondrá, cuando proceda, un valor </w:t>
            </w:r>
            <w:r w:rsidRPr="00473922">
              <w:rPr>
                <w:b/>
                <w:i/>
                <w:lang w:val="es-ES_tradnl"/>
              </w:rPr>
              <w:lastRenderedPageBreak/>
              <w:t>límite para los agentes carcinógenos en las emisiones de escape del reactor de las aeronaves.»;</w:t>
            </w:r>
          </w:p>
        </w:tc>
      </w:tr>
    </w:tbl>
    <w:p w14:paraId="57833EB3"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61095063" w14:textId="77777777" w:rsidR="00495D80" w:rsidRPr="00473922" w:rsidRDefault="007D1999" w:rsidP="00495D80">
      <w:r w:rsidRPr="00473922">
        <w:rPr>
          <w:rStyle w:val="HideTWBExt"/>
          <w:noProof w:val="0"/>
        </w:rPr>
        <w:t>&lt;/Amend&gt;</w:t>
      </w:r>
    </w:p>
    <w:p w14:paraId="3D5DCD5E"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94</w:t>
      </w:r>
      <w:r w:rsidRPr="00473922">
        <w:rPr>
          <w:rStyle w:val="HideTWBExt"/>
          <w:noProof w:val="0"/>
          <w:lang w:val="es-ES_tradnl"/>
        </w:rPr>
        <w:t>&lt;/NumAm&gt;</w:t>
      </w:r>
    </w:p>
    <w:p w14:paraId="529C5C19"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538619D3" w14:textId="77777777" w:rsidR="00495D80" w:rsidRPr="00473922" w:rsidRDefault="007D1999" w:rsidP="00495D80">
      <w:r w:rsidRPr="00473922">
        <w:rPr>
          <w:rStyle w:val="HideTWBExt"/>
          <w:noProof w:val="0"/>
        </w:rPr>
        <w:t>&lt;/RepeatBlock-By&gt;</w:t>
      </w:r>
    </w:p>
    <w:p w14:paraId="5A999F53"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52820DAA" w14:textId="77777777" w:rsidR="00495D80" w:rsidRPr="00473922" w:rsidRDefault="007D1999" w:rsidP="00495D80">
      <w:pPr>
        <w:pStyle w:val="NormalBold"/>
      </w:pPr>
      <w:r w:rsidRPr="00473922">
        <w:rPr>
          <w:rStyle w:val="HideTWBExt"/>
          <w:noProof w:val="0"/>
        </w:rPr>
        <w:t>&lt;Article&gt;</w:t>
      </w:r>
      <w:r w:rsidRPr="00473922">
        <w:t>Artículo 1 – párrafo 1 – punto -1 decies (nuevo)</w:t>
      </w:r>
      <w:r w:rsidRPr="00473922">
        <w:rPr>
          <w:rStyle w:val="HideTWBExt"/>
          <w:noProof w:val="0"/>
        </w:rPr>
        <w:t>&lt;/Article&gt;</w:t>
      </w:r>
    </w:p>
    <w:p w14:paraId="62531CC8"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2983FF52" w14:textId="77777777" w:rsidR="00495D80" w:rsidRPr="00473922" w:rsidRDefault="007D1999" w:rsidP="00495D80">
      <w:r w:rsidRPr="00473922">
        <w:rPr>
          <w:rStyle w:val="HideTWBExt"/>
          <w:noProof w:val="0"/>
        </w:rPr>
        <w:t>&lt;Article2&gt;</w:t>
      </w:r>
      <w:r w:rsidRPr="00473922">
        <w:t>Artículo 18 bis – apartado 7</w:t>
      </w:r>
      <w:r w:rsidRPr="00473922">
        <w:rPr>
          <w:rStyle w:val="HideTWBExt"/>
          <w:noProof w:val="0"/>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B080E" w:rsidRPr="00473922" w14:paraId="7A22AE62" w14:textId="77777777" w:rsidTr="00390AE6">
        <w:trPr>
          <w:jc w:val="center"/>
        </w:trPr>
        <w:tc>
          <w:tcPr>
            <w:tcW w:w="9750" w:type="dxa"/>
            <w:gridSpan w:val="2"/>
          </w:tcPr>
          <w:p w14:paraId="47E6BE63" w14:textId="77777777" w:rsidR="00495D80" w:rsidRPr="00473922" w:rsidRDefault="00495D80">
            <w:pPr>
              <w:keepNext/>
            </w:pPr>
          </w:p>
        </w:tc>
      </w:tr>
      <w:tr w:rsidR="004B080E" w:rsidRPr="00473922" w14:paraId="112D946C" w14:textId="77777777" w:rsidTr="00390AE6">
        <w:trPr>
          <w:jc w:val="center"/>
        </w:trPr>
        <w:tc>
          <w:tcPr>
            <w:tcW w:w="4875" w:type="dxa"/>
            <w:hideMark/>
          </w:tcPr>
          <w:p w14:paraId="1F88DE50" w14:textId="77777777" w:rsidR="00495D80" w:rsidRPr="00473922" w:rsidRDefault="007D1999">
            <w:pPr>
              <w:pStyle w:val="ColumnHeading"/>
              <w:keepNext/>
              <w:rPr>
                <w:color w:val="008000"/>
                <w:lang w:val="es-ES_tradnl"/>
              </w:rPr>
            </w:pPr>
            <w:r w:rsidRPr="00473922">
              <w:rPr>
                <w:lang w:val="es-ES_tradnl"/>
              </w:rPr>
              <w:t>Texto de la Comisión</w:t>
            </w:r>
          </w:p>
        </w:tc>
        <w:tc>
          <w:tcPr>
            <w:tcW w:w="4875" w:type="dxa"/>
            <w:hideMark/>
          </w:tcPr>
          <w:p w14:paraId="60C56E83"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568EB170" w14:textId="77777777" w:rsidTr="00390AE6">
        <w:trPr>
          <w:jc w:val="center"/>
        </w:trPr>
        <w:tc>
          <w:tcPr>
            <w:tcW w:w="4875" w:type="dxa"/>
          </w:tcPr>
          <w:p w14:paraId="1CA3BE3D" w14:textId="77777777" w:rsidR="00F057F1" w:rsidRPr="00473922" w:rsidRDefault="00F057F1" w:rsidP="00390AE6">
            <w:pPr>
              <w:pStyle w:val="ColumnHeading"/>
              <w:keepNext/>
              <w:jc w:val="left"/>
              <w:rPr>
                <w:lang w:val="es-ES_tradnl"/>
              </w:rPr>
            </w:pPr>
          </w:p>
        </w:tc>
        <w:tc>
          <w:tcPr>
            <w:tcW w:w="4875" w:type="dxa"/>
          </w:tcPr>
          <w:p w14:paraId="50C5FD2E" w14:textId="6197B0A6" w:rsidR="00F057F1" w:rsidRPr="00473922" w:rsidRDefault="007D1999" w:rsidP="00390AE6">
            <w:pPr>
              <w:pStyle w:val="ColumnHeading"/>
              <w:keepNext/>
              <w:jc w:val="left"/>
              <w:rPr>
                <w:b/>
                <w:bCs/>
                <w:lang w:val="es-ES_tradnl"/>
              </w:rPr>
            </w:pPr>
            <w:r w:rsidRPr="00473922">
              <w:rPr>
                <w:b/>
                <w:lang w:val="es-ES_tradnl"/>
              </w:rPr>
              <w:t>-1 decies)</w:t>
            </w:r>
            <w:r w:rsidR="00C8605A" w:rsidRPr="00473922">
              <w:rPr>
                <w:b/>
                <w:lang w:val="es-ES_tradnl"/>
              </w:rPr>
              <w:t xml:space="preserve"> </w:t>
            </w:r>
            <w:r w:rsidRPr="00473922">
              <w:rPr>
                <w:b/>
                <w:lang w:val="es-ES_tradnl"/>
              </w:rPr>
              <w:t>En el artículo 18 bis, se suprime el apartado 7.</w:t>
            </w:r>
          </w:p>
        </w:tc>
      </w:tr>
    </w:tbl>
    <w:p w14:paraId="3B3A0CD3"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3D0ACD26" w14:textId="77777777" w:rsidR="00495D80" w:rsidRPr="00473922" w:rsidRDefault="007D1999" w:rsidP="00495D80">
      <w:pPr>
        <w:pStyle w:val="JustificationTitle"/>
        <w:rPr>
          <w:noProof w:val="0"/>
          <w:lang w:val="es-ES_tradnl"/>
        </w:rPr>
      </w:pPr>
      <w:r w:rsidRPr="00473922">
        <w:rPr>
          <w:rStyle w:val="HideTWBExt"/>
          <w:i w:val="0"/>
          <w:noProof w:val="0"/>
          <w:lang w:val="es-ES_tradnl"/>
        </w:rPr>
        <w:t>&lt;TitreJust&gt;</w:t>
      </w:r>
      <w:r w:rsidRPr="00473922">
        <w:rPr>
          <w:noProof w:val="0"/>
          <w:lang w:val="es-ES_tradnl"/>
        </w:rPr>
        <w:t>Justificación</w:t>
      </w:r>
      <w:r w:rsidRPr="00473922">
        <w:rPr>
          <w:rStyle w:val="HideTWBExt"/>
          <w:i w:val="0"/>
          <w:noProof w:val="0"/>
          <w:lang w:val="es-ES_tradnl"/>
        </w:rPr>
        <w:t>&lt;/TitreJust&gt;</w:t>
      </w:r>
    </w:p>
    <w:p w14:paraId="626D041E" w14:textId="77777777" w:rsidR="00495D80" w:rsidRPr="00473922" w:rsidRDefault="007D1999" w:rsidP="00495D80">
      <w:pPr>
        <w:pStyle w:val="Normal12Italic"/>
        <w:rPr>
          <w:noProof w:val="0"/>
          <w:lang w:val="es-ES_tradnl"/>
        </w:rPr>
      </w:pPr>
      <w:r w:rsidRPr="00473922">
        <w:rPr>
          <w:noProof w:val="0"/>
          <w:lang w:val="es-ES_tradnl"/>
        </w:rPr>
        <w:t>Este texto simplemente está obsoleto y se ha dejado atrás de la anterior revisión de la Directiva sobre los agentes carcinógenos, mutágenos y reprotóxicos y, por tanto, ya ha sido adoptado.</w:t>
      </w:r>
    </w:p>
    <w:p w14:paraId="0B43E086" w14:textId="77777777" w:rsidR="00495D80" w:rsidRPr="00473922" w:rsidRDefault="007D1999" w:rsidP="00495D80">
      <w:pPr>
        <w:rPr>
          <w:rStyle w:val="HideTWBExt"/>
          <w:rFonts w:ascii="Times New Roman" w:hAnsi="Times New Roman"/>
          <w:noProof w:val="0"/>
          <w:vanish w:val="0"/>
          <w:sz w:val="24"/>
        </w:rPr>
      </w:pPr>
      <w:r w:rsidRPr="00473922">
        <w:rPr>
          <w:rStyle w:val="HideTWBExt"/>
          <w:noProof w:val="0"/>
        </w:rPr>
        <w:t>&lt;/Amend&gt;</w:t>
      </w:r>
    </w:p>
    <w:p w14:paraId="46091E31"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95</w:t>
      </w:r>
      <w:r w:rsidRPr="00473922">
        <w:rPr>
          <w:rStyle w:val="HideTWBExt"/>
          <w:noProof w:val="0"/>
          <w:lang w:val="es-ES_tradnl"/>
        </w:rPr>
        <w:t>&lt;/NumAm&gt;</w:t>
      </w:r>
    </w:p>
    <w:p w14:paraId="66D80967"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08ED98D3" w14:textId="77777777" w:rsidR="00495D80" w:rsidRPr="00473922" w:rsidRDefault="007D1999" w:rsidP="00495D80">
      <w:r w:rsidRPr="00473922">
        <w:rPr>
          <w:rStyle w:val="HideTWBExt"/>
          <w:noProof w:val="0"/>
        </w:rPr>
        <w:t>&lt;/RepeatBlock-By&gt;</w:t>
      </w:r>
    </w:p>
    <w:p w14:paraId="1E0C996A"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64664B47" w14:textId="77777777" w:rsidR="00495D80" w:rsidRPr="00473922" w:rsidRDefault="007D1999" w:rsidP="00495D80">
      <w:pPr>
        <w:pStyle w:val="NormalBold"/>
      </w:pPr>
      <w:r w:rsidRPr="00473922">
        <w:rPr>
          <w:rStyle w:val="HideTWBExt"/>
          <w:noProof w:val="0"/>
        </w:rPr>
        <w:t>&lt;Article&gt;</w:t>
      </w:r>
      <w:r w:rsidRPr="00473922">
        <w:t>Artículo 1 – párrafo 1 – punto -1 undecies (nuevo)</w:t>
      </w:r>
      <w:r w:rsidRPr="00473922">
        <w:rPr>
          <w:rStyle w:val="HideTWBExt"/>
          <w:noProof w:val="0"/>
        </w:rPr>
        <w:t>&lt;/Article&gt;</w:t>
      </w:r>
    </w:p>
    <w:p w14:paraId="4362BF7B"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3E589F9C" w14:textId="77777777" w:rsidR="00495D80" w:rsidRPr="00473922" w:rsidRDefault="007D1999" w:rsidP="00495D80">
      <w:r w:rsidRPr="00473922">
        <w:rPr>
          <w:rStyle w:val="HideTWBExt"/>
          <w:noProof w:val="0"/>
        </w:rPr>
        <w:t>&lt;Article2&gt;</w:t>
      </w:r>
      <w:r w:rsidRPr="00473922">
        <w:t>Artículo 18 bis – apartado 7</w:t>
      </w:r>
      <w:r w:rsidRPr="00473922">
        <w:rPr>
          <w:rStyle w:val="HideTWBExt"/>
          <w:noProof w:val="0"/>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B080E" w:rsidRPr="00473922" w14:paraId="59536278" w14:textId="77777777" w:rsidTr="00495D80">
        <w:trPr>
          <w:jc w:val="center"/>
        </w:trPr>
        <w:tc>
          <w:tcPr>
            <w:tcW w:w="9752" w:type="dxa"/>
            <w:gridSpan w:val="2"/>
          </w:tcPr>
          <w:p w14:paraId="68EFF9EA" w14:textId="77777777" w:rsidR="00495D80" w:rsidRPr="00473922" w:rsidRDefault="00495D80">
            <w:pPr>
              <w:keepNext/>
            </w:pPr>
          </w:p>
        </w:tc>
      </w:tr>
      <w:tr w:rsidR="004B080E" w:rsidRPr="00473922" w14:paraId="56F999EF" w14:textId="77777777" w:rsidTr="00495D80">
        <w:trPr>
          <w:jc w:val="center"/>
        </w:trPr>
        <w:tc>
          <w:tcPr>
            <w:tcW w:w="4876" w:type="dxa"/>
            <w:hideMark/>
          </w:tcPr>
          <w:p w14:paraId="6EF574FA" w14:textId="77777777" w:rsidR="00495D80" w:rsidRPr="00473922" w:rsidRDefault="007D1999">
            <w:pPr>
              <w:pStyle w:val="ColumnHeading"/>
              <w:keepNext/>
              <w:rPr>
                <w:lang w:val="es-ES_tradnl"/>
              </w:rPr>
            </w:pPr>
            <w:r w:rsidRPr="00473922">
              <w:rPr>
                <w:lang w:val="es-ES_tradnl"/>
              </w:rPr>
              <w:t>Texto en vigor</w:t>
            </w:r>
          </w:p>
        </w:tc>
        <w:tc>
          <w:tcPr>
            <w:tcW w:w="4876" w:type="dxa"/>
            <w:hideMark/>
          </w:tcPr>
          <w:p w14:paraId="59957D6D" w14:textId="77777777" w:rsidR="00495D80" w:rsidRPr="00473922" w:rsidRDefault="007D1999">
            <w:pPr>
              <w:pStyle w:val="ColumnHeading"/>
              <w:keepNext/>
              <w:rPr>
                <w:lang w:val="es-ES_tradnl"/>
              </w:rPr>
            </w:pPr>
            <w:r w:rsidRPr="00473922">
              <w:rPr>
                <w:lang w:val="es-ES_tradnl"/>
              </w:rPr>
              <w:t>Enmienda</w:t>
            </w:r>
          </w:p>
        </w:tc>
      </w:tr>
      <w:tr w:rsidR="004B080E" w:rsidRPr="00473922" w14:paraId="2E6AF9D8" w14:textId="77777777" w:rsidTr="00495D80">
        <w:trPr>
          <w:jc w:val="center"/>
        </w:trPr>
        <w:tc>
          <w:tcPr>
            <w:tcW w:w="4876" w:type="dxa"/>
          </w:tcPr>
          <w:p w14:paraId="40934FC6" w14:textId="77777777" w:rsidR="00495D80" w:rsidRPr="00473922" w:rsidRDefault="00495D80">
            <w:pPr>
              <w:pStyle w:val="Normal6"/>
              <w:rPr>
                <w:lang w:val="es-ES_tradnl"/>
              </w:rPr>
            </w:pPr>
          </w:p>
        </w:tc>
        <w:tc>
          <w:tcPr>
            <w:tcW w:w="4876" w:type="dxa"/>
            <w:hideMark/>
          </w:tcPr>
          <w:p w14:paraId="6E68329F" w14:textId="10E67296" w:rsidR="00495D80" w:rsidRPr="00473922" w:rsidRDefault="007D1999">
            <w:pPr>
              <w:pStyle w:val="Normal6"/>
              <w:rPr>
                <w:szCs w:val="24"/>
                <w:lang w:val="es-ES_tradnl"/>
              </w:rPr>
            </w:pPr>
            <w:r w:rsidRPr="00473922">
              <w:rPr>
                <w:b/>
                <w:i/>
                <w:lang w:val="es-ES_tradnl"/>
              </w:rPr>
              <w:t>-1 undecies)</w:t>
            </w:r>
            <w:r w:rsidR="00C8605A" w:rsidRPr="00473922">
              <w:rPr>
                <w:b/>
                <w:i/>
                <w:lang w:val="es-ES_tradnl"/>
              </w:rPr>
              <w:t xml:space="preserve"> </w:t>
            </w:r>
            <w:r w:rsidRPr="00473922">
              <w:rPr>
                <w:b/>
                <w:i/>
                <w:lang w:val="es-ES_tradnl"/>
              </w:rPr>
              <w:t>En el artículo 18 bis, el apartado 7 se sustituye por el texto siguiente:</w:t>
            </w:r>
          </w:p>
        </w:tc>
      </w:tr>
      <w:tr w:rsidR="004B080E" w:rsidRPr="00473922" w14:paraId="05DCEE47" w14:textId="77777777" w:rsidTr="00495D80">
        <w:trPr>
          <w:jc w:val="center"/>
        </w:trPr>
        <w:tc>
          <w:tcPr>
            <w:tcW w:w="4876" w:type="dxa"/>
            <w:hideMark/>
          </w:tcPr>
          <w:p w14:paraId="58FFA584" w14:textId="77777777" w:rsidR="00495D80" w:rsidRPr="00473922" w:rsidRDefault="007D1999">
            <w:pPr>
              <w:pStyle w:val="Normal6"/>
              <w:rPr>
                <w:lang w:val="es-ES_tradnl"/>
              </w:rPr>
            </w:pPr>
            <w:r w:rsidRPr="00473922">
              <w:rPr>
                <w:lang w:val="es-ES_tradnl"/>
              </w:rPr>
              <w:t xml:space="preserve">7. A más tardar el </w:t>
            </w:r>
            <w:r w:rsidRPr="00473922">
              <w:rPr>
                <w:b/>
                <w:i/>
                <w:lang w:val="es-ES_tradnl"/>
              </w:rPr>
              <w:t>31 de diciembre de 2024</w:t>
            </w:r>
            <w:r w:rsidRPr="00473922">
              <w:rPr>
                <w:lang w:val="es-ES_tradnl"/>
              </w:rPr>
              <w:t>, la Comisión, teniendo en cuenta los últimos avances en los conocimientos científicos y previa consulta adecuada con las partes interesadas pertinentes, propondrá</w:t>
            </w:r>
            <w:r w:rsidRPr="00473922">
              <w:rPr>
                <w:b/>
                <w:i/>
                <w:lang w:val="es-ES_tradnl"/>
              </w:rPr>
              <w:t>, cuando proceda, un valor</w:t>
            </w:r>
            <w:r w:rsidRPr="00473922">
              <w:rPr>
                <w:lang w:val="es-ES_tradnl"/>
              </w:rPr>
              <w:t xml:space="preserve"> </w:t>
            </w:r>
            <w:r w:rsidRPr="00473922">
              <w:rPr>
                <w:lang w:val="es-ES_tradnl"/>
              </w:rPr>
              <w:lastRenderedPageBreak/>
              <w:t>límite para el cobalto y los compuestos inorgánicos de cobalto.</w:t>
            </w:r>
          </w:p>
        </w:tc>
        <w:tc>
          <w:tcPr>
            <w:tcW w:w="4876" w:type="dxa"/>
            <w:hideMark/>
          </w:tcPr>
          <w:p w14:paraId="627D8ED2" w14:textId="77777777" w:rsidR="00495D80" w:rsidRPr="00473922" w:rsidRDefault="007D1999">
            <w:pPr>
              <w:pStyle w:val="Normal6"/>
              <w:rPr>
                <w:szCs w:val="24"/>
                <w:lang w:val="es-ES_tradnl"/>
              </w:rPr>
            </w:pPr>
            <w:r w:rsidRPr="00473922">
              <w:rPr>
                <w:b/>
                <w:i/>
                <w:lang w:val="es-ES_tradnl"/>
              </w:rPr>
              <w:lastRenderedPageBreak/>
              <w:t>«</w:t>
            </w:r>
            <w:r w:rsidRPr="00473922">
              <w:rPr>
                <w:lang w:val="es-ES_tradnl"/>
              </w:rPr>
              <w:t xml:space="preserve">7. A más tardar el </w:t>
            </w:r>
            <w:r w:rsidRPr="00473922">
              <w:rPr>
                <w:b/>
                <w:i/>
                <w:lang w:val="es-ES_tradnl"/>
              </w:rPr>
              <w:t>...</w:t>
            </w:r>
            <w:r w:rsidRPr="00473922">
              <w:rPr>
                <w:lang w:val="es-ES_tradnl"/>
              </w:rPr>
              <w:t xml:space="preserve"> </w:t>
            </w:r>
            <w:r w:rsidRPr="00473922">
              <w:rPr>
                <w:b/>
                <w:i/>
                <w:lang w:val="es-ES_tradnl"/>
              </w:rPr>
              <w:t>[trece años después de la fecha de entrada en vigor de la presente Directiva]</w:t>
            </w:r>
            <w:r w:rsidRPr="00473922">
              <w:rPr>
                <w:lang w:val="es-ES_tradnl"/>
              </w:rPr>
              <w:t xml:space="preserve">, la Comisión, teniendo en cuenta los últimos avances en los conocimientos científicos y </w:t>
            </w:r>
            <w:r w:rsidRPr="00473922">
              <w:rPr>
                <w:b/>
                <w:i/>
                <w:lang w:val="es-ES_tradnl"/>
              </w:rPr>
              <w:t>las innovaciones tecnológicas, y</w:t>
            </w:r>
            <w:r w:rsidRPr="00473922">
              <w:rPr>
                <w:lang w:val="es-ES_tradnl"/>
              </w:rPr>
              <w:t xml:space="preserve"> previa </w:t>
            </w:r>
            <w:r w:rsidRPr="00473922">
              <w:rPr>
                <w:lang w:val="es-ES_tradnl"/>
              </w:rPr>
              <w:lastRenderedPageBreak/>
              <w:t xml:space="preserve">consulta adecuada con las partes interesadas pertinentes, propondrá </w:t>
            </w:r>
            <w:r w:rsidRPr="00473922">
              <w:rPr>
                <w:b/>
                <w:i/>
                <w:lang w:val="es-ES_tradnl"/>
              </w:rPr>
              <w:t>valores</w:t>
            </w:r>
            <w:r w:rsidRPr="00473922">
              <w:rPr>
                <w:lang w:val="es-ES_tradnl"/>
              </w:rPr>
              <w:t xml:space="preserve"> límite para el cobalto y los compuestos inorgánicos de cobalto </w:t>
            </w:r>
            <w:r w:rsidRPr="00473922">
              <w:rPr>
                <w:b/>
                <w:i/>
                <w:lang w:val="es-ES_tradnl"/>
              </w:rPr>
              <w:t>inferiores</w:t>
            </w:r>
            <w:r w:rsidRPr="00473922">
              <w:rPr>
                <w:lang w:val="es-ES_tradnl"/>
              </w:rPr>
              <w:t xml:space="preserve"> </w:t>
            </w:r>
            <w:r w:rsidRPr="00473922">
              <w:rPr>
                <w:b/>
                <w:i/>
                <w:lang w:val="es-ES_tradnl"/>
              </w:rPr>
              <w:t>a los previstos en la presente Directiva.»</w:t>
            </w:r>
            <w:r w:rsidRPr="00473922">
              <w:rPr>
                <w:lang w:val="es-ES_tradnl"/>
              </w:rPr>
              <w:t>.</w:t>
            </w:r>
          </w:p>
        </w:tc>
      </w:tr>
    </w:tbl>
    <w:p w14:paraId="07ADC10F"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2FD416D2" w14:textId="77777777" w:rsidR="00495D80" w:rsidRPr="00473922" w:rsidRDefault="007D1999" w:rsidP="00495D80">
      <w:r w:rsidRPr="00473922">
        <w:rPr>
          <w:rStyle w:val="HideTWBExt"/>
          <w:noProof w:val="0"/>
        </w:rPr>
        <w:t>&lt;/Amend&gt;</w:t>
      </w:r>
    </w:p>
    <w:p w14:paraId="767C3CDE"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96</w:t>
      </w:r>
      <w:r w:rsidRPr="00473922">
        <w:rPr>
          <w:rStyle w:val="HideTWBExt"/>
          <w:noProof w:val="0"/>
          <w:lang w:val="es-ES_tradnl"/>
        </w:rPr>
        <w:t>&lt;/NumAm&gt;</w:t>
      </w:r>
    </w:p>
    <w:p w14:paraId="173814E6" w14:textId="77777777" w:rsidR="00495D80" w:rsidRPr="00473922" w:rsidRDefault="007D1999" w:rsidP="00495D80">
      <w:pPr>
        <w:pStyle w:val="NormalBold"/>
      </w:pPr>
      <w:r w:rsidRPr="00473922">
        <w:rPr>
          <w:rStyle w:val="HideTWBExt"/>
          <w:noProof w:val="0"/>
        </w:rPr>
        <w:t>&lt;RepeatBlock-By&gt;&lt;Members&gt;</w:t>
      </w:r>
      <w:r w:rsidRPr="00473922">
        <w:t>Grégory Allione, Valérie Devaux, Jana Toom, Hristo Petrov, Martin Hojsík</w:t>
      </w:r>
      <w:r w:rsidRPr="00473922">
        <w:rPr>
          <w:rStyle w:val="HideTWBExt"/>
          <w:noProof w:val="0"/>
        </w:rPr>
        <w:t>&lt;/Members&gt;</w:t>
      </w:r>
    </w:p>
    <w:p w14:paraId="5D8685F5" w14:textId="77777777" w:rsidR="00495D80" w:rsidRPr="00473922" w:rsidRDefault="007D1999" w:rsidP="00495D80">
      <w:r w:rsidRPr="00473922">
        <w:rPr>
          <w:rStyle w:val="HideTWBExt"/>
          <w:noProof w:val="0"/>
        </w:rPr>
        <w:t>&lt;/RepeatBlock-By&gt;</w:t>
      </w:r>
    </w:p>
    <w:p w14:paraId="0CCDF002"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537D34B2" w14:textId="77777777" w:rsidR="00495D80" w:rsidRPr="00473922" w:rsidRDefault="007D1999" w:rsidP="00495D80">
      <w:pPr>
        <w:pStyle w:val="NormalBold"/>
      </w:pPr>
      <w:r w:rsidRPr="00473922">
        <w:rPr>
          <w:rStyle w:val="HideTWBExt"/>
          <w:noProof w:val="0"/>
        </w:rPr>
        <w:t>&lt;Article&gt;</w:t>
      </w:r>
      <w:r w:rsidRPr="00473922">
        <w:t>Artículo 1 – párrafo 1 – punto -1 duodecies (nuevo)</w:t>
      </w:r>
      <w:r w:rsidRPr="00473922">
        <w:rPr>
          <w:rStyle w:val="HideTWBExt"/>
          <w:noProof w:val="0"/>
        </w:rPr>
        <w:t>&lt;/Article&gt;</w:t>
      </w:r>
    </w:p>
    <w:p w14:paraId="055B84CF"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23029B25" w14:textId="77777777" w:rsidR="00495D80" w:rsidRPr="00473922" w:rsidRDefault="007D1999" w:rsidP="00495D80">
      <w:r w:rsidRPr="00473922">
        <w:rPr>
          <w:rStyle w:val="HideTWBExt"/>
          <w:noProof w:val="0"/>
        </w:rPr>
        <w:t>&lt;Article2&gt;</w:t>
      </w:r>
      <w:r w:rsidRPr="00473922">
        <w:t>Artículo 18 bis – apartado 11 bis (nuevo)</w:t>
      </w:r>
      <w:r w:rsidRPr="00473922">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36200F4B" w14:textId="77777777" w:rsidTr="00390AE6">
        <w:trPr>
          <w:jc w:val="center"/>
        </w:trPr>
        <w:tc>
          <w:tcPr>
            <w:tcW w:w="9752" w:type="dxa"/>
            <w:gridSpan w:val="2"/>
          </w:tcPr>
          <w:p w14:paraId="360698C8" w14:textId="77777777" w:rsidR="00495D80" w:rsidRPr="00473922" w:rsidRDefault="00495D80">
            <w:pPr>
              <w:keepNext/>
            </w:pPr>
          </w:p>
        </w:tc>
      </w:tr>
      <w:tr w:rsidR="004B080E" w:rsidRPr="00473922" w14:paraId="5AC1B50E" w14:textId="77777777" w:rsidTr="00390AE6">
        <w:trPr>
          <w:jc w:val="center"/>
        </w:trPr>
        <w:tc>
          <w:tcPr>
            <w:tcW w:w="4876" w:type="dxa"/>
            <w:hideMark/>
          </w:tcPr>
          <w:p w14:paraId="06F77389"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5E180697"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6AA64888" w14:textId="77777777" w:rsidTr="00390AE6">
        <w:trPr>
          <w:jc w:val="center"/>
        </w:trPr>
        <w:tc>
          <w:tcPr>
            <w:tcW w:w="4876" w:type="dxa"/>
          </w:tcPr>
          <w:p w14:paraId="544BD0FF" w14:textId="77777777" w:rsidR="00495D80" w:rsidRPr="00473922" w:rsidRDefault="00495D80">
            <w:pPr>
              <w:pStyle w:val="Normal6"/>
              <w:rPr>
                <w:lang w:val="es-ES_tradnl"/>
              </w:rPr>
            </w:pPr>
          </w:p>
        </w:tc>
        <w:tc>
          <w:tcPr>
            <w:tcW w:w="4876" w:type="dxa"/>
            <w:hideMark/>
          </w:tcPr>
          <w:p w14:paraId="7B9DAA96" w14:textId="2A6437E0" w:rsidR="00495D80" w:rsidRPr="00473922" w:rsidRDefault="007D1999">
            <w:pPr>
              <w:pStyle w:val="Normal6"/>
              <w:rPr>
                <w:szCs w:val="24"/>
                <w:lang w:val="es-ES_tradnl"/>
              </w:rPr>
            </w:pPr>
            <w:r w:rsidRPr="00473922">
              <w:rPr>
                <w:b/>
                <w:i/>
                <w:lang w:val="es-ES_tradnl"/>
              </w:rPr>
              <w:t>-1 duodecies)</w:t>
            </w:r>
            <w:r w:rsidR="00C8605A" w:rsidRPr="00473922">
              <w:rPr>
                <w:b/>
                <w:i/>
                <w:lang w:val="es-ES_tradnl"/>
              </w:rPr>
              <w:t xml:space="preserve"> </w:t>
            </w:r>
            <w:r w:rsidRPr="00473922">
              <w:rPr>
                <w:b/>
                <w:i/>
                <w:lang w:val="es-ES_tradnl"/>
              </w:rPr>
              <w:t>En el artículo 18 bis, se añade el apartado siguiente:</w:t>
            </w:r>
          </w:p>
        </w:tc>
      </w:tr>
      <w:tr w:rsidR="004B080E" w:rsidRPr="00473922" w14:paraId="20ED6502" w14:textId="77777777" w:rsidTr="00390AE6">
        <w:trPr>
          <w:jc w:val="center"/>
        </w:trPr>
        <w:tc>
          <w:tcPr>
            <w:tcW w:w="4876" w:type="dxa"/>
          </w:tcPr>
          <w:p w14:paraId="083975FB" w14:textId="77777777" w:rsidR="00495D80" w:rsidRPr="00473922" w:rsidRDefault="00495D80">
            <w:pPr>
              <w:pStyle w:val="Normal6"/>
              <w:rPr>
                <w:lang w:val="es-ES_tradnl"/>
              </w:rPr>
            </w:pPr>
          </w:p>
        </w:tc>
        <w:tc>
          <w:tcPr>
            <w:tcW w:w="4876" w:type="dxa"/>
            <w:hideMark/>
          </w:tcPr>
          <w:p w14:paraId="1F6FD93B" w14:textId="77777777" w:rsidR="00495D80" w:rsidRPr="00473922" w:rsidRDefault="007D1999">
            <w:pPr>
              <w:pStyle w:val="Normal6"/>
              <w:rPr>
                <w:szCs w:val="24"/>
                <w:lang w:val="es-ES_tradnl"/>
              </w:rPr>
            </w:pPr>
            <w:r w:rsidRPr="00473922">
              <w:rPr>
                <w:b/>
                <w:i/>
                <w:lang w:val="es-ES_tradnl"/>
              </w:rPr>
              <w:t>«11 bis. A más tardar ... [doce meses después de la entrada en vigor de la presente Directiva] y teniendo en cuenta la reciente clasificación de la exposición profesional en determinadas profesiones como carcinógena por parte de la Organización Mundial de la Salud, la Comisión iniciará una consulta con el CCSST sobre la necesidad de actualizar la Recomendación (UE) 2022/2337 de la Comisión, con vistas a animar a los Estados miembros a introducir disposiciones que garanticen una indemnización más adecuada para las enfermedades sospechosas de estar relacionadas con la exposición profesional en determinadas profesiones.»;</w:t>
            </w:r>
          </w:p>
        </w:tc>
      </w:tr>
    </w:tbl>
    <w:p w14:paraId="4E48B686"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568F0061" w14:textId="77777777" w:rsidR="00495D80" w:rsidRPr="00473922" w:rsidRDefault="007D1999" w:rsidP="00495D80">
      <w:r w:rsidRPr="00473922">
        <w:rPr>
          <w:rStyle w:val="HideTWBExt"/>
          <w:noProof w:val="0"/>
        </w:rPr>
        <w:t>&lt;/Amend&gt;</w:t>
      </w:r>
    </w:p>
    <w:p w14:paraId="470E70F0"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97</w:t>
      </w:r>
      <w:r w:rsidRPr="00473922">
        <w:rPr>
          <w:rStyle w:val="HideTWBExt"/>
          <w:noProof w:val="0"/>
          <w:lang w:val="es-ES_tradnl"/>
        </w:rPr>
        <w:t>&lt;/NumAm&gt;</w:t>
      </w:r>
    </w:p>
    <w:p w14:paraId="100F9004"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4014A15A" w14:textId="77777777" w:rsidR="00495D80" w:rsidRPr="00473922" w:rsidRDefault="007D1999" w:rsidP="00495D80">
      <w:r w:rsidRPr="00473922">
        <w:rPr>
          <w:rStyle w:val="HideTWBExt"/>
          <w:noProof w:val="0"/>
        </w:rPr>
        <w:t>&lt;/RepeatBlock-By&gt;</w:t>
      </w:r>
    </w:p>
    <w:p w14:paraId="727EC080" w14:textId="77777777" w:rsidR="00495D80" w:rsidRPr="00473922" w:rsidRDefault="007D1999" w:rsidP="00495D80">
      <w:pPr>
        <w:pStyle w:val="NormalBold"/>
        <w:keepNext/>
      </w:pPr>
      <w:r w:rsidRPr="00473922">
        <w:rPr>
          <w:rStyle w:val="HideTWBExt"/>
          <w:noProof w:val="0"/>
        </w:rPr>
        <w:lastRenderedPageBreak/>
        <w:t>&lt;DocAmend&gt;</w:t>
      </w:r>
      <w:r w:rsidRPr="00473922">
        <w:t>Propuesta de Directiva</w:t>
      </w:r>
      <w:r w:rsidRPr="00473922">
        <w:rPr>
          <w:rStyle w:val="HideTWBExt"/>
          <w:noProof w:val="0"/>
        </w:rPr>
        <w:t>&lt;/DocAmend&gt;</w:t>
      </w:r>
    </w:p>
    <w:p w14:paraId="03ABE14B" w14:textId="77777777" w:rsidR="00495D80" w:rsidRPr="00473922" w:rsidRDefault="007D1999" w:rsidP="00495D80">
      <w:pPr>
        <w:pStyle w:val="NormalBold"/>
        <w:keepNext/>
      </w:pPr>
      <w:r w:rsidRPr="00473922">
        <w:rPr>
          <w:rStyle w:val="HideTWBExt"/>
          <w:noProof w:val="0"/>
        </w:rPr>
        <w:t>&lt;Article&gt;</w:t>
      </w:r>
      <w:r w:rsidRPr="00473922">
        <w:t>Artículo 1 – párrafo 1 – punto -1 duodecies (nuevo)</w:t>
      </w:r>
      <w:r w:rsidRPr="00473922">
        <w:rPr>
          <w:rStyle w:val="HideTWBExt"/>
          <w:noProof w:val="0"/>
        </w:rPr>
        <w:t>&lt;/Article&gt;</w:t>
      </w:r>
    </w:p>
    <w:p w14:paraId="73EEB835"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281DD1C6" w14:textId="77777777" w:rsidR="00495D80" w:rsidRPr="00473922" w:rsidRDefault="007D1999" w:rsidP="00495D80">
      <w:r w:rsidRPr="00473922">
        <w:rPr>
          <w:rStyle w:val="HideTWBExt"/>
          <w:noProof w:val="0"/>
        </w:rPr>
        <w:t>&lt;Article2&gt;</w:t>
      </w:r>
      <w:r w:rsidRPr="00473922">
        <w:t>Artículo 18 bis – apartado 11 bis (nuevo)</w:t>
      </w:r>
      <w:r w:rsidRPr="00473922">
        <w:rPr>
          <w:rStyle w:val="HideTWBExt"/>
          <w:noProof w:val="0"/>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B080E" w:rsidRPr="00473922" w14:paraId="3ACBC458" w14:textId="77777777" w:rsidTr="00495D80">
        <w:trPr>
          <w:jc w:val="center"/>
        </w:trPr>
        <w:tc>
          <w:tcPr>
            <w:tcW w:w="9752" w:type="dxa"/>
            <w:gridSpan w:val="2"/>
          </w:tcPr>
          <w:p w14:paraId="1B0570F9" w14:textId="77777777" w:rsidR="00495D80" w:rsidRPr="00473922" w:rsidRDefault="00495D80">
            <w:pPr>
              <w:keepNext/>
            </w:pPr>
          </w:p>
        </w:tc>
      </w:tr>
      <w:tr w:rsidR="004B080E" w:rsidRPr="00473922" w14:paraId="750013AC" w14:textId="77777777" w:rsidTr="00495D80">
        <w:trPr>
          <w:jc w:val="center"/>
        </w:trPr>
        <w:tc>
          <w:tcPr>
            <w:tcW w:w="4876" w:type="dxa"/>
            <w:hideMark/>
          </w:tcPr>
          <w:p w14:paraId="36382D2D"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2429DC95"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25DAEC28" w14:textId="77777777" w:rsidTr="00495D80">
        <w:trPr>
          <w:jc w:val="center"/>
        </w:trPr>
        <w:tc>
          <w:tcPr>
            <w:tcW w:w="4876" w:type="dxa"/>
          </w:tcPr>
          <w:p w14:paraId="1EFF9BA2" w14:textId="77777777" w:rsidR="00495D80" w:rsidRPr="00473922" w:rsidRDefault="00495D80">
            <w:pPr>
              <w:pStyle w:val="Normal6"/>
              <w:rPr>
                <w:lang w:val="es-ES_tradnl"/>
              </w:rPr>
            </w:pPr>
          </w:p>
        </w:tc>
        <w:tc>
          <w:tcPr>
            <w:tcW w:w="4876" w:type="dxa"/>
            <w:hideMark/>
          </w:tcPr>
          <w:p w14:paraId="4F0249ED" w14:textId="234CF148" w:rsidR="00495D80" w:rsidRPr="00473922" w:rsidRDefault="007D1999">
            <w:pPr>
              <w:pStyle w:val="Normal6"/>
              <w:rPr>
                <w:szCs w:val="24"/>
                <w:lang w:val="es-ES_tradnl"/>
              </w:rPr>
            </w:pPr>
            <w:r w:rsidRPr="00473922">
              <w:rPr>
                <w:b/>
                <w:i/>
                <w:lang w:val="es-ES_tradnl"/>
              </w:rPr>
              <w:t>-1 duodecies)</w:t>
            </w:r>
            <w:r w:rsidR="00C8605A" w:rsidRPr="00473922">
              <w:rPr>
                <w:lang w:val="es-ES_tradnl"/>
              </w:rPr>
              <w:t xml:space="preserve"> </w:t>
            </w:r>
            <w:r w:rsidRPr="00473922">
              <w:rPr>
                <w:b/>
                <w:i/>
                <w:lang w:val="es-ES_tradnl"/>
              </w:rPr>
              <w:t>En el artículo 18 bis, se añade el apartado siguiente:</w:t>
            </w:r>
          </w:p>
        </w:tc>
      </w:tr>
      <w:tr w:rsidR="004B080E" w:rsidRPr="00473922" w14:paraId="7639B33A" w14:textId="77777777" w:rsidTr="00495D80">
        <w:trPr>
          <w:jc w:val="center"/>
        </w:trPr>
        <w:tc>
          <w:tcPr>
            <w:tcW w:w="4876" w:type="dxa"/>
          </w:tcPr>
          <w:p w14:paraId="5AA272F3" w14:textId="77777777" w:rsidR="00495D80" w:rsidRPr="00473922" w:rsidRDefault="00495D80">
            <w:pPr>
              <w:pStyle w:val="Normal6"/>
              <w:rPr>
                <w:lang w:val="es-ES_tradnl"/>
              </w:rPr>
            </w:pPr>
          </w:p>
        </w:tc>
        <w:tc>
          <w:tcPr>
            <w:tcW w:w="4876" w:type="dxa"/>
            <w:hideMark/>
          </w:tcPr>
          <w:p w14:paraId="2520CBDD" w14:textId="12E52C36" w:rsidR="00495D80" w:rsidRPr="00473922" w:rsidRDefault="007D1999">
            <w:pPr>
              <w:pStyle w:val="Normal6"/>
              <w:rPr>
                <w:szCs w:val="24"/>
                <w:lang w:val="es-ES_tradnl"/>
              </w:rPr>
            </w:pPr>
            <w:r w:rsidRPr="00473922">
              <w:rPr>
                <w:b/>
                <w:i/>
                <w:lang w:val="es-ES_tradnl"/>
              </w:rPr>
              <w:t>«11 bis.</w:t>
            </w:r>
            <w:r w:rsidR="00C8605A" w:rsidRPr="00473922">
              <w:rPr>
                <w:b/>
                <w:i/>
                <w:lang w:val="es-ES_tradnl"/>
              </w:rPr>
              <w:t xml:space="preserve"> </w:t>
            </w:r>
            <w:r w:rsidRPr="00473922">
              <w:rPr>
                <w:b/>
                <w:i/>
                <w:lang w:val="es-ES_tradnl"/>
              </w:rPr>
              <w:t>La propuesta de la Comisión incluirá los “trabajos que impliquen exposición a las emisiones de los motores de las aeronaves” en el anexo I de la Directiva 2004/37/CE.»;</w:t>
            </w:r>
          </w:p>
        </w:tc>
      </w:tr>
    </w:tbl>
    <w:p w14:paraId="1E9D9F06"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1FEA72D6" w14:textId="77777777" w:rsidR="00495D80" w:rsidRPr="00473922" w:rsidRDefault="007D1999" w:rsidP="00495D80">
      <w:r w:rsidRPr="00473922">
        <w:rPr>
          <w:rStyle w:val="HideTWBExt"/>
          <w:noProof w:val="0"/>
        </w:rPr>
        <w:t>&lt;/Amend&gt;</w:t>
      </w:r>
    </w:p>
    <w:p w14:paraId="0044446D"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98</w:t>
      </w:r>
      <w:r w:rsidRPr="00473922">
        <w:rPr>
          <w:rStyle w:val="HideTWBExt"/>
          <w:noProof w:val="0"/>
          <w:lang w:val="es-ES_tradnl"/>
        </w:rPr>
        <w:t>&lt;/NumAm&gt;</w:t>
      </w:r>
    </w:p>
    <w:p w14:paraId="5601C46A"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1CD906E7" w14:textId="77777777" w:rsidR="00495D80" w:rsidRPr="00473922" w:rsidRDefault="007D1999" w:rsidP="00495D80">
      <w:r w:rsidRPr="00473922">
        <w:rPr>
          <w:rStyle w:val="HideTWBExt"/>
          <w:noProof w:val="0"/>
        </w:rPr>
        <w:t>&lt;/RepeatBlock-By&gt;</w:t>
      </w:r>
    </w:p>
    <w:p w14:paraId="4CEA9F76"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5FF46003" w14:textId="77777777" w:rsidR="00495D80" w:rsidRPr="00473922" w:rsidRDefault="007D1999" w:rsidP="00495D80">
      <w:pPr>
        <w:pStyle w:val="NormalBold"/>
        <w:keepNext/>
      </w:pPr>
      <w:r w:rsidRPr="00473922">
        <w:rPr>
          <w:rStyle w:val="HideTWBExt"/>
          <w:noProof w:val="0"/>
        </w:rPr>
        <w:t>&lt;Article&gt;</w:t>
      </w:r>
      <w:r w:rsidRPr="00473922">
        <w:t>Artículo 1 – párrafo 1 – punto -1 duodecies (nuevo)</w:t>
      </w:r>
      <w:r w:rsidRPr="00473922">
        <w:rPr>
          <w:rStyle w:val="HideTWBExt"/>
          <w:noProof w:val="0"/>
        </w:rPr>
        <w:t>&lt;/Article&gt;</w:t>
      </w:r>
    </w:p>
    <w:p w14:paraId="3D142D61"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4A1DB75B" w14:textId="77777777" w:rsidR="00495D80" w:rsidRPr="00473922" w:rsidRDefault="007D1999" w:rsidP="00495D80">
      <w:r w:rsidRPr="00473922">
        <w:rPr>
          <w:rStyle w:val="HideTWBExt"/>
          <w:noProof w:val="0"/>
        </w:rPr>
        <w:t>&lt;Article2&gt;</w:t>
      </w:r>
      <w:r w:rsidRPr="00473922">
        <w:t>Artículo 18 bis – apartado 11 ter (nuevo)</w:t>
      </w:r>
      <w:r w:rsidRPr="00473922">
        <w:rPr>
          <w:rStyle w:val="HideTWBExt"/>
          <w:noProof w:val="0"/>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B080E" w:rsidRPr="00473922" w14:paraId="0E9FED78" w14:textId="77777777" w:rsidTr="00495D80">
        <w:trPr>
          <w:jc w:val="center"/>
        </w:trPr>
        <w:tc>
          <w:tcPr>
            <w:tcW w:w="9752" w:type="dxa"/>
            <w:gridSpan w:val="2"/>
          </w:tcPr>
          <w:p w14:paraId="71100515" w14:textId="77777777" w:rsidR="00495D80" w:rsidRPr="00473922" w:rsidRDefault="00495D80">
            <w:pPr>
              <w:keepNext/>
            </w:pPr>
          </w:p>
        </w:tc>
      </w:tr>
      <w:tr w:rsidR="004B080E" w:rsidRPr="00473922" w14:paraId="45FC2032" w14:textId="77777777" w:rsidTr="00495D80">
        <w:trPr>
          <w:jc w:val="center"/>
        </w:trPr>
        <w:tc>
          <w:tcPr>
            <w:tcW w:w="4876" w:type="dxa"/>
            <w:hideMark/>
          </w:tcPr>
          <w:p w14:paraId="2865CB5E"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6437A685"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0252E5A2" w14:textId="77777777" w:rsidTr="00495D80">
        <w:trPr>
          <w:jc w:val="center"/>
        </w:trPr>
        <w:tc>
          <w:tcPr>
            <w:tcW w:w="4876" w:type="dxa"/>
          </w:tcPr>
          <w:p w14:paraId="746BFCDF" w14:textId="77777777" w:rsidR="00495D80" w:rsidRPr="00473922" w:rsidRDefault="00495D80">
            <w:pPr>
              <w:pStyle w:val="Normal6"/>
              <w:rPr>
                <w:lang w:val="es-ES_tradnl"/>
              </w:rPr>
            </w:pPr>
          </w:p>
        </w:tc>
        <w:tc>
          <w:tcPr>
            <w:tcW w:w="4876" w:type="dxa"/>
            <w:hideMark/>
          </w:tcPr>
          <w:p w14:paraId="6DD0E7A0" w14:textId="26D37E5F" w:rsidR="00495D80" w:rsidRPr="00473922" w:rsidRDefault="007D1999">
            <w:pPr>
              <w:pStyle w:val="Normal6"/>
              <w:rPr>
                <w:szCs w:val="24"/>
                <w:lang w:val="es-ES_tradnl"/>
              </w:rPr>
            </w:pPr>
            <w:r w:rsidRPr="00473922">
              <w:rPr>
                <w:b/>
                <w:i/>
                <w:lang w:val="es-ES_tradnl"/>
              </w:rPr>
              <w:t>-1 duodecies)</w:t>
            </w:r>
            <w:r w:rsidR="00C8605A" w:rsidRPr="00473922">
              <w:rPr>
                <w:b/>
                <w:i/>
                <w:lang w:val="es-ES_tradnl"/>
              </w:rPr>
              <w:t xml:space="preserve"> </w:t>
            </w:r>
            <w:r w:rsidRPr="00473922">
              <w:rPr>
                <w:b/>
                <w:i/>
                <w:lang w:val="es-ES_tradnl"/>
              </w:rPr>
              <w:t>En el artículo 18 bis, se añade el apartado siguiente:</w:t>
            </w:r>
          </w:p>
        </w:tc>
      </w:tr>
      <w:tr w:rsidR="004B080E" w:rsidRPr="00473922" w14:paraId="14A917F3" w14:textId="77777777" w:rsidTr="00495D80">
        <w:trPr>
          <w:jc w:val="center"/>
        </w:trPr>
        <w:tc>
          <w:tcPr>
            <w:tcW w:w="4876" w:type="dxa"/>
          </w:tcPr>
          <w:p w14:paraId="414018BF" w14:textId="77777777" w:rsidR="00495D80" w:rsidRPr="00473922" w:rsidRDefault="00495D80">
            <w:pPr>
              <w:pStyle w:val="Normal6"/>
              <w:rPr>
                <w:lang w:val="es-ES_tradnl"/>
              </w:rPr>
            </w:pPr>
          </w:p>
        </w:tc>
        <w:tc>
          <w:tcPr>
            <w:tcW w:w="4876" w:type="dxa"/>
            <w:hideMark/>
          </w:tcPr>
          <w:p w14:paraId="53022743" w14:textId="561FE232" w:rsidR="00495D80" w:rsidRPr="00473922" w:rsidRDefault="007D1999">
            <w:pPr>
              <w:pStyle w:val="Normal6"/>
              <w:rPr>
                <w:szCs w:val="24"/>
                <w:lang w:val="es-ES_tradnl"/>
              </w:rPr>
            </w:pPr>
            <w:r w:rsidRPr="00473922">
              <w:rPr>
                <w:b/>
                <w:i/>
                <w:lang w:val="es-ES_tradnl"/>
              </w:rPr>
              <w:t>«11 ter.</w:t>
            </w:r>
            <w:r w:rsidR="00C8605A" w:rsidRPr="00473922">
              <w:rPr>
                <w:b/>
                <w:i/>
                <w:lang w:val="es-ES_tradnl"/>
              </w:rPr>
              <w:t xml:space="preserve"> </w:t>
            </w:r>
            <w:r w:rsidRPr="00473922">
              <w:rPr>
                <w:b/>
                <w:i/>
                <w:lang w:val="es-ES_tradnl"/>
              </w:rPr>
              <w:t>A más tardar el 1 de diciembre de 2026, la Comisión, teniendo en cuenta los últimos avances en los conocimientos científicos, el dictamen del CER y previa consulta adecuada con las partes interesadas pertinentes, propondrá, cuando proceda, valores límite para los humos de soldadura definidos en el anexo I de la Directiva 2004/37/CE.»;</w:t>
            </w:r>
          </w:p>
        </w:tc>
      </w:tr>
    </w:tbl>
    <w:p w14:paraId="36087A41"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7E46D332" w14:textId="77777777" w:rsidR="00495D80" w:rsidRPr="00473922" w:rsidRDefault="007D1999" w:rsidP="00495D80">
      <w:pPr>
        <w:pStyle w:val="JustificationTitle"/>
        <w:rPr>
          <w:noProof w:val="0"/>
          <w:lang w:val="es-ES_tradnl"/>
        </w:rPr>
      </w:pPr>
      <w:r w:rsidRPr="00473922">
        <w:rPr>
          <w:rStyle w:val="HideTWBExt"/>
          <w:i w:val="0"/>
          <w:noProof w:val="0"/>
          <w:lang w:val="es-ES_tradnl"/>
        </w:rPr>
        <w:t>&lt;TitreJust&gt;</w:t>
      </w:r>
      <w:r w:rsidRPr="00473922">
        <w:rPr>
          <w:noProof w:val="0"/>
          <w:lang w:val="es-ES_tradnl"/>
        </w:rPr>
        <w:t>Justificación</w:t>
      </w:r>
      <w:r w:rsidRPr="00473922">
        <w:rPr>
          <w:rStyle w:val="HideTWBExt"/>
          <w:i w:val="0"/>
          <w:noProof w:val="0"/>
          <w:lang w:val="es-ES_tradnl"/>
        </w:rPr>
        <w:t>&lt;/TitreJust&gt;</w:t>
      </w:r>
    </w:p>
    <w:p w14:paraId="7E211F38" w14:textId="77777777" w:rsidR="00495D80" w:rsidRPr="00473922" w:rsidRDefault="007D1999" w:rsidP="00495D80">
      <w:pPr>
        <w:pStyle w:val="Normal12Italic"/>
        <w:rPr>
          <w:noProof w:val="0"/>
          <w:lang w:val="es-ES_tradnl"/>
        </w:rPr>
      </w:pPr>
      <w:r w:rsidRPr="00473922">
        <w:rPr>
          <w:noProof w:val="0"/>
          <w:lang w:val="es-ES_tradnl"/>
        </w:rPr>
        <w:t xml:space="preserve">Tras la inclusión de una entrada específica en el anexo I de la Directiva 2004/37/CE para los trabajos que impliquen exposición a humos procedentes de procesos de soldadura que contengan sustancias que cumplan los criterios para ser clasificadas como carcinógenas, mutágenas o reprotóxicas de categoría 1A o 1B establecidos en el anexo I del Reglamento (CE) n.º 1272/2008, es importante mejorar la salud y la seguridad de los trabajadores </w:t>
      </w:r>
      <w:r w:rsidRPr="00473922">
        <w:rPr>
          <w:noProof w:val="0"/>
          <w:lang w:val="es-ES_tradnl"/>
        </w:rPr>
        <w:lastRenderedPageBreak/>
        <w:t>expuestos a estos humos de soldadura para complementar la entrada del anexo I con los correspondientes valores límite en el anexo III.</w:t>
      </w:r>
    </w:p>
    <w:p w14:paraId="57B7A380" w14:textId="77777777" w:rsidR="00495D80" w:rsidRPr="00473922" w:rsidRDefault="007D1999" w:rsidP="00495D80">
      <w:r w:rsidRPr="00473922">
        <w:rPr>
          <w:rStyle w:val="HideTWBExt"/>
          <w:noProof w:val="0"/>
        </w:rPr>
        <w:t>&lt;/Amend&gt;</w:t>
      </w:r>
    </w:p>
    <w:p w14:paraId="3B083E97"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99</w:t>
      </w:r>
      <w:r w:rsidRPr="00473922">
        <w:rPr>
          <w:rStyle w:val="HideTWBExt"/>
          <w:noProof w:val="0"/>
          <w:lang w:val="es-ES_tradnl"/>
        </w:rPr>
        <w:t>&lt;/NumAm&gt;</w:t>
      </w:r>
    </w:p>
    <w:p w14:paraId="4655FF92"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6C3A6046" w14:textId="77777777" w:rsidR="00495D80" w:rsidRPr="00473922" w:rsidRDefault="007D1999" w:rsidP="00495D80">
      <w:r w:rsidRPr="00473922">
        <w:rPr>
          <w:rStyle w:val="HideTWBExt"/>
          <w:noProof w:val="0"/>
        </w:rPr>
        <w:t>&lt;/RepeatBlock-By&gt;</w:t>
      </w:r>
    </w:p>
    <w:p w14:paraId="168C4E46"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1FA39C30" w14:textId="77777777" w:rsidR="00495D80" w:rsidRPr="00473922" w:rsidRDefault="007D1999" w:rsidP="00495D80">
      <w:pPr>
        <w:pStyle w:val="NormalBold"/>
      </w:pPr>
      <w:r w:rsidRPr="00473922">
        <w:rPr>
          <w:rStyle w:val="HideTWBExt"/>
          <w:noProof w:val="0"/>
        </w:rPr>
        <w:t>&lt;Article&gt;</w:t>
      </w:r>
      <w:r w:rsidRPr="00473922">
        <w:t>Artículo 2 – párrafo 1</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6D0839FA" w14:textId="77777777" w:rsidTr="00495D80">
        <w:trPr>
          <w:jc w:val="center"/>
        </w:trPr>
        <w:tc>
          <w:tcPr>
            <w:tcW w:w="9752" w:type="dxa"/>
            <w:gridSpan w:val="2"/>
          </w:tcPr>
          <w:p w14:paraId="62AB9F39" w14:textId="77777777" w:rsidR="00495D80" w:rsidRPr="00473922" w:rsidRDefault="00495D80">
            <w:pPr>
              <w:keepNext/>
            </w:pPr>
          </w:p>
        </w:tc>
      </w:tr>
      <w:tr w:rsidR="004B080E" w:rsidRPr="00473922" w14:paraId="29F4734B" w14:textId="77777777" w:rsidTr="00495D80">
        <w:trPr>
          <w:jc w:val="center"/>
        </w:trPr>
        <w:tc>
          <w:tcPr>
            <w:tcW w:w="4876" w:type="dxa"/>
            <w:hideMark/>
          </w:tcPr>
          <w:p w14:paraId="6FA517B7"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2B8BB6E7"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56B99B1E" w14:textId="77777777" w:rsidTr="00495D80">
        <w:trPr>
          <w:jc w:val="center"/>
        </w:trPr>
        <w:tc>
          <w:tcPr>
            <w:tcW w:w="4876" w:type="dxa"/>
            <w:hideMark/>
          </w:tcPr>
          <w:p w14:paraId="21F7C0A4" w14:textId="77777777" w:rsidR="00495D80" w:rsidRPr="00473922" w:rsidRDefault="007D1999">
            <w:pPr>
              <w:pStyle w:val="Normal6"/>
              <w:rPr>
                <w:lang w:val="es-ES_tradnl"/>
              </w:rPr>
            </w:pPr>
            <w:r w:rsidRPr="00473922">
              <w:rPr>
                <w:lang w:val="es-ES_tradnl"/>
              </w:rPr>
              <w:t>Los Estados miembros pondrán en vigor las disposiciones legales, reglamentarias y administrativas necesarias para dar cumplimiento a lo establecido en la presente Directiva a más tardar el [...] [</w:t>
            </w:r>
            <w:r w:rsidRPr="00473922">
              <w:rPr>
                <w:b/>
                <w:i/>
                <w:lang w:val="es-ES_tradnl"/>
              </w:rPr>
              <w:t>El plazo de transposición será lo más breve posible y, en general, no excederá de</w:t>
            </w:r>
            <w:r w:rsidRPr="00473922">
              <w:rPr>
                <w:lang w:val="es-ES_tradnl"/>
              </w:rPr>
              <w:t xml:space="preserve"> dos años]. Informarán de ello inmediatamente a la Comisión.</w:t>
            </w:r>
          </w:p>
        </w:tc>
        <w:tc>
          <w:tcPr>
            <w:tcW w:w="4876" w:type="dxa"/>
            <w:hideMark/>
          </w:tcPr>
          <w:p w14:paraId="38A6167D" w14:textId="77777777" w:rsidR="00495D80" w:rsidRPr="00473922" w:rsidRDefault="007D1999">
            <w:pPr>
              <w:pStyle w:val="Normal6"/>
              <w:rPr>
                <w:szCs w:val="24"/>
                <w:lang w:val="es-ES_tradnl"/>
              </w:rPr>
            </w:pPr>
            <w:r w:rsidRPr="00473922">
              <w:rPr>
                <w:lang w:val="es-ES_tradnl"/>
              </w:rPr>
              <w:t xml:space="preserve">Los Estados miembros pondrán en vigor las disposiciones legales, reglamentarias y administrativas necesarias para dar cumplimiento a lo establecido en la presente Directiva a más tardar el [...] [dos años </w:t>
            </w:r>
            <w:r w:rsidRPr="00473922">
              <w:rPr>
                <w:b/>
                <w:i/>
                <w:lang w:val="es-ES_tradnl"/>
              </w:rPr>
              <w:t>después de su entrada en vigor</w:t>
            </w:r>
            <w:r w:rsidRPr="00473922">
              <w:rPr>
                <w:lang w:val="es-ES_tradnl"/>
              </w:rPr>
              <w:t>]. Informarán de ello inmediatamente a la Comisión.</w:t>
            </w:r>
          </w:p>
        </w:tc>
      </w:tr>
    </w:tbl>
    <w:p w14:paraId="2980A258"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6E0D8A5" w14:textId="77777777" w:rsidR="00495D80" w:rsidRPr="00473922" w:rsidRDefault="007D1999" w:rsidP="00495D80">
      <w:r w:rsidRPr="00473922">
        <w:rPr>
          <w:rStyle w:val="HideTWBExt"/>
          <w:noProof w:val="0"/>
        </w:rPr>
        <w:t>&lt;/Amend&gt;</w:t>
      </w:r>
    </w:p>
    <w:p w14:paraId="3AE40124"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100</w:t>
      </w:r>
      <w:r w:rsidRPr="00473922">
        <w:rPr>
          <w:rStyle w:val="HideTWBExt"/>
          <w:noProof w:val="0"/>
          <w:lang w:val="es-ES_tradnl"/>
        </w:rPr>
        <w:t>&lt;/NumAm&gt;</w:t>
      </w:r>
    </w:p>
    <w:p w14:paraId="580C9BB1"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76BDB86E" w14:textId="77777777" w:rsidR="00495D80" w:rsidRPr="00473922" w:rsidRDefault="007D1999" w:rsidP="00495D80">
      <w:r w:rsidRPr="00473922">
        <w:rPr>
          <w:rStyle w:val="HideTWBExt"/>
          <w:noProof w:val="0"/>
        </w:rPr>
        <w:t>&lt;/RepeatBlock-By&gt;</w:t>
      </w:r>
    </w:p>
    <w:p w14:paraId="675939B6"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6507EEBB" w14:textId="77777777" w:rsidR="00495D80" w:rsidRPr="00473922" w:rsidRDefault="007D1999" w:rsidP="00495D80">
      <w:pPr>
        <w:pStyle w:val="NormalBold"/>
      </w:pPr>
      <w:r w:rsidRPr="00473922">
        <w:rPr>
          <w:rStyle w:val="HideTWBExt"/>
          <w:noProof w:val="0"/>
        </w:rPr>
        <w:t>&lt;Article&gt;</w:t>
      </w:r>
      <w:r w:rsidRPr="00473922">
        <w:t>Artículo 2 – párrafo 1</w:t>
      </w:r>
      <w:r w:rsidRPr="0047392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4B9CECA0" w14:textId="77777777" w:rsidTr="00495D80">
        <w:trPr>
          <w:jc w:val="center"/>
        </w:trPr>
        <w:tc>
          <w:tcPr>
            <w:tcW w:w="9752" w:type="dxa"/>
            <w:gridSpan w:val="2"/>
          </w:tcPr>
          <w:p w14:paraId="7C5E602F" w14:textId="77777777" w:rsidR="00495D80" w:rsidRPr="00473922" w:rsidRDefault="00495D80">
            <w:pPr>
              <w:keepNext/>
            </w:pPr>
          </w:p>
        </w:tc>
      </w:tr>
      <w:tr w:rsidR="004B080E" w:rsidRPr="00473922" w14:paraId="51365987" w14:textId="77777777" w:rsidTr="00495D80">
        <w:trPr>
          <w:jc w:val="center"/>
        </w:trPr>
        <w:tc>
          <w:tcPr>
            <w:tcW w:w="4876" w:type="dxa"/>
            <w:hideMark/>
          </w:tcPr>
          <w:p w14:paraId="5E2E9236"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3BAC0486"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4D0E77DE" w14:textId="77777777" w:rsidTr="00495D80">
        <w:trPr>
          <w:jc w:val="center"/>
        </w:trPr>
        <w:tc>
          <w:tcPr>
            <w:tcW w:w="4876" w:type="dxa"/>
            <w:hideMark/>
          </w:tcPr>
          <w:p w14:paraId="2D156982" w14:textId="77777777" w:rsidR="00495D80" w:rsidRPr="00473922" w:rsidRDefault="007D1999">
            <w:pPr>
              <w:pStyle w:val="Normal6"/>
              <w:rPr>
                <w:lang w:val="es-ES_tradnl"/>
              </w:rPr>
            </w:pPr>
            <w:r w:rsidRPr="00473922">
              <w:rPr>
                <w:lang w:val="es-ES_tradnl"/>
              </w:rPr>
              <w:t xml:space="preserve">Los Estados miembros pondrán en vigor las disposiciones legales, reglamentarias y administrativas necesarias para dar cumplimiento a lo establecido en la presente Directiva a más tardar el </w:t>
            </w:r>
            <w:r w:rsidRPr="00473922">
              <w:rPr>
                <w:b/>
                <w:i/>
                <w:lang w:val="es-ES_tradnl"/>
              </w:rPr>
              <w:t>[...] [El plazo de transposición será lo más breve posible y, en general, no excederá de</w:t>
            </w:r>
            <w:r w:rsidRPr="00473922">
              <w:rPr>
                <w:lang w:val="es-ES_tradnl"/>
              </w:rPr>
              <w:t xml:space="preserve"> dos años]. Informarán de ello inmediatamente a la Comisión.</w:t>
            </w:r>
          </w:p>
        </w:tc>
        <w:tc>
          <w:tcPr>
            <w:tcW w:w="4876" w:type="dxa"/>
            <w:hideMark/>
          </w:tcPr>
          <w:p w14:paraId="297D756C" w14:textId="77777777" w:rsidR="00495D80" w:rsidRPr="00473922" w:rsidRDefault="007D1999">
            <w:pPr>
              <w:pStyle w:val="Normal6"/>
              <w:rPr>
                <w:szCs w:val="24"/>
                <w:lang w:val="es-ES_tradnl"/>
              </w:rPr>
            </w:pPr>
            <w:r w:rsidRPr="00473922">
              <w:rPr>
                <w:lang w:val="es-ES_tradnl"/>
              </w:rPr>
              <w:t xml:space="preserve">Los Estados miembros pondrán en vigor las disposiciones legales, reglamentarias y administrativas necesarias para dar cumplimiento a lo establecido en la presente Directiva a más tardar el </w:t>
            </w:r>
            <w:r w:rsidRPr="00473922">
              <w:rPr>
                <w:b/>
                <w:i/>
                <w:lang w:val="es-ES_tradnl"/>
              </w:rPr>
              <w:t>... [</w:t>
            </w:r>
            <w:r w:rsidRPr="00473922">
              <w:rPr>
                <w:lang w:val="es-ES_tradnl"/>
              </w:rPr>
              <w:t xml:space="preserve">dos años </w:t>
            </w:r>
            <w:r w:rsidRPr="00473922">
              <w:rPr>
                <w:b/>
                <w:i/>
                <w:lang w:val="es-ES_tradnl"/>
              </w:rPr>
              <w:t>después de la fecha de entrada en vigor de la presente Directiva</w:t>
            </w:r>
            <w:r w:rsidRPr="00473922">
              <w:rPr>
                <w:lang w:val="es-ES_tradnl"/>
              </w:rPr>
              <w:t>]. Informarán de ello inmediatamente a la Comisión.</w:t>
            </w:r>
          </w:p>
        </w:tc>
      </w:tr>
    </w:tbl>
    <w:p w14:paraId="3F194C00"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885795C" w14:textId="77777777" w:rsidR="00495D80" w:rsidRPr="00473922" w:rsidRDefault="007D1999" w:rsidP="00495D80">
      <w:r w:rsidRPr="00473922">
        <w:rPr>
          <w:rStyle w:val="HideTWBExt"/>
          <w:noProof w:val="0"/>
        </w:rPr>
        <w:t>&lt;/Amend&gt;</w:t>
      </w:r>
    </w:p>
    <w:p w14:paraId="438DA4B3"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101</w:t>
      </w:r>
      <w:r w:rsidRPr="00473922">
        <w:rPr>
          <w:rStyle w:val="HideTWBExt"/>
          <w:noProof w:val="0"/>
          <w:lang w:val="es-ES_tradnl"/>
        </w:rPr>
        <w:t>&lt;/NumAm&gt;</w:t>
      </w:r>
    </w:p>
    <w:p w14:paraId="2BF43E8C"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54103A54"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0D9A8E92" w14:textId="77777777" w:rsidR="00495D80" w:rsidRPr="00473922" w:rsidRDefault="007D1999" w:rsidP="00495D80">
      <w:r w:rsidRPr="00473922">
        <w:rPr>
          <w:rStyle w:val="HideTWBExt"/>
          <w:noProof w:val="0"/>
        </w:rPr>
        <w:lastRenderedPageBreak/>
        <w:t>&lt;/RepeatBlock-By&gt;</w:t>
      </w:r>
    </w:p>
    <w:p w14:paraId="7D5C39A6"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561C8180" w14:textId="77777777" w:rsidR="00495D80" w:rsidRPr="00473922" w:rsidRDefault="007D1999" w:rsidP="00495D80">
      <w:pPr>
        <w:pStyle w:val="NormalBold"/>
      </w:pPr>
      <w:r w:rsidRPr="00473922">
        <w:rPr>
          <w:rStyle w:val="HideTWBExt"/>
          <w:noProof w:val="0"/>
        </w:rPr>
        <w:t>&lt;Article&gt;</w:t>
      </w:r>
      <w:r w:rsidRPr="00473922">
        <w:t>Anexo – párrafo 1 – punto -1 (nuevo)</w:t>
      </w:r>
      <w:r w:rsidRPr="00473922">
        <w:rPr>
          <w:rStyle w:val="HideTWBExt"/>
          <w:noProof w:val="0"/>
        </w:rPr>
        <w:t>&lt;/Article&gt;</w:t>
      </w:r>
    </w:p>
    <w:p w14:paraId="1EA0F06E" w14:textId="77777777" w:rsidR="00495D80" w:rsidRPr="00BA55A9" w:rsidRDefault="007D1999" w:rsidP="00495D80">
      <w:pPr>
        <w:keepNext/>
        <w:rPr>
          <w:lang w:val="pt-PT"/>
        </w:rPr>
      </w:pPr>
      <w:r w:rsidRPr="00BA55A9">
        <w:rPr>
          <w:rStyle w:val="HideTWBExt"/>
          <w:noProof w:val="0"/>
          <w:lang w:val="pt-PT"/>
        </w:rPr>
        <w:t>&lt;DocAmend2&gt;</w:t>
      </w:r>
      <w:r w:rsidRPr="00BA55A9">
        <w:rPr>
          <w:lang w:val="pt-PT"/>
        </w:rPr>
        <w:t>Directiva 2004/37/CE</w:t>
      </w:r>
      <w:r w:rsidRPr="00BA55A9">
        <w:rPr>
          <w:rStyle w:val="HideTWBExt"/>
          <w:noProof w:val="0"/>
          <w:lang w:val="pt-PT"/>
        </w:rPr>
        <w:t>&lt;/DocAmend2&gt;</w:t>
      </w:r>
    </w:p>
    <w:p w14:paraId="1F347924" w14:textId="77777777" w:rsidR="00495D80" w:rsidRPr="00BA55A9" w:rsidRDefault="007D1999" w:rsidP="00495D80">
      <w:pPr>
        <w:rPr>
          <w:lang w:val="pt-PT"/>
        </w:rPr>
      </w:pPr>
      <w:r w:rsidRPr="00BA55A9">
        <w:rPr>
          <w:rStyle w:val="HideTWBExt"/>
          <w:noProof w:val="0"/>
          <w:lang w:val="pt-PT"/>
        </w:rPr>
        <w:t>&lt;Article2&gt;</w:t>
      </w:r>
      <w:r w:rsidRPr="00BA55A9">
        <w:rPr>
          <w:lang w:val="pt-PT"/>
        </w:rPr>
        <w:t>Anexo I – título</w:t>
      </w:r>
      <w:r w:rsidRPr="00BA55A9">
        <w:rPr>
          <w:rStyle w:val="HideTWBExt"/>
          <w:noProof w:val="0"/>
          <w:lang w:val="pt-P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B080E" w:rsidRPr="00BA55A9" w14:paraId="25510C50" w14:textId="77777777" w:rsidTr="00495D80">
        <w:trPr>
          <w:jc w:val="center"/>
        </w:trPr>
        <w:tc>
          <w:tcPr>
            <w:tcW w:w="9752" w:type="dxa"/>
            <w:gridSpan w:val="2"/>
          </w:tcPr>
          <w:p w14:paraId="3B181100" w14:textId="77777777" w:rsidR="00495D80" w:rsidRPr="00BA55A9" w:rsidRDefault="00495D80">
            <w:pPr>
              <w:keepNext/>
              <w:rPr>
                <w:lang w:val="pt-PT"/>
              </w:rPr>
            </w:pPr>
          </w:p>
        </w:tc>
      </w:tr>
      <w:tr w:rsidR="004B080E" w:rsidRPr="00473922" w14:paraId="0612349B" w14:textId="77777777" w:rsidTr="00495D80">
        <w:trPr>
          <w:jc w:val="center"/>
        </w:trPr>
        <w:tc>
          <w:tcPr>
            <w:tcW w:w="4876" w:type="dxa"/>
            <w:hideMark/>
          </w:tcPr>
          <w:p w14:paraId="31520E56" w14:textId="77777777" w:rsidR="00495D80" w:rsidRPr="00473922" w:rsidRDefault="007D1999">
            <w:pPr>
              <w:pStyle w:val="ColumnHeading"/>
              <w:keepNext/>
              <w:rPr>
                <w:lang w:val="es-ES_tradnl"/>
              </w:rPr>
            </w:pPr>
            <w:r w:rsidRPr="00473922">
              <w:rPr>
                <w:lang w:val="es-ES_tradnl"/>
              </w:rPr>
              <w:t>Texto en vigor</w:t>
            </w:r>
          </w:p>
        </w:tc>
        <w:tc>
          <w:tcPr>
            <w:tcW w:w="4876" w:type="dxa"/>
            <w:hideMark/>
          </w:tcPr>
          <w:p w14:paraId="33FCD8B4" w14:textId="77777777" w:rsidR="00495D80" w:rsidRPr="00473922" w:rsidRDefault="007D1999">
            <w:pPr>
              <w:pStyle w:val="ColumnHeading"/>
              <w:keepNext/>
              <w:rPr>
                <w:lang w:val="es-ES_tradnl"/>
              </w:rPr>
            </w:pPr>
            <w:r w:rsidRPr="00473922">
              <w:rPr>
                <w:lang w:val="es-ES_tradnl"/>
              </w:rPr>
              <w:t>Enmienda</w:t>
            </w:r>
          </w:p>
        </w:tc>
      </w:tr>
      <w:tr w:rsidR="004B080E" w:rsidRPr="00473922" w14:paraId="20E92E85" w14:textId="77777777" w:rsidTr="00495D80">
        <w:trPr>
          <w:jc w:val="center"/>
        </w:trPr>
        <w:tc>
          <w:tcPr>
            <w:tcW w:w="4876" w:type="dxa"/>
          </w:tcPr>
          <w:p w14:paraId="0378CF2A" w14:textId="77777777" w:rsidR="00495D80" w:rsidRPr="00473922" w:rsidRDefault="00495D80">
            <w:pPr>
              <w:pStyle w:val="Normal6"/>
              <w:rPr>
                <w:lang w:val="es-ES_tradnl"/>
              </w:rPr>
            </w:pPr>
          </w:p>
        </w:tc>
        <w:tc>
          <w:tcPr>
            <w:tcW w:w="4876" w:type="dxa"/>
            <w:hideMark/>
          </w:tcPr>
          <w:p w14:paraId="4CB04238" w14:textId="32ECBC13" w:rsidR="00495D80" w:rsidRPr="00473922" w:rsidRDefault="007D1999">
            <w:pPr>
              <w:pStyle w:val="Normal6"/>
              <w:rPr>
                <w:szCs w:val="24"/>
                <w:lang w:val="es-ES_tradnl"/>
              </w:rPr>
            </w:pPr>
            <w:r w:rsidRPr="00473922">
              <w:rPr>
                <w:b/>
                <w:i/>
                <w:lang w:val="es-ES_tradnl"/>
              </w:rPr>
              <w:t>-1)</w:t>
            </w:r>
            <w:r w:rsidR="00C8605A" w:rsidRPr="00473922">
              <w:rPr>
                <w:lang w:val="es-ES_tradnl"/>
              </w:rPr>
              <w:t xml:space="preserve"> </w:t>
            </w:r>
            <w:r w:rsidRPr="00473922">
              <w:rPr>
                <w:b/>
                <w:i/>
                <w:lang w:val="es-ES_tradnl"/>
              </w:rPr>
              <w:t>En el anexo I, el título se sustituye por el texto siguiente:</w:t>
            </w:r>
          </w:p>
        </w:tc>
      </w:tr>
      <w:tr w:rsidR="004B080E" w:rsidRPr="00473922" w14:paraId="07E8A25D" w14:textId="77777777" w:rsidTr="00495D80">
        <w:trPr>
          <w:jc w:val="center"/>
        </w:trPr>
        <w:tc>
          <w:tcPr>
            <w:tcW w:w="4876" w:type="dxa"/>
            <w:hideMark/>
          </w:tcPr>
          <w:p w14:paraId="2CAA656E" w14:textId="77777777" w:rsidR="00495D80" w:rsidRPr="00473922" w:rsidRDefault="007D1999">
            <w:pPr>
              <w:pStyle w:val="Normal6"/>
              <w:rPr>
                <w:lang w:val="es-ES_tradnl"/>
              </w:rPr>
            </w:pPr>
            <w:r w:rsidRPr="00473922">
              <w:rPr>
                <w:lang w:val="es-ES_tradnl"/>
              </w:rPr>
              <w:t xml:space="preserve">Lista de sustancias, mezclas y procedimientos [artículo 2, letra a), inciso ii), </w:t>
            </w:r>
            <w:r w:rsidRPr="00473922">
              <w:rPr>
                <w:b/>
                <w:i/>
                <w:lang w:val="es-ES_tradnl"/>
              </w:rPr>
              <w:t>y</w:t>
            </w:r>
            <w:r w:rsidRPr="00473922">
              <w:rPr>
                <w:lang w:val="es-ES_tradnl"/>
              </w:rPr>
              <w:t xml:space="preserve"> letra b), inciso ii)].</w:t>
            </w:r>
          </w:p>
        </w:tc>
        <w:tc>
          <w:tcPr>
            <w:tcW w:w="4876" w:type="dxa"/>
            <w:hideMark/>
          </w:tcPr>
          <w:p w14:paraId="200200E2" w14:textId="77777777" w:rsidR="00495D80" w:rsidRPr="00473922" w:rsidRDefault="007D1999">
            <w:pPr>
              <w:pStyle w:val="Normal6"/>
              <w:rPr>
                <w:szCs w:val="24"/>
                <w:lang w:val="es-ES_tradnl"/>
              </w:rPr>
            </w:pPr>
            <w:r w:rsidRPr="00473922">
              <w:rPr>
                <w:lang w:val="es-ES_tradnl"/>
              </w:rPr>
              <w:t xml:space="preserve">Lista de sustancias, mezclas y procedimientos [artículo 2, letra a), inciso ii), letra b), inciso ii) </w:t>
            </w:r>
            <w:r w:rsidRPr="00473922">
              <w:rPr>
                <w:b/>
                <w:i/>
                <w:lang w:val="es-ES_tradnl"/>
              </w:rPr>
              <w:t>y letra b bis), inciso ii)</w:t>
            </w:r>
            <w:r w:rsidRPr="00473922">
              <w:rPr>
                <w:lang w:val="es-ES_tradnl"/>
              </w:rPr>
              <w:t>].</w:t>
            </w:r>
          </w:p>
        </w:tc>
      </w:tr>
    </w:tbl>
    <w:p w14:paraId="02A98F79"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3DF1C596" w14:textId="77777777" w:rsidR="00495D80" w:rsidRPr="00473922" w:rsidRDefault="007D1999" w:rsidP="00495D80">
      <w:r w:rsidRPr="00473922">
        <w:rPr>
          <w:rStyle w:val="HideTWBExt"/>
          <w:noProof w:val="0"/>
        </w:rPr>
        <w:t>&lt;/Amend&gt;</w:t>
      </w:r>
    </w:p>
    <w:p w14:paraId="7F35E0E9"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102</w:t>
      </w:r>
      <w:r w:rsidRPr="00473922">
        <w:rPr>
          <w:rStyle w:val="HideTWBExt"/>
          <w:noProof w:val="0"/>
          <w:lang w:val="es-ES_tradnl"/>
        </w:rPr>
        <w:t>&lt;/NumAm&gt;</w:t>
      </w:r>
    </w:p>
    <w:p w14:paraId="51023E2F"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5E186E82"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6A545E78" w14:textId="77777777" w:rsidR="00495D80" w:rsidRPr="00473922" w:rsidRDefault="007D1999" w:rsidP="00495D80">
      <w:r w:rsidRPr="00473922">
        <w:rPr>
          <w:rStyle w:val="HideTWBExt"/>
          <w:noProof w:val="0"/>
        </w:rPr>
        <w:t>&lt;/RepeatBlock-By&gt;</w:t>
      </w:r>
    </w:p>
    <w:p w14:paraId="41B91B5A"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755B2BE6" w14:textId="77777777" w:rsidR="00495D80" w:rsidRPr="00473922" w:rsidRDefault="007D1999" w:rsidP="00495D80">
      <w:pPr>
        <w:pStyle w:val="NormalBold"/>
      </w:pPr>
      <w:r w:rsidRPr="00473922">
        <w:rPr>
          <w:rStyle w:val="HideTWBExt"/>
          <w:noProof w:val="0"/>
        </w:rPr>
        <w:t>&lt;Article&gt;</w:t>
      </w:r>
      <w:r w:rsidRPr="00473922">
        <w:t>Anexo – párrafo 1 – punto 1</w:t>
      </w:r>
      <w:r w:rsidRPr="00473922">
        <w:rPr>
          <w:rStyle w:val="HideTWBExt"/>
          <w:noProof w:val="0"/>
        </w:rPr>
        <w:t>&lt;/Article&gt;</w:t>
      </w:r>
    </w:p>
    <w:p w14:paraId="45B01F73"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10B3533A" w14:textId="77777777" w:rsidR="00495D80" w:rsidRPr="00473922" w:rsidRDefault="007D1999" w:rsidP="00495D80">
      <w:r w:rsidRPr="00473922">
        <w:rPr>
          <w:rStyle w:val="HideTWBExt"/>
          <w:noProof w:val="0"/>
        </w:rPr>
        <w:t>&lt;Article2&gt;</w:t>
      </w:r>
      <w:r w:rsidRPr="00473922">
        <w:t>Anexo I – punto 9</w:t>
      </w:r>
      <w:r w:rsidRPr="0047392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0B25FECE" w14:textId="77777777" w:rsidTr="00495D80">
        <w:trPr>
          <w:jc w:val="center"/>
        </w:trPr>
        <w:tc>
          <w:tcPr>
            <w:tcW w:w="9752" w:type="dxa"/>
            <w:gridSpan w:val="2"/>
          </w:tcPr>
          <w:p w14:paraId="4A8C8062" w14:textId="77777777" w:rsidR="00495D80" w:rsidRPr="00473922" w:rsidRDefault="00495D80">
            <w:pPr>
              <w:keepNext/>
            </w:pPr>
          </w:p>
        </w:tc>
      </w:tr>
      <w:tr w:rsidR="004B080E" w:rsidRPr="00473922" w14:paraId="051A3605" w14:textId="77777777" w:rsidTr="00495D80">
        <w:trPr>
          <w:jc w:val="center"/>
        </w:trPr>
        <w:tc>
          <w:tcPr>
            <w:tcW w:w="4876" w:type="dxa"/>
            <w:hideMark/>
          </w:tcPr>
          <w:p w14:paraId="4BACD816"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40EAA71F"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58682E59" w14:textId="77777777" w:rsidTr="00495D80">
        <w:trPr>
          <w:jc w:val="center"/>
        </w:trPr>
        <w:tc>
          <w:tcPr>
            <w:tcW w:w="4876" w:type="dxa"/>
            <w:hideMark/>
          </w:tcPr>
          <w:p w14:paraId="5997048E" w14:textId="74DCE2CD" w:rsidR="00495D80" w:rsidRPr="00473922" w:rsidRDefault="007D1999">
            <w:pPr>
              <w:pStyle w:val="Normal6"/>
              <w:rPr>
                <w:lang w:val="es-ES_tradnl"/>
              </w:rPr>
            </w:pPr>
            <w:r w:rsidRPr="00473922">
              <w:rPr>
                <w:lang w:val="es-ES_tradnl"/>
              </w:rPr>
              <w:t>9.</w:t>
            </w:r>
            <w:r w:rsidR="00C8605A" w:rsidRPr="00473922">
              <w:rPr>
                <w:lang w:val="es-ES_tradnl"/>
              </w:rPr>
              <w:t xml:space="preserve"> </w:t>
            </w:r>
            <w:r w:rsidRPr="00473922">
              <w:rPr>
                <w:lang w:val="es-ES_tradnl"/>
              </w:rPr>
              <w:t xml:space="preserve">Trabajos que supongan exposición a humos procedentes de procesos de soldadura que contengan sustancias que cumplan los criterios </w:t>
            </w:r>
            <w:r w:rsidRPr="00473922">
              <w:rPr>
                <w:b/>
                <w:i/>
                <w:lang w:val="es-ES_tradnl"/>
              </w:rPr>
              <w:t>para una sustancia o una mezcla</w:t>
            </w:r>
            <w:r w:rsidRPr="00473922">
              <w:rPr>
                <w:lang w:val="es-ES_tradnl"/>
              </w:rPr>
              <w:t xml:space="preserve"> </w:t>
            </w:r>
            <w:r w:rsidRPr="00473922">
              <w:rPr>
                <w:b/>
                <w:i/>
                <w:lang w:val="es-ES_tradnl"/>
              </w:rPr>
              <w:t>que cumpla los criterios</w:t>
            </w:r>
            <w:r w:rsidRPr="00473922">
              <w:rPr>
                <w:lang w:val="es-ES_tradnl"/>
              </w:rPr>
              <w:t xml:space="preserve"> para la clasificación como sustancia o mezcla carcinógena, mutágena o reprotóxica de categoría 1A o 1B establecidos en el anexo I del Reglamento (CE) n.º 1272/2008</w:t>
            </w:r>
            <w:r w:rsidRPr="00473922">
              <w:rPr>
                <w:vertAlign w:val="superscript"/>
                <w:lang w:val="es-ES_tradnl"/>
              </w:rPr>
              <w:t>1</w:t>
            </w:r>
            <w:r w:rsidRPr="00473922">
              <w:rPr>
                <w:lang w:val="es-ES_tradnl"/>
              </w:rPr>
              <w:t>.</w:t>
            </w:r>
          </w:p>
        </w:tc>
        <w:tc>
          <w:tcPr>
            <w:tcW w:w="4876" w:type="dxa"/>
            <w:hideMark/>
          </w:tcPr>
          <w:p w14:paraId="119691E8" w14:textId="4745BB1D" w:rsidR="00495D80" w:rsidRPr="00473922" w:rsidRDefault="007D1999">
            <w:pPr>
              <w:pStyle w:val="Normal6"/>
              <w:rPr>
                <w:szCs w:val="24"/>
                <w:lang w:val="es-ES_tradnl"/>
              </w:rPr>
            </w:pPr>
            <w:r w:rsidRPr="00473922">
              <w:rPr>
                <w:lang w:val="es-ES_tradnl"/>
              </w:rPr>
              <w:t>9.</w:t>
            </w:r>
            <w:r w:rsidR="00C8605A" w:rsidRPr="00473922">
              <w:rPr>
                <w:lang w:val="es-ES_tradnl"/>
              </w:rPr>
              <w:t xml:space="preserve"> </w:t>
            </w:r>
            <w:r w:rsidRPr="00473922">
              <w:rPr>
                <w:lang w:val="es-ES_tradnl"/>
              </w:rPr>
              <w:t xml:space="preserve">Trabajos que supongan exposición a humos procedentes de procesos de soldadura </w:t>
            </w:r>
            <w:r w:rsidRPr="00473922">
              <w:rPr>
                <w:b/>
                <w:i/>
                <w:lang w:val="es-ES_tradnl"/>
              </w:rPr>
              <w:t>y de procesos</w:t>
            </w:r>
            <w:r w:rsidRPr="00473922">
              <w:rPr>
                <w:lang w:val="es-ES_tradnl"/>
              </w:rPr>
              <w:t xml:space="preserve"> </w:t>
            </w:r>
            <w:r w:rsidRPr="00473922">
              <w:rPr>
                <w:b/>
                <w:i/>
                <w:lang w:val="es-ES_tradnl"/>
              </w:rPr>
              <w:t>que generen humos de forma similar</w:t>
            </w:r>
            <w:r w:rsidRPr="00473922">
              <w:rPr>
                <w:lang w:val="es-ES_tradnl"/>
              </w:rPr>
              <w:t xml:space="preserve"> que contengan sustancias </w:t>
            </w:r>
            <w:r w:rsidRPr="00473922">
              <w:rPr>
                <w:b/>
                <w:i/>
                <w:lang w:val="es-ES_tradnl"/>
              </w:rPr>
              <w:t>o mezclas</w:t>
            </w:r>
            <w:r w:rsidRPr="00473922">
              <w:rPr>
                <w:lang w:val="es-ES_tradnl"/>
              </w:rPr>
              <w:t xml:space="preserve"> que cumplan los criterios para la clasificación como sustancia o mezcla carcinógena, mutágena o reprotóxica de categoría 1A o 1B establecidos en el anexo I del Reglamento (CE) n.º 1272/2008</w:t>
            </w:r>
            <w:r w:rsidRPr="00473922">
              <w:rPr>
                <w:vertAlign w:val="superscript"/>
                <w:lang w:val="es-ES_tradnl"/>
              </w:rPr>
              <w:t>1</w:t>
            </w:r>
            <w:r w:rsidRPr="00473922">
              <w:rPr>
                <w:lang w:val="es-ES_tradnl"/>
              </w:rPr>
              <w:t>.</w:t>
            </w:r>
          </w:p>
        </w:tc>
      </w:tr>
      <w:tr w:rsidR="004B080E" w:rsidRPr="00473922" w14:paraId="76FB9D57" w14:textId="77777777" w:rsidTr="00495D80">
        <w:trPr>
          <w:jc w:val="center"/>
        </w:trPr>
        <w:tc>
          <w:tcPr>
            <w:tcW w:w="4876" w:type="dxa"/>
            <w:hideMark/>
          </w:tcPr>
          <w:p w14:paraId="2FC6E799" w14:textId="77777777" w:rsidR="00495D80" w:rsidRPr="00473922" w:rsidRDefault="007D1999">
            <w:pPr>
              <w:pStyle w:val="Normal6"/>
              <w:rPr>
                <w:lang w:val="es-ES_tradnl"/>
              </w:rPr>
            </w:pPr>
            <w:r w:rsidRPr="00473922">
              <w:rPr>
                <w:lang w:val="es-ES_tradnl"/>
              </w:rPr>
              <w:t>__________________</w:t>
            </w:r>
          </w:p>
        </w:tc>
        <w:tc>
          <w:tcPr>
            <w:tcW w:w="4876" w:type="dxa"/>
            <w:hideMark/>
          </w:tcPr>
          <w:p w14:paraId="7CAF9532" w14:textId="77777777" w:rsidR="00495D80" w:rsidRPr="00473922" w:rsidRDefault="007D1999">
            <w:pPr>
              <w:pStyle w:val="Normal6"/>
              <w:rPr>
                <w:szCs w:val="24"/>
                <w:lang w:val="es-ES_tradnl"/>
              </w:rPr>
            </w:pPr>
            <w:r w:rsidRPr="00473922">
              <w:rPr>
                <w:lang w:val="es-ES_tradnl"/>
              </w:rPr>
              <w:t>__________________</w:t>
            </w:r>
          </w:p>
        </w:tc>
      </w:tr>
      <w:tr w:rsidR="004B080E" w:rsidRPr="00473922" w14:paraId="270932D5" w14:textId="77777777" w:rsidTr="00495D80">
        <w:trPr>
          <w:jc w:val="center"/>
        </w:trPr>
        <w:tc>
          <w:tcPr>
            <w:tcW w:w="4876" w:type="dxa"/>
            <w:hideMark/>
          </w:tcPr>
          <w:p w14:paraId="2DD00E50" w14:textId="77777777" w:rsidR="00495D80" w:rsidRPr="00473922" w:rsidRDefault="007D1999">
            <w:pPr>
              <w:pStyle w:val="Normal6"/>
              <w:rPr>
                <w:lang w:val="es-ES_tradnl"/>
              </w:rPr>
            </w:pPr>
            <w:r w:rsidRPr="00473922">
              <w:rPr>
                <w:vertAlign w:val="superscript"/>
                <w:lang w:val="es-ES_tradnl"/>
              </w:rPr>
              <w:t>1</w:t>
            </w:r>
            <w:r w:rsidRPr="00473922">
              <w:rPr>
                <w:lang w:val="es-ES_tradnl"/>
              </w:rPr>
              <w:t xml:space="preserve"> La exposición no superará el valor límite de un determinado agente carcinógeno, mutágeno o reprotóxico fijado en el anexo III cuando dichos agentes se liberen durante el proceso de soldadura.</w:t>
            </w:r>
          </w:p>
        </w:tc>
        <w:tc>
          <w:tcPr>
            <w:tcW w:w="4876" w:type="dxa"/>
            <w:hideMark/>
          </w:tcPr>
          <w:p w14:paraId="21C1E8B5" w14:textId="77777777" w:rsidR="00495D80" w:rsidRPr="00473922" w:rsidRDefault="007D1999">
            <w:pPr>
              <w:pStyle w:val="Normal6"/>
              <w:rPr>
                <w:szCs w:val="24"/>
                <w:lang w:val="es-ES_tradnl"/>
              </w:rPr>
            </w:pPr>
            <w:r w:rsidRPr="00473922">
              <w:rPr>
                <w:vertAlign w:val="superscript"/>
                <w:lang w:val="es-ES_tradnl"/>
              </w:rPr>
              <w:t>1</w:t>
            </w:r>
            <w:r w:rsidRPr="00473922">
              <w:rPr>
                <w:lang w:val="es-ES_tradnl"/>
              </w:rPr>
              <w:t xml:space="preserve"> La exposición no superará el valor límite de un determinado agente carcinógeno, mutágeno o reprotóxico fijado en el anexo III cuando dichos agentes se liberen durante el proceso de soldadura.</w:t>
            </w:r>
          </w:p>
        </w:tc>
      </w:tr>
    </w:tbl>
    <w:p w14:paraId="26EFEF5F" w14:textId="77777777" w:rsidR="00495D80" w:rsidRPr="00BA55A9" w:rsidRDefault="007D1999" w:rsidP="00495D80">
      <w:pPr>
        <w:pStyle w:val="Olang"/>
        <w:rPr>
          <w:szCs w:val="24"/>
          <w:lang w:val="it-IT"/>
        </w:rPr>
      </w:pPr>
      <w:r w:rsidRPr="00BA55A9">
        <w:rPr>
          <w:lang w:val="it-IT"/>
        </w:rPr>
        <w:t xml:space="preserve">Or. </w:t>
      </w:r>
      <w:r w:rsidRPr="00BA55A9">
        <w:rPr>
          <w:rStyle w:val="HideTWBExt"/>
          <w:noProof w:val="0"/>
          <w:lang w:val="it-IT"/>
        </w:rPr>
        <w:t>&lt;Original&gt;</w:t>
      </w:r>
      <w:r w:rsidRPr="00BA55A9">
        <w:rPr>
          <w:rStyle w:val="HideTWBInt"/>
          <w:lang w:val="it-IT"/>
        </w:rPr>
        <w:t>{EN}</w:t>
      </w:r>
      <w:r w:rsidRPr="00BA55A9">
        <w:rPr>
          <w:lang w:val="it-IT"/>
        </w:rPr>
        <w:t>en</w:t>
      </w:r>
      <w:r w:rsidRPr="00BA55A9">
        <w:rPr>
          <w:rStyle w:val="HideTWBExt"/>
          <w:noProof w:val="0"/>
          <w:lang w:val="it-IT"/>
        </w:rPr>
        <w:t>&lt;/Original&gt;</w:t>
      </w:r>
    </w:p>
    <w:p w14:paraId="5DBEC8C1" w14:textId="77777777" w:rsidR="00495D80" w:rsidRPr="00BA55A9" w:rsidRDefault="007D1999" w:rsidP="00495D80">
      <w:pPr>
        <w:rPr>
          <w:lang w:val="it-IT"/>
        </w:rPr>
      </w:pPr>
      <w:r w:rsidRPr="00BA55A9">
        <w:rPr>
          <w:rStyle w:val="HideTWBExt"/>
          <w:noProof w:val="0"/>
          <w:lang w:val="it-IT"/>
        </w:rPr>
        <w:t>&lt;/Amend&gt;</w:t>
      </w:r>
    </w:p>
    <w:p w14:paraId="7B288B9F" w14:textId="77777777" w:rsidR="00495D80" w:rsidRPr="00BA55A9" w:rsidRDefault="007D1999" w:rsidP="00495D80">
      <w:pPr>
        <w:pStyle w:val="AMNumberTabs0"/>
        <w:keepNext/>
        <w:rPr>
          <w:lang w:val="it-IT"/>
        </w:rPr>
      </w:pPr>
      <w:r w:rsidRPr="00BA55A9">
        <w:rPr>
          <w:rStyle w:val="HideTWBExt"/>
          <w:noProof w:val="0"/>
          <w:lang w:val="it-IT"/>
        </w:rPr>
        <w:lastRenderedPageBreak/>
        <w:t>&lt;Amend&gt;</w:t>
      </w:r>
      <w:r w:rsidRPr="00BA55A9">
        <w:rPr>
          <w:lang w:val="it-IT"/>
        </w:rPr>
        <w:t>Enmienda</w:t>
      </w:r>
      <w:r w:rsidRPr="00BA55A9">
        <w:rPr>
          <w:lang w:val="it-IT"/>
        </w:rPr>
        <w:tab/>
      </w:r>
      <w:r w:rsidRPr="00BA55A9">
        <w:rPr>
          <w:lang w:val="it-IT"/>
        </w:rPr>
        <w:tab/>
      </w:r>
      <w:r w:rsidRPr="00BA55A9">
        <w:rPr>
          <w:rStyle w:val="HideTWBExt"/>
          <w:noProof w:val="0"/>
          <w:lang w:val="it-IT"/>
        </w:rPr>
        <w:t>&lt;NumAm&gt;</w:t>
      </w:r>
      <w:r w:rsidRPr="00BA55A9">
        <w:rPr>
          <w:lang w:val="it-IT"/>
        </w:rPr>
        <w:t>103</w:t>
      </w:r>
      <w:r w:rsidRPr="00BA55A9">
        <w:rPr>
          <w:rStyle w:val="HideTWBExt"/>
          <w:noProof w:val="0"/>
          <w:lang w:val="it-IT"/>
        </w:rPr>
        <w:t>&lt;/NumAm&gt;</w:t>
      </w:r>
    </w:p>
    <w:p w14:paraId="5D814819" w14:textId="1E81D05E" w:rsidR="00495D80" w:rsidRPr="00BA55A9" w:rsidRDefault="007D1999" w:rsidP="00495D80">
      <w:pPr>
        <w:pStyle w:val="NormalBold"/>
        <w:rPr>
          <w:lang w:val="it-IT"/>
        </w:rPr>
      </w:pPr>
      <w:r w:rsidRPr="00BA55A9">
        <w:rPr>
          <w:rStyle w:val="HideTWBExt"/>
          <w:noProof w:val="0"/>
          <w:lang w:val="it-IT"/>
        </w:rPr>
        <w:t>&lt;RepeatBlock-By&gt;&lt;Members&gt;</w:t>
      </w:r>
      <w:r w:rsidRPr="00BA55A9">
        <w:rPr>
          <w:lang w:val="it-IT"/>
        </w:rPr>
        <w:t>Mariateresa Vivaldini, Francesco Torselli, Elena Donazzan</w:t>
      </w:r>
      <w:r w:rsidR="00BA55A9">
        <w:rPr>
          <w:lang w:val="it-IT"/>
        </w:rPr>
        <w:t>,</w:t>
      </w:r>
      <w:r w:rsidRPr="00BA55A9">
        <w:rPr>
          <w:lang w:val="it-IT"/>
        </w:rPr>
        <w:t xml:space="preserve"> Chiara Gemma</w:t>
      </w:r>
      <w:r w:rsidRPr="00BA55A9">
        <w:rPr>
          <w:rStyle w:val="HideTWBExt"/>
          <w:noProof w:val="0"/>
          <w:lang w:val="it-IT"/>
        </w:rPr>
        <w:t>&lt;/Members&gt;</w:t>
      </w:r>
    </w:p>
    <w:p w14:paraId="43B7D24E" w14:textId="77777777" w:rsidR="00495D80" w:rsidRPr="00BA55A9" w:rsidRDefault="007D1999" w:rsidP="00495D80">
      <w:pPr>
        <w:rPr>
          <w:lang w:val="it-IT"/>
        </w:rPr>
      </w:pPr>
      <w:r w:rsidRPr="00BA55A9">
        <w:rPr>
          <w:rStyle w:val="HideTWBExt"/>
          <w:noProof w:val="0"/>
          <w:lang w:val="it-IT"/>
        </w:rPr>
        <w:t>&lt;/RepeatBlock-By&gt;</w:t>
      </w:r>
    </w:p>
    <w:p w14:paraId="7E0BD166"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266D38CE" w14:textId="77777777" w:rsidR="00495D80" w:rsidRPr="00473922" w:rsidRDefault="007D1999" w:rsidP="00495D80">
      <w:pPr>
        <w:pStyle w:val="NormalBold"/>
      </w:pPr>
      <w:r w:rsidRPr="00473922">
        <w:rPr>
          <w:rStyle w:val="HideTWBExt"/>
          <w:noProof w:val="0"/>
        </w:rPr>
        <w:t>&lt;Article&gt;</w:t>
      </w:r>
      <w:r w:rsidRPr="00473922">
        <w:t>Anexo – párrafo 1 – punto 1</w:t>
      </w:r>
      <w:r w:rsidRPr="00473922">
        <w:rPr>
          <w:rStyle w:val="HideTWBExt"/>
          <w:noProof w:val="0"/>
        </w:rPr>
        <w:t>&lt;/Article&gt;</w:t>
      </w:r>
    </w:p>
    <w:p w14:paraId="47290F53"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0D3DD0DA" w14:textId="77777777" w:rsidR="00495D80" w:rsidRPr="00473922" w:rsidRDefault="007D1999" w:rsidP="00495D80">
      <w:r w:rsidRPr="00473922">
        <w:rPr>
          <w:rStyle w:val="HideTWBExt"/>
          <w:noProof w:val="0"/>
        </w:rPr>
        <w:t>&lt;Article2&gt;</w:t>
      </w:r>
      <w:r w:rsidRPr="00473922">
        <w:t>Anexo I – punto 9</w:t>
      </w:r>
      <w:r w:rsidRPr="0047392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6E3B1354" w14:textId="77777777" w:rsidTr="00495D80">
        <w:trPr>
          <w:jc w:val="center"/>
        </w:trPr>
        <w:tc>
          <w:tcPr>
            <w:tcW w:w="9752" w:type="dxa"/>
            <w:gridSpan w:val="2"/>
          </w:tcPr>
          <w:p w14:paraId="1781EBAD" w14:textId="77777777" w:rsidR="00495D80" w:rsidRPr="00473922" w:rsidRDefault="00495D80">
            <w:pPr>
              <w:keepNext/>
            </w:pPr>
          </w:p>
        </w:tc>
      </w:tr>
      <w:tr w:rsidR="004B080E" w:rsidRPr="00473922" w14:paraId="5AD0964E" w14:textId="77777777" w:rsidTr="00495D80">
        <w:trPr>
          <w:jc w:val="center"/>
        </w:trPr>
        <w:tc>
          <w:tcPr>
            <w:tcW w:w="4876" w:type="dxa"/>
            <w:hideMark/>
          </w:tcPr>
          <w:p w14:paraId="6B61624B"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1204BCED"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11B9F82A" w14:textId="77777777" w:rsidTr="00495D80">
        <w:trPr>
          <w:jc w:val="center"/>
        </w:trPr>
        <w:tc>
          <w:tcPr>
            <w:tcW w:w="4876" w:type="dxa"/>
            <w:hideMark/>
          </w:tcPr>
          <w:p w14:paraId="0F230FBF" w14:textId="1B15901B" w:rsidR="00495D80" w:rsidRPr="00473922" w:rsidRDefault="007D1999">
            <w:pPr>
              <w:pStyle w:val="Normal6"/>
              <w:rPr>
                <w:lang w:val="es-ES_tradnl"/>
              </w:rPr>
            </w:pPr>
            <w:r w:rsidRPr="00473922">
              <w:rPr>
                <w:lang w:val="es-ES_tradnl"/>
              </w:rPr>
              <w:t>9.</w:t>
            </w:r>
            <w:r w:rsidR="00C8605A" w:rsidRPr="00473922">
              <w:rPr>
                <w:lang w:val="es-ES_tradnl"/>
              </w:rPr>
              <w:t xml:space="preserve"> </w:t>
            </w:r>
            <w:r w:rsidRPr="00473922">
              <w:rPr>
                <w:lang w:val="es-ES_tradnl"/>
              </w:rPr>
              <w:t>Trabajos que supongan exposición a humos procedentes de procesos de soldadura que contengan sustancias que cumplan los criterios para una sustancia o una mezcla que cumpla los criterios para la clasificación como sustancia o mezcla carcinógena, mutágena o reprotóxica de categoría 1A o 1B establecidos en el anexo I del Reglamento (CE) n.º 1272/2008</w:t>
            </w:r>
            <w:r w:rsidRPr="00473922">
              <w:rPr>
                <w:vertAlign w:val="superscript"/>
                <w:lang w:val="es-ES_tradnl"/>
              </w:rPr>
              <w:t>1</w:t>
            </w:r>
            <w:r w:rsidRPr="00473922">
              <w:rPr>
                <w:lang w:val="es-ES_tradnl"/>
              </w:rPr>
              <w:t>.</w:t>
            </w:r>
          </w:p>
        </w:tc>
        <w:tc>
          <w:tcPr>
            <w:tcW w:w="4876" w:type="dxa"/>
            <w:hideMark/>
          </w:tcPr>
          <w:p w14:paraId="4F1FCAF5" w14:textId="682499AA" w:rsidR="00495D80" w:rsidRPr="00473922" w:rsidRDefault="007D1999">
            <w:pPr>
              <w:pStyle w:val="Normal6"/>
              <w:rPr>
                <w:szCs w:val="24"/>
                <w:lang w:val="es-ES_tradnl"/>
              </w:rPr>
            </w:pPr>
            <w:r w:rsidRPr="00473922">
              <w:rPr>
                <w:lang w:val="es-ES_tradnl"/>
              </w:rPr>
              <w:t>9.</w:t>
            </w:r>
            <w:r w:rsidR="00C8605A" w:rsidRPr="00473922">
              <w:rPr>
                <w:lang w:val="es-ES_tradnl"/>
              </w:rPr>
              <w:t xml:space="preserve"> </w:t>
            </w:r>
            <w:r w:rsidRPr="00473922">
              <w:rPr>
                <w:lang w:val="es-ES_tradnl"/>
              </w:rPr>
              <w:t xml:space="preserve">Trabajos que supongan exposición a humos procedentes de procesos de soldadura </w:t>
            </w:r>
            <w:r w:rsidRPr="00473922">
              <w:rPr>
                <w:b/>
                <w:i/>
                <w:lang w:val="es-ES_tradnl"/>
              </w:rPr>
              <w:t>y de procesos asociados a estos</w:t>
            </w:r>
            <w:r w:rsidRPr="00473922">
              <w:rPr>
                <w:lang w:val="es-ES_tradnl"/>
              </w:rPr>
              <w:t xml:space="preserve"> que contengan sustancias que cumplan los criterios para una sustancia o una mezcla que cumpla los criterios para la clasificación como sustancia o mezcla carcinógena, mutágena o reprotóxica de categoría 1A o 1B establecidos en el anexo I del Reglamento (CE) n.º 1272/2008</w:t>
            </w:r>
            <w:r w:rsidRPr="00473922">
              <w:rPr>
                <w:vertAlign w:val="superscript"/>
                <w:lang w:val="es-ES_tradnl"/>
              </w:rPr>
              <w:t>1</w:t>
            </w:r>
            <w:r w:rsidRPr="00473922">
              <w:rPr>
                <w:lang w:val="es-ES_tradnl"/>
              </w:rPr>
              <w:t>.</w:t>
            </w:r>
          </w:p>
        </w:tc>
      </w:tr>
      <w:tr w:rsidR="004B080E" w:rsidRPr="00473922" w14:paraId="26B9F838" w14:textId="77777777" w:rsidTr="00495D80">
        <w:trPr>
          <w:jc w:val="center"/>
        </w:trPr>
        <w:tc>
          <w:tcPr>
            <w:tcW w:w="4876" w:type="dxa"/>
            <w:hideMark/>
          </w:tcPr>
          <w:p w14:paraId="267230F6" w14:textId="77777777" w:rsidR="00495D80" w:rsidRPr="00473922" w:rsidRDefault="007D1999">
            <w:pPr>
              <w:pStyle w:val="Normal6"/>
              <w:rPr>
                <w:lang w:val="es-ES_tradnl"/>
              </w:rPr>
            </w:pPr>
            <w:r w:rsidRPr="00473922">
              <w:rPr>
                <w:lang w:val="es-ES_tradnl"/>
              </w:rPr>
              <w:t>__________________</w:t>
            </w:r>
          </w:p>
        </w:tc>
        <w:tc>
          <w:tcPr>
            <w:tcW w:w="4876" w:type="dxa"/>
            <w:hideMark/>
          </w:tcPr>
          <w:p w14:paraId="05CD0EB5" w14:textId="77777777" w:rsidR="00495D80" w:rsidRPr="00473922" w:rsidRDefault="007D1999">
            <w:pPr>
              <w:pStyle w:val="Normal6"/>
              <w:rPr>
                <w:szCs w:val="24"/>
                <w:lang w:val="es-ES_tradnl"/>
              </w:rPr>
            </w:pPr>
            <w:r w:rsidRPr="00473922">
              <w:rPr>
                <w:lang w:val="es-ES_tradnl"/>
              </w:rPr>
              <w:t>__________________</w:t>
            </w:r>
          </w:p>
        </w:tc>
      </w:tr>
      <w:tr w:rsidR="004B080E" w:rsidRPr="00473922" w14:paraId="69448A4E" w14:textId="77777777" w:rsidTr="00495D80">
        <w:trPr>
          <w:jc w:val="center"/>
        </w:trPr>
        <w:tc>
          <w:tcPr>
            <w:tcW w:w="4876" w:type="dxa"/>
            <w:hideMark/>
          </w:tcPr>
          <w:p w14:paraId="4774343D" w14:textId="77777777" w:rsidR="00495D80" w:rsidRPr="00473922" w:rsidRDefault="007D1999">
            <w:pPr>
              <w:pStyle w:val="Normal6"/>
              <w:rPr>
                <w:lang w:val="es-ES_tradnl"/>
              </w:rPr>
            </w:pPr>
            <w:r w:rsidRPr="00473922">
              <w:rPr>
                <w:vertAlign w:val="superscript"/>
                <w:lang w:val="es-ES_tradnl"/>
              </w:rPr>
              <w:t>1</w:t>
            </w:r>
            <w:r w:rsidRPr="00473922">
              <w:rPr>
                <w:lang w:val="es-ES_tradnl"/>
              </w:rPr>
              <w:t xml:space="preserve"> La exposición no superará el valor límite de un determinado agente carcinógeno, mutágeno o reprotóxico fijado en el anexo III cuando dichos agentes se liberen durante el proceso de soldadura.</w:t>
            </w:r>
          </w:p>
        </w:tc>
        <w:tc>
          <w:tcPr>
            <w:tcW w:w="4876" w:type="dxa"/>
            <w:hideMark/>
          </w:tcPr>
          <w:p w14:paraId="5004F554" w14:textId="77777777" w:rsidR="00495D80" w:rsidRPr="00473922" w:rsidRDefault="007D1999">
            <w:pPr>
              <w:pStyle w:val="Normal6"/>
              <w:rPr>
                <w:szCs w:val="24"/>
                <w:lang w:val="es-ES_tradnl"/>
              </w:rPr>
            </w:pPr>
            <w:r w:rsidRPr="00473922">
              <w:rPr>
                <w:vertAlign w:val="superscript"/>
                <w:lang w:val="es-ES_tradnl"/>
              </w:rPr>
              <w:t>1</w:t>
            </w:r>
            <w:r w:rsidRPr="00473922">
              <w:rPr>
                <w:lang w:val="es-ES_tradnl"/>
              </w:rPr>
              <w:t xml:space="preserve"> La exposición no superará el valor límite de un determinado agente carcinógeno, mutágeno o reprotóxico fijado en el anexo III cuando dichos agentes se liberen durante el proceso de soldadura.</w:t>
            </w:r>
          </w:p>
        </w:tc>
      </w:tr>
    </w:tbl>
    <w:p w14:paraId="057AB6AB"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FBE79EA" w14:textId="77777777" w:rsidR="00495D80" w:rsidRPr="00473922" w:rsidRDefault="007D1999" w:rsidP="00495D80">
      <w:r w:rsidRPr="00473922">
        <w:rPr>
          <w:rStyle w:val="HideTWBExt"/>
          <w:noProof w:val="0"/>
        </w:rPr>
        <w:t>&lt;/Amend&gt;</w:t>
      </w:r>
    </w:p>
    <w:p w14:paraId="5957DDE6"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104</w:t>
      </w:r>
      <w:r w:rsidRPr="00473922">
        <w:rPr>
          <w:rStyle w:val="HideTWBExt"/>
          <w:noProof w:val="0"/>
          <w:lang w:val="es-ES_tradnl"/>
        </w:rPr>
        <w:t>&lt;/NumAm&gt;</w:t>
      </w:r>
    </w:p>
    <w:p w14:paraId="1AE89CDE"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68D6C218"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11E0FD92" w14:textId="77777777" w:rsidR="00495D80" w:rsidRPr="00473922" w:rsidRDefault="007D1999" w:rsidP="00495D80">
      <w:r w:rsidRPr="00473922">
        <w:rPr>
          <w:rStyle w:val="HideTWBExt"/>
          <w:noProof w:val="0"/>
        </w:rPr>
        <w:t>&lt;/RepeatBlock-By&gt;</w:t>
      </w:r>
    </w:p>
    <w:p w14:paraId="7F6C7E43"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0034C156" w14:textId="77777777" w:rsidR="00495D80" w:rsidRPr="00473922" w:rsidRDefault="007D1999" w:rsidP="00495D80">
      <w:pPr>
        <w:pStyle w:val="NormalBold"/>
      </w:pPr>
      <w:r w:rsidRPr="00473922">
        <w:rPr>
          <w:rStyle w:val="HideTWBExt"/>
          <w:noProof w:val="0"/>
        </w:rPr>
        <w:t>&lt;Article&gt;</w:t>
      </w:r>
      <w:r w:rsidRPr="00473922">
        <w:t>Anexo – párrafo 1 – punto 1</w:t>
      </w:r>
      <w:r w:rsidRPr="00473922">
        <w:rPr>
          <w:rStyle w:val="HideTWBExt"/>
          <w:noProof w:val="0"/>
        </w:rPr>
        <w:t>&lt;/Article&gt;</w:t>
      </w:r>
    </w:p>
    <w:p w14:paraId="02E9B06D" w14:textId="77777777" w:rsidR="00495D80" w:rsidRPr="00BA55A9" w:rsidRDefault="007D1999" w:rsidP="00495D80">
      <w:pPr>
        <w:keepNext/>
        <w:rPr>
          <w:lang w:val="pt-PT"/>
        </w:rPr>
      </w:pPr>
      <w:r w:rsidRPr="00BA55A9">
        <w:rPr>
          <w:rStyle w:val="HideTWBExt"/>
          <w:noProof w:val="0"/>
          <w:lang w:val="pt-PT"/>
        </w:rPr>
        <w:t>&lt;DocAmend2&gt;</w:t>
      </w:r>
      <w:r w:rsidRPr="00BA55A9">
        <w:rPr>
          <w:lang w:val="pt-PT"/>
        </w:rPr>
        <w:t>Directiva 2004/37/CE</w:t>
      </w:r>
      <w:r w:rsidRPr="00BA55A9">
        <w:rPr>
          <w:rStyle w:val="HideTWBExt"/>
          <w:noProof w:val="0"/>
          <w:lang w:val="pt-PT"/>
        </w:rPr>
        <w:t>&lt;/DocAmend2&gt;</w:t>
      </w:r>
    </w:p>
    <w:p w14:paraId="5A21F135" w14:textId="77777777" w:rsidR="00495D80" w:rsidRPr="00BA55A9" w:rsidRDefault="007D1999" w:rsidP="00495D80">
      <w:pPr>
        <w:rPr>
          <w:lang w:val="pt-PT"/>
        </w:rPr>
      </w:pPr>
      <w:r w:rsidRPr="00BA55A9">
        <w:rPr>
          <w:rStyle w:val="HideTWBExt"/>
          <w:noProof w:val="0"/>
          <w:lang w:val="pt-PT"/>
        </w:rPr>
        <w:t>&lt;Article2&gt;</w:t>
      </w:r>
      <w:r w:rsidRPr="00BA55A9">
        <w:rPr>
          <w:lang w:val="pt-PT"/>
        </w:rPr>
        <w:t>Anexo I – punto 9 bis (nuevo)</w:t>
      </w:r>
      <w:r w:rsidRPr="00BA55A9">
        <w:rPr>
          <w:rStyle w:val="HideTWBExt"/>
          <w:noProof w:val="0"/>
          <w:lang w:val="pt-P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080E" w:rsidRPr="00BA55A9" w14:paraId="2AD7296E" w14:textId="77777777" w:rsidTr="00390AE6">
        <w:trPr>
          <w:jc w:val="center"/>
        </w:trPr>
        <w:tc>
          <w:tcPr>
            <w:tcW w:w="9752" w:type="dxa"/>
            <w:gridSpan w:val="2"/>
          </w:tcPr>
          <w:p w14:paraId="632F5B87" w14:textId="77777777" w:rsidR="00495D80" w:rsidRPr="00BA55A9" w:rsidRDefault="00495D80">
            <w:pPr>
              <w:keepNext/>
              <w:rPr>
                <w:lang w:val="pt-PT"/>
              </w:rPr>
            </w:pPr>
          </w:p>
        </w:tc>
      </w:tr>
      <w:tr w:rsidR="004B080E" w:rsidRPr="00473922" w14:paraId="5FBEAE04" w14:textId="77777777" w:rsidTr="00390AE6">
        <w:trPr>
          <w:jc w:val="center"/>
        </w:trPr>
        <w:tc>
          <w:tcPr>
            <w:tcW w:w="4876" w:type="dxa"/>
            <w:hideMark/>
          </w:tcPr>
          <w:p w14:paraId="1B5D1D35"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5E362F3A"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7866B4BE" w14:textId="77777777" w:rsidTr="00390AE6">
        <w:trPr>
          <w:jc w:val="center"/>
        </w:trPr>
        <w:tc>
          <w:tcPr>
            <w:tcW w:w="4876" w:type="dxa"/>
          </w:tcPr>
          <w:p w14:paraId="3126C983" w14:textId="77777777" w:rsidR="00495D80" w:rsidRPr="00473922" w:rsidRDefault="00495D80">
            <w:pPr>
              <w:pStyle w:val="Normal6"/>
              <w:rPr>
                <w:lang w:val="es-ES_tradnl"/>
              </w:rPr>
            </w:pPr>
          </w:p>
        </w:tc>
        <w:tc>
          <w:tcPr>
            <w:tcW w:w="4876" w:type="dxa"/>
            <w:hideMark/>
          </w:tcPr>
          <w:p w14:paraId="380D7C4F" w14:textId="389559A9" w:rsidR="00495D80" w:rsidRPr="00473922" w:rsidRDefault="007D1999">
            <w:pPr>
              <w:pStyle w:val="Normal6"/>
              <w:rPr>
                <w:szCs w:val="24"/>
                <w:lang w:val="es-ES_tradnl"/>
              </w:rPr>
            </w:pPr>
            <w:r w:rsidRPr="00473922">
              <w:rPr>
                <w:b/>
                <w:i/>
                <w:lang w:val="es-ES_tradnl"/>
              </w:rPr>
              <w:t>9 bis.</w:t>
            </w:r>
            <w:r w:rsidR="00C8605A" w:rsidRPr="00473922">
              <w:rPr>
                <w:b/>
                <w:i/>
                <w:lang w:val="es-ES_tradnl"/>
              </w:rPr>
              <w:t xml:space="preserve"> </w:t>
            </w:r>
            <w:r w:rsidRPr="00473922">
              <w:rPr>
                <w:b/>
                <w:i/>
                <w:lang w:val="es-ES_tradnl"/>
              </w:rPr>
              <w:t xml:space="preserve">Trabajos que supongan exposición a medicamentos peligrosos que contengan sustancias que cumplan los criterios para su clasificación como carcinógenos, mutágenos o reprotóxicos de categoría 1A o 1B establecidos en el anexo I del </w:t>
            </w:r>
            <w:r w:rsidRPr="00473922">
              <w:rPr>
                <w:b/>
                <w:i/>
                <w:lang w:val="es-ES_tradnl"/>
              </w:rPr>
              <w:lastRenderedPageBreak/>
              <w:t>Reglamento (CE) n.º 1272/2008.</w:t>
            </w:r>
          </w:p>
        </w:tc>
      </w:tr>
    </w:tbl>
    <w:p w14:paraId="1730D942" w14:textId="77777777" w:rsidR="00495D80" w:rsidRPr="00473922" w:rsidRDefault="007D1999" w:rsidP="00495D80">
      <w:pPr>
        <w:pStyle w:val="Olang"/>
        <w:rPr>
          <w:szCs w:val="24"/>
          <w:lang w:val="es-ES_tradnl"/>
        </w:rPr>
      </w:pPr>
      <w:r w:rsidRPr="00473922">
        <w:rPr>
          <w:lang w:val="es-ES_tradnl"/>
        </w:rPr>
        <w:lastRenderedPageBreak/>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480B72BF" w14:textId="77777777" w:rsidR="00495D80" w:rsidRPr="00473922" w:rsidRDefault="007D1999" w:rsidP="00495D80">
      <w:r w:rsidRPr="00473922">
        <w:rPr>
          <w:rStyle w:val="HideTWBExt"/>
          <w:noProof w:val="0"/>
        </w:rPr>
        <w:t>&lt;/Amend&gt;</w:t>
      </w:r>
    </w:p>
    <w:p w14:paraId="7A3DE4F2"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105</w:t>
      </w:r>
      <w:r w:rsidRPr="00473922">
        <w:rPr>
          <w:rStyle w:val="HideTWBExt"/>
          <w:noProof w:val="0"/>
          <w:lang w:val="es-ES_tradnl"/>
        </w:rPr>
        <w:t>&lt;/NumAm&gt;</w:t>
      </w:r>
    </w:p>
    <w:p w14:paraId="338516C5"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13C74AFA" w14:textId="77777777" w:rsidR="00495D80" w:rsidRPr="00473922" w:rsidRDefault="007D1999" w:rsidP="00495D80">
      <w:r w:rsidRPr="00473922">
        <w:rPr>
          <w:rStyle w:val="HideTWBExt"/>
          <w:noProof w:val="0"/>
        </w:rPr>
        <w:t>&lt;/RepeatBlock-By&gt;</w:t>
      </w:r>
    </w:p>
    <w:p w14:paraId="5F941044"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4E40EA6D" w14:textId="77777777" w:rsidR="00495D80" w:rsidRPr="00473922" w:rsidRDefault="007D1999" w:rsidP="00495D80">
      <w:pPr>
        <w:pStyle w:val="NormalBold"/>
      </w:pPr>
      <w:r w:rsidRPr="00473922">
        <w:rPr>
          <w:rStyle w:val="HideTWBExt"/>
          <w:noProof w:val="0"/>
        </w:rPr>
        <w:t>&lt;Article&gt;</w:t>
      </w:r>
      <w:r w:rsidRPr="00473922">
        <w:t>Anexo – párrafo 1 – punto 1</w:t>
      </w:r>
      <w:r w:rsidRPr="00473922">
        <w:rPr>
          <w:rStyle w:val="HideTWBExt"/>
          <w:noProof w:val="0"/>
        </w:rPr>
        <w:t>&lt;/Article&gt;</w:t>
      </w:r>
    </w:p>
    <w:p w14:paraId="2B6E3CC1"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3F1D73D5" w14:textId="77777777" w:rsidR="00495D80" w:rsidRPr="00473922" w:rsidRDefault="007D1999" w:rsidP="00495D80">
      <w:r w:rsidRPr="00473922">
        <w:rPr>
          <w:rStyle w:val="HideTWBExt"/>
          <w:noProof w:val="0"/>
        </w:rPr>
        <w:t>&lt;Article2&gt;</w:t>
      </w:r>
      <w:r w:rsidRPr="00473922">
        <w:t>Anexo I – punto 9 bis (nuevo)</w:t>
      </w:r>
      <w:r w:rsidRPr="00473922">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37470168" w14:textId="77777777" w:rsidTr="00390AE6">
        <w:trPr>
          <w:jc w:val="center"/>
        </w:trPr>
        <w:tc>
          <w:tcPr>
            <w:tcW w:w="9752" w:type="dxa"/>
            <w:gridSpan w:val="2"/>
          </w:tcPr>
          <w:p w14:paraId="67F1834D" w14:textId="77777777" w:rsidR="00495D80" w:rsidRPr="00473922" w:rsidRDefault="00495D80">
            <w:pPr>
              <w:keepNext/>
            </w:pPr>
          </w:p>
        </w:tc>
      </w:tr>
      <w:tr w:rsidR="004B080E" w:rsidRPr="00473922" w14:paraId="7A2E3381" w14:textId="77777777" w:rsidTr="00390AE6">
        <w:trPr>
          <w:jc w:val="center"/>
        </w:trPr>
        <w:tc>
          <w:tcPr>
            <w:tcW w:w="4876" w:type="dxa"/>
            <w:hideMark/>
          </w:tcPr>
          <w:p w14:paraId="3A0DC3DB"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3D1F7091"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1ABF7406" w14:textId="77777777" w:rsidTr="00390AE6">
        <w:trPr>
          <w:jc w:val="center"/>
        </w:trPr>
        <w:tc>
          <w:tcPr>
            <w:tcW w:w="4876" w:type="dxa"/>
          </w:tcPr>
          <w:p w14:paraId="597ACAFB" w14:textId="77777777" w:rsidR="00495D80" w:rsidRPr="00473922" w:rsidRDefault="00495D80">
            <w:pPr>
              <w:pStyle w:val="Normal6"/>
              <w:rPr>
                <w:lang w:val="es-ES_tradnl"/>
              </w:rPr>
            </w:pPr>
          </w:p>
        </w:tc>
        <w:tc>
          <w:tcPr>
            <w:tcW w:w="4876" w:type="dxa"/>
            <w:hideMark/>
          </w:tcPr>
          <w:p w14:paraId="56C9E768" w14:textId="7A401A2A" w:rsidR="00495D80" w:rsidRPr="00473922" w:rsidRDefault="007D1999">
            <w:pPr>
              <w:pStyle w:val="Normal6"/>
              <w:rPr>
                <w:szCs w:val="24"/>
                <w:lang w:val="es-ES_tradnl"/>
              </w:rPr>
            </w:pPr>
            <w:r w:rsidRPr="00473922">
              <w:rPr>
                <w:b/>
                <w:i/>
                <w:lang w:val="es-ES_tradnl"/>
              </w:rPr>
              <w:t>9 bis.</w:t>
            </w:r>
            <w:r w:rsidR="00C8605A" w:rsidRPr="00473922">
              <w:rPr>
                <w:b/>
                <w:i/>
                <w:lang w:val="es-ES_tradnl"/>
              </w:rPr>
              <w:t xml:space="preserve"> </w:t>
            </w:r>
            <w:r w:rsidRPr="00473922">
              <w:rPr>
                <w:b/>
                <w:i/>
                <w:lang w:val="es-ES_tradnl"/>
              </w:rPr>
              <w:t>Trabajos que supongan exposición a medicamentos peligrosos que contengan sustancias que cumplan los criterios para su clasificación como carcinógenos, mutágenos o reprotóxicos de categoría 1A o 1B establecidos en el anexo I del Reglamento (CE) n.º 1272/2008.</w:t>
            </w:r>
          </w:p>
        </w:tc>
      </w:tr>
    </w:tbl>
    <w:p w14:paraId="3DD2CB98"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5AD94FA6" w14:textId="77777777" w:rsidR="00495D80" w:rsidRPr="00473922" w:rsidRDefault="007D1999" w:rsidP="00495D80">
      <w:r w:rsidRPr="00473922">
        <w:rPr>
          <w:rStyle w:val="HideTWBExt"/>
          <w:noProof w:val="0"/>
        </w:rPr>
        <w:t>&lt;/Amend&gt;</w:t>
      </w:r>
    </w:p>
    <w:p w14:paraId="5DD16D71"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106</w:t>
      </w:r>
      <w:r w:rsidRPr="00473922">
        <w:rPr>
          <w:rStyle w:val="HideTWBExt"/>
          <w:noProof w:val="0"/>
          <w:lang w:val="es-ES_tradnl"/>
        </w:rPr>
        <w:t>&lt;/NumAm&gt;</w:t>
      </w:r>
    </w:p>
    <w:p w14:paraId="46607599"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7D8C377C" w14:textId="77777777" w:rsidR="00495D80" w:rsidRPr="00473922" w:rsidRDefault="007D1999" w:rsidP="00495D80">
      <w:r w:rsidRPr="00473922">
        <w:rPr>
          <w:rStyle w:val="HideTWBExt"/>
          <w:noProof w:val="0"/>
        </w:rPr>
        <w:t>&lt;/RepeatBlock-By&gt;</w:t>
      </w:r>
    </w:p>
    <w:p w14:paraId="07398623"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44DBAA62" w14:textId="77777777" w:rsidR="00495D80" w:rsidRPr="00473922" w:rsidRDefault="007D1999" w:rsidP="00495D80">
      <w:pPr>
        <w:pStyle w:val="NormalBold"/>
      </w:pPr>
      <w:r w:rsidRPr="00473922">
        <w:rPr>
          <w:rStyle w:val="HideTWBExt"/>
          <w:noProof w:val="0"/>
        </w:rPr>
        <w:t>&lt;Article&gt;</w:t>
      </w:r>
      <w:r w:rsidRPr="00473922">
        <w:t>Anexo – párrafo 1 – punto 1</w:t>
      </w:r>
      <w:r w:rsidRPr="00473922">
        <w:rPr>
          <w:rStyle w:val="HideTWBExt"/>
          <w:noProof w:val="0"/>
        </w:rPr>
        <w:t>&lt;/Article&gt;</w:t>
      </w:r>
    </w:p>
    <w:p w14:paraId="3A2437E3" w14:textId="77777777" w:rsidR="00495D80" w:rsidRPr="00BA55A9" w:rsidRDefault="007D1999" w:rsidP="00495D80">
      <w:pPr>
        <w:keepNext/>
        <w:rPr>
          <w:lang w:val="pt-PT"/>
        </w:rPr>
      </w:pPr>
      <w:r w:rsidRPr="00BA55A9">
        <w:rPr>
          <w:rStyle w:val="HideTWBExt"/>
          <w:noProof w:val="0"/>
          <w:lang w:val="pt-PT"/>
        </w:rPr>
        <w:t>&lt;DocAmend2&gt;</w:t>
      </w:r>
      <w:r w:rsidRPr="00BA55A9">
        <w:rPr>
          <w:lang w:val="pt-PT"/>
        </w:rPr>
        <w:t>Directiva 2004/37/CE</w:t>
      </w:r>
      <w:r w:rsidRPr="00BA55A9">
        <w:rPr>
          <w:rStyle w:val="HideTWBExt"/>
          <w:noProof w:val="0"/>
          <w:lang w:val="pt-PT"/>
        </w:rPr>
        <w:t>&lt;/DocAmend2&gt;</w:t>
      </w:r>
    </w:p>
    <w:p w14:paraId="1A80C17B" w14:textId="77777777" w:rsidR="00495D80" w:rsidRPr="00BA55A9" w:rsidRDefault="007D1999" w:rsidP="00495D80">
      <w:pPr>
        <w:rPr>
          <w:lang w:val="pt-PT"/>
        </w:rPr>
      </w:pPr>
      <w:r w:rsidRPr="00BA55A9">
        <w:rPr>
          <w:rStyle w:val="HideTWBExt"/>
          <w:noProof w:val="0"/>
          <w:lang w:val="pt-PT"/>
        </w:rPr>
        <w:t>&lt;Article2&gt;</w:t>
      </w:r>
      <w:r w:rsidRPr="00BA55A9">
        <w:rPr>
          <w:lang w:val="pt-PT"/>
        </w:rPr>
        <w:t>Anexo I – punto 9 bis (nuevo)</w:t>
      </w:r>
      <w:r w:rsidRPr="00BA55A9">
        <w:rPr>
          <w:rStyle w:val="HideTWBExt"/>
          <w:noProof w:val="0"/>
          <w:lang w:val="pt-P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080E" w:rsidRPr="00BA55A9" w14:paraId="712837E2" w14:textId="77777777" w:rsidTr="00390AE6">
        <w:trPr>
          <w:jc w:val="center"/>
        </w:trPr>
        <w:tc>
          <w:tcPr>
            <w:tcW w:w="9752" w:type="dxa"/>
            <w:gridSpan w:val="2"/>
          </w:tcPr>
          <w:p w14:paraId="588B4022" w14:textId="77777777" w:rsidR="00495D80" w:rsidRPr="00BA55A9" w:rsidRDefault="00495D80">
            <w:pPr>
              <w:keepNext/>
              <w:rPr>
                <w:lang w:val="pt-PT"/>
              </w:rPr>
            </w:pPr>
          </w:p>
        </w:tc>
      </w:tr>
      <w:tr w:rsidR="004B080E" w:rsidRPr="00473922" w14:paraId="183D0DB6" w14:textId="77777777" w:rsidTr="00390AE6">
        <w:trPr>
          <w:jc w:val="center"/>
        </w:trPr>
        <w:tc>
          <w:tcPr>
            <w:tcW w:w="4876" w:type="dxa"/>
            <w:hideMark/>
          </w:tcPr>
          <w:p w14:paraId="2EF4C9A5"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7FE8922F"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74F44D70" w14:textId="77777777" w:rsidTr="00390AE6">
        <w:trPr>
          <w:jc w:val="center"/>
        </w:trPr>
        <w:tc>
          <w:tcPr>
            <w:tcW w:w="4876" w:type="dxa"/>
          </w:tcPr>
          <w:p w14:paraId="7943C3AC" w14:textId="77777777" w:rsidR="00495D80" w:rsidRPr="00473922" w:rsidRDefault="00495D80">
            <w:pPr>
              <w:pStyle w:val="Normal6"/>
              <w:rPr>
                <w:lang w:val="es-ES_tradnl"/>
              </w:rPr>
            </w:pPr>
          </w:p>
        </w:tc>
        <w:tc>
          <w:tcPr>
            <w:tcW w:w="4876" w:type="dxa"/>
            <w:hideMark/>
          </w:tcPr>
          <w:p w14:paraId="37B6A568" w14:textId="49BFD5BB" w:rsidR="00495D80" w:rsidRPr="00473922" w:rsidRDefault="007D1999">
            <w:pPr>
              <w:pStyle w:val="Normal6"/>
              <w:rPr>
                <w:szCs w:val="24"/>
                <w:lang w:val="es-ES_tradnl"/>
              </w:rPr>
            </w:pPr>
            <w:r w:rsidRPr="00473922">
              <w:rPr>
                <w:b/>
                <w:i/>
                <w:lang w:val="es-ES_tradnl"/>
              </w:rPr>
              <w:t>9 bis.</w:t>
            </w:r>
            <w:r w:rsidR="00C8605A" w:rsidRPr="00473922">
              <w:rPr>
                <w:b/>
                <w:i/>
                <w:lang w:val="es-ES_tradnl"/>
              </w:rPr>
              <w:t xml:space="preserve"> </w:t>
            </w:r>
            <w:r w:rsidRPr="00473922">
              <w:rPr>
                <w:b/>
                <w:i/>
                <w:lang w:val="es-ES_tradnl"/>
              </w:rPr>
              <w:t>Trabajos que supongan exposición a medicamentos peligrosos que contengan sustancias que cumplan los criterios para su clasificación como carcinógenos, mutágenos o reprotóxicos de categoría 1A o 1B establecidos en el anexo I del Reglamento (CE) n.º 1272/2008.</w:t>
            </w:r>
          </w:p>
        </w:tc>
      </w:tr>
    </w:tbl>
    <w:p w14:paraId="5B4BA68A"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0040E8DC" w14:textId="77777777" w:rsidR="00495D80" w:rsidRPr="00473922" w:rsidRDefault="007D1999" w:rsidP="00495D80">
      <w:pPr>
        <w:rPr>
          <w:rStyle w:val="HideTWBExt"/>
          <w:rFonts w:ascii="Times New Roman" w:hAnsi="Times New Roman"/>
          <w:noProof w:val="0"/>
          <w:vanish w:val="0"/>
          <w:sz w:val="24"/>
        </w:rPr>
      </w:pPr>
      <w:r w:rsidRPr="00473922">
        <w:rPr>
          <w:rStyle w:val="HideTWBExt"/>
          <w:noProof w:val="0"/>
        </w:rPr>
        <w:t>&lt;/Amend&gt;</w:t>
      </w:r>
    </w:p>
    <w:p w14:paraId="5531E28A" w14:textId="77777777" w:rsidR="00495D80" w:rsidRPr="00473922" w:rsidRDefault="00495D80" w:rsidP="00495D80">
      <w:pPr>
        <w:widowControl/>
        <w:rPr>
          <w:rStyle w:val="HideTWBExt"/>
          <w:noProof w:val="0"/>
          <w:vanish w:val="0"/>
        </w:rPr>
        <w:sectPr w:rsidR="00495D80" w:rsidRPr="00473922" w:rsidSect="00495D80">
          <w:footnotePr>
            <w:numRestart w:val="eachSect"/>
          </w:footnotePr>
          <w:endnotePr>
            <w:numFmt w:val="decimal"/>
          </w:endnotePr>
          <w:pgSz w:w="11906" w:h="16838"/>
          <w:pgMar w:top="1134" w:right="1418" w:bottom="1418" w:left="1418" w:header="1134" w:footer="567" w:gutter="0"/>
          <w:cols w:space="720"/>
        </w:sectPr>
      </w:pPr>
    </w:p>
    <w:p w14:paraId="75CC9ED3" w14:textId="77777777" w:rsidR="00495D80" w:rsidRPr="00473922" w:rsidRDefault="00495D80" w:rsidP="00495D80">
      <w:pPr>
        <w:widowControl/>
        <w:rPr>
          <w:rStyle w:val="HideTWBExt"/>
          <w:noProof w:val="0"/>
          <w:vanish w:val="0"/>
        </w:rPr>
        <w:sectPr w:rsidR="00495D80" w:rsidRPr="00473922" w:rsidSect="00495D80">
          <w:footnotePr>
            <w:numRestart w:val="eachSect"/>
          </w:footnotePr>
          <w:endnotePr>
            <w:numFmt w:val="decimal"/>
          </w:endnotePr>
          <w:type w:val="continuous"/>
          <w:pgSz w:w="11906" w:h="16838"/>
          <w:pgMar w:top="1134" w:right="1418" w:bottom="1418" w:left="1418" w:header="1134" w:footer="567" w:gutter="0"/>
          <w:cols w:space="720"/>
        </w:sectPr>
      </w:pPr>
    </w:p>
    <w:p w14:paraId="45F5F2F2" w14:textId="77777777" w:rsidR="00495D80" w:rsidRPr="00473922" w:rsidRDefault="007D1999" w:rsidP="00495D80">
      <w:pPr>
        <w:pStyle w:val="AmNumberTabs"/>
        <w:keepNext/>
      </w:pPr>
      <w:bookmarkStart w:id="3" w:name="restart"/>
      <w:bookmarkEnd w:id="0"/>
      <w:r w:rsidRPr="00473922">
        <w:rPr>
          <w:rStyle w:val="HideTWBExt"/>
          <w:noProof w:val="0"/>
        </w:rPr>
        <w:lastRenderedPageBreak/>
        <w:t>&lt;Amend&gt;</w:t>
      </w:r>
      <w:r w:rsidRPr="00473922">
        <w:t>Enmienda</w:t>
      </w:r>
      <w:r w:rsidRPr="00473922">
        <w:tab/>
      </w:r>
      <w:r w:rsidRPr="00473922">
        <w:tab/>
      </w:r>
      <w:r w:rsidRPr="00473922">
        <w:rPr>
          <w:rStyle w:val="HideTWBExt"/>
          <w:noProof w:val="0"/>
        </w:rPr>
        <w:t>&lt;NumAm&gt;</w:t>
      </w:r>
      <w:r w:rsidRPr="00473922">
        <w:t>107</w:t>
      </w:r>
      <w:r w:rsidRPr="00473922">
        <w:rPr>
          <w:rStyle w:val="HideTWBExt"/>
          <w:noProof w:val="0"/>
        </w:rPr>
        <w:t>&lt;/NumAm&gt;</w:t>
      </w:r>
    </w:p>
    <w:p w14:paraId="741FB0FD" w14:textId="77777777" w:rsidR="00473922" w:rsidRPr="00473922" w:rsidRDefault="00473922" w:rsidP="00495D80">
      <w:pPr>
        <w:pStyle w:val="AmNumberTabs"/>
        <w:keepNext/>
        <w:rPr>
          <w:rFonts w:ascii="Arial" w:hAnsi="Arial"/>
          <w:b w:val="0"/>
          <w:vanish/>
          <w:sz w:val="20"/>
        </w:rPr>
      </w:pPr>
    </w:p>
    <w:p w14:paraId="07761625" w14:textId="6CD54B62" w:rsidR="00495D80" w:rsidRPr="00BA55A9" w:rsidRDefault="007D1999" w:rsidP="00495D80">
      <w:pPr>
        <w:pStyle w:val="NormalBold"/>
        <w:rPr>
          <w:lang w:val="it-IT"/>
        </w:rPr>
      </w:pPr>
      <w:r w:rsidRPr="00BA55A9">
        <w:rPr>
          <w:rStyle w:val="HideTWBExt"/>
          <w:noProof w:val="0"/>
          <w:lang w:val="it-IT"/>
        </w:rPr>
        <w:t>&lt;RepeatBlock-By&gt;&lt;Members&gt;</w:t>
      </w:r>
      <w:r w:rsidRPr="00BA55A9">
        <w:rPr>
          <w:lang w:val="it-IT"/>
        </w:rPr>
        <w:t>Mariateresa Vivaldini, Francesco Torselli, Elena Donazzan</w:t>
      </w:r>
      <w:r w:rsidR="00BA55A9">
        <w:rPr>
          <w:lang w:val="it-IT"/>
        </w:rPr>
        <w:t>,</w:t>
      </w:r>
      <w:r w:rsidRPr="00BA55A9">
        <w:rPr>
          <w:lang w:val="it-IT"/>
        </w:rPr>
        <w:t xml:space="preserve"> Chiara Gemma</w:t>
      </w:r>
      <w:r w:rsidRPr="00BA55A9">
        <w:rPr>
          <w:rStyle w:val="HideTWBExt"/>
          <w:noProof w:val="0"/>
          <w:lang w:val="it-IT"/>
        </w:rPr>
        <w:t>&lt;/Members&gt;</w:t>
      </w:r>
    </w:p>
    <w:p w14:paraId="583C2FF4" w14:textId="77777777" w:rsidR="00495D80" w:rsidRPr="00BA55A9" w:rsidRDefault="007D1999" w:rsidP="00495D80">
      <w:pPr>
        <w:rPr>
          <w:lang w:val="it-IT"/>
        </w:rPr>
      </w:pPr>
      <w:r w:rsidRPr="00BA55A9">
        <w:rPr>
          <w:rStyle w:val="HideTWBExt"/>
          <w:noProof w:val="0"/>
          <w:lang w:val="it-IT"/>
        </w:rPr>
        <w:t>&lt;/RepeatBlock-By&gt;</w:t>
      </w:r>
    </w:p>
    <w:p w14:paraId="18088B6B" w14:textId="77777777" w:rsidR="00495D80" w:rsidRPr="00473922" w:rsidRDefault="007D1999" w:rsidP="00495D80">
      <w:pPr>
        <w:pStyle w:val="NormalBold"/>
      </w:pPr>
      <w:r w:rsidRPr="00473922">
        <w:rPr>
          <w:rStyle w:val="HideTWBExt"/>
          <w:noProof w:val="0"/>
        </w:rPr>
        <w:t>&lt;DocAmend&gt;</w:t>
      </w:r>
      <w:r w:rsidRPr="00473922">
        <w:t>Propuesta de Directiva</w:t>
      </w:r>
      <w:r w:rsidRPr="00473922">
        <w:rPr>
          <w:rStyle w:val="HideTWBExt"/>
          <w:noProof w:val="0"/>
        </w:rPr>
        <w:t>&lt;/DocAmend&gt;</w:t>
      </w:r>
    </w:p>
    <w:p w14:paraId="1AD9514E" w14:textId="77777777" w:rsidR="00495D80" w:rsidRPr="00473922" w:rsidRDefault="007D1999" w:rsidP="00495D80">
      <w:pPr>
        <w:pStyle w:val="NormalBold"/>
        <w:keepNext/>
      </w:pPr>
      <w:r w:rsidRPr="00473922">
        <w:rPr>
          <w:rStyle w:val="HideTWBExt"/>
          <w:noProof w:val="0"/>
        </w:rPr>
        <w:t>&lt;Article&gt;</w:t>
      </w:r>
      <w:r w:rsidRPr="00473922">
        <w:t>Anexo – párrafo 1 – punto 2 – letra a</w:t>
      </w:r>
      <w:r w:rsidRPr="00473922">
        <w:rPr>
          <w:rStyle w:val="HideTWBExt"/>
          <w:noProof w:val="0"/>
        </w:rPr>
        <w:t>&lt;/Article&gt;</w:t>
      </w:r>
    </w:p>
    <w:p w14:paraId="1E10D11D"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06330CB9" w14:textId="77777777" w:rsidR="00495D80" w:rsidRPr="00473922" w:rsidRDefault="007D1999" w:rsidP="00495D80">
      <w:r w:rsidRPr="00473922">
        <w:rPr>
          <w:rStyle w:val="HideTWBExt"/>
          <w:noProof w:val="0"/>
        </w:rPr>
        <w:t>&lt;Article2&gt;</w:t>
      </w:r>
      <w:r w:rsidRPr="00473922">
        <w:t>Anexo III – letra A – línea 21</w:t>
      </w:r>
      <w:r w:rsidRPr="00473922">
        <w:rPr>
          <w:rStyle w:val="HideTWBExt"/>
          <w:noProof w:val="0"/>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1418"/>
        <w:gridCol w:w="992"/>
        <w:gridCol w:w="1418"/>
        <w:gridCol w:w="1275"/>
        <w:gridCol w:w="851"/>
        <w:gridCol w:w="709"/>
        <w:gridCol w:w="991"/>
        <w:gridCol w:w="710"/>
        <w:gridCol w:w="708"/>
        <w:gridCol w:w="1418"/>
        <w:gridCol w:w="3400"/>
      </w:tblGrid>
      <w:tr w:rsidR="004B080E" w:rsidRPr="00473922" w14:paraId="78451078" w14:textId="77777777" w:rsidTr="00473922">
        <w:trPr>
          <w:jc w:val="center"/>
        </w:trPr>
        <w:tc>
          <w:tcPr>
            <w:tcW w:w="13890" w:type="dxa"/>
            <w:gridSpan w:val="11"/>
          </w:tcPr>
          <w:p w14:paraId="6F7BB7BF" w14:textId="77777777" w:rsidR="00495D80" w:rsidRPr="00473922" w:rsidRDefault="00495D80">
            <w:pPr>
              <w:keepNext/>
            </w:pPr>
          </w:p>
        </w:tc>
      </w:tr>
      <w:tr w:rsidR="004B080E" w:rsidRPr="00473922" w14:paraId="6B3F1144" w14:textId="77777777" w:rsidTr="00473922">
        <w:trPr>
          <w:jc w:val="center"/>
        </w:trPr>
        <w:tc>
          <w:tcPr>
            <w:tcW w:w="13890" w:type="dxa"/>
            <w:gridSpan w:val="11"/>
            <w:hideMark/>
          </w:tcPr>
          <w:p w14:paraId="0C95D5FD" w14:textId="77777777" w:rsidR="00495D80" w:rsidRPr="00473922" w:rsidRDefault="007D1999">
            <w:pPr>
              <w:pStyle w:val="AmColumnHeading"/>
              <w:keepNext/>
            </w:pPr>
            <w:r w:rsidRPr="00473922">
              <w:t>Texto de la Comisión</w:t>
            </w:r>
          </w:p>
        </w:tc>
      </w:tr>
      <w:tr w:rsidR="004B080E" w:rsidRPr="00473922" w14:paraId="1DF72E55" w14:textId="77777777" w:rsidTr="00473922">
        <w:trPr>
          <w:trHeight w:val="354"/>
          <w:jc w:val="center"/>
        </w:trPr>
        <w:tc>
          <w:tcPr>
            <w:tcW w:w="1418" w:type="dxa"/>
            <w:tcBorders>
              <w:top w:val="single" w:sz="4" w:space="0" w:color="auto"/>
              <w:left w:val="single" w:sz="4" w:space="0" w:color="auto"/>
              <w:bottom w:val="single" w:sz="4" w:space="0" w:color="auto"/>
              <w:right w:val="single" w:sz="4" w:space="0" w:color="auto"/>
            </w:tcBorders>
          </w:tcPr>
          <w:p w14:paraId="6D864D0B" w14:textId="77777777" w:rsidR="00495D80" w:rsidRPr="00473922" w:rsidRDefault="00495D80">
            <w:pPr>
              <w:pStyle w:val="ColumnHeading"/>
              <w:keepNext/>
              <w:ind w:left="-345" w:right="-311"/>
              <w:rPr>
                <w:i w:val="0"/>
                <w:iCs/>
                <w:color w:val="008000"/>
                <w:sz w:val="22"/>
                <w:lang w:val="es-ES_tradnl"/>
              </w:rPr>
            </w:pPr>
          </w:p>
        </w:tc>
        <w:tc>
          <w:tcPr>
            <w:tcW w:w="992" w:type="dxa"/>
            <w:tcBorders>
              <w:top w:val="single" w:sz="4" w:space="0" w:color="auto"/>
              <w:left w:val="single" w:sz="4" w:space="0" w:color="auto"/>
              <w:bottom w:val="single" w:sz="4" w:space="0" w:color="auto"/>
              <w:right w:val="single" w:sz="4" w:space="0" w:color="auto"/>
            </w:tcBorders>
          </w:tcPr>
          <w:p w14:paraId="54469C33" w14:textId="77777777" w:rsidR="00495D80" w:rsidRPr="00473922" w:rsidRDefault="00495D80">
            <w:pPr>
              <w:pStyle w:val="ColumnHeading"/>
              <w:keepNext/>
              <w:ind w:left="-364" w:right="-291"/>
              <w:rPr>
                <w:i w:val="0"/>
                <w:iCs/>
                <w:color w:val="008000"/>
                <w:sz w:val="22"/>
                <w:lang w:val="es-ES_tradnl"/>
              </w:rPr>
            </w:pPr>
          </w:p>
        </w:tc>
        <w:tc>
          <w:tcPr>
            <w:tcW w:w="1418" w:type="dxa"/>
            <w:tcBorders>
              <w:top w:val="single" w:sz="4" w:space="0" w:color="auto"/>
              <w:left w:val="single" w:sz="4" w:space="0" w:color="auto"/>
              <w:bottom w:val="single" w:sz="4" w:space="0" w:color="auto"/>
              <w:right w:val="single" w:sz="4" w:space="0" w:color="auto"/>
            </w:tcBorders>
          </w:tcPr>
          <w:p w14:paraId="33E33E73" w14:textId="77777777" w:rsidR="00495D80" w:rsidRPr="00473922" w:rsidRDefault="00495D80">
            <w:pPr>
              <w:pStyle w:val="ColumnHeading"/>
              <w:keepNext/>
              <w:rPr>
                <w:i w:val="0"/>
                <w:iCs/>
                <w:color w:val="008000"/>
                <w:lang w:val="es-ES_tradnl"/>
              </w:rPr>
            </w:pPr>
          </w:p>
        </w:tc>
        <w:tc>
          <w:tcPr>
            <w:tcW w:w="5244" w:type="dxa"/>
            <w:gridSpan w:val="6"/>
            <w:tcBorders>
              <w:top w:val="single" w:sz="4" w:space="0" w:color="auto"/>
              <w:left w:val="single" w:sz="4" w:space="0" w:color="auto"/>
              <w:bottom w:val="single" w:sz="4" w:space="0" w:color="auto"/>
              <w:right w:val="single" w:sz="4" w:space="0" w:color="auto"/>
            </w:tcBorders>
            <w:hideMark/>
          </w:tcPr>
          <w:p w14:paraId="2FDF872A" w14:textId="77777777" w:rsidR="00495D80" w:rsidRPr="00473922" w:rsidRDefault="007D1999">
            <w:pPr>
              <w:pStyle w:val="ColumnHeading"/>
              <w:keepNext/>
              <w:rPr>
                <w:i w:val="0"/>
                <w:iCs/>
                <w:lang w:val="es-ES_tradnl"/>
              </w:rPr>
            </w:pPr>
            <w:r w:rsidRPr="00473922">
              <w:rPr>
                <w:sz w:val="22"/>
                <w:lang w:val="es-ES_tradnl"/>
              </w:rPr>
              <w:t>Valores límite</w:t>
            </w:r>
          </w:p>
        </w:tc>
        <w:tc>
          <w:tcPr>
            <w:tcW w:w="1418" w:type="dxa"/>
            <w:tcBorders>
              <w:top w:val="single" w:sz="4" w:space="0" w:color="auto"/>
              <w:left w:val="single" w:sz="4" w:space="0" w:color="auto"/>
              <w:bottom w:val="single" w:sz="4" w:space="0" w:color="auto"/>
              <w:right w:val="single" w:sz="4" w:space="0" w:color="auto"/>
            </w:tcBorders>
          </w:tcPr>
          <w:p w14:paraId="2D511161" w14:textId="77777777" w:rsidR="00495D80" w:rsidRPr="00473922" w:rsidRDefault="00495D80">
            <w:pPr>
              <w:pStyle w:val="ColumnHeading"/>
              <w:keepNext/>
              <w:rPr>
                <w:i w:val="0"/>
                <w:iCs/>
                <w:color w:val="008000"/>
                <w:lang w:val="es-ES_tradnl"/>
              </w:rPr>
            </w:pPr>
          </w:p>
        </w:tc>
        <w:tc>
          <w:tcPr>
            <w:tcW w:w="3400" w:type="dxa"/>
            <w:tcBorders>
              <w:top w:val="single" w:sz="4" w:space="0" w:color="auto"/>
              <w:left w:val="single" w:sz="4" w:space="0" w:color="auto"/>
              <w:bottom w:val="single" w:sz="4" w:space="0" w:color="auto"/>
              <w:right w:val="single" w:sz="4" w:space="0" w:color="auto"/>
            </w:tcBorders>
          </w:tcPr>
          <w:p w14:paraId="1A1475C8" w14:textId="77777777" w:rsidR="00495D80" w:rsidRPr="00473922" w:rsidRDefault="00495D80">
            <w:pPr>
              <w:pStyle w:val="ColumnHeading"/>
              <w:keepNext/>
              <w:rPr>
                <w:i w:val="0"/>
                <w:iCs/>
                <w:color w:val="008000"/>
                <w:lang w:val="es-ES_tradnl"/>
              </w:rPr>
            </w:pPr>
          </w:p>
        </w:tc>
      </w:tr>
      <w:tr w:rsidR="004B080E" w:rsidRPr="00473922" w14:paraId="29361372" w14:textId="77777777" w:rsidTr="00473922">
        <w:trPr>
          <w:jc w:val="center"/>
        </w:trPr>
        <w:tc>
          <w:tcPr>
            <w:tcW w:w="1418" w:type="dxa"/>
            <w:tcBorders>
              <w:top w:val="single" w:sz="4" w:space="0" w:color="auto"/>
              <w:left w:val="single" w:sz="4" w:space="0" w:color="auto"/>
              <w:bottom w:val="single" w:sz="4" w:space="0" w:color="auto"/>
              <w:right w:val="single" w:sz="4" w:space="0" w:color="auto"/>
            </w:tcBorders>
          </w:tcPr>
          <w:p w14:paraId="2EB940F5" w14:textId="77777777" w:rsidR="00495D80" w:rsidRPr="00473922" w:rsidRDefault="00495D80">
            <w:pPr>
              <w:pStyle w:val="ColumnHeading"/>
              <w:keepNext/>
              <w:ind w:left="-345" w:right="-311"/>
              <w:rPr>
                <w:i w:val="0"/>
                <w:iCs/>
                <w:color w:val="008000"/>
                <w:sz w:val="22"/>
                <w:lang w:val="es-ES_tradnl"/>
              </w:rPr>
            </w:pPr>
          </w:p>
        </w:tc>
        <w:tc>
          <w:tcPr>
            <w:tcW w:w="992" w:type="dxa"/>
            <w:tcBorders>
              <w:top w:val="single" w:sz="4" w:space="0" w:color="auto"/>
              <w:left w:val="single" w:sz="4" w:space="0" w:color="auto"/>
              <w:bottom w:val="single" w:sz="4" w:space="0" w:color="auto"/>
              <w:right w:val="single" w:sz="4" w:space="0" w:color="auto"/>
            </w:tcBorders>
          </w:tcPr>
          <w:p w14:paraId="13FDB4D3" w14:textId="77777777" w:rsidR="00495D80" w:rsidRPr="00473922" w:rsidRDefault="00495D80">
            <w:pPr>
              <w:pStyle w:val="ColumnHeading"/>
              <w:keepNext/>
              <w:ind w:left="-364" w:right="-291"/>
              <w:rPr>
                <w:i w:val="0"/>
                <w:iCs/>
                <w:color w:val="008000"/>
                <w:sz w:val="22"/>
                <w:lang w:val="es-ES_tradnl"/>
              </w:rPr>
            </w:pPr>
          </w:p>
        </w:tc>
        <w:tc>
          <w:tcPr>
            <w:tcW w:w="1418" w:type="dxa"/>
            <w:tcBorders>
              <w:top w:val="single" w:sz="4" w:space="0" w:color="auto"/>
              <w:left w:val="single" w:sz="4" w:space="0" w:color="auto"/>
              <w:bottom w:val="single" w:sz="4" w:space="0" w:color="auto"/>
              <w:right w:val="single" w:sz="4" w:space="0" w:color="auto"/>
            </w:tcBorders>
          </w:tcPr>
          <w:p w14:paraId="070EB083" w14:textId="77777777" w:rsidR="00495D80" w:rsidRPr="00473922" w:rsidRDefault="00495D80">
            <w:pPr>
              <w:pStyle w:val="ColumnHeading"/>
              <w:keepNext/>
              <w:rPr>
                <w:i w:val="0"/>
                <w:iCs/>
                <w:color w:val="008000"/>
                <w:lang w:val="es-ES_tradnl"/>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59964B5C" w14:textId="77777777" w:rsidR="00495D80" w:rsidRPr="00473922" w:rsidRDefault="007D1999">
            <w:pPr>
              <w:pStyle w:val="ColumnHeading"/>
              <w:keepNext/>
              <w:ind w:left="-276" w:right="-325"/>
              <w:rPr>
                <w:i w:val="0"/>
                <w:iCs/>
                <w:lang w:val="es-ES_tradnl"/>
              </w:rPr>
            </w:pPr>
            <w:r w:rsidRPr="00473922">
              <w:rPr>
                <w:sz w:val="22"/>
                <w:lang w:val="es-ES_tradnl"/>
              </w:rPr>
              <w:t>8 horas (</w:t>
            </w:r>
            <w:r w:rsidRPr="00473922">
              <w:rPr>
                <w:sz w:val="22"/>
                <w:vertAlign w:val="superscript"/>
                <w:lang w:val="es-ES_tradnl"/>
              </w:rPr>
              <w:t>3</w:t>
            </w:r>
            <w:r w:rsidRPr="00473922">
              <w:rPr>
                <w:sz w:val="22"/>
                <w:lang w:val="es-ES_tradnl"/>
              </w:rPr>
              <w:t>)</w:t>
            </w:r>
          </w:p>
        </w:tc>
        <w:tc>
          <w:tcPr>
            <w:tcW w:w="2409" w:type="dxa"/>
            <w:gridSpan w:val="3"/>
            <w:tcBorders>
              <w:top w:val="single" w:sz="4" w:space="0" w:color="auto"/>
              <w:left w:val="single" w:sz="4" w:space="0" w:color="auto"/>
              <w:bottom w:val="single" w:sz="4" w:space="0" w:color="auto"/>
              <w:right w:val="single" w:sz="4" w:space="0" w:color="auto"/>
            </w:tcBorders>
            <w:hideMark/>
          </w:tcPr>
          <w:p w14:paraId="75D5E3FB" w14:textId="77777777" w:rsidR="00495D80" w:rsidRPr="00473922" w:rsidRDefault="007D1999">
            <w:pPr>
              <w:pStyle w:val="ColumnHeading"/>
              <w:keepNext/>
              <w:ind w:left="-350" w:right="-393"/>
              <w:rPr>
                <w:i w:val="0"/>
                <w:iCs/>
                <w:lang w:val="es-ES_tradnl"/>
              </w:rPr>
            </w:pPr>
            <w:r w:rsidRPr="00473922">
              <w:rPr>
                <w:sz w:val="22"/>
                <w:lang w:val="es-ES_tradnl"/>
              </w:rPr>
              <w:t>De corta duración (</w:t>
            </w:r>
            <w:r w:rsidRPr="00473922">
              <w:rPr>
                <w:sz w:val="22"/>
                <w:vertAlign w:val="superscript"/>
                <w:lang w:val="es-ES_tradnl"/>
              </w:rPr>
              <w:t>4</w:t>
            </w:r>
            <w:r w:rsidRPr="00473922">
              <w:rPr>
                <w:sz w:val="22"/>
                <w:lang w:val="es-ES_tradnl"/>
              </w:rPr>
              <w:t>)</w:t>
            </w:r>
          </w:p>
        </w:tc>
        <w:tc>
          <w:tcPr>
            <w:tcW w:w="1418" w:type="dxa"/>
            <w:tcBorders>
              <w:top w:val="single" w:sz="4" w:space="0" w:color="auto"/>
              <w:left w:val="single" w:sz="4" w:space="0" w:color="auto"/>
              <w:bottom w:val="single" w:sz="4" w:space="0" w:color="auto"/>
              <w:right w:val="single" w:sz="4" w:space="0" w:color="auto"/>
            </w:tcBorders>
          </w:tcPr>
          <w:p w14:paraId="2998130A" w14:textId="77777777" w:rsidR="00495D80" w:rsidRPr="00473922" w:rsidRDefault="00495D80">
            <w:pPr>
              <w:pStyle w:val="ColumnHeading"/>
              <w:keepNext/>
              <w:rPr>
                <w:i w:val="0"/>
                <w:iCs/>
                <w:color w:val="008000"/>
                <w:lang w:val="es-ES_tradnl"/>
              </w:rPr>
            </w:pPr>
          </w:p>
        </w:tc>
        <w:tc>
          <w:tcPr>
            <w:tcW w:w="3400" w:type="dxa"/>
            <w:tcBorders>
              <w:top w:val="single" w:sz="4" w:space="0" w:color="auto"/>
              <w:left w:val="single" w:sz="4" w:space="0" w:color="auto"/>
              <w:bottom w:val="single" w:sz="4" w:space="0" w:color="auto"/>
              <w:right w:val="single" w:sz="4" w:space="0" w:color="auto"/>
            </w:tcBorders>
          </w:tcPr>
          <w:p w14:paraId="4A1F2E0A" w14:textId="77777777" w:rsidR="00495D80" w:rsidRPr="00473922" w:rsidRDefault="00495D80">
            <w:pPr>
              <w:pStyle w:val="ColumnHeading"/>
              <w:keepNext/>
              <w:rPr>
                <w:i w:val="0"/>
                <w:iCs/>
                <w:color w:val="008000"/>
                <w:lang w:val="es-ES_tradnl"/>
              </w:rPr>
            </w:pPr>
          </w:p>
        </w:tc>
      </w:tr>
      <w:tr w:rsidR="00473922" w:rsidRPr="00473922" w14:paraId="31D8C861" w14:textId="77777777" w:rsidTr="00473922">
        <w:trPr>
          <w:jc w:val="center"/>
        </w:trPr>
        <w:tc>
          <w:tcPr>
            <w:tcW w:w="1418" w:type="dxa"/>
            <w:tcBorders>
              <w:top w:val="single" w:sz="4" w:space="0" w:color="auto"/>
              <w:left w:val="single" w:sz="4" w:space="0" w:color="auto"/>
              <w:bottom w:val="single" w:sz="4" w:space="0" w:color="auto"/>
              <w:right w:val="single" w:sz="4" w:space="0" w:color="auto"/>
            </w:tcBorders>
            <w:hideMark/>
          </w:tcPr>
          <w:p w14:paraId="1A94BFC7" w14:textId="77777777" w:rsidR="00495D80" w:rsidRPr="00473922" w:rsidRDefault="007D1999">
            <w:pPr>
              <w:pStyle w:val="ColumnHeading"/>
              <w:keepNext/>
              <w:ind w:left="-345" w:right="-311"/>
              <w:rPr>
                <w:i w:val="0"/>
                <w:iCs/>
                <w:lang w:val="es-ES_tradnl"/>
              </w:rPr>
            </w:pPr>
            <w:r w:rsidRPr="00473922">
              <w:rPr>
                <w:i w:val="0"/>
                <w:sz w:val="22"/>
                <w:lang w:val="es-ES_tradnl"/>
              </w:rPr>
              <w:t>Denominación del agente</w:t>
            </w:r>
          </w:p>
        </w:tc>
        <w:tc>
          <w:tcPr>
            <w:tcW w:w="992" w:type="dxa"/>
            <w:tcBorders>
              <w:top w:val="single" w:sz="4" w:space="0" w:color="auto"/>
              <w:left w:val="single" w:sz="4" w:space="0" w:color="auto"/>
              <w:bottom w:val="single" w:sz="4" w:space="0" w:color="auto"/>
              <w:right w:val="single" w:sz="4" w:space="0" w:color="auto"/>
            </w:tcBorders>
            <w:hideMark/>
          </w:tcPr>
          <w:p w14:paraId="578DF415" w14:textId="77777777" w:rsidR="00495D80" w:rsidRPr="00473922" w:rsidRDefault="007D1999">
            <w:pPr>
              <w:pStyle w:val="ColumnHeading"/>
              <w:keepNext/>
              <w:ind w:left="-364" w:right="-291"/>
              <w:rPr>
                <w:i w:val="0"/>
                <w:iCs/>
                <w:lang w:val="es-ES_tradnl"/>
              </w:rPr>
            </w:pPr>
            <w:r w:rsidRPr="00473922">
              <w:rPr>
                <w:i w:val="0"/>
                <w:sz w:val="22"/>
                <w:lang w:val="es-ES_tradnl"/>
              </w:rPr>
              <w:t>N.º CE (</w:t>
            </w:r>
            <w:r w:rsidRPr="00473922">
              <w:rPr>
                <w:i w:val="0"/>
                <w:sz w:val="22"/>
                <w:vertAlign w:val="superscript"/>
                <w:lang w:val="es-ES_tradnl"/>
              </w:rPr>
              <w:t>1</w:t>
            </w:r>
            <w:r w:rsidRPr="00473922">
              <w:rPr>
                <w:i w:val="0"/>
                <w:sz w:val="22"/>
                <w:lang w:val="es-ES_tradnl"/>
              </w:rPr>
              <w:t>)</w:t>
            </w:r>
          </w:p>
        </w:tc>
        <w:tc>
          <w:tcPr>
            <w:tcW w:w="1418" w:type="dxa"/>
            <w:tcBorders>
              <w:top w:val="single" w:sz="4" w:space="0" w:color="auto"/>
              <w:left w:val="single" w:sz="4" w:space="0" w:color="auto"/>
              <w:bottom w:val="single" w:sz="4" w:space="0" w:color="auto"/>
              <w:right w:val="single" w:sz="4" w:space="0" w:color="auto"/>
            </w:tcBorders>
            <w:hideMark/>
          </w:tcPr>
          <w:p w14:paraId="7BD9ABB5" w14:textId="77777777" w:rsidR="00495D80" w:rsidRPr="00473922" w:rsidRDefault="007D1999">
            <w:pPr>
              <w:pStyle w:val="ColumnHeading"/>
              <w:keepNext/>
              <w:ind w:left="-242" w:right="-257"/>
              <w:rPr>
                <w:i w:val="0"/>
                <w:iCs/>
                <w:lang w:val="es-ES_tradnl"/>
              </w:rPr>
            </w:pPr>
            <w:r w:rsidRPr="00473922">
              <w:rPr>
                <w:i w:val="0"/>
                <w:lang w:val="es-ES_tradnl"/>
              </w:rPr>
              <w:t>N.º CAS (</w:t>
            </w:r>
            <w:r w:rsidRPr="00473922">
              <w:rPr>
                <w:i w:val="0"/>
                <w:vertAlign w:val="superscript"/>
                <w:lang w:val="es-ES_tradnl"/>
              </w:rPr>
              <w:t>2</w:t>
            </w:r>
            <w:r w:rsidRPr="00473922">
              <w:rPr>
                <w:i w:val="0"/>
                <w:lang w:val="es-ES_tradnl"/>
              </w:rPr>
              <w:t>)</w:t>
            </w:r>
          </w:p>
        </w:tc>
        <w:tc>
          <w:tcPr>
            <w:tcW w:w="1275" w:type="dxa"/>
            <w:tcBorders>
              <w:top w:val="single" w:sz="4" w:space="0" w:color="auto"/>
              <w:left w:val="single" w:sz="4" w:space="0" w:color="auto"/>
              <w:bottom w:val="single" w:sz="4" w:space="0" w:color="auto"/>
              <w:right w:val="single" w:sz="4" w:space="0" w:color="auto"/>
            </w:tcBorders>
            <w:hideMark/>
          </w:tcPr>
          <w:p w14:paraId="689D360A" w14:textId="77777777" w:rsidR="00495D80" w:rsidRPr="00473922" w:rsidRDefault="007D1999">
            <w:pPr>
              <w:pStyle w:val="ColumnHeading"/>
              <w:keepNext/>
              <w:ind w:left="-276" w:right="-237"/>
              <w:rPr>
                <w:i w:val="0"/>
                <w:iCs/>
                <w:lang w:val="es-ES_tradnl"/>
              </w:rPr>
            </w:pPr>
            <w:r w:rsidRPr="00473922">
              <w:rPr>
                <w:i w:val="0"/>
                <w:sz w:val="22"/>
                <w:lang w:val="es-ES_tradnl"/>
              </w:rPr>
              <w:t>mg/m</w:t>
            </w:r>
            <w:r w:rsidRPr="00473922">
              <w:rPr>
                <w:i w:val="0"/>
                <w:sz w:val="22"/>
                <w:vertAlign w:val="superscript"/>
                <w:lang w:val="es-ES_tradnl"/>
              </w:rPr>
              <w:t xml:space="preserve">3 </w:t>
            </w:r>
            <w:r w:rsidRPr="00473922">
              <w:rPr>
                <w:i w:val="0"/>
                <w:sz w:val="22"/>
                <w:lang w:val="es-ES_tradnl"/>
              </w:rPr>
              <w:t>(</w:t>
            </w:r>
            <w:r w:rsidRPr="00473922">
              <w:rPr>
                <w:i w:val="0"/>
                <w:sz w:val="22"/>
                <w:vertAlign w:val="superscript"/>
                <w:lang w:val="es-ES_tradnl"/>
              </w:rPr>
              <w:t>5</w:t>
            </w:r>
            <w:r w:rsidRPr="00473922">
              <w:rPr>
                <w:i w:val="0"/>
                <w:sz w:val="22"/>
                <w:lang w:val="es-ES_tradnl"/>
              </w:rPr>
              <w:t>)</w:t>
            </w:r>
          </w:p>
        </w:tc>
        <w:tc>
          <w:tcPr>
            <w:tcW w:w="851" w:type="dxa"/>
            <w:tcBorders>
              <w:top w:val="single" w:sz="4" w:space="0" w:color="auto"/>
              <w:left w:val="single" w:sz="4" w:space="0" w:color="auto"/>
              <w:bottom w:val="single" w:sz="4" w:space="0" w:color="auto"/>
              <w:right w:val="single" w:sz="4" w:space="0" w:color="auto"/>
            </w:tcBorders>
            <w:hideMark/>
          </w:tcPr>
          <w:p w14:paraId="722EFE10" w14:textId="77777777" w:rsidR="00495D80" w:rsidRPr="00473922" w:rsidRDefault="007D1999">
            <w:pPr>
              <w:pStyle w:val="ColumnHeading"/>
              <w:keepNext/>
              <w:tabs>
                <w:tab w:val="left" w:pos="-154"/>
              </w:tabs>
              <w:ind w:left="-296" w:right="-218"/>
              <w:rPr>
                <w:i w:val="0"/>
                <w:iCs/>
                <w:lang w:val="es-ES_tradnl"/>
              </w:rPr>
            </w:pPr>
            <w:r w:rsidRPr="00473922">
              <w:rPr>
                <w:i w:val="0"/>
                <w:sz w:val="22"/>
                <w:lang w:val="es-ES_tradnl"/>
              </w:rPr>
              <w:t>ppm (</w:t>
            </w:r>
            <w:r w:rsidRPr="00473922">
              <w:rPr>
                <w:i w:val="0"/>
                <w:sz w:val="22"/>
                <w:vertAlign w:val="superscript"/>
                <w:lang w:val="es-ES_tradnl"/>
              </w:rPr>
              <w:t>6</w:t>
            </w:r>
            <w:r w:rsidRPr="00473922">
              <w:rPr>
                <w:i w:val="0"/>
                <w:sz w:val="22"/>
                <w:lang w:val="es-ES_tradnl"/>
              </w:rPr>
              <w:t>)</w:t>
            </w:r>
          </w:p>
        </w:tc>
        <w:tc>
          <w:tcPr>
            <w:tcW w:w="709" w:type="dxa"/>
            <w:tcBorders>
              <w:top w:val="single" w:sz="4" w:space="0" w:color="auto"/>
              <w:left w:val="single" w:sz="4" w:space="0" w:color="auto"/>
              <w:bottom w:val="single" w:sz="4" w:space="0" w:color="auto"/>
              <w:right w:val="single" w:sz="4" w:space="0" w:color="auto"/>
            </w:tcBorders>
            <w:hideMark/>
          </w:tcPr>
          <w:p w14:paraId="0FD5A340" w14:textId="77777777" w:rsidR="00495D80" w:rsidRPr="00473922" w:rsidRDefault="007D1999">
            <w:pPr>
              <w:tabs>
                <w:tab w:val="left" w:pos="-47"/>
              </w:tabs>
              <w:ind w:left="-330" w:right="-325"/>
              <w:jc w:val="center"/>
              <w:rPr>
                <w:iCs/>
              </w:rPr>
            </w:pPr>
            <w:r w:rsidRPr="00473922">
              <w:rPr>
                <w:sz w:val="22"/>
              </w:rPr>
              <w:t>f/ml(</w:t>
            </w:r>
            <w:r w:rsidRPr="00473922">
              <w:rPr>
                <w:sz w:val="22"/>
                <w:vertAlign w:val="superscript"/>
              </w:rPr>
              <w:t>7</w:t>
            </w:r>
            <w:r w:rsidRPr="00473922">
              <w:rPr>
                <w:sz w:val="22"/>
              </w:rPr>
              <w:t>)</w:t>
            </w:r>
          </w:p>
        </w:tc>
        <w:tc>
          <w:tcPr>
            <w:tcW w:w="991" w:type="dxa"/>
            <w:tcBorders>
              <w:top w:val="single" w:sz="4" w:space="0" w:color="auto"/>
              <w:left w:val="single" w:sz="4" w:space="0" w:color="auto"/>
              <w:bottom w:val="single" w:sz="4" w:space="0" w:color="auto"/>
              <w:right w:val="single" w:sz="4" w:space="0" w:color="auto"/>
            </w:tcBorders>
            <w:hideMark/>
          </w:tcPr>
          <w:p w14:paraId="11E49669" w14:textId="77777777" w:rsidR="00495D80" w:rsidRPr="00473922" w:rsidRDefault="007D1999">
            <w:pPr>
              <w:pStyle w:val="ColumnHeading"/>
              <w:keepNext/>
              <w:ind w:left="-208" w:right="-164"/>
              <w:rPr>
                <w:i w:val="0"/>
                <w:iCs/>
                <w:lang w:val="es-ES_tradnl"/>
              </w:rPr>
            </w:pPr>
            <w:r w:rsidRPr="00473922">
              <w:rPr>
                <w:i w:val="0"/>
                <w:sz w:val="22"/>
                <w:lang w:val="es-ES_tradnl"/>
              </w:rPr>
              <w:t>mg/m</w:t>
            </w:r>
            <w:r w:rsidRPr="00473922">
              <w:rPr>
                <w:i w:val="0"/>
                <w:sz w:val="22"/>
                <w:vertAlign w:val="superscript"/>
                <w:lang w:val="es-ES_tradnl"/>
              </w:rPr>
              <w:t>3</w:t>
            </w:r>
          </w:p>
        </w:tc>
        <w:tc>
          <w:tcPr>
            <w:tcW w:w="710" w:type="dxa"/>
            <w:tcBorders>
              <w:top w:val="single" w:sz="4" w:space="0" w:color="auto"/>
              <w:left w:val="single" w:sz="4" w:space="0" w:color="auto"/>
              <w:bottom w:val="single" w:sz="4" w:space="0" w:color="auto"/>
              <w:right w:val="single" w:sz="4" w:space="0" w:color="auto"/>
            </w:tcBorders>
            <w:hideMark/>
          </w:tcPr>
          <w:p w14:paraId="096AEA8D" w14:textId="77777777" w:rsidR="00495D80" w:rsidRPr="00473922" w:rsidRDefault="007D1999">
            <w:pPr>
              <w:pStyle w:val="ColumnHeading"/>
              <w:keepNext/>
              <w:ind w:left="-243" w:right="-271"/>
              <w:rPr>
                <w:i w:val="0"/>
                <w:iCs/>
                <w:lang w:val="es-ES_tradnl"/>
              </w:rPr>
            </w:pPr>
            <w:r w:rsidRPr="00473922">
              <w:rPr>
                <w:i w:val="0"/>
                <w:sz w:val="22"/>
                <w:lang w:val="es-ES_tradnl"/>
              </w:rPr>
              <w:t>ppm</w:t>
            </w:r>
          </w:p>
        </w:tc>
        <w:tc>
          <w:tcPr>
            <w:tcW w:w="708" w:type="dxa"/>
            <w:tcBorders>
              <w:top w:val="single" w:sz="4" w:space="0" w:color="auto"/>
              <w:left w:val="single" w:sz="4" w:space="0" w:color="auto"/>
              <w:bottom w:val="single" w:sz="4" w:space="0" w:color="auto"/>
              <w:right w:val="single" w:sz="4" w:space="0" w:color="auto"/>
            </w:tcBorders>
            <w:hideMark/>
          </w:tcPr>
          <w:p w14:paraId="65B4E3BC" w14:textId="77777777" w:rsidR="00495D80" w:rsidRPr="00473922" w:rsidRDefault="007D1999">
            <w:pPr>
              <w:pStyle w:val="ColumnHeading"/>
              <w:keepNext/>
              <w:ind w:left="-262" w:right="-252"/>
              <w:rPr>
                <w:i w:val="0"/>
                <w:iCs/>
                <w:lang w:val="es-ES_tradnl"/>
              </w:rPr>
            </w:pPr>
            <w:r w:rsidRPr="00473922">
              <w:rPr>
                <w:i w:val="0"/>
                <w:sz w:val="22"/>
                <w:lang w:val="es-ES_tradnl"/>
              </w:rPr>
              <w:t>f/ml</w:t>
            </w:r>
          </w:p>
        </w:tc>
        <w:tc>
          <w:tcPr>
            <w:tcW w:w="1418" w:type="dxa"/>
            <w:tcBorders>
              <w:top w:val="single" w:sz="4" w:space="0" w:color="auto"/>
              <w:left w:val="single" w:sz="4" w:space="0" w:color="auto"/>
              <w:bottom w:val="single" w:sz="4" w:space="0" w:color="auto"/>
              <w:right w:val="single" w:sz="4" w:space="0" w:color="auto"/>
            </w:tcBorders>
            <w:hideMark/>
          </w:tcPr>
          <w:p w14:paraId="67918C32" w14:textId="77777777" w:rsidR="00495D80" w:rsidRPr="00473922" w:rsidRDefault="007D1999">
            <w:pPr>
              <w:pStyle w:val="ColumnHeading"/>
              <w:keepNext/>
              <w:ind w:left="-345" w:right="-359"/>
              <w:rPr>
                <w:i w:val="0"/>
                <w:iCs/>
                <w:lang w:val="es-ES_tradnl"/>
              </w:rPr>
            </w:pPr>
            <w:r w:rsidRPr="00473922">
              <w:rPr>
                <w:i w:val="0"/>
                <w:sz w:val="22"/>
                <w:lang w:val="es-ES_tradnl"/>
              </w:rPr>
              <w:t>Observaciones</w:t>
            </w:r>
          </w:p>
        </w:tc>
        <w:tc>
          <w:tcPr>
            <w:tcW w:w="3400" w:type="dxa"/>
            <w:tcBorders>
              <w:top w:val="single" w:sz="4" w:space="0" w:color="auto"/>
              <w:left w:val="single" w:sz="4" w:space="0" w:color="auto"/>
              <w:bottom w:val="single" w:sz="4" w:space="0" w:color="auto"/>
              <w:right w:val="single" w:sz="4" w:space="0" w:color="auto"/>
            </w:tcBorders>
            <w:hideMark/>
          </w:tcPr>
          <w:p w14:paraId="55BC3F64" w14:textId="77777777" w:rsidR="00495D80" w:rsidRPr="00473922" w:rsidRDefault="007D1999">
            <w:pPr>
              <w:pStyle w:val="ColumnHeading"/>
              <w:keepNext/>
              <w:tabs>
                <w:tab w:val="left" w:pos="-174"/>
              </w:tabs>
              <w:ind w:left="-174" w:right="-339"/>
              <w:rPr>
                <w:i w:val="0"/>
                <w:iCs/>
                <w:lang w:val="es-ES_tradnl"/>
              </w:rPr>
            </w:pPr>
            <w:r w:rsidRPr="00473922">
              <w:rPr>
                <w:i w:val="0"/>
                <w:sz w:val="22"/>
                <w:lang w:val="es-ES_tradnl"/>
              </w:rPr>
              <w:t>Medidas transitorias</w:t>
            </w:r>
          </w:p>
        </w:tc>
      </w:tr>
      <w:tr w:rsidR="00473922" w:rsidRPr="00473922" w14:paraId="3928E40A" w14:textId="77777777" w:rsidTr="00473922">
        <w:trPr>
          <w:jc w:val="center"/>
        </w:trPr>
        <w:tc>
          <w:tcPr>
            <w:tcW w:w="1418" w:type="dxa"/>
            <w:tcBorders>
              <w:top w:val="single" w:sz="4" w:space="0" w:color="auto"/>
              <w:left w:val="single" w:sz="4" w:space="0" w:color="auto"/>
              <w:bottom w:val="single" w:sz="4" w:space="0" w:color="auto"/>
              <w:right w:val="single" w:sz="4" w:space="0" w:color="auto"/>
            </w:tcBorders>
            <w:hideMark/>
          </w:tcPr>
          <w:p w14:paraId="648BFE0A" w14:textId="77777777" w:rsidR="00495D80" w:rsidRPr="00473922" w:rsidRDefault="007D1999">
            <w:pPr>
              <w:pStyle w:val="ColumnHeading"/>
              <w:keepNext/>
              <w:ind w:left="-345" w:right="-311"/>
              <w:jc w:val="left"/>
              <w:rPr>
                <w:i w:val="0"/>
                <w:iCs/>
                <w:lang w:val="es-ES_tradnl"/>
              </w:rPr>
            </w:pPr>
            <w:r w:rsidRPr="00473922">
              <w:rPr>
                <w:i w:val="0"/>
                <w:sz w:val="22"/>
                <w:lang w:val="es-ES_tradnl"/>
              </w:rPr>
              <w:t>Mezclas de hidrocarburos aromáticos policíclicos, en particular los que contienen benzo[a]pireno y son agentes carcinógenos, mutágenos o reprotóxicos en el sentido de la presente Directiva</w:t>
            </w:r>
          </w:p>
        </w:tc>
        <w:tc>
          <w:tcPr>
            <w:tcW w:w="992" w:type="dxa"/>
            <w:tcBorders>
              <w:top w:val="single" w:sz="4" w:space="0" w:color="auto"/>
              <w:left w:val="single" w:sz="4" w:space="0" w:color="auto"/>
              <w:bottom w:val="single" w:sz="4" w:space="0" w:color="auto"/>
              <w:right w:val="single" w:sz="4" w:space="0" w:color="auto"/>
            </w:tcBorders>
          </w:tcPr>
          <w:p w14:paraId="699DA670" w14:textId="77777777" w:rsidR="00495D80" w:rsidRPr="00473922" w:rsidRDefault="00495D80">
            <w:pPr>
              <w:pStyle w:val="ColumnHeading"/>
              <w:keepNext/>
              <w:ind w:left="-364" w:right="-291"/>
              <w:rPr>
                <w:i w:val="0"/>
                <w:iCs/>
                <w:lang w:val="es-ES_tradnl"/>
              </w:rPr>
            </w:pPr>
          </w:p>
        </w:tc>
        <w:tc>
          <w:tcPr>
            <w:tcW w:w="1418" w:type="dxa"/>
            <w:tcBorders>
              <w:top w:val="single" w:sz="4" w:space="0" w:color="auto"/>
              <w:left w:val="single" w:sz="4" w:space="0" w:color="auto"/>
              <w:bottom w:val="single" w:sz="4" w:space="0" w:color="auto"/>
              <w:right w:val="single" w:sz="4" w:space="0" w:color="auto"/>
            </w:tcBorders>
          </w:tcPr>
          <w:p w14:paraId="60070A9A" w14:textId="77777777" w:rsidR="00495D80" w:rsidRPr="00473922" w:rsidRDefault="00495D80">
            <w:pPr>
              <w:pStyle w:val="ColumnHeading"/>
              <w:keepNext/>
              <w:ind w:left="-242" w:right="-257"/>
              <w:rPr>
                <w:i w:val="0"/>
                <w:iCs/>
                <w:lang w:val="es-ES_tradnl"/>
              </w:rPr>
            </w:pPr>
          </w:p>
        </w:tc>
        <w:tc>
          <w:tcPr>
            <w:tcW w:w="1275" w:type="dxa"/>
            <w:tcBorders>
              <w:top w:val="single" w:sz="4" w:space="0" w:color="auto"/>
              <w:left w:val="single" w:sz="4" w:space="0" w:color="auto"/>
              <w:bottom w:val="single" w:sz="4" w:space="0" w:color="auto"/>
              <w:right w:val="single" w:sz="4" w:space="0" w:color="auto"/>
            </w:tcBorders>
            <w:hideMark/>
          </w:tcPr>
          <w:p w14:paraId="092E8FB7" w14:textId="37E095B2" w:rsidR="00495D80" w:rsidRPr="00473922" w:rsidRDefault="007D1999">
            <w:pPr>
              <w:pStyle w:val="ColumnHeading"/>
              <w:keepNext/>
              <w:ind w:left="-276" w:right="-342"/>
              <w:rPr>
                <w:i w:val="0"/>
                <w:iCs/>
                <w:lang w:val="es-ES_tradnl"/>
              </w:rPr>
            </w:pPr>
            <w:r w:rsidRPr="00473922">
              <w:rPr>
                <w:i w:val="0"/>
                <w:lang w:val="es-ES_tradnl"/>
              </w:rPr>
              <w:t>0,00007(</w:t>
            </w:r>
            <w:r w:rsidRPr="00473922">
              <w:rPr>
                <w:i w:val="0"/>
                <w:vertAlign w:val="superscript"/>
                <w:lang w:val="es-ES_tradnl"/>
              </w:rPr>
              <w:t>*2</w:t>
            </w:r>
            <w:r w:rsidRPr="00473922">
              <w:rPr>
                <w:i w:val="0"/>
                <w:lang w:val="es-ES_tradnl"/>
              </w:rPr>
              <w:t>)</w:t>
            </w:r>
          </w:p>
        </w:tc>
        <w:tc>
          <w:tcPr>
            <w:tcW w:w="851" w:type="dxa"/>
            <w:tcBorders>
              <w:top w:val="single" w:sz="4" w:space="0" w:color="auto"/>
              <w:left w:val="single" w:sz="4" w:space="0" w:color="auto"/>
              <w:bottom w:val="single" w:sz="4" w:space="0" w:color="auto"/>
              <w:right w:val="single" w:sz="4" w:space="0" w:color="auto"/>
            </w:tcBorders>
          </w:tcPr>
          <w:p w14:paraId="5A4C03D2" w14:textId="77777777" w:rsidR="00495D80" w:rsidRPr="00473922" w:rsidRDefault="00495D80">
            <w:pPr>
              <w:pStyle w:val="ColumnHeading"/>
              <w:keepNext/>
              <w:tabs>
                <w:tab w:val="left" w:pos="-154"/>
              </w:tabs>
              <w:ind w:left="-296" w:right="-218"/>
              <w:rPr>
                <w:i w:val="0"/>
                <w:iCs/>
                <w:lang w:val="es-ES_tradnl"/>
              </w:rPr>
            </w:pPr>
          </w:p>
        </w:tc>
        <w:tc>
          <w:tcPr>
            <w:tcW w:w="709" w:type="dxa"/>
            <w:tcBorders>
              <w:top w:val="single" w:sz="4" w:space="0" w:color="auto"/>
              <w:left w:val="single" w:sz="4" w:space="0" w:color="auto"/>
              <w:bottom w:val="single" w:sz="4" w:space="0" w:color="auto"/>
              <w:right w:val="single" w:sz="4" w:space="0" w:color="auto"/>
            </w:tcBorders>
          </w:tcPr>
          <w:p w14:paraId="313B6CCD" w14:textId="77777777" w:rsidR="00495D80" w:rsidRPr="00473922" w:rsidRDefault="00495D80">
            <w:pPr>
              <w:tabs>
                <w:tab w:val="left" w:pos="-47"/>
              </w:tabs>
              <w:ind w:left="-330" w:right="-325"/>
              <w:jc w:val="center"/>
              <w:rPr>
                <w:iCs/>
              </w:rPr>
            </w:pPr>
          </w:p>
        </w:tc>
        <w:tc>
          <w:tcPr>
            <w:tcW w:w="991" w:type="dxa"/>
            <w:tcBorders>
              <w:top w:val="single" w:sz="4" w:space="0" w:color="auto"/>
              <w:left w:val="single" w:sz="4" w:space="0" w:color="auto"/>
              <w:bottom w:val="single" w:sz="4" w:space="0" w:color="auto"/>
              <w:right w:val="single" w:sz="4" w:space="0" w:color="auto"/>
            </w:tcBorders>
          </w:tcPr>
          <w:p w14:paraId="4FC9C253" w14:textId="77777777" w:rsidR="00495D80" w:rsidRPr="00473922" w:rsidRDefault="00495D80">
            <w:pPr>
              <w:pStyle w:val="ColumnHeading"/>
              <w:keepNext/>
              <w:ind w:left="-208" w:right="-164"/>
              <w:rPr>
                <w:i w:val="0"/>
                <w:iCs/>
                <w:lang w:val="es-ES_tradnl"/>
              </w:rPr>
            </w:pPr>
          </w:p>
        </w:tc>
        <w:tc>
          <w:tcPr>
            <w:tcW w:w="710" w:type="dxa"/>
            <w:tcBorders>
              <w:top w:val="single" w:sz="4" w:space="0" w:color="auto"/>
              <w:left w:val="single" w:sz="4" w:space="0" w:color="auto"/>
              <w:bottom w:val="single" w:sz="4" w:space="0" w:color="auto"/>
              <w:right w:val="single" w:sz="4" w:space="0" w:color="auto"/>
            </w:tcBorders>
          </w:tcPr>
          <w:p w14:paraId="0A30B96E" w14:textId="77777777" w:rsidR="00495D80" w:rsidRPr="00473922" w:rsidRDefault="00495D80">
            <w:pPr>
              <w:pStyle w:val="ColumnHeading"/>
              <w:keepNext/>
              <w:ind w:left="-243" w:right="-271"/>
              <w:rPr>
                <w:i w:val="0"/>
                <w:iCs/>
                <w:lang w:val="es-ES_tradnl"/>
              </w:rPr>
            </w:pPr>
          </w:p>
        </w:tc>
        <w:tc>
          <w:tcPr>
            <w:tcW w:w="708" w:type="dxa"/>
            <w:tcBorders>
              <w:top w:val="single" w:sz="4" w:space="0" w:color="auto"/>
              <w:left w:val="single" w:sz="4" w:space="0" w:color="auto"/>
              <w:bottom w:val="single" w:sz="4" w:space="0" w:color="auto"/>
              <w:right w:val="single" w:sz="4" w:space="0" w:color="auto"/>
            </w:tcBorders>
          </w:tcPr>
          <w:p w14:paraId="0A466B2F" w14:textId="77777777" w:rsidR="00495D80" w:rsidRPr="00473922" w:rsidRDefault="00495D80">
            <w:pPr>
              <w:pStyle w:val="ColumnHeading"/>
              <w:keepNext/>
              <w:ind w:left="-262" w:right="-252"/>
              <w:rPr>
                <w:i w:val="0"/>
                <w:iCs/>
                <w:lang w:val="es-ES_tradnl"/>
              </w:rPr>
            </w:pPr>
          </w:p>
        </w:tc>
        <w:tc>
          <w:tcPr>
            <w:tcW w:w="1418" w:type="dxa"/>
            <w:tcBorders>
              <w:top w:val="single" w:sz="4" w:space="0" w:color="auto"/>
              <w:left w:val="single" w:sz="4" w:space="0" w:color="auto"/>
              <w:bottom w:val="single" w:sz="4" w:space="0" w:color="auto"/>
              <w:right w:val="single" w:sz="4" w:space="0" w:color="auto"/>
            </w:tcBorders>
            <w:hideMark/>
          </w:tcPr>
          <w:p w14:paraId="4A8AA2B8" w14:textId="7286C92C" w:rsidR="00495D80" w:rsidRPr="00473922" w:rsidRDefault="00473922">
            <w:pPr>
              <w:pStyle w:val="ColumnHeading"/>
              <w:keepNext/>
              <w:ind w:left="-345" w:right="-359"/>
              <w:rPr>
                <w:i w:val="0"/>
                <w:iCs/>
                <w:lang w:val="es-ES_tradnl"/>
              </w:rPr>
            </w:pPr>
            <w:r>
              <w:rPr>
                <w:i w:val="0"/>
                <w:sz w:val="22"/>
                <w:lang w:val="es-ES_tradnl"/>
              </w:rPr>
              <w:t>p</w:t>
            </w:r>
            <w:r w:rsidR="007D1999" w:rsidRPr="00473922">
              <w:rPr>
                <w:i w:val="0"/>
                <w:sz w:val="22"/>
                <w:lang w:val="es-ES_tradnl"/>
              </w:rPr>
              <w:t>iel</w:t>
            </w:r>
            <w:r>
              <w:rPr>
                <w:i w:val="0"/>
                <w:sz w:val="22"/>
                <w:lang w:val="es-ES_tradnl"/>
              </w:rPr>
              <w:t xml:space="preserve"> </w:t>
            </w:r>
            <w:r w:rsidR="007D1999" w:rsidRPr="00473922">
              <w:rPr>
                <w:i w:val="0"/>
                <w:sz w:val="22"/>
                <w:lang w:val="es-ES_tradnl"/>
              </w:rPr>
              <w:t>(</w:t>
            </w:r>
            <w:r w:rsidR="007D1999" w:rsidRPr="00473922">
              <w:rPr>
                <w:i w:val="0"/>
                <w:sz w:val="22"/>
                <w:vertAlign w:val="superscript"/>
                <w:lang w:val="es-ES_tradnl"/>
              </w:rPr>
              <w:t>10</w:t>
            </w:r>
            <w:r w:rsidR="007D1999" w:rsidRPr="00473922">
              <w:rPr>
                <w:i w:val="0"/>
                <w:sz w:val="22"/>
                <w:lang w:val="es-ES_tradnl"/>
              </w:rPr>
              <w:t>)</w:t>
            </w:r>
          </w:p>
        </w:tc>
        <w:tc>
          <w:tcPr>
            <w:tcW w:w="3400" w:type="dxa"/>
            <w:tcBorders>
              <w:top w:val="single" w:sz="4" w:space="0" w:color="auto"/>
              <w:left w:val="single" w:sz="4" w:space="0" w:color="auto"/>
              <w:bottom w:val="single" w:sz="4" w:space="0" w:color="auto"/>
              <w:right w:val="single" w:sz="4" w:space="0" w:color="auto"/>
            </w:tcBorders>
            <w:hideMark/>
          </w:tcPr>
          <w:p w14:paraId="439152F9" w14:textId="77777777" w:rsidR="00495D80" w:rsidRPr="00473922" w:rsidRDefault="007D1999">
            <w:pPr>
              <w:pStyle w:val="ColumnHeading"/>
              <w:keepNext/>
              <w:tabs>
                <w:tab w:val="left" w:pos="-174"/>
              </w:tabs>
              <w:ind w:left="-174" w:right="-339"/>
              <w:rPr>
                <w:i w:val="0"/>
                <w:iCs/>
                <w:lang w:val="es-ES_tradnl"/>
              </w:rPr>
            </w:pPr>
            <w:r w:rsidRPr="00473922">
              <w:rPr>
                <w:i w:val="0"/>
                <w:sz w:val="22"/>
                <w:lang w:val="es-ES_tradnl"/>
              </w:rPr>
              <w:t xml:space="preserve">Valor límite de 0,00014(*2) hasta el… [DO: seis años después de la fecha de entrada en vigor de la Directiva modificativa] limitado a los siguientes sectores: 1) fundiciones de acero y hierro, entre las que se incluyen a los fabricantes de ferroaleaciones; 2) fabricantes de aluminio; 3) fabricantes de electrodos de carbono y grafito; 4) coquerías; 5) destilación de alquitrán de hulla; 6) fabricantes de productos refractarios; 7) soldadura de vías de ferrocarril; 8) otros procesos metalúrgicos no férreos; </w:t>
            </w:r>
            <w:r w:rsidRPr="00473922">
              <w:rPr>
                <w:b/>
                <w:sz w:val="22"/>
                <w:lang w:val="es-ES_tradnl"/>
              </w:rPr>
              <w:t>y</w:t>
            </w:r>
            <w:r w:rsidRPr="00473922">
              <w:rPr>
                <w:i w:val="0"/>
                <w:sz w:val="22"/>
                <w:lang w:val="es-ES_tradnl"/>
              </w:rPr>
              <w:t xml:space="preserve"> 9) fundición de metales.</w:t>
            </w:r>
          </w:p>
        </w:tc>
      </w:tr>
      <w:tr w:rsidR="004B080E" w:rsidRPr="00473922" w14:paraId="11C96516" w14:textId="77777777" w:rsidTr="00473922">
        <w:trPr>
          <w:jc w:val="center"/>
        </w:trPr>
        <w:tc>
          <w:tcPr>
            <w:tcW w:w="13890" w:type="dxa"/>
            <w:gridSpan w:val="11"/>
            <w:hideMark/>
          </w:tcPr>
          <w:p w14:paraId="70C11558" w14:textId="77777777" w:rsidR="00495D80" w:rsidRPr="00473922" w:rsidRDefault="007D1999">
            <w:pPr>
              <w:pStyle w:val="AmColumnHeading"/>
              <w:keepNext/>
              <w:jc w:val="left"/>
            </w:pPr>
            <w:r w:rsidRPr="00473922">
              <w:rPr>
                <w:vertAlign w:val="superscript"/>
              </w:rPr>
              <w:t xml:space="preserve">1 </w:t>
            </w:r>
            <w:r w:rsidRPr="00473922">
              <w:t>La exposición no superará el valor límite de un determinado agente carcinógeno, mutágeno o reprotóxico fijado en el anexo III cuando dichos agentes se liberen durante el proceso de soldadura.</w:t>
            </w:r>
          </w:p>
          <w:p w14:paraId="3A5CB646" w14:textId="77777777" w:rsidR="00495D80" w:rsidRPr="00473922" w:rsidRDefault="007D1999">
            <w:pPr>
              <w:pStyle w:val="AmColumnHeading"/>
              <w:keepNext/>
            </w:pPr>
            <w:r w:rsidRPr="00473922">
              <w:t>Enmienda</w:t>
            </w:r>
          </w:p>
        </w:tc>
      </w:tr>
      <w:tr w:rsidR="004B080E" w:rsidRPr="00473922" w14:paraId="5B8E070B" w14:textId="77777777" w:rsidTr="00473922">
        <w:trPr>
          <w:trHeight w:val="354"/>
          <w:jc w:val="center"/>
        </w:trPr>
        <w:tc>
          <w:tcPr>
            <w:tcW w:w="1418" w:type="dxa"/>
            <w:tcBorders>
              <w:top w:val="single" w:sz="4" w:space="0" w:color="auto"/>
              <w:left w:val="single" w:sz="4" w:space="0" w:color="auto"/>
              <w:bottom w:val="single" w:sz="4" w:space="0" w:color="auto"/>
              <w:right w:val="single" w:sz="4" w:space="0" w:color="auto"/>
            </w:tcBorders>
          </w:tcPr>
          <w:p w14:paraId="7637C5AB" w14:textId="77777777" w:rsidR="00495D80" w:rsidRPr="00473922" w:rsidRDefault="00495D80">
            <w:pPr>
              <w:pStyle w:val="ColumnHeading"/>
              <w:keepNext/>
              <w:ind w:left="-345" w:right="-311"/>
              <w:rPr>
                <w:i w:val="0"/>
                <w:iCs/>
                <w:sz w:val="22"/>
                <w:lang w:val="es-ES_tradnl"/>
              </w:rPr>
            </w:pPr>
          </w:p>
        </w:tc>
        <w:tc>
          <w:tcPr>
            <w:tcW w:w="992" w:type="dxa"/>
            <w:tcBorders>
              <w:top w:val="single" w:sz="4" w:space="0" w:color="auto"/>
              <w:left w:val="single" w:sz="4" w:space="0" w:color="auto"/>
              <w:bottom w:val="single" w:sz="4" w:space="0" w:color="auto"/>
              <w:right w:val="single" w:sz="4" w:space="0" w:color="auto"/>
            </w:tcBorders>
          </w:tcPr>
          <w:p w14:paraId="54A738AA" w14:textId="77777777" w:rsidR="00495D80" w:rsidRPr="00473922" w:rsidRDefault="00495D80">
            <w:pPr>
              <w:pStyle w:val="ColumnHeading"/>
              <w:keepNext/>
              <w:ind w:left="-364" w:right="-291"/>
              <w:rPr>
                <w:i w:val="0"/>
                <w:iCs/>
                <w:sz w:val="22"/>
                <w:lang w:val="es-ES_tradnl"/>
              </w:rPr>
            </w:pPr>
          </w:p>
        </w:tc>
        <w:tc>
          <w:tcPr>
            <w:tcW w:w="1418" w:type="dxa"/>
            <w:tcBorders>
              <w:top w:val="single" w:sz="4" w:space="0" w:color="auto"/>
              <w:left w:val="single" w:sz="4" w:space="0" w:color="auto"/>
              <w:bottom w:val="single" w:sz="4" w:space="0" w:color="auto"/>
              <w:right w:val="single" w:sz="4" w:space="0" w:color="auto"/>
            </w:tcBorders>
          </w:tcPr>
          <w:p w14:paraId="2E35C23A" w14:textId="77777777" w:rsidR="00495D80" w:rsidRPr="00473922" w:rsidRDefault="00495D80">
            <w:pPr>
              <w:pStyle w:val="ColumnHeading"/>
              <w:keepNext/>
              <w:rPr>
                <w:i w:val="0"/>
                <w:iCs/>
                <w:lang w:val="es-ES_tradnl"/>
              </w:rPr>
            </w:pPr>
          </w:p>
        </w:tc>
        <w:tc>
          <w:tcPr>
            <w:tcW w:w="5244" w:type="dxa"/>
            <w:gridSpan w:val="6"/>
            <w:tcBorders>
              <w:top w:val="single" w:sz="4" w:space="0" w:color="auto"/>
              <w:left w:val="single" w:sz="4" w:space="0" w:color="auto"/>
              <w:bottom w:val="single" w:sz="4" w:space="0" w:color="auto"/>
              <w:right w:val="single" w:sz="4" w:space="0" w:color="auto"/>
            </w:tcBorders>
            <w:hideMark/>
          </w:tcPr>
          <w:p w14:paraId="5F68F732" w14:textId="77777777" w:rsidR="00495D80" w:rsidRPr="00473922" w:rsidRDefault="007D1999">
            <w:pPr>
              <w:pStyle w:val="ColumnHeading"/>
              <w:keepNext/>
              <w:rPr>
                <w:i w:val="0"/>
                <w:iCs/>
                <w:lang w:val="es-ES_tradnl"/>
              </w:rPr>
            </w:pPr>
            <w:r w:rsidRPr="00473922">
              <w:rPr>
                <w:sz w:val="22"/>
                <w:lang w:val="es-ES_tradnl"/>
              </w:rPr>
              <w:t>Valores límite</w:t>
            </w:r>
          </w:p>
        </w:tc>
        <w:tc>
          <w:tcPr>
            <w:tcW w:w="1418" w:type="dxa"/>
            <w:tcBorders>
              <w:top w:val="single" w:sz="4" w:space="0" w:color="auto"/>
              <w:left w:val="single" w:sz="4" w:space="0" w:color="auto"/>
              <w:bottom w:val="single" w:sz="4" w:space="0" w:color="auto"/>
              <w:right w:val="single" w:sz="4" w:space="0" w:color="auto"/>
            </w:tcBorders>
          </w:tcPr>
          <w:p w14:paraId="58E027FB" w14:textId="77777777" w:rsidR="00495D80" w:rsidRPr="00473922" w:rsidRDefault="00495D80">
            <w:pPr>
              <w:pStyle w:val="ColumnHeading"/>
              <w:keepNext/>
              <w:rPr>
                <w:i w:val="0"/>
                <w:iCs/>
                <w:lang w:val="es-ES_tradnl"/>
              </w:rPr>
            </w:pPr>
          </w:p>
        </w:tc>
        <w:tc>
          <w:tcPr>
            <w:tcW w:w="3400" w:type="dxa"/>
            <w:tcBorders>
              <w:top w:val="single" w:sz="4" w:space="0" w:color="auto"/>
              <w:left w:val="single" w:sz="4" w:space="0" w:color="auto"/>
              <w:bottom w:val="single" w:sz="4" w:space="0" w:color="auto"/>
              <w:right w:val="single" w:sz="4" w:space="0" w:color="auto"/>
            </w:tcBorders>
          </w:tcPr>
          <w:p w14:paraId="2A6ABAD3" w14:textId="77777777" w:rsidR="00495D80" w:rsidRPr="00473922" w:rsidRDefault="00495D80">
            <w:pPr>
              <w:pStyle w:val="ColumnHeading"/>
              <w:keepNext/>
              <w:rPr>
                <w:i w:val="0"/>
                <w:iCs/>
                <w:lang w:val="es-ES_tradnl"/>
              </w:rPr>
            </w:pPr>
          </w:p>
        </w:tc>
      </w:tr>
      <w:tr w:rsidR="004B080E" w:rsidRPr="00473922" w14:paraId="2ABCA5E0" w14:textId="77777777" w:rsidTr="00473922">
        <w:trPr>
          <w:jc w:val="center"/>
        </w:trPr>
        <w:tc>
          <w:tcPr>
            <w:tcW w:w="1418" w:type="dxa"/>
            <w:tcBorders>
              <w:top w:val="single" w:sz="4" w:space="0" w:color="auto"/>
              <w:left w:val="single" w:sz="4" w:space="0" w:color="auto"/>
              <w:bottom w:val="single" w:sz="4" w:space="0" w:color="auto"/>
              <w:right w:val="single" w:sz="4" w:space="0" w:color="auto"/>
            </w:tcBorders>
          </w:tcPr>
          <w:p w14:paraId="72B11B64" w14:textId="77777777" w:rsidR="00495D80" w:rsidRPr="00473922" w:rsidRDefault="00495D80">
            <w:pPr>
              <w:pStyle w:val="ColumnHeading"/>
              <w:keepNext/>
              <w:ind w:left="-345" w:right="-311"/>
              <w:rPr>
                <w:i w:val="0"/>
                <w:iCs/>
                <w:sz w:val="22"/>
                <w:lang w:val="es-ES_tradnl"/>
              </w:rPr>
            </w:pPr>
          </w:p>
        </w:tc>
        <w:tc>
          <w:tcPr>
            <w:tcW w:w="992" w:type="dxa"/>
            <w:tcBorders>
              <w:top w:val="single" w:sz="4" w:space="0" w:color="auto"/>
              <w:left w:val="single" w:sz="4" w:space="0" w:color="auto"/>
              <w:bottom w:val="single" w:sz="4" w:space="0" w:color="auto"/>
              <w:right w:val="single" w:sz="4" w:space="0" w:color="auto"/>
            </w:tcBorders>
          </w:tcPr>
          <w:p w14:paraId="0F74C8D6" w14:textId="77777777" w:rsidR="00495D80" w:rsidRPr="00473922" w:rsidRDefault="00495D80">
            <w:pPr>
              <w:pStyle w:val="ColumnHeading"/>
              <w:keepNext/>
              <w:ind w:left="-364" w:right="-291"/>
              <w:rPr>
                <w:i w:val="0"/>
                <w:iCs/>
                <w:sz w:val="22"/>
                <w:lang w:val="es-ES_tradnl"/>
              </w:rPr>
            </w:pPr>
          </w:p>
        </w:tc>
        <w:tc>
          <w:tcPr>
            <w:tcW w:w="1418" w:type="dxa"/>
            <w:tcBorders>
              <w:top w:val="single" w:sz="4" w:space="0" w:color="auto"/>
              <w:left w:val="single" w:sz="4" w:space="0" w:color="auto"/>
              <w:bottom w:val="single" w:sz="4" w:space="0" w:color="auto"/>
              <w:right w:val="single" w:sz="4" w:space="0" w:color="auto"/>
            </w:tcBorders>
          </w:tcPr>
          <w:p w14:paraId="0E4976D0" w14:textId="77777777" w:rsidR="00495D80" w:rsidRPr="00473922" w:rsidRDefault="00495D80">
            <w:pPr>
              <w:pStyle w:val="ColumnHeading"/>
              <w:keepNext/>
              <w:rPr>
                <w:i w:val="0"/>
                <w:iCs/>
                <w:lang w:val="es-ES_tradnl"/>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335FBE77" w14:textId="77777777" w:rsidR="00495D80" w:rsidRPr="00473922" w:rsidRDefault="007D1999">
            <w:pPr>
              <w:pStyle w:val="ColumnHeading"/>
              <w:keepNext/>
              <w:ind w:left="-276" w:right="-325"/>
              <w:rPr>
                <w:i w:val="0"/>
                <w:iCs/>
                <w:lang w:val="es-ES_tradnl"/>
              </w:rPr>
            </w:pPr>
            <w:r w:rsidRPr="00473922">
              <w:rPr>
                <w:sz w:val="22"/>
                <w:lang w:val="es-ES_tradnl"/>
              </w:rPr>
              <w:t>8 horas (</w:t>
            </w:r>
            <w:r w:rsidRPr="00473922">
              <w:rPr>
                <w:sz w:val="22"/>
                <w:vertAlign w:val="superscript"/>
                <w:lang w:val="es-ES_tradnl"/>
              </w:rPr>
              <w:t>3</w:t>
            </w:r>
            <w:r w:rsidRPr="00473922">
              <w:rPr>
                <w:sz w:val="22"/>
                <w:lang w:val="es-ES_tradnl"/>
              </w:rPr>
              <w:t>)</w:t>
            </w:r>
          </w:p>
        </w:tc>
        <w:tc>
          <w:tcPr>
            <w:tcW w:w="2409" w:type="dxa"/>
            <w:gridSpan w:val="3"/>
            <w:tcBorders>
              <w:top w:val="single" w:sz="4" w:space="0" w:color="auto"/>
              <w:left w:val="single" w:sz="4" w:space="0" w:color="auto"/>
              <w:bottom w:val="single" w:sz="4" w:space="0" w:color="auto"/>
              <w:right w:val="single" w:sz="4" w:space="0" w:color="auto"/>
            </w:tcBorders>
            <w:hideMark/>
          </w:tcPr>
          <w:p w14:paraId="7B1A97D8" w14:textId="77777777" w:rsidR="00495D80" w:rsidRPr="00473922" w:rsidRDefault="007D1999">
            <w:pPr>
              <w:pStyle w:val="ColumnHeading"/>
              <w:keepNext/>
              <w:ind w:left="-350" w:right="-393"/>
              <w:rPr>
                <w:i w:val="0"/>
                <w:iCs/>
                <w:lang w:val="es-ES_tradnl"/>
              </w:rPr>
            </w:pPr>
            <w:r w:rsidRPr="00473922">
              <w:rPr>
                <w:sz w:val="22"/>
                <w:lang w:val="es-ES_tradnl"/>
              </w:rPr>
              <w:t>De corta duración (</w:t>
            </w:r>
            <w:r w:rsidRPr="00473922">
              <w:rPr>
                <w:sz w:val="22"/>
                <w:vertAlign w:val="superscript"/>
                <w:lang w:val="es-ES_tradnl"/>
              </w:rPr>
              <w:t>4</w:t>
            </w:r>
            <w:r w:rsidRPr="00473922">
              <w:rPr>
                <w:sz w:val="22"/>
                <w:lang w:val="es-ES_tradnl"/>
              </w:rPr>
              <w:t>)</w:t>
            </w:r>
          </w:p>
        </w:tc>
        <w:tc>
          <w:tcPr>
            <w:tcW w:w="1418" w:type="dxa"/>
            <w:tcBorders>
              <w:top w:val="single" w:sz="4" w:space="0" w:color="auto"/>
              <w:left w:val="single" w:sz="4" w:space="0" w:color="auto"/>
              <w:bottom w:val="single" w:sz="4" w:space="0" w:color="auto"/>
              <w:right w:val="single" w:sz="4" w:space="0" w:color="auto"/>
            </w:tcBorders>
          </w:tcPr>
          <w:p w14:paraId="464037A6" w14:textId="77777777" w:rsidR="00495D80" w:rsidRPr="00473922" w:rsidRDefault="00495D80">
            <w:pPr>
              <w:pStyle w:val="ColumnHeading"/>
              <w:keepNext/>
              <w:rPr>
                <w:i w:val="0"/>
                <w:iCs/>
                <w:lang w:val="es-ES_tradnl"/>
              </w:rPr>
            </w:pPr>
          </w:p>
        </w:tc>
        <w:tc>
          <w:tcPr>
            <w:tcW w:w="3400" w:type="dxa"/>
            <w:tcBorders>
              <w:top w:val="single" w:sz="4" w:space="0" w:color="auto"/>
              <w:left w:val="single" w:sz="4" w:space="0" w:color="auto"/>
              <w:bottom w:val="single" w:sz="4" w:space="0" w:color="auto"/>
              <w:right w:val="single" w:sz="4" w:space="0" w:color="auto"/>
            </w:tcBorders>
          </w:tcPr>
          <w:p w14:paraId="28A3B0A6" w14:textId="77777777" w:rsidR="00495D80" w:rsidRPr="00473922" w:rsidRDefault="00495D80">
            <w:pPr>
              <w:pStyle w:val="ColumnHeading"/>
              <w:keepNext/>
              <w:rPr>
                <w:i w:val="0"/>
                <w:iCs/>
                <w:lang w:val="es-ES_tradnl"/>
              </w:rPr>
            </w:pPr>
          </w:p>
        </w:tc>
      </w:tr>
      <w:tr w:rsidR="00473922" w:rsidRPr="00473922" w14:paraId="63602E4A" w14:textId="77777777" w:rsidTr="00473922">
        <w:trPr>
          <w:jc w:val="center"/>
        </w:trPr>
        <w:tc>
          <w:tcPr>
            <w:tcW w:w="1418" w:type="dxa"/>
            <w:tcBorders>
              <w:top w:val="single" w:sz="4" w:space="0" w:color="auto"/>
              <w:left w:val="single" w:sz="4" w:space="0" w:color="auto"/>
              <w:bottom w:val="single" w:sz="4" w:space="0" w:color="auto"/>
              <w:right w:val="single" w:sz="4" w:space="0" w:color="auto"/>
            </w:tcBorders>
            <w:hideMark/>
          </w:tcPr>
          <w:p w14:paraId="2234467D" w14:textId="77777777" w:rsidR="00495D80" w:rsidRPr="00473922" w:rsidRDefault="007D1999">
            <w:pPr>
              <w:pStyle w:val="ColumnHeading"/>
              <w:keepNext/>
              <w:ind w:left="-345" w:right="-311"/>
              <w:rPr>
                <w:i w:val="0"/>
                <w:iCs/>
                <w:lang w:val="es-ES_tradnl"/>
              </w:rPr>
            </w:pPr>
            <w:r w:rsidRPr="00473922">
              <w:rPr>
                <w:i w:val="0"/>
                <w:sz w:val="22"/>
                <w:lang w:val="es-ES_tradnl"/>
              </w:rPr>
              <w:t>Denominación del agente</w:t>
            </w:r>
          </w:p>
        </w:tc>
        <w:tc>
          <w:tcPr>
            <w:tcW w:w="992" w:type="dxa"/>
            <w:tcBorders>
              <w:top w:val="single" w:sz="4" w:space="0" w:color="auto"/>
              <w:left w:val="single" w:sz="4" w:space="0" w:color="auto"/>
              <w:bottom w:val="single" w:sz="4" w:space="0" w:color="auto"/>
              <w:right w:val="single" w:sz="4" w:space="0" w:color="auto"/>
            </w:tcBorders>
            <w:hideMark/>
          </w:tcPr>
          <w:p w14:paraId="4A80E128" w14:textId="77777777" w:rsidR="00495D80" w:rsidRPr="00473922" w:rsidRDefault="007D1999">
            <w:pPr>
              <w:pStyle w:val="ColumnHeading"/>
              <w:keepNext/>
              <w:ind w:left="-364" w:right="-291"/>
              <w:rPr>
                <w:i w:val="0"/>
                <w:iCs/>
                <w:lang w:val="es-ES_tradnl"/>
              </w:rPr>
            </w:pPr>
            <w:r w:rsidRPr="00473922">
              <w:rPr>
                <w:i w:val="0"/>
                <w:sz w:val="22"/>
                <w:lang w:val="es-ES_tradnl"/>
              </w:rPr>
              <w:t>N.º CE (</w:t>
            </w:r>
            <w:r w:rsidRPr="00473922">
              <w:rPr>
                <w:i w:val="0"/>
                <w:sz w:val="22"/>
                <w:vertAlign w:val="superscript"/>
                <w:lang w:val="es-ES_tradnl"/>
              </w:rPr>
              <w:t>1</w:t>
            </w:r>
            <w:r w:rsidRPr="00473922">
              <w:rPr>
                <w:i w:val="0"/>
                <w:sz w:val="22"/>
                <w:lang w:val="es-ES_tradnl"/>
              </w:rPr>
              <w:t>)</w:t>
            </w:r>
          </w:p>
        </w:tc>
        <w:tc>
          <w:tcPr>
            <w:tcW w:w="1418" w:type="dxa"/>
            <w:tcBorders>
              <w:top w:val="single" w:sz="4" w:space="0" w:color="auto"/>
              <w:left w:val="single" w:sz="4" w:space="0" w:color="auto"/>
              <w:bottom w:val="single" w:sz="4" w:space="0" w:color="auto"/>
              <w:right w:val="single" w:sz="4" w:space="0" w:color="auto"/>
            </w:tcBorders>
            <w:hideMark/>
          </w:tcPr>
          <w:p w14:paraId="4D4A9AC4" w14:textId="77777777" w:rsidR="00495D80" w:rsidRPr="00473922" w:rsidRDefault="007D1999">
            <w:pPr>
              <w:pStyle w:val="ColumnHeading"/>
              <w:keepNext/>
              <w:ind w:left="-242" w:right="-257"/>
              <w:rPr>
                <w:i w:val="0"/>
                <w:iCs/>
                <w:lang w:val="es-ES_tradnl"/>
              </w:rPr>
            </w:pPr>
            <w:r w:rsidRPr="00473922">
              <w:rPr>
                <w:i w:val="0"/>
                <w:lang w:val="es-ES_tradnl"/>
              </w:rPr>
              <w:t>N.º CAS (</w:t>
            </w:r>
            <w:r w:rsidRPr="00473922">
              <w:rPr>
                <w:i w:val="0"/>
                <w:vertAlign w:val="superscript"/>
                <w:lang w:val="es-ES_tradnl"/>
              </w:rPr>
              <w:t>2</w:t>
            </w:r>
            <w:r w:rsidRPr="00473922">
              <w:rPr>
                <w:i w:val="0"/>
                <w:lang w:val="es-ES_tradnl"/>
              </w:rPr>
              <w:t>)</w:t>
            </w:r>
          </w:p>
        </w:tc>
        <w:tc>
          <w:tcPr>
            <w:tcW w:w="1275" w:type="dxa"/>
            <w:tcBorders>
              <w:top w:val="single" w:sz="4" w:space="0" w:color="auto"/>
              <w:left w:val="single" w:sz="4" w:space="0" w:color="auto"/>
              <w:bottom w:val="single" w:sz="4" w:space="0" w:color="auto"/>
              <w:right w:val="single" w:sz="4" w:space="0" w:color="auto"/>
            </w:tcBorders>
            <w:hideMark/>
          </w:tcPr>
          <w:p w14:paraId="422025DF" w14:textId="77777777" w:rsidR="00495D80" w:rsidRPr="00473922" w:rsidRDefault="007D1999">
            <w:pPr>
              <w:pStyle w:val="ColumnHeading"/>
              <w:keepNext/>
              <w:ind w:left="-276" w:right="-237"/>
              <w:rPr>
                <w:i w:val="0"/>
                <w:iCs/>
                <w:lang w:val="es-ES_tradnl"/>
              </w:rPr>
            </w:pPr>
            <w:r w:rsidRPr="00473922">
              <w:rPr>
                <w:i w:val="0"/>
                <w:sz w:val="22"/>
                <w:lang w:val="es-ES_tradnl"/>
              </w:rPr>
              <w:t>mg/m</w:t>
            </w:r>
            <w:r w:rsidRPr="00473922">
              <w:rPr>
                <w:i w:val="0"/>
                <w:sz w:val="22"/>
                <w:vertAlign w:val="superscript"/>
                <w:lang w:val="es-ES_tradnl"/>
              </w:rPr>
              <w:t xml:space="preserve">3 </w:t>
            </w:r>
            <w:r w:rsidRPr="00473922">
              <w:rPr>
                <w:i w:val="0"/>
                <w:sz w:val="22"/>
                <w:lang w:val="es-ES_tradnl"/>
              </w:rPr>
              <w:t>(</w:t>
            </w:r>
            <w:r w:rsidRPr="00473922">
              <w:rPr>
                <w:i w:val="0"/>
                <w:sz w:val="22"/>
                <w:vertAlign w:val="superscript"/>
                <w:lang w:val="es-ES_tradnl"/>
              </w:rPr>
              <w:t>5</w:t>
            </w:r>
            <w:r w:rsidRPr="00473922">
              <w:rPr>
                <w:i w:val="0"/>
                <w:sz w:val="22"/>
                <w:lang w:val="es-ES_tradnl"/>
              </w:rPr>
              <w:t>)</w:t>
            </w:r>
          </w:p>
        </w:tc>
        <w:tc>
          <w:tcPr>
            <w:tcW w:w="851" w:type="dxa"/>
            <w:tcBorders>
              <w:top w:val="single" w:sz="4" w:space="0" w:color="auto"/>
              <w:left w:val="single" w:sz="4" w:space="0" w:color="auto"/>
              <w:bottom w:val="single" w:sz="4" w:space="0" w:color="auto"/>
              <w:right w:val="single" w:sz="4" w:space="0" w:color="auto"/>
            </w:tcBorders>
            <w:hideMark/>
          </w:tcPr>
          <w:p w14:paraId="6659BF97" w14:textId="77777777" w:rsidR="00495D80" w:rsidRPr="00473922" w:rsidRDefault="007D1999">
            <w:pPr>
              <w:pStyle w:val="ColumnHeading"/>
              <w:keepNext/>
              <w:tabs>
                <w:tab w:val="left" w:pos="-154"/>
              </w:tabs>
              <w:ind w:left="-296" w:right="-218"/>
              <w:rPr>
                <w:i w:val="0"/>
                <w:iCs/>
                <w:lang w:val="es-ES_tradnl"/>
              </w:rPr>
            </w:pPr>
            <w:r w:rsidRPr="00473922">
              <w:rPr>
                <w:i w:val="0"/>
                <w:sz w:val="22"/>
                <w:lang w:val="es-ES_tradnl"/>
              </w:rPr>
              <w:t>ppm (</w:t>
            </w:r>
            <w:r w:rsidRPr="00473922">
              <w:rPr>
                <w:i w:val="0"/>
                <w:sz w:val="22"/>
                <w:vertAlign w:val="superscript"/>
                <w:lang w:val="es-ES_tradnl"/>
              </w:rPr>
              <w:t>6</w:t>
            </w:r>
            <w:r w:rsidRPr="00473922">
              <w:rPr>
                <w:i w:val="0"/>
                <w:sz w:val="22"/>
                <w:lang w:val="es-ES_tradnl"/>
              </w:rPr>
              <w:t>)</w:t>
            </w:r>
          </w:p>
        </w:tc>
        <w:tc>
          <w:tcPr>
            <w:tcW w:w="709" w:type="dxa"/>
            <w:tcBorders>
              <w:top w:val="single" w:sz="4" w:space="0" w:color="auto"/>
              <w:left w:val="single" w:sz="4" w:space="0" w:color="auto"/>
              <w:bottom w:val="single" w:sz="4" w:space="0" w:color="auto"/>
              <w:right w:val="single" w:sz="4" w:space="0" w:color="auto"/>
            </w:tcBorders>
            <w:hideMark/>
          </w:tcPr>
          <w:p w14:paraId="1C17ED0F" w14:textId="77777777" w:rsidR="00495D80" w:rsidRPr="00473922" w:rsidRDefault="007D1999">
            <w:pPr>
              <w:tabs>
                <w:tab w:val="left" w:pos="-47"/>
              </w:tabs>
              <w:ind w:left="-330" w:right="-325"/>
              <w:jc w:val="center"/>
              <w:rPr>
                <w:iCs/>
              </w:rPr>
            </w:pPr>
            <w:r w:rsidRPr="00473922">
              <w:rPr>
                <w:sz w:val="22"/>
              </w:rPr>
              <w:t>f/ml(</w:t>
            </w:r>
            <w:r w:rsidRPr="00473922">
              <w:rPr>
                <w:sz w:val="22"/>
                <w:vertAlign w:val="superscript"/>
              </w:rPr>
              <w:t>7</w:t>
            </w:r>
            <w:r w:rsidRPr="00473922">
              <w:rPr>
                <w:sz w:val="22"/>
              </w:rPr>
              <w:t>)</w:t>
            </w:r>
          </w:p>
        </w:tc>
        <w:tc>
          <w:tcPr>
            <w:tcW w:w="991" w:type="dxa"/>
            <w:tcBorders>
              <w:top w:val="single" w:sz="4" w:space="0" w:color="auto"/>
              <w:left w:val="single" w:sz="4" w:space="0" w:color="auto"/>
              <w:bottom w:val="single" w:sz="4" w:space="0" w:color="auto"/>
              <w:right w:val="single" w:sz="4" w:space="0" w:color="auto"/>
            </w:tcBorders>
            <w:hideMark/>
          </w:tcPr>
          <w:p w14:paraId="5CEE0CD3" w14:textId="77777777" w:rsidR="00495D80" w:rsidRPr="00473922" w:rsidRDefault="007D1999">
            <w:pPr>
              <w:pStyle w:val="ColumnHeading"/>
              <w:keepNext/>
              <w:ind w:left="-208" w:right="-164"/>
              <w:rPr>
                <w:i w:val="0"/>
                <w:iCs/>
                <w:lang w:val="es-ES_tradnl"/>
              </w:rPr>
            </w:pPr>
            <w:r w:rsidRPr="00473922">
              <w:rPr>
                <w:i w:val="0"/>
                <w:sz w:val="22"/>
                <w:lang w:val="es-ES_tradnl"/>
              </w:rPr>
              <w:t>mg/m</w:t>
            </w:r>
            <w:r w:rsidRPr="00473922">
              <w:rPr>
                <w:i w:val="0"/>
                <w:sz w:val="22"/>
                <w:vertAlign w:val="superscript"/>
                <w:lang w:val="es-ES_tradnl"/>
              </w:rPr>
              <w:t>3</w:t>
            </w:r>
          </w:p>
        </w:tc>
        <w:tc>
          <w:tcPr>
            <w:tcW w:w="710" w:type="dxa"/>
            <w:tcBorders>
              <w:top w:val="single" w:sz="4" w:space="0" w:color="auto"/>
              <w:left w:val="single" w:sz="4" w:space="0" w:color="auto"/>
              <w:bottom w:val="single" w:sz="4" w:space="0" w:color="auto"/>
              <w:right w:val="single" w:sz="4" w:space="0" w:color="auto"/>
            </w:tcBorders>
            <w:hideMark/>
          </w:tcPr>
          <w:p w14:paraId="336ED338" w14:textId="77777777" w:rsidR="00495D80" w:rsidRPr="00473922" w:rsidRDefault="007D1999">
            <w:pPr>
              <w:pStyle w:val="ColumnHeading"/>
              <w:keepNext/>
              <w:ind w:left="-243" w:right="-271"/>
              <w:rPr>
                <w:i w:val="0"/>
                <w:iCs/>
                <w:lang w:val="es-ES_tradnl"/>
              </w:rPr>
            </w:pPr>
            <w:r w:rsidRPr="00473922">
              <w:rPr>
                <w:i w:val="0"/>
                <w:sz w:val="22"/>
                <w:lang w:val="es-ES_tradnl"/>
              </w:rPr>
              <w:t>ppm</w:t>
            </w:r>
          </w:p>
        </w:tc>
        <w:tc>
          <w:tcPr>
            <w:tcW w:w="708" w:type="dxa"/>
            <w:tcBorders>
              <w:top w:val="single" w:sz="4" w:space="0" w:color="auto"/>
              <w:left w:val="single" w:sz="4" w:space="0" w:color="auto"/>
              <w:bottom w:val="single" w:sz="4" w:space="0" w:color="auto"/>
              <w:right w:val="single" w:sz="4" w:space="0" w:color="auto"/>
            </w:tcBorders>
            <w:hideMark/>
          </w:tcPr>
          <w:p w14:paraId="3DA9D9A5" w14:textId="77777777" w:rsidR="00495D80" w:rsidRPr="00473922" w:rsidRDefault="007D1999">
            <w:pPr>
              <w:pStyle w:val="ColumnHeading"/>
              <w:keepNext/>
              <w:ind w:left="-262" w:right="-252"/>
              <w:rPr>
                <w:i w:val="0"/>
                <w:iCs/>
                <w:lang w:val="es-ES_tradnl"/>
              </w:rPr>
            </w:pPr>
            <w:r w:rsidRPr="00473922">
              <w:rPr>
                <w:i w:val="0"/>
                <w:sz w:val="22"/>
                <w:lang w:val="es-ES_tradnl"/>
              </w:rPr>
              <w:t>f/ml</w:t>
            </w:r>
          </w:p>
        </w:tc>
        <w:tc>
          <w:tcPr>
            <w:tcW w:w="1418" w:type="dxa"/>
            <w:tcBorders>
              <w:top w:val="single" w:sz="4" w:space="0" w:color="auto"/>
              <w:left w:val="single" w:sz="4" w:space="0" w:color="auto"/>
              <w:bottom w:val="single" w:sz="4" w:space="0" w:color="auto"/>
              <w:right w:val="single" w:sz="4" w:space="0" w:color="auto"/>
            </w:tcBorders>
            <w:hideMark/>
          </w:tcPr>
          <w:p w14:paraId="380F61AA" w14:textId="77777777" w:rsidR="00495D80" w:rsidRPr="00473922" w:rsidRDefault="007D1999">
            <w:pPr>
              <w:pStyle w:val="ColumnHeading"/>
              <w:keepNext/>
              <w:ind w:left="-345" w:right="-359"/>
              <w:rPr>
                <w:i w:val="0"/>
                <w:iCs/>
                <w:lang w:val="es-ES_tradnl"/>
              </w:rPr>
            </w:pPr>
            <w:r w:rsidRPr="00473922">
              <w:rPr>
                <w:i w:val="0"/>
                <w:sz w:val="22"/>
                <w:lang w:val="es-ES_tradnl"/>
              </w:rPr>
              <w:t>Observaciones</w:t>
            </w:r>
          </w:p>
        </w:tc>
        <w:tc>
          <w:tcPr>
            <w:tcW w:w="3400" w:type="dxa"/>
            <w:tcBorders>
              <w:top w:val="single" w:sz="4" w:space="0" w:color="auto"/>
              <w:left w:val="single" w:sz="4" w:space="0" w:color="auto"/>
              <w:bottom w:val="single" w:sz="4" w:space="0" w:color="auto"/>
              <w:right w:val="single" w:sz="4" w:space="0" w:color="auto"/>
            </w:tcBorders>
            <w:hideMark/>
          </w:tcPr>
          <w:p w14:paraId="41227E9D" w14:textId="77777777" w:rsidR="00495D80" w:rsidRPr="00473922" w:rsidRDefault="007D1999">
            <w:pPr>
              <w:pStyle w:val="ColumnHeading"/>
              <w:keepNext/>
              <w:tabs>
                <w:tab w:val="left" w:pos="-174"/>
              </w:tabs>
              <w:ind w:left="-174" w:right="-339"/>
              <w:rPr>
                <w:i w:val="0"/>
                <w:iCs/>
                <w:lang w:val="es-ES_tradnl"/>
              </w:rPr>
            </w:pPr>
            <w:r w:rsidRPr="00473922">
              <w:rPr>
                <w:i w:val="0"/>
                <w:sz w:val="22"/>
                <w:lang w:val="es-ES_tradnl"/>
              </w:rPr>
              <w:t>Medidas transitorias</w:t>
            </w:r>
          </w:p>
        </w:tc>
      </w:tr>
      <w:tr w:rsidR="00473922" w:rsidRPr="00473922" w14:paraId="0BF6BE19" w14:textId="77777777" w:rsidTr="00473922">
        <w:trPr>
          <w:jc w:val="center"/>
        </w:trPr>
        <w:tc>
          <w:tcPr>
            <w:tcW w:w="1418" w:type="dxa"/>
            <w:tcBorders>
              <w:top w:val="single" w:sz="4" w:space="0" w:color="auto"/>
              <w:left w:val="single" w:sz="4" w:space="0" w:color="auto"/>
              <w:bottom w:val="single" w:sz="4" w:space="0" w:color="auto"/>
              <w:right w:val="single" w:sz="4" w:space="0" w:color="auto"/>
            </w:tcBorders>
            <w:hideMark/>
          </w:tcPr>
          <w:p w14:paraId="7BDCC43E" w14:textId="77777777" w:rsidR="00495D80" w:rsidRPr="00473922" w:rsidRDefault="007D1999">
            <w:pPr>
              <w:pStyle w:val="ColumnHeading"/>
              <w:keepNext/>
              <w:ind w:left="-345" w:right="-311"/>
              <w:jc w:val="left"/>
              <w:rPr>
                <w:i w:val="0"/>
                <w:iCs/>
                <w:lang w:val="es-ES_tradnl"/>
              </w:rPr>
            </w:pPr>
            <w:r w:rsidRPr="00473922">
              <w:rPr>
                <w:i w:val="0"/>
                <w:sz w:val="22"/>
                <w:lang w:val="es-ES_tradnl"/>
              </w:rPr>
              <w:t>Mezclas de hidrocarburos aromáticos policíclicos, en particular los que contienen benzo[a]pireno y son agentes carcinógenos, mutágenos o reprotóxicos en el sentido de la presente Directiva</w:t>
            </w:r>
          </w:p>
        </w:tc>
        <w:tc>
          <w:tcPr>
            <w:tcW w:w="992" w:type="dxa"/>
            <w:tcBorders>
              <w:top w:val="single" w:sz="4" w:space="0" w:color="auto"/>
              <w:left w:val="single" w:sz="4" w:space="0" w:color="auto"/>
              <w:bottom w:val="single" w:sz="4" w:space="0" w:color="auto"/>
              <w:right w:val="single" w:sz="4" w:space="0" w:color="auto"/>
            </w:tcBorders>
          </w:tcPr>
          <w:p w14:paraId="5F6165EC" w14:textId="77777777" w:rsidR="00495D80" w:rsidRPr="00473922" w:rsidRDefault="00495D80">
            <w:pPr>
              <w:pStyle w:val="ColumnHeading"/>
              <w:keepNext/>
              <w:ind w:left="-364" w:right="-291"/>
              <w:rPr>
                <w:i w:val="0"/>
                <w:iCs/>
                <w:lang w:val="es-ES_tradnl"/>
              </w:rPr>
            </w:pPr>
          </w:p>
        </w:tc>
        <w:tc>
          <w:tcPr>
            <w:tcW w:w="1418" w:type="dxa"/>
            <w:tcBorders>
              <w:top w:val="single" w:sz="4" w:space="0" w:color="auto"/>
              <w:left w:val="single" w:sz="4" w:space="0" w:color="auto"/>
              <w:bottom w:val="single" w:sz="4" w:space="0" w:color="auto"/>
              <w:right w:val="single" w:sz="4" w:space="0" w:color="auto"/>
            </w:tcBorders>
          </w:tcPr>
          <w:p w14:paraId="3690020D" w14:textId="77777777" w:rsidR="00495D80" w:rsidRPr="00473922" w:rsidRDefault="00495D80">
            <w:pPr>
              <w:pStyle w:val="ColumnHeading"/>
              <w:keepNext/>
              <w:ind w:left="-242" w:right="-257"/>
              <w:rPr>
                <w:i w:val="0"/>
                <w:iCs/>
                <w:lang w:val="es-ES_tradnl"/>
              </w:rPr>
            </w:pPr>
          </w:p>
        </w:tc>
        <w:tc>
          <w:tcPr>
            <w:tcW w:w="1275" w:type="dxa"/>
            <w:tcBorders>
              <w:top w:val="single" w:sz="4" w:space="0" w:color="auto"/>
              <w:left w:val="single" w:sz="4" w:space="0" w:color="auto"/>
              <w:bottom w:val="single" w:sz="4" w:space="0" w:color="auto"/>
              <w:right w:val="single" w:sz="4" w:space="0" w:color="auto"/>
            </w:tcBorders>
            <w:hideMark/>
          </w:tcPr>
          <w:p w14:paraId="4DAB751A" w14:textId="77777777" w:rsidR="00495D80" w:rsidRPr="00473922" w:rsidRDefault="007D1999">
            <w:pPr>
              <w:pStyle w:val="ColumnHeading"/>
              <w:keepNext/>
              <w:ind w:left="-276" w:right="-342"/>
              <w:rPr>
                <w:i w:val="0"/>
                <w:iCs/>
                <w:lang w:val="es-ES_tradnl"/>
              </w:rPr>
            </w:pPr>
            <w:r w:rsidRPr="00473922">
              <w:rPr>
                <w:i w:val="0"/>
                <w:lang w:val="es-ES_tradnl"/>
              </w:rPr>
              <w:t>0,00007(</w:t>
            </w:r>
            <w:r w:rsidRPr="00473922">
              <w:rPr>
                <w:i w:val="0"/>
                <w:vertAlign w:val="superscript"/>
                <w:lang w:val="es-ES_tradnl"/>
              </w:rPr>
              <w:t>*2</w:t>
            </w:r>
            <w:r w:rsidRPr="00473922">
              <w:rPr>
                <w:i w:val="0"/>
                <w:lang w:val="es-ES_tradnl"/>
              </w:rPr>
              <w:t>)</w:t>
            </w:r>
          </w:p>
        </w:tc>
        <w:tc>
          <w:tcPr>
            <w:tcW w:w="851" w:type="dxa"/>
            <w:tcBorders>
              <w:top w:val="single" w:sz="4" w:space="0" w:color="auto"/>
              <w:left w:val="single" w:sz="4" w:space="0" w:color="auto"/>
              <w:bottom w:val="single" w:sz="4" w:space="0" w:color="auto"/>
              <w:right w:val="single" w:sz="4" w:space="0" w:color="auto"/>
            </w:tcBorders>
          </w:tcPr>
          <w:p w14:paraId="45B8521E" w14:textId="77777777" w:rsidR="00495D80" w:rsidRPr="00473922" w:rsidRDefault="00495D80">
            <w:pPr>
              <w:pStyle w:val="ColumnHeading"/>
              <w:keepNext/>
              <w:tabs>
                <w:tab w:val="left" w:pos="-154"/>
              </w:tabs>
              <w:ind w:left="-296" w:right="-218"/>
              <w:rPr>
                <w:i w:val="0"/>
                <w:iCs/>
                <w:lang w:val="es-ES_tradnl"/>
              </w:rPr>
            </w:pPr>
          </w:p>
        </w:tc>
        <w:tc>
          <w:tcPr>
            <w:tcW w:w="709" w:type="dxa"/>
            <w:tcBorders>
              <w:top w:val="single" w:sz="4" w:space="0" w:color="auto"/>
              <w:left w:val="single" w:sz="4" w:space="0" w:color="auto"/>
              <w:bottom w:val="single" w:sz="4" w:space="0" w:color="auto"/>
              <w:right w:val="single" w:sz="4" w:space="0" w:color="auto"/>
            </w:tcBorders>
          </w:tcPr>
          <w:p w14:paraId="4B332369" w14:textId="77777777" w:rsidR="00495D80" w:rsidRPr="00473922" w:rsidRDefault="00495D80">
            <w:pPr>
              <w:tabs>
                <w:tab w:val="left" w:pos="-47"/>
              </w:tabs>
              <w:ind w:left="-330" w:right="-325"/>
              <w:jc w:val="center"/>
              <w:rPr>
                <w:iCs/>
              </w:rPr>
            </w:pPr>
          </w:p>
        </w:tc>
        <w:tc>
          <w:tcPr>
            <w:tcW w:w="991" w:type="dxa"/>
            <w:tcBorders>
              <w:top w:val="single" w:sz="4" w:space="0" w:color="auto"/>
              <w:left w:val="single" w:sz="4" w:space="0" w:color="auto"/>
              <w:bottom w:val="single" w:sz="4" w:space="0" w:color="auto"/>
              <w:right w:val="single" w:sz="4" w:space="0" w:color="auto"/>
            </w:tcBorders>
          </w:tcPr>
          <w:p w14:paraId="03E25D2C" w14:textId="77777777" w:rsidR="00495D80" w:rsidRPr="00473922" w:rsidRDefault="00495D80">
            <w:pPr>
              <w:pStyle w:val="ColumnHeading"/>
              <w:keepNext/>
              <w:ind w:left="-208" w:right="-164"/>
              <w:rPr>
                <w:i w:val="0"/>
                <w:iCs/>
                <w:lang w:val="es-ES_tradnl"/>
              </w:rPr>
            </w:pPr>
          </w:p>
        </w:tc>
        <w:tc>
          <w:tcPr>
            <w:tcW w:w="710" w:type="dxa"/>
            <w:tcBorders>
              <w:top w:val="single" w:sz="4" w:space="0" w:color="auto"/>
              <w:left w:val="single" w:sz="4" w:space="0" w:color="auto"/>
              <w:bottom w:val="single" w:sz="4" w:space="0" w:color="auto"/>
              <w:right w:val="single" w:sz="4" w:space="0" w:color="auto"/>
            </w:tcBorders>
          </w:tcPr>
          <w:p w14:paraId="1E1D1549" w14:textId="77777777" w:rsidR="00495D80" w:rsidRPr="00473922" w:rsidRDefault="00495D80">
            <w:pPr>
              <w:pStyle w:val="ColumnHeading"/>
              <w:keepNext/>
              <w:ind w:left="-243" w:right="-271"/>
              <w:rPr>
                <w:i w:val="0"/>
                <w:iCs/>
                <w:lang w:val="es-ES_tradnl"/>
              </w:rPr>
            </w:pPr>
          </w:p>
        </w:tc>
        <w:tc>
          <w:tcPr>
            <w:tcW w:w="708" w:type="dxa"/>
            <w:tcBorders>
              <w:top w:val="single" w:sz="4" w:space="0" w:color="auto"/>
              <w:left w:val="single" w:sz="4" w:space="0" w:color="auto"/>
              <w:bottom w:val="single" w:sz="4" w:space="0" w:color="auto"/>
              <w:right w:val="single" w:sz="4" w:space="0" w:color="auto"/>
            </w:tcBorders>
          </w:tcPr>
          <w:p w14:paraId="5CC6631D" w14:textId="77777777" w:rsidR="00495D80" w:rsidRPr="00473922" w:rsidRDefault="00495D80">
            <w:pPr>
              <w:pStyle w:val="ColumnHeading"/>
              <w:keepNext/>
              <w:ind w:left="-262" w:right="-252"/>
              <w:rPr>
                <w:i w:val="0"/>
                <w:iCs/>
                <w:lang w:val="es-ES_tradnl"/>
              </w:rPr>
            </w:pPr>
          </w:p>
        </w:tc>
        <w:tc>
          <w:tcPr>
            <w:tcW w:w="1418" w:type="dxa"/>
            <w:tcBorders>
              <w:top w:val="single" w:sz="4" w:space="0" w:color="auto"/>
              <w:left w:val="single" w:sz="4" w:space="0" w:color="auto"/>
              <w:bottom w:val="single" w:sz="4" w:space="0" w:color="auto"/>
              <w:right w:val="single" w:sz="4" w:space="0" w:color="auto"/>
            </w:tcBorders>
            <w:hideMark/>
          </w:tcPr>
          <w:p w14:paraId="41D54852" w14:textId="77777777" w:rsidR="00495D80" w:rsidRPr="00473922" w:rsidRDefault="007D1999">
            <w:pPr>
              <w:pStyle w:val="ColumnHeading"/>
              <w:keepNext/>
              <w:ind w:left="-345" w:right="-359"/>
              <w:rPr>
                <w:i w:val="0"/>
                <w:iCs/>
                <w:lang w:val="es-ES_tradnl"/>
              </w:rPr>
            </w:pPr>
            <w:r w:rsidRPr="00473922">
              <w:rPr>
                <w:i w:val="0"/>
                <w:sz w:val="22"/>
                <w:lang w:val="es-ES_tradnl"/>
              </w:rPr>
              <w:t>piel (</w:t>
            </w:r>
            <w:r w:rsidRPr="00473922">
              <w:rPr>
                <w:i w:val="0"/>
                <w:sz w:val="22"/>
                <w:vertAlign w:val="superscript"/>
                <w:lang w:val="es-ES_tradnl"/>
              </w:rPr>
              <w:t>10</w:t>
            </w:r>
            <w:r w:rsidRPr="00473922">
              <w:rPr>
                <w:i w:val="0"/>
                <w:sz w:val="22"/>
                <w:lang w:val="es-ES_tradnl"/>
              </w:rPr>
              <w:t>)</w:t>
            </w:r>
          </w:p>
        </w:tc>
        <w:tc>
          <w:tcPr>
            <w:tcW w:w="3400" w:type="dxa"/>
            <w:tcBorders>
              <w:top w:val="single" w:sz="4" w:space="0" w:color="auto"/>
              <w:left w:val="single" w:sz="4" w:space="0" w:color="auto"/>
              <w:bottom w:val="single" w:sz="4" w:space="0" w:color="auto"/>
              <w:right w:val="single" w:sz="4" w:space="0" w:color="auto"/>
            </w:tcBorders>
            <w:hideMark/>
          </w:tcPr>
          <w:p w14:paraId="2E444423" w14:textId="77777777" w:rsidR="00495D80" w:rsidRPr="00473922" w:rsidRDefault="007D1999">
            <w:pPr>
              <w:pStyle w:val="ColumnHeading"/>
              <w:keepNext/>
              <w:tabs>
                <w:tab w:val="left" w:pos="-174"/>
              </w:tabs>
              <w:ind w:left="-174" w:right="-339"/>
              <w:rPr>
                <w:i w:val="0"/>
                <w:iCs/>
                <w:lang w:val="es-ES_tradnl"/>
              </w:rPr>
            </w:pPr>
            <w:r w:rsidRPr="00473922">
              <w:rPr>
                <w:i w:val="0"/>
                <w:sz w:val="22"/>
                <w:lang w:val="es-ES_tradnl"/>
              </w:rPr>
              <w:t>Valor límite de 0,00014(*2) hasta el… [DO: seis años después de la fecha de entrada en vigor de la Directiva modificativa] limitado a los siguientes sectores: 1) fundiciones de acero y hierro, entre las que se incluyen a los fabricantes de ferroaleaciones; 2) fabricantes de aluminio; 3) fabricantes de electrodos de carbono y grafito; 4) coquerías; 5) destilación de alquitrán de hulla; 6) fabricantes de productos refractarios; 7) soldadura de vías de ferrocarril; 8) otros procesos metalúrgicos no férreos; 9) fundición de metales</w:t>
            </w:r>
            <w:r w:rsidRPr="00473922">
              <w:rPr>
                <w:sz w:val="22"/>
                <w:lang w:val="es-ES_tradnl"/>
              </w:rPr>
              <w:t xml:space="preserve"> </w:t>
            </w:r>
            <w:r w:rsidRPr="00473922">
              <w:rPr>
                <w:b/>
                <w:sz w:val="22"/>
                <w:lang w:val="es-ES_tradnl"/>
              </w:rPr>
              <w:t>y 10) el sector de la construcción</w:t>
            </w:r>
            <w:r w:rsidRPr="00473922">
              <w:rPr>
                <w:i w:val="0"/>
                <w:sz w:val="22"/>
                <w:lang w:val="es-ES_tradnl"/>
              </w:rPr>
              <w:t>.</w:t>
            </w:r>
          </w:p>
        </w:tc>
      </w:tr>
    </w:tbl>
    <w:p w14:paraId="13E76E38" w14:textId="77777777" w:rsidR="00495D80" w:rsidRPr="00473922" w:rsidRDefault="007D1999" w:rsidP="00495D80">
      <w:pPr>
        <w:pStyle w:val="AmColumnHeading"/>
        <w:keepNext/>
        <w:jc w:val="left"/>
      </w:pPr>
      <w:r w:rsidRPr="00473922">
        <w:rPr>
          <w:vertAlign w:val="superscript"/>
        </w:rPr>
        <w:t xml:space="preserve">1 </w:t>
      </w:r>
      <w:r w:rsidRPr="00473922">
        <w:t>La exposición no superará el valor límite de un determinado agente carcinógeno, mutágeno o reprotóxico fijado en el anexo III cuando dichos agentes se liberen durante el proceso de soldadura.</w:t>
      </w:r>
    </w:p>
    <w:p w14:paraId="307C2978" w14:textId="77777777" w:rsidR="00495D80" w:rsidRPr="00473922" w:rsidRDefault="007D1999" w:rsidP="00495D80">
      <w:pPr>
        <w:pStyle w:val="AmOrLang"/>
      </w:pPr>
      <w:r w:rsidRPr="00473922">
        <w:t xml:space="preserve">Or. </w:t>
      </w:r>
      <w:r w:rsidRPr="00473922">
        <w:rPr>
          <w:rStyle w:val="HideTWBExt"/>
          <w:noProof w:val="0"/>
        </w:rPr>
        <w:t>&lt;Original&gt;</w:t>
      </w:r>
      <w:r w:rsidRPr="00473922">
        <w:rPr>
          <w:rStyle w:val="HideTWBInt"/>
        </w:rPr>
        <w:t>{EN}</w:t>
      </w:r>
      <w:r w:rsidRPr="00473922">
        <w:t>en</w:t>
      </w:r>
      <w:r w:rsidRPr="00473922">
        <w:rPr>
          <w:rStyle w:val="HideTWBExt"/>
          <w:noProof w:val="0"/>
        </w:rPr>
        <w:t>&lt;/Original&gt;</w:t>
      </w:r>
    </w:p>
    <w:p w14:paraId="264FB33E" w14:textId="77777777" w:rsidR="00495D80" w:rsidRPr="00473922" w:rsidRDefault="007D1999" w:rsidP="00495D80">
      <w:pPr>
        <w:rPr>
          <w:rStyle w:val="HideTWBExt"/>
          <w:noProof w:val="0"/>
        </w:rPr>
      </w:pPr>
      <w:r w:rsidRPr="00473922">
        <w:rPr>
          <w:rStyle w:val="HideTWBExt"/>
          <w:noProof w:val="0"/>
        </w:rPr>
        <w:t>&lt;/Amend&gt;</w:t>
      </w:r>
    </w:p>
    <w:p w14:paraId="5A9C1269" w14:textId="77777777" w:rsidR="00BE3BD5" w:rsidRPr="00473922" w:rsidRDefault="007D1999" w:rsidP="00BE3BD5">
      <w:pPr>
        <w:pStyle w:val="AMNumberTabs0"/>
        <w:keepNext/>
        <w:rPr>
          <w:lang w:val="es-ES_tradnl"/>
        </w:rPr>
      </w:pPr>
      <w:r w:rsidRPr="00473922">
        <w:rPr>
          <w:rStyle w:val="HideTWBExt"/>
          <w:noProof w:val="0"/>
          <w:lang w:val="es-ES_tradnl"/>
        </w:rPr>
        <w:lastRenderedPageBreak/>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108</w:t>
      </w:r>
      <w:r w:rsidRPr="00473922">
        <w:rPr>
          <w:rStyle w:val="HideTWBExt"/>
          <w:noProof w:val="0"/>
          <w:lang w:val="es-ES_tradnl"/>
        </w:rPr>
        <w:t>&lt;/NumAm&gt;</w:t>
      </w:r>
    </w:p>
    <w:p w14:paraId="307B2B86" w14:textId="77777777" w:rsidR="00BE3BD5" w:rsidRPr="00473922" w:rsidRDefault="007D1999" w:rsidP="00BE3BD5">
      <w:pPr>
        <w:pStyle w:val="NormalBold"/>
      </w:pPr>
      <w:r w:rsidRPr="00473922">
        <w:rPr>
          <w:rStyle w:val="HideTWBExt"/>
          <w:noProof w:val="0"/>
        </w:rPr>
        <w:t>&lt;RepeatBlock-By&gt;&lt;Members&gt;</w:t>
      </w:r>
      <w:r w:rsidRPr="00473922">
        <w:t>Raúl de la Hoz Quintano, Maravillas Abadía Jover, Markus Ferber, Andrea Wechsler, Marion Walsmann</w:t>
      </w:r>
      <w:r w:rsidRPr="00473922">
        <w:rPr>
          <w:rStyle w:val="HideTWBExt"/>
          <w:noProof w:val="0"/>
        </w:rPr>
        <w:t>&lt;/Members&gt;</w:t>
      </w:r>
    </w:p>
    <w:p w14:paraId="0041844F" w14:textId="77777777" w:rsidR="00BE3BD5" w:rsidRPr="00473922" w:rsidRDefault="007D1999" w:rsidP="00BE3BD5">
      <w:pPr>
        <w:pStyle w:val="NormalBold12b"/>
        <w:keepNext/>
        <w:rPr>
          <w:rStyle w:val="HideTWBExt"/>
          <w:b w:val="0"/>
          <w:noProof w:val="0"/>
        </w:rPr>
      </w:pPr>
      <w:r w:rsidRPr="00473922">
        <w:rPr>
          <w:rStyle w:val="HideTWBExt"/>
          <w:noProof w:val="0"/>
        </w:rPr>
        <w:t>&lt;/RepeatBlock-By&gt;</w:t>
      </w:r>
    </w:p>
    <w:p w14:paraId="6C7D68E5" w14:textId="77777777" w:rsidR="00BE3BD5" w:rsidRPr="00473922" w:rsidRDefault="007D1999" w:rsidP="00BE3BD5">
      <w:pPr>
        <w:pStyle w:val="NormalBold12b"/>
        <w:keepNext/>
      </w:pPr>
      <w:r w:rsidRPr="00473922">
        <w:rPr>
          <w:rStyle w:val="HideTWBExt"/>
          <w:noProof w:val="0"/>
        </w:rPr>
        <w:t>&lt;DocAmend&gt;</w:t>
      </w:r>
      <w:r w:rsidRPr="00473922">
        <w:t>Propuesta de Directiva</w:t>
      </w:r>
      <w:r w:rsidRPr="00473922">
        <w:rPr>
          <w:rStyle w:val="HideTWBExt"/>
          <w:noProof w:val="0"/>
        </w:rPr>
        <w:t>&lt;/DocAmend&gt;</w:t>
      </w:r>
    </w:p>
    <w:p w14:paraId="222DFAC0" w14:textId="77777777" w:rsidR="00BE3BD5" w:rsidRPr="00473922" w:rsidRDefault="007D1999" w:rsidP="00BE3BD5">
      <w:pPr>
        <w:keepNext/>
      </w:pPr>
      <w:r w:rsidRPr="00473922">
        <w:rPr>
          <w:rStyle w:val="HideTWBExt"/>
          <w:noProof w:val="0"/>
        </w:rPr>
        <w:t>&lt;Article&gt;</w:t>
      </w:r>
      <w:r w:rsidRPr="00473922">
        <w:rPr>
          <w:b/>
        </w:rPr>
        <w:t>Anexo – párrafo 1 – punto 2 – letra a</w:t>
      </w:r>
      <w:r w:rsidRPr="00473922">
        <w:rPr>
          <w:rStyle w:val="HideTWBExt"/>
          <w:noProof w:val="0"/>
        </w:rPr>
        <w:t>&lt;/Article&gt;</w:t>
      </w:r>
    </w:p>
    <w:p w14:paraId="58F96CA4" w14:textId="77777777" w:rsidR="00BE3BD5" w:rsidRPr="00473922" w:rsidRDefault="007D1999" w:rsidP="00BE3BD5">
      <w:pPr>
        <w:pStyle w:val="NormalBold"/>
        <w:rPr>
          <w:b w:val="0"/>
          <w:bCs/>
        </w:rPr>
      </w:pPr>
      <w:r w:rsidRPr="00473922">
        <w:rPr>
          <w:rStyle w:val="HideTWBExt"/>
          <w:noProof w:val="0"/>
        </w:rPr>
        <w:t>&lt;DocAmend2&gt;</w:t>
      </w:r>
      <w:r w:rsidRPr="00473922">
        <w:rPr>
          <w:b w:val="0"/>
        </w:rPr>
        <w:t>Directiva 2004/37/CE</w:t>
      </w:r>
      <w:r w:rsidRPr="00473922">
        <w:rPr>
          <w:rStyle w:val="HideTWBExt"/>
          <w:noProof w:val="0"/>
        </w:rPr>
        <w:t>&lt;/DocAmend2&gt;</w:t>
      </w:r>
    </w:p>
    <w:p w14:paraId="73C9C80F" w14:textId="77777777" w:rsidR="00392EA4" w:rsidRPr="00473922" w:rsidRDefault="007D1999" w:rsidP="00392EA4">
      <w:r w:rsidRPr="00473922">
        <w:rPr>
          <w:rStyle w:val="HideTWBExt"/>
          <w:noProof w:val="0"/>
        </w:rPr>
        <w:t>&lt;Article2&gt;</w:t>
      </w:r>
      <w:r w:rsidRPr="00473922">
        <w:t>Anexo III – letra A – línea 21</w:t>
      </w:r>
      <w:r w:rsidRPr="00473922">
        <w:rPr>
          <w:rStyle w:val="HideTWBExt"/>
          <w:noProof w:val="0"/>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1418"/>
        <w:gridCol w:w="992"/>
        <w:gridCol w:w="1407"/>
        <w:gridCol w:w="1286"/>
        <w:gridCol w:w="851"/>
        <w:gridCol w:w="709"/>
        <w:gridCol w:w="991"/>
        <w:gridCol w:w="710"/>
        <w:gridCol w:w="708"/>
        <w:gridCol w:w="1276"/>
        <w:gridCol w:w="3542"/>
      </w:tblGrid>
      <w:tr w:rsidR="004B080E" w:rsidRPr="00473922" w14:paraId="4D92BE3E" w14:textId="77777777" w:rsidTr="0050335E">
        <w:trPr>
          <w:jc w:val="center"/>
        </w:trPr>
        <w:tc>
          <w:tcPr>
            <w:tcW w:w="13890" w:type="dxa"/>
            <w:gridSpan w:val="11"/>
          </w:tcPr>
          <w:p w14:paraId="1F0CEAA7" w14:textId="77777777" w:rsidR="00392EA4" w:rsidRPr="00473922" w:rsidRDefault="00392EA4">
            <w:pPr>
              <w:keepNext/>
            </w:pPr>
          </w:p>
        </w:tc>
      </w:tr>
      <w:tr w:rsidR="004B080E" w:rsidRPr="00473922" w14:paraId="3B402BDD" w14:textId="77777777" w:rsidTr="0050335E">
        <w:trPr>
          <w:jc w:val="center"/>
        </w:trPr>
        <w:tc>
          <w:tcPr>
            <w:tcW w:w="13890" w:type="dxa"/>
            <w:gridSpan w:val="11"/>
            <w:hideMark/>
          </w:tcPr>
          <w:p w14:paraId="1199257F" w14:textId="77777777" w:rsidR="00392EA4" w:rsidRPr="00473922" w:rsidRDefault="007D1999">
            <w:pPr>
              <w:pStyle w:val="AmColumnHeading"/>
              <w:keepNext/>
            </w:pPr>
            <w:r w:rsidRPr="00473922">
              <w:t>Texto de la Comisión</w:t>
            </w:r>
          </w:p>
        </w:tc>
      </w:tr>
      <w:tr w:rsidR="004B080E" w:rsidRPr="00473922" w14:paraId="08DB880F" w14:textId="77777777" w:rsidTr="00231C92">
        <w:trPr>
          <w:trHeight w:val="354"/>
          <w:jc w:val="center"/>
        </w:trPr>
        <w:tc>
          <w:tcPr>
            <w:tcW w:w="1418" w:type="dxa"/>
            <w:tcBorders>
              <w:top w:val="single" w:sz="4" w:space="0" w:color="auto"/>
              <w:left w:val="single" w:sz="4" w:space="0" w:color="auto"/>
              <w:bottom w:val="single" w:sz="4" w:space="0" w:color="auto"/>
              <w:right w:val="single" w:sz="4" w:space="0" w:color="auto"/>
            </w:tcBorders>
          </w:tcPr>
          <w:p w14:paraId="27DF9601" w14:textId="77777777" w:rsidR="00392EA4" w:rsidRPr="00473922" w:rsidRDefault="00392EA4">
            <w:pPr>
              <w:pStyle w:val="ColumnHeading"/>
              <w:keepNext/>
              <w:ind w:left="-345" w:right="-311"/>
              <w:rPr>
                <w:i w:val="0"/>
                <w:iCs/>
                <w:color w:val="008000"/>
                <w:sz w:val="22"/>
                <w:lang w:val="es-ES_tradnl"/>
              </w:rPr>
            </w:pPr>
          </w:p>
        </w:tc>
        <w:tc>
          <w:tcPr>
            <w:tcW w:w="992" w:type="dxa"/>
            <w:tcBorders>
              <w:top w:val="single" w:sz="4" w:space="0" w:color="auto"/>
              <w:left w:val="single" w:sz="4" w:space="0" w:color="auto"/>
              <w:bottom w:val="single" w:sz="4" w:space="0" w:color="auto"/>
              <w:right w:val="single" w:sz="4" w:space="0" w:color="auto"/>
            </w:tcBorders>
          </w:tcPr>
          <w:p w14:paraId="478A5A3D" w14:textId="77777777" w:rsidR="00392EA4" w:rsidRPr="00473922" w:rsidRDefault="00392EA4">
            <w:pPr>
              <w:pStyle w:val="ColumnHeading"/>
              <w:keepNext/>
              <w:ind w:left="-364" w:right="-291"/>
              <w:rPr>
                <w:i w:val="0"/>
                <w:iCs/>
                <w:color w:val="008000"/>
                <w:sz w:val="22"/>
                <w:lang w:val="es-ES_tradnl"/>
              </w:rPr>
            </w:pPr>
          </w:p>
        </w:tc>
        <w:tc>
          <w:tcPr>
            <w:tcW w:w="1407" w:type="dxa"/>
            <w:tcBorders>
              <w:top w:val="single" w:sz="4" w:space="0" w:color="auto"/>
              <w:left w:val="single" w:sz="4" w:space="0" w:color="auto"/>
              <w:bottom w:val="single" w:sz="4" w:space="0" w:color="auto"/>
              <w:right w:val="single" w:sz="4" w:space="0" w:color="auto"/>
            </w:tcBorders>
          </w:tcPr>
          <w:p w14:paraId="21B4A0A4" w14:textId="77777777" w:rsidR="00392EA4" w:rsidRPr="00473922" w:rsidRDefault="00392EA4">
            <w:pPr>
              <w:pStyle w:val="ColumnHeading"/>
              <w:keepNext/>
              <w:rPr>
                <w:i w:val="0"/>
                <w:iCs/>
                <w:color w:val="008000"/>
                <w:lang w:val="es-ES_tradnl"/>
              </w:rPr>
            </w:pPr>
          </w:p>
        </w:tc>
        <w:tc>
          <w:tcPr>
            <w:tcW w:w="5255" w:type="dxa"/>
            <w:gridSpan w:val="6"/>
            <w:tcBorders>
              <w:top w:val="single" w:sz="4" w:space="0" w:color="auto"/>
              <w:left w:val="single" w:sz="4" w:space="0" w:color="auto"/>
              <w:bottom w:val="single" w:sz="4" w:space="0" w:color="auto"/>
              <w:right w:val="single" w:sz="4" w:space="0" w:color="auto"/>
            </w:tcBorders>
            <w:hideMark/>
          </w:tcPr>
          <w:p w14:paraId="29837C2F" w14:textId="77777777" w:rsidR="00392EA4" w:rsidRPr="00473922" w:rsidRDefault="007D1999">
            <w:pPr>
              <w:pStyle w:val="ColumnHeading"/>
              <w:keepNext/>
              <w:rPr>
                <w:i w:val="0"/>
                <w:iCs/>
                <w:lang w:val="es-ES_tradnl"/>
              </w:rPr>
            </w:pPr>
            <w:r w:rsidRPr="00473922">
              <w:rPr>
                <w:sz w:val="22"/>
                <w:lang w:val="es-ES_tradnl"/>
              </w:rPr>
              <w:t>Valores límite</w:t>
            </w:r>
          </w:p>
        </w:tc>
        <w:tc>
          <w:tcPr>
            <w:tcW w:w="1276" w:type="dxa"/>
            <w:tcBorders>
              <w:top w:val="single" w:sz="4" w:space="0" w:color="auto"/>
              <w:left w:val="single" w:sz="4" w:space="0" w:color="auto"/>
              <w:bottom w:val="single" w:sz="4" w:space="0" w:color="auto"/>
              <w:right w:val="single" w:sz="4" w:space="0" w:color="auto"/>
            </w:tcBorders>
          </w:tcPr>
          <w:p w14:paraId="343FF14A" w14:textId="77777777" w:rsidR="00392EA4" w:rsidRPr="00473922" w:rsidRDefault="00392EA4">
            <w:pPr>
              <w:pStyle w:val="ColumnHeading"/>
              <w:keepNext/>
              <w:rPr>
                <w:i w:val="0"/>
                <w:iCs/>
                <w:color w:val="008000"/>
                <w:lang w:val="es-ES_tradnl"/>
              </w:rPr>
            </w:pPr>
          </w:p>
        </w:tc>
        <w:tc>
          <w:tcPr>
            <w:tcW w:w="3542" w:type="dxa"/>
            <w:tcBorders>
              <w:top w:val="single" w:sz="4" w:space="0" w:color="auto"/>
              <w:left w:val="single" w:sz="4" w:space="0" w:color="auto"/>
              <w:bottom w:val="single" w:sz="4" w:space="0" w:color="auto"/>
              <w:right w:val="single" w:sz="4" w:space="0" w:color="auto"/>
            </w:tcBorders>
          </w:tcPr>
          <w:p w14:paraId="14187209" w14:textId="77777777" w:rsidR="00392EA4" w:rsidRPr="00473922" w:rsidRDefault="00392EA4">
            <w:pPr>
              <w:pStyle w:val="ColumnHeading"/>
              <w:keepNext/>
              <w:rPr>
                <w:i w:val="0"/>
                <w:iCs/>
                <w:color w:val="008000"/>
                <w:lang w:val="es-ES_tradnl"/>
              </w:rPr>
            </w:pPr>
          </w:p>
        </w:tc>
      </w:tr>
      <w:tr w:rsidR="004B080E" w:rsidRPr="00473922" w14:paraId="117BF5D9" w14:textId="77777777" w:rsidTr="00231C92">
        <w:trPr>
          <w:jc w:val="center"/>
        </w:trPr>
        <w:tc>
          <w:tcPr>
            <w:tcW w:w="1418" w:type="dxa"/>
            <w:tcBorders>
              <w:top w:val="single" w:sz="4" w:space="0" w:color="auto"/>
              <w:left w:val="single" w:sz="4" w:space="0" w:color="auto"/>
              <w:bottom w:val="single" w:sz="4" w:space="0" w:color="auto"/>
              <w:right w:val="single" w:sz="4" w:space="0" w:color="auto"/>
            </w:tcBorders>
          </w:tcPr>
          <w:p w14:paraId="68FF512F" w14:textId="77777777" w:rsidR="00392EA4" w:rsidRPr="00473922" w:rsidRDefault="00392EA4">
            <w:pPr>
              <w:pStyle w:val="ColumnHeading"/>
              <w:keepNext/>
              <w:ind w:left="-345" w:right="-311"/>
              <w:rPr>
                <w:i w:val="0"/>
                <w:iCs/>
                <w:color w:val="008000"/>
                <w:sz w:val="22"/>
                <w:lang w:val="es-ES_tradnl"/>
              </w:rPr>
            </w:pPr>
          </w:p>
        </w:tc>
        <w:tc>
          <w:tcPr>
            <w:tcW w:w="992" w:type="dxa"/>
            <w:tcBorders>
              <w:top w:val="single" w:sz="4" w:space="0" w:color="auto"/>
              <w:left w:val="single" w:sz="4" w:space="0" w:color="auto"/>
              <w:bottom w:val="single" w:sz="4" w:space="0" w:color="auto"/>
              <w:right w:val="single" w:sz="4" w:space="0" w:color="auto"/>
            </w:tcBorders>
          </w:tcPr>
          <w:p w14:paraId="25DA5895" w14:textId="77777777" w:rsidR="00392EA4" w:rsidRPr="00473922" w:rsidRDefault="00392EA4">
            <w:pPr>
              <w:pStyle w:val="ColumnHeading"/>
              <w:keepNext/>
              <w:ind w:left="-364" w:right="-291"/>
              <w:rPr>
                <w:i w:val="0"/>
                <w:iCs/>
                <w:color w:val="008000"/>
                <w:sz w:val="22"/>
                <w:lang w:val="es-ES_tradnl"/>
              </w:rPr>
            </w:pPr>
          </w:p>
        </w:tc>
        <w:tc>
          <w:tcPr>
            <w:tcW w:w="1407" w:type="dxa"/>
            <w:tcBorders>
              <w:top w:val="single" w:sz="4" w:space="0" w:color="auto"/>
              <w:left w:val="single" w:sz="4" w:space="0" w:color="auto"/>
              <w:bottom w:val="single" w:sz="4" w:space="0" w:color="auto"/>
              <w:right w:val="single" w:sz="4" w:space="0" w:color="auto"/>
            </w:tcBorders>
          </w:tcPr>
          <w:p w14:paraId="4485242B" w14:textId="77777777" w:rsidR="00392EA4" w:rsidRPr="00473922" w:rsidRDefault="00392EA4">
            <w:pPr>
              <w:pStyle w:val="ColumnHeading"/>
              <w:keepNext/>
              <w:rPr>
                <w:i w:val="0"/>
                <w:iCs/>
                <w:color w:val="008000"/>
                <w:lang w:val="es-ES_tradnl"/>
              </w:rPr>
            </w:pPr>
          </w:p>
        </w:tc>
        <w:tc>
          <w:tcPr>
            <w:tcW w:w="2846" w:type="dxa"/>
            <w:gridSpan w:val="3"/>
            <w:tcBorders>
              <w:top w:val="single" w:sz="4" w:space="0" w:color="auto"/>
              <w:left w:val="single" w:sz="4" w:space="0" w:color="auto"/>
              <w:bottom w:val="single" w:sz="4" w:space="0" w:color="auto"/>
              <w:right w:val="single" w:sz="4" w:space="0" w:color="auto"/>
            </w:tcBorders>
            <w:hideMark/>
          </w:tcPr>
          <w:p w14:paraId="42C96FDF" w14:textId="77777777" w:rsidR="00392EA4" w:rsidRPr="00473922" w:rsidRDefault="007D1999">
            <w:pPr>
              <w:pStyle w:val="ColumnHeading"/>
              <w:keepNext/>
              <w:ind w:left="-276" w:right="-325"/>
              <w:rPr>
                <w:i w:val="0"/>
                <w:iCs/>
                <w:lang w:val="es-ES_tradnl"/>
              </w:rPr>
            </w:pPr>
            <w:r w:rsidRPr="00473922">
              <w:rPr>
                <w:sz w:val="22"/>
                <w:lang w:val="es-ES_tradnl"/>
              </w:rPr>
              <w:t>8 horas (</w:t>
            </w:r>
            <w:r w:rsidRPr="00473922">
              <w:rPr>
                <w:sz w:val="22"/>
                <w:vertAlign w:val="superscript"/>
                <w:lang w:val="es-ES_tradnl"/>
              </w:rPr>
              <w:t>3</w:t>
            </w:r>
            <w:r w:rsidRPr="00473922">
              <w:rPr>
                <w:sz w:val="22"/>
                <w:lang w:val="es-ES_tradnl"/>
              </w:rPr>
              <w:t>)</w:t>
            </w:r>
          </w:p>
        </w:tc>
        <w:tc>
          <w:tcPr>
            <w:tcW w:w="2409" w:type="dxa"/>
            <w:gridSpan w:val="3"/>
            <w:tcBorders>
              <w:top w:val="single" w:sz="4" w:space="0" w:color="auto"/>
              <w:left w:val="single" w:sz="4" w:space="0" w:color="auto"/>
              <w:bottom w:val="single" w:sz="4" w:space="0" w:color="auto"/>
              <w:right w:val="single" w:sz="4" w:space="0" w:color="auto"/>
            </w:tcBorders>
            <w:hideMark/>
          </w:tcPr>
          <w:p w14:paraId="44D58737" w14:textId="77777777" w:rsidR="00392EA4" w:rsidRPr="00473922" w:rsidRDefault="007D1999">
            <w:pPr>
              <w:pStyle w:val="ColumnHeading"/>
              <w:keepNext/>
              <w:ind w:left="-350" w:right="-393"/>
              <w:rPr>
                <w:i w:val="0"/>
                <w:iCs/>
                <w:lang w:val="es-ES_tradnl"/>
              </w:rPr>
            </w:pPr>
            <w:r w:rsidRPr="00473922">
              <w:rPr>
                <w:sz w:val="22"/>
                <w:lang w:val="es-ES_tradnl"/>
              </w:rPr>
              <w:t>De corta duración (</w:t>
            </w:r>
            <w:r w:rsidRPr="00473922">
              <w:rPr>
                <w:sz w:val="22"/>
                <w:vertAlign w:val="superscript"/>
                <w:lang w:val="es-ES_tradnl"/>
              </w:rPr>
              <w:t>4</w:t>
            </w:r>
            <w:r w:rsidRPr="00473922">
              <w:rPr>
                <w:sz w:val="22"/>
                <w:lang w:val="es-ES_tradnl"/>
              </w:rPr>
              <w:t>)</w:t>
            </w:r>
          </w:p>
        </w:tc>
        <w:tc>
          <w:tcPr>
            <w:tcW w:w="1276" w:type="dxa"/>
            <w:tcBorders>
              <w:top w:val="single" w:sz="4" w:space="0" w:color="auto"/>
              <w:left w:val="single" w:sz="4" w:space="0" w:color="auto"/>
              <w:bottom w:val="single" w:sz="4" w:space="0" w:color="auto"/>
              <w:right w:val="single" w:sz="4" w:space="0" w:color="auto"/>
            </w:tcBorders>
          </w:tcPr>
          <w:p w14:paraId="4EB13494" w14:textId="77777777" w:rsidR="00392EA4" w:rsidRPr="00473922" w:rsidRDefault="00392EA4">
            <w:pPr>
              <w:pStyle w:val="ColumnHeading"/>
              <w:keepNext/>
              <w:rPr>
                <w:i w:val="0"/>
                <w:iCs/>
                <w:color w:val="008000"/>
                <w:lang w:val="es-ES_tradnl"/>
              </w:rPr>
            </w:pPr>
          </w:p>
        </w:tc>
        <w:tc>
          <w:tcPr>
            <w:tcW w:w="3542" w:type="dxa"/>
            <w:tcBorders>
              <w:top w:val="single" w:sz="4" w:space="0" w:color="auto"/>
              <w:left w:val="single" w:sz="4" w:space="0" w:color="auto"/>
              <w:bottom w:val="single" w:sz="4" w:space="0" w:color="auto"/>
              <w:right w:val="single" w:sz="4" w:space="0" w:color="auto"/>
            </w:tcBorders>
          </w:tcPr>
          <w:p w14:paraId="7F3AE54F" w14:textId="77777777" w:rsidR="00392EA4" w:rsidRPr="00473922" w:rsidRDefault="00392EA4">
            <w:pPr>
              <w:pStyle w:val="ColumnHeading"/>
              <w:keepNext/>
              <w:rPr>
                <w:i w:val="0"/>
                <w:iCs/>
                <w:color w:val="008000"/>
                <w:lang w:val="es-ES_tradnl"/>
              </w:rPr>
            </w:pPr>
          </w:p>
        </w:tc>
      </w:tr>
      <w:tr w:rsidR="004B080E" w:rsidRPr="00473922" w14:paraId="1D91DD25" w14:textId="77777777" w:rsidTr="00231C92">
        <w:trPr>
          <w:jc w:val="center"/>
        </w:trPr>
        <w:tc>
          <w:tcPr>
            <w:tcW w:w="1418" w:type="dxa"/>
            <w:tcBorders>
              <w:top w:val="single" w:sz="4" w:space="0" w:color="auto"/>
              <w:left w:val="single" w:sz="4" w:space="0" w:color="auto"/>
              <w:bottom w:val="single" w:sz="4" w:space="0" w:color="auto"/>
              <w:right w:val="single" w:sz="4" w:space="0" w:color="auto"/>
            </w:tcBorders>
            <w:hideMark/>
          </w:tcPr>
          <w:p w14:paraId="5B9339E8" w14:textId="77777777" w:rsidR="00392EA4" w:rsidRPr="00473922" w:rsidRDefault="007D1999">
            <w:pPr>
              <w:pStyle w:val="ColumnHeading"/>
              <w:keepNext/>
              <w:ind w:left="-345" w:right="-311"/>
              <w:rPr>
                <w:i w:val="0"/>
                <w:iCs/>
                <w:lang w:val="es-ES_tradnl"/>
              </w:rPr>
            </w:pPr>
            <w:r w:rsidRPr="00473922">
              <w:rPr>
                <w:i w:val="0"/>
                <w:sz w:val="22"/>
                <w:lang w:val="es-ES_tradnl"/>
              </w:rPr>
              <w:t>Denominación del agente</w:t>
            </w:r>
          </w:p>
        </w:tc>
        <w:tc>
          <w:tcPr>
            <w:tcW w:w="992" w:type="dxa"/>
            <w:tcBorders>
              <w:top w:val="single" w:sz="4" w:space="0" w:color="auto"/>
              <w:left w:val="single" w:sz="4" w:space="0" w:color="auto"/>
              <w:bottom w:val="single" w:sz="4" w:space="0" w:color="auto"/>
              <w:right w:val="single" w:sz="4" w:space="0" w:color="auto"/>
            </w:tcBorders>
            <w:hideMark/>
          </w:tcPr>
          <w:p w14:paraId="3A215C56" w14:textId="77777777" w:rsidR="00392EA4" w:rsidRPr="00473922" w:rsidRDefault="007D1999">
            <w:pPr>
              <w:pStyle w:val="ColumnHeading"/>
              <w:keepNext/>
              <w:ind w:left="-364" w:right="-291"/>
              <w:rPr>
                <w:i w:val="0"/>
                <w:iCs/>
                <w:lang w:val="es-ES_tradnl"/>
              </w:rPr>
            </w:pPr>
            <w:r w:rsidRPr="00473922">
              <w:rPr>
                <w:i w:val="0"/>
                <w:sz w:val="22"/>
                <w:lang w:val="es-ES_tradnl"/>
              </w:rPr>
              <w:t>N.º CE (</w:t>
            </w:r>
            <w:r w:rsidRPr="00473922">
              <w:rPr>
                <w:i w:val="0"/>
                <w:sz w:val="22"/>
                <w:vertAlign w:val="superscript"/>
                <w:lang w:val="es-ES_tradnl"/>
              </w:rPr>
              <w:t>1</w:t>
            </w:r>
            <w:r w:rsidRPr="00473922">
              <w:rPr>
                <w:i w:val="0"/>
                <w:sz w:val="22"/>
                <w:lang w:val="es-ES_tradnl"/>
              </w:rPr>
              <w:t>)</w:t>
            </w:r>
          </w:p>
        </w:tc>
        <w:tc>
          <w:tcPr>
            <w:tcW w:w="1407" w:type="dxa"/>
            <w:tcBorders>
              <w:top w:val="single" w:sz="4" w:space="0" w:color="auto"/>
              <w:left w:val="single" w:sz="4" w:space="0" w:color="auto"/>
              <w:bottom w:val="single" w:sz="4" w:space="0" w:color="auto"/>
              <w:right w:val="single" w:sz="4" w:space="0" w:color="auto"/>
            </w:tcBorders>
            <w:hideMark/>
          </w:tcPr>
          <w:p w14:paraId="2CE02E07" w14:textId="77777777" w:rsidR="00392EA4" w:rsidRPr="00473922" w:rsidRDefault="007D1999">
            <w:pPr>
              <w:pStyle w:val="ColumnHeading"/>
              <w:keepNext/>
              <w:ind w:left="-242" w:right="-257"/>
              <w:rPr>
                <w:i w:val="0"/>
                <w:iCs/>
                <w:lang w:val="es-ES_tradnl"/>
              </w:rPr>
            </w:pPr>
            <w:r w:rsidRPr="00473922">
              <w:rPr>
                <w:i w:val="0"/>
                <w:lang w:val="es-ES_tradnl"/>
              </w:rPr>
              <w:t>N.º CAS (</w:t>
            </w:r>
            <w:r w:rsidRPr="00473922">
              <w:rPr>
                <w:i w:val="0"/>
                <w:vertAlign w:val="superscript"/>
                <w:lang w:val="es-ES_tradnl"/>
              </w:rPr>
              <w:t>2</w:t>
            </w:r>
            <w:r w:rsidRPr="00473922">
              <w:rPr>
                <w:i w:val="0"/>
                <w:lang w:val="es-ES_tradnl"/>
              </w:rPr>
              <w:t>)</w:t>
            </w:r>
          </w:p>
        </w:tc>
        <w:tc>
          <w:tcPr>
            <w:tcW w:w="1286" w:type="dxa"/>
            <w:tcBorders>
              <w:top w:val="single" w:sz="4" w:space="0" w:color="auto"/>
              <w:left w:val="single" w:sz="4" w:space="0" w:color="auto"/>
              <w:bottom w:val="single" w:sz="4" w:space="0" w:color="auto"/>
              <w:right w:val="single" w:sz="4" w:space="0" w:color="auto"/>
            </w:tcBorders>
            <w:hideMark/>
          </w:tcPr>
          <w:p w14:paraId="2F5293C4" w14:textId="77777777" w:rsidR="00392EA4" w:rsidRPr="00473922" w:rsidRDefault="007D1999">
            <w:pPr>
              <w:pStyle w:val="ColumnHeading"/>
              <w:keepNext/>
              <w:ind w:left="-276" w:right="-237"/>
              <w:rPr>
                <w:i w:val="0"/>
                <w:iCs/>
                <w:lang w:val="es-ES_tradnl"/>
              </w:rPr>
            </w:pPr>
            <w:r w:rsidRPr="00473922">
              <w:rPr>
                <w:i w:val="0"/>
                <w:sz w:val="22"/>
                <w:lang w:val="es-ES_tradnl"/>
              </w:rPr>
              <w:t>mg/m</w:t>
            </w:r>
            <w:r w:rsidRPr="00473922">
              <w:rPr>
                <w:i w:val="0"/>
                <w:sz w:val="22"/>
                <w:vertAlign w:val="superscript"/>
                <w:lang w:val="es-ES_tradnl"/>
              </w:rPr>
              <w:t xml:space="preserve">3 </w:t>
            </w:r>
            <w:r w:rsidRPr="00473922">
              <w:rPr>
                <w:i w:val="0"/>
                <w:sz w:val="22"/>
                <w:lang w:val="es-ES_tradnl"/>
              </w:rPr>
              <w:t>(</w:t>
            </w:r>
            <w:r w:rsidRPr="00473922">
              <w:rPr>
                <w:i w:val="0"/>
                <w:sz w:val="22"/>
                <w:vertAlign w:val="superscript"/>
                <w:lang w:val="es-ES_tradnl"/>
              </w:rPr>
              <w:t>5</w:t>
            </w:r>
            <w:r w:rsidRPr="00473922">
              <w:rPr>
                <w:i w:val="0"/>
                <w:sz w:val="22"/>
                <w:lang w:val="es-ES_tradnl"/>
              </w:rPr>
              <w:t>)</w:t>
            </w:r>
          </w:p>
        </w:tc>
        <w:tc>
          <w:tcPr>
            <w:tcW w:w="851" w:type="dxa"/>
            <w:tcBorders>
              <w:top w:val="single" w:sz="4" w:space="0" w:color="auto"/>
              <w:left w:val="single" w:sz="4" w:space="0" w:color="auto"/>
              <w:bottom w:val="single" w:sz="4" w:space="0" w:color="auto"/>
              <w:right w:val="single" w:sz="4" w:space="0" w:color="auto"/>
            </w:tcBorders>
            <w:hideMark/>
          </w:tcPr>
          <w:p w14:paraId="0DFB9C26" w14:textId="77777777" w:rsidR="00392EA4" w:rsidRPr="00473922" w:rsidRDefault="007D1999">
            <w:pPr>
              <w:pStyle w:val="ColumnHeading"/>
              <w:keepNext/>
              <w:tabs>
                <w:tab w:val="left" w:pos="-154"/>
              </w:tabs>
              <w:ind w:left="-296" w:right="-218"/>
              <w:rPr>
                <w:i w:val="0"/>
                <w:iCs/>
                <w:lang w:val="es-ES_tradnl"/>
              </w:rPr>
            </w:pPr>
            <w:r w:rsidRPr="00473922">
              <w:rPr>
                <w:i w:val="0"/>
                <w:sz w:val="22"/>
                <w:lang w:val="es-ES_tradnl"/>
              </w:rPr>
              <w:t>ppm (</w:t>
            </w:r>
            <w:r w:rsidRPr="00473922">
              <w:rPr>
                <w:i w:val="0"/>
                <w:sz w:val="22"/>
                <w:vertAlign w:val="superscript"/>
                <w:lang w:val="es-ES_tradnl"/>
              </w:rPr>
              <w:t>6</w:t>
            </w:r>
            <w:r w:rsidRPr="00473922">
              <w:rPr>
                <w:i w:val="0"/>
                <w:sz w:val="22"/>
                <w:lang w:val="es-ES_tradnl"/>
              </w:rPr>
              <w:t>)</w:t>
            </w:r>
          </w:p>
        </w:tc>
        <w:tc>
          <w:tcPr>
            <w:tcW w:w="709" w:type="dxa"/>
            <w:tcBorders>
              <w:top w:val="single" w:sz="4" w:space="0" w:color="auto"/>
              <w:left w:val="single" w:sz="4" w:space="0" w:color="auto"/>
              <w:bottom w:val="single" w:sz="4" w:space="0" w:color="auto"/>
              <w:right w:val="single" w:sz="4" w:space="0" w:color="auto"/>
            </w:tcBorders>
            <w:hideMark/>
          </w:tcPr>
          <w:p w14:paraId="08A21E66" w14:textId="77777777" w:rsidR="00392EA4" w:rsidRPr="00473922" w:rsidRDefault="007D1999">
            <w:pPr>
              <w:tabs>
                <w:tab w:val="left" w:pos="-47"/>
              </w:tabs>
              <w:ind w:left="-330" w:right="-325"/>
              <w:jc w:val="center"/>
              <w:rPr>
                <w:iCs/>
              </w:rPr>
            </w:pPr>
            <w:r w:rsidRPr="00473922">
              <w:rPr>
                <w:sz w:val="22"/>
              </w:rPr>
              <w:t>f/ml(</w:t>
            </w:r>
            <w:r w:rsidRPr="00473922">
              <w:rPr>
                <w:sz w:val="22"/>
                <w:vertAlign w:val="superscript"/>
              </w:rPr>
              <w:t>7</w:t>
            </w:r>
            <w:r w:rsidRPr="00473922">
              <w:rPr>
                <w:sz w:val="22"/>
              </w:rPr>
              <w:t>)</w:t>
            </w:r>
          </w:p>
        </w:tc>
        <w:tc>
          <w:tcPr>
            <w:tcW w:w="991" w:type="dxa"/>
            <w:tcBorders>
              <w:top w:val="single" w:sz="4" w:space="0" w:color="auto"/>
              <w:left w:val="single" w:sz="4" w:space="0" w:color="auto"/>
              <w:bottom w:val="single" w:sz="4" w:space="0" w:color="auto"/>
              <w:right w:val="single" w:sz="4" w:space="0" w:color="auto"/>
            </w:tcBorders>
            <w:hideMark/>
          </w:tcPr>
          <w:p w14:paraId="4E74D232" w14:textId="77777777" w:rsidR="00392EA4" w:rsidRPr="00473922" w:rsidRDefault="007D1999">
            <w:pPr>
              <w:pStyle w:val="ColumnHeading"/>
              <w:keepNext/>
              <w:ind w:left="-208" w:right="-164"/>
              <w:rPr>
                <w:i w:val="0"/>
                <w:iCs/>
                <w:lang w:val="es-ES_tradnl"/>
              </w:rPr>
            </w:pPr>
            <w:r w:rsidRPr="00473922">
              <w:rPr>
                <w:i w:val="0"/>
                <w:sz w:val="22"/>
                <w:lang w:val="es-ES_tradnl"/>
              </w:rPr>
              <w:t>mg/m</w:t>
            </w:r>
            <w:r w:rsidRPr="00473922">
              <w:rPr>
                <w:i w:val="0"/>
                <w:sz w:val="22"/>
                <w:vertAlign w:val="superscript"/>
                <w:lang w:val="es-ES_tradnl"/>
              </w:rPr>
              <w:t>3</w:t>
            </w:r>
          </w:p>
        </w:tc>
        <w:tc>
          <w:tcPr>
            <w:tcW w:w="710" w:type="dxa"/>
            <w:tcBorders>
              <w:top w:val="single" w:sz="4" w:space="0" w:color="auto"/>
              <w:left w:val="single" w:sz="4" w:space="0" w:color="auto"/>
              <w:bottom w:val="single" w:sz="4" w:space="0" w:color="auto"/>
              <w:right w:val="single" w:sz="4" w:space="0" w:color="auto"/>
            </w:tcBorders>
            <w:hideMark/>
          </w:tcPr>
          <w:p w14:paraId="72B0A945" w14:textId="77777777" w:rsidR="00392EA4" w:rsidRPr="00473922" w:rsidRDefault="007D1999">
            <w:pPr>
              <w:pStyle w:val="ColumnHeading"/>
              <w:keepNext/>
              <w:ind w:left="-243" w:right="-271"/>
              <w:rPr>
                <w:i w:val="0"/>
                <w:iCs/>
                <w:lang w:val="es-ES_tradnl"/>
              </w:rPr>
            </w:pPr>
            <w:r w:rsidRPr="00473922">
              <w:rPr>
                <w:i w:val="0"/>
                <w:sz w:val="22"/>
                <w:lang w:val="es-ES_tradnl"/>
              </w:rPr>
              <w:t>ppm</w:t>
            </w:r>
          </w:p>
        </w:tc>
        <w:tc>
          <w:tcPr>
            <w:tcW w:w="708" w:type="dxa"/>
            <w:tcBorders>
              <w:top w:val="single" w:sz="4" w:space="0" w:color="auto"/>
              <w:left w:val="single" w:sz="4" w:space="0" w:color="auto"/>
              <w:bottom w:val="single" w:sz="4" w:space="0" w:color="auto"/>
              <w:right w:val="single" w:sz="4" w:space="0" w:color="auto"/>
            </w:tcBorders>
            <w:hideMark/>
          </w:tcPr>
          <w:p w14:paraId="7E5AA57D" w14:textId="77777777" w:rsidR="00392EA4" w:rsidRPr="00473922" w:rsidRDefault="007D1999">
            <w:pPr>
              <w:pStyle w:val="ColumnHeading"/>
              <w:keepNext/>
              <w:ind w:left="-262" w:right="-252"/>
              <w:rPr>
                <w:i w:val="0"/>
                <w:iCs/>
                <w:lang w:val="es-ES_tradnl"/>
              </w:rPr>
            </w:pPr>
            <w:r w:rsidRPr="00473922">
              <w:rPr>
                <w:i w:val="0"/>
                <w:sz w:val="22"/>
                <w:lang w:val="es-ES_tradnl"/>
              </w:rPr>
              <w:t>f/ml</w:t>
            </w:r>
          </w:p>
        </w:tc>
        <w:tc>
          <w:tcPr>
            <w:tcW w:w="1276" w:type="dxa"/>
            <w:tcBorders>
              <w:top w:val="single" w:sz="4" w:space="0" w:color="auto"/>
              <w:left w:val="single" w:sz="4" w:space="0" w:color="auto"/>
              <w:bottom w:val="single" w:sz="4" w:space="0" w:color="auto"/>
              <w:right w:val="single" w:sz="4" w:space="0" w:color="auto"/>
            </w:tcBorders>
            <w:hideMark/>
          </w:tcPr>
          <w:p w14:paraId="768B9C20" w14:textId="77777777" w:rsidR="00392EA4" w:rsidRPr="00473922" w:rsidRDefault="007D1999">
            <w:pPr>
              <w:pStyle w:val="ColumnHeading"/>
              <w:keepNext/>
              <w:ind w:left="-345" w:right="-359"/>
              <w:rPr>
                <w:i w:val="0"/>
                <w:iCs/>
                <w:lang w:val="es-ES_tradnl"/>
              </w:rPr>
            </w:pPr>
            <w:r w:rsidRPr="00473922">
              <w:rPr>
                <w:i w:val="0"/>
                <w:sz w:val="22"/>
                <w:lang w:val="es-ES_tradnl"/>
              </w:rPr>
              <w:t>Observaciones</w:t>
            </w:r>
          </w:p>
        </w:tc>
        <w:tc>
          <w:tcPr>
            <w:tcW w:w="3542" w:type="dxa"/>
            <w:tcBorders>
              <w:top w:val="single" w:sz="4" w:space="0" w:color="auto"/>
              <w:left w:val="single" w:sz="4" w:space="0" w:color="auto"/>
              <w:bottom w:val="single" w:sz="4" w:space="0" w:color="auto"/>
              <w:right w:val="single" w:sz="4" w:space="0" w:color="auto"/>
            </w:tcBorders>
            <w:hideMark/>
          </w:tcPr>
          <w:p w14:paraId="64F1713B" w14:textId="77777777" w:rsidR="00392EA4" w:rsidRPr="00473922" w:rsidRDefault="007D1999">
            <w:pPr>
              <w:pStyle w:val="ColumnHeading"/>
              <w:keepNext/>
              <w:tabs>
                <w:tab w:val="left" w:pos="-174"/>
              </w:tabs>
              <w:ind w:left="-174" w:right="-339"/>
              <w:rPr>
                <w:i w:val="0"/>
                <w:iCs/>
                <w:lang w:val="es-ES_tradnl"/>
              </w:rPr>
            </w:pPr>
            <w:r w:rsidRPr="00473922">
              <w:rPr>
                <w:i w:val="0"/>
                <w:sz w:val="22"/>
                <w:lang w:val="es-ES_tradnl"/>
              </w:rPr>
              <w:t>Medidas transitorias</w:t>
            </w:r>
          </w:p>
        </w:tc>
      </w:tr>
      <w:tr w:rsidR="004B080E" w:rsidRPr="00473922" w14:paraId="2E1A5000" w14:textId="77777777" w:rsidTr="00231C92">
        <w:trPr>
          <w:jc w:val="center"/>
        </w:trPr>
        <w:tc>
          <w:tcPr>
            <w:tcW w:w="1418" w:type="dxa"/>
            <w:tcBorders>
              <w:top w:val="single" w:sz="4" w:space="0" w:color="auto"/>
              <w:left w:val="single" w:sz="4" w:space="0" w:color="auto"/>
              <w:bottom w:val="single" w:sz="4" w:space="0" w:color="auto"/>
              <w:right w:val="single" w:sz="4" w:space="0" w:color="auto"/>
            </w:tcBorders>
            <w:hideMark/>
          </w:tcPr>
          <w:p w14:paraId="7FDD9FD1" w14:textId="77777777" w:rsidR="00392EA4" w:rsidRPr="00473922" w:rsidRDefault="007D1999">
            <w:pPr>
              <w:pStyle w:val="ColumnHeading"/>
              <w:keepNext/>
              <w:ind w:left="-345" w:right="-311"/>
              <w:jc w:val="left"/>
              <w:rPr>
                <w:i w:val="0"/>
                <w:iCs/>
                <w:lang w:val="es-ES_tradnl"/>
              </w:rPr>
            </w:pPr>
            <w:r w:rsidRPr="00473922">
              <w:rPr>
                <w:i w:val="0"/>
                <w:sz w:val="22"/>
                <w:lang w:val="es-ES_tradnl"/>
              </w:rPr>
              <w:t>Mezclas de hidrocarburos aromáticos policíclicos, en particular los que contienen benzo[a]pireno y son agentes carcinógenos, mutágenos o reprotóxicos en el sentido de la presente Directiva</w:t>
            </w:r>
          </w:p>
        </w:tc>
        <w:tc>
          <w:tcPr>
            <w:tcW w:w="992" w:type="dxa"/>
            <w:tcBorders>
              <w:top w:val="single" w:sz="4" w:space="0" w:color="auto"/>
              <w:left w:val="single" w:sz="4" w:space="0" w:color="auto"/>
              <w:bottom w:val="single" w:sz="4" w:space="0" w:color="auto"/>
              <w:right w:val="single" w:sz="4" w:space="0" w:color="auto"/>
            </w:tcBorders>
          </w:tcPr>
          <w:p w14:paraId="74490AC9" w14:textId="77777777" w:rsidR="00392EA4" w:rsidRPr="00473922" w:rsidRDefault="00392EA4">
            <w:pPr>
              <w:pStyle w:val="ColumnHeading"/>
              <w:keepNext/>
              <w:ind w:left="-364" w:right="-291"/>
              <w:rPr>
                <w:i w:val="0"/>
                <w:iCs/>
                <w:lang w:val="es-ES_tradnl"/>
              </w:rPr>
            </w:pPr>
          </w:p>
        </w:tc>
        <w:tc>
          <w:tcPr>
            <w:tcW w:w="1407" w:type="dxa"/>
            <w:tcBorders>
              <w:top w:val="single" w:sz="4" w:space="0" w:color="auto"/>
              <w:left w:val="single" w:sz="4" w:space="0" w:color="auto"/>
              <w:bottom w:val="single" w:sz="4" w:space="0" w:color="auto"/>
              <w:right w:val="single" w:sz="4" w:space="0" w:color="auto"/>
            </w:tcBorders>
          </w:tcPr>
          <w:p w14:paraId="312FB695" w14:textId="77777777" w:rsidR="00392EA4" w:rsidRPr="00473922" w:rsidRDefault="00392EA4">
            <w:pPr>
              <w:pStyle w:val="ColumnHeading"/>
              <w:keepNext/>
              <w:ind w:left="-242" w:right="-257"/>
              <w:rPr>
                <w:i w:val="0"/>
                <w:iCs/>
                <w:lang w:val="es-ES_tradnl"/>
              </w:rPr>
            </w:pPr>
          </w:p>
        </w:tc>
        <w:tc>
          <w:tcPr>
            <w:tcW w:w="1286" w:type="dxa"/>
            <w:tcBorders>
              <w:top w:val="single" w:sz="4" w:space="0" w:color="auto"/>
              <w:left w:val="single" w:sz="4" w:space="0" w:color="auto"/>
              <w:bottom w:val="single" w:sz="4" w:space="0" w:color="auto"/>
              <w:right w:val="single" w:sz="4" w:space="0" w:color="auto"/>
            </w:tcBorders>
            <w:hideMark/>
          </w:tcPr>
          <w:p w14:paraId="0E7C4BD2" w14:textId="77777777" w:rsidR="00392EA4" w:rsidRPr="00473922" w:rsidRDefault="007D1999">
            <w:pPr>
              <w:pStyle w:val="ColumnHeading"/>
              <w:keepNext/>
              <w:ind w:left="-276" w:right="-342"/>
              <w:rPr>
                <w:i w:val="0"/>
                <w:iCs/>
                <w:lang w:val="es-ES_tradnl"/>
              </w:rPr>
            </w:pPr>
            <w:r w:rsidRPr="00473922">
              <w:rPr>
                <w:i w:val="0"/>
                <w:lang w:val="es-ES_tradnl"/>
              </w:rPr>
              <w:t>0,00007(</w:t>
            </w:r>
            <w:r w:rsidRPr="00473922">
              <w:rPr>
                <w:i w:val="0"/>
                <w:vertAlign w:val="superscript"/>
                <w:lang w:val="es-ES_tradnl"/>
              </w:rPr>
              <w:t>*2</w:t>
            </w:r>
            <w:r w:rsidRPr="00473922">
              <w:rPr>
                <w:i w:val="0"/>
                <w:lang w:val="es-ES_tradnl"/>
              </w:rPr>
              <w:t>)</w:t>
            </w:r>
          </w:p>
        </w:tc>
        <w:tc>
          <w:tcPr>
            <w:tcW w:w="851" w:type="dxa"/>
            <w:tcBorders>
              <w:top w:val="single" w:sz="4" w:space="0" w:color="auto"/>
              <w:left w:val="single" w:sz="4" w:space="0" w:color="auto"/>
              <w:bottom w:val="single" w:sz="4" w:space="0" w:color="auto"/>
              <w:right w:val="single" w:sz="4" w:space="0" w:color="auto"/>
            </w:tcBorders>
          </w:tcPr>
          <w:p w14:paraId="51757B06" w14:textId="77777777" w:rsidR="00392EA4" w:rsidRPr="00473922" w:rsidRDefault="00392EA4">
            <w:pPr>
              <w:pStyle w:val="ColumnHeading"/>
              <w:keepNext/>
              <w:tabs>
                <w:tab w:val="left" w:pos="-154"/>
              </w:tabs>
              <w:ind w:left="-296" w:right="-218"/>
              <w:rPr>
                <w:i w:val="0"/>
                <w:iCs/>
                <w:lang w:val="es-ES_tradnl"/>
              </w:rPr>
            </w:pPr>
          </w:p>
        </w:tc>
        <w:tc>
          <w:tcPr>
            <w:tcW w:w="709" w:type="dxa"/>
            <w:tcBorders>
              <w:top w:val="single" w:sz="4" w:space="0" w:color="auto"/>
              <w:left w:val="single" w:sz="4" w:space="0" w:color="auto"/>
              <w:bottom w:val="single" w:sz="4" w:space="0" w:color="auto"/>
              <w:right w:val="single" w:sz="4" w:space="0" w:color="auto"/>
            </w:tcBorders>
          </w:tcPr>
          <w:p w14:paraId="22FD76D0" w14:textId="77777777" w:rsidR="00392EA4" w:rsidRPr="00473922" w:rsidRDefault="00392EA4">
            <w:pPr>
              <w:tabs>
                <w:tab w:val="left" w:pos="-47"/>
              </w:tabs>
              <w:ind w:left="-330" w:right="-325"/>
              <w:jc w:val="center"/>
              <w:rPr>
                <w:iCs/>
              </w:rPr>
            </w:pPr>
          </w:p>
        </w:tc>
        <w:tc>
          <w:tcPr>
            <w:tcW w:w="991" w:type="dxa"/>
            <w:tcBorders>
              <w:top w:val="single" w:sz="4" w:space="0" w:color="auto"/>
              <w:left w:val="single" w:sz="4" w:space="0" w:color="auto"/>
              <w:bottom w:val="single" w:sz="4" w:space="0" w:color="auto"/>
              <w:right w:val="single" w:sz="4" w:space="0" w:color="auto"/>
            </w:tcBorders>
          </w:tcPr>
          <w:p w14:paraId="70C3D709" w14:textId="77777777" w:rsidR="00392EA4" w:rsidRPr="00473922" w:rsidRDefault="00392EA4">
            <w:pPr>
              <w:pStyle w:val="ColumnHeading"/>
              <w:keepNext/>
              <w:ind w:left="-208" w:right="-164"/>
              <w:rPr>
                <w:i w:val="0"/>
                <w:iCs/>
                <w:lang w:val="es-ES_tradnl"/>
              </w:rPr>
            </w:pPr>
          </w:p>
        </w:tc>
        <w:tc>
          <w:tcPr>
            <w:tcW w:w="710" w:type="dxa"/>
            <w:tcBorders>
              <w:top w:val="single" w:sz="4" w:space="0" w:color="auto"/>
              <w:left w:val="single" w:sz="4" w:space="0" w:color="auto"/>
              <w:bottom w:val="single" w:sz="4" w:space="0" w:color="auto"/>
              <w:right w:val="single" w:sz="4" w:space="0" w:color="auto"/>
            </w:tcBorders>
          </w:tcPr>
          <w:p w14:paraId="241D6D6E" w14:textId="77777777" w:rsidR="00392EA4" w:rsidRPr="00473922" w:rsidRDefault="00392EA4">
            <w:pPr>
              <w:pStyle w:val="ColumnHeading"/>
              <w:keepNext/>
              <w:ind w:left="-243" w:right="-271"/>
              <w:rPr>
                <w:i w:val="0"/>
                <w:iCs/>
                <w:lang w:val="es-ES_tradnl"/>
              </w:rPr>
            </w:pPr>
          </w:p>
        </w:tc>
        <w:tc>
          <w:tcPr>
            <w:tcW w:w="708" w:type="dxa"/>
            <w:tcBorders>
              <w:top w:val="single" w:sz="4" w:space="0" w:color="auto"/>
              <w:left w:val="single" w:sz="4" w:space="0" w:color="auto"/>
              <w:bottom w:val="single" w:sz="4" w:space="0" w:color="auto"/>
              <w:right w:val="single" w:sz="4" w:space="0" w:color="auto"/>
            </w:tcBorders>
          </w:tcPr>
          <w:p w14:paraId="17FBE3DD" w14:textId="77777777" w:rsidR="00392EA4" w:rsidRPr="00473922" w:rsidRDefault="00392EA4">
            <w:pPr>
              <w:pStyle w:val="ColumnHeading"/>
              <w:keepNext/>
              <w:ind w:left="-262" w:right="-252"/>
              <w:rPr>
                <w:i w:val="0"/>
                <w:iCs/>
                <w:lang w:val="es-ES_tradnl"/>
              </w:rPr>
            </w:pPr>
          </w:p>
        </w:tc>
        <w:tc>
          <w:tcPr>
            <w:tcW w:w="1276" w:type="dxa"/>
            <w:tcBorders>
              <w:top w:val="single" w:sz="4" w:space="0" w:color="auto"/>
              <w:left w:val="single" w:sz="4" w:space="0" w:color="auto"/>
              <w:bottom w:val="single" w:sz="4" w:space="0" w:color="auto"/>
              <w:right w:val="single" w:sz="4" w:space="0" w:color="auto"/>
            </w:tcBorders>
            <w:hideMark/>
          </w:tcPr>
          <w:p w14:paraId="35615307" w14:textId="77777777" w:rsidR="00392EA4" w:rsidRPr="00473922" w:rsidRDefault="007D1999">
            <w:pPr>
              <w:pStyle w:val="ColumnHeading"/>
              <w:keepNext/>
              <w:ind w:left="-345" w:right="-359"/>
              <w:rPr>
                <w:i w:val="0"/>
                <w:iCs/>
                <w:lang w:val="es-ES_tradnl"/>
              </w:rPr>
            </w:pPr>
            <w:r w:rsidRPr="00473922">
              <w:rPr>
                <w:i w:val="0"/>
                <w:sz w:val="22"/>
                <w:lang w:val="es-ES_tradnl"/>
              </w:rPr>
              <w:t>piel (</w:t>
            </w:r>
            <w:r w:rsidRPr="00473922">
              <w:rPr>
                <w:i w:val="0"/>
                <w:sz w:val="22"/>
                <w:vertAlign w:val="superscript"/>
                <w:lang w:val="es-ES_tradnl"/>
              </w:rPr>
              <w:t>10</w:t>
            </w:r>
            <w:r w:rsidRPr="00473922">
              <w:rPr>
                <w:i w:val="0"/>
                <w:sz w:val="22"/>
                <w:lang w:val="es-ES_tradnl"/>
              </w:rPr>
              <w:t>)</w:t>
            </w:r>
          </w:p>
        </w:tc>
        <w:tc>
          <w:tcPr>
            <w:tcW w:w="3542" w:type="dxa"/>
            <w:tcBorders>
              <w:top w:val="single" w:sz="4" w:space="0" w:color="auto"/>
              <w:left w:val="single" w:sz="4" w:space="0" w:color="auto"/>
              <w:bottom w:val="single" w:sz="4" w:space="0" w:color="auto"/>
              <w:right w:val="single" w:sz="4" w:space="0" w:color="auto"/>
            </w:tcBorders>
            <w:hideMark/>
          </w:tcPr>
          <w:p w14:paraId="71BB00CB" w14:textId="77777777" w:rsidR="00392EA4" w:rsidRPr="00473922" w:rsidRDefault="007D1999">
            <w:pPr>
              <w:pStyle w:val="ColumnHeading"/>
              <w:keepNext/>
              <w:tabs>
                <w:tab w:val="left" w:pos="-174"/>
              </w:tabs>
              <w:ind w:left="-174" w:right="-339"/>
              <w:rPr>
                <w:i w:val="0"/>
                <w:iCs/>
                <w:lang w:val="es-ES_tradnl"/>
              </w:rPr>
            </w:pPr>
            <w:r w:rsidRPr="00473922">
              <w:rPr>
                <w:i w:val="0"/>
                <w:sz w:val="22"/>
                <w:lang w:val="es-ES_tradnl"/>
              </w:rPr>
              <w:t xml:space="preserve">Valor límite de 0,00014(*2) hasta el… [DO: </w:t>
            </w:r>
            <w:r w:rsidRPr="00473922">
              <w:rPr>
                <w:b/>
                <w:sz w:val="22"/>
                <w:lang w:val="es-ES_tradnl"/>
              </w:rPr>
              <w:t>seis</w:t>
            </w:r>
            <w:r w:rsidRPr="00473922">
              <w:rPr>
                <w:sz w:val="22"/>
                <w:lang w:val="es-ES_tradnl"/>
              </w:rPr>
              <w:t xml:space="preserve"> </w:t>
            </w:r>
            <w:r w:rsidRPr="00473922">
              <w:rPr>
                <w:i w:val="0"/>
                <w:sz w:val="22"/>
                <w:lang w:val="es-ES_tradnl"/>
              </w:rPr>
              <w:t xml:space="preserve">años después de la fecha de entrada en vigor de la Directiva modificativa] limitado a los siguientes sectores: 1) fundiciones de acero y hierro, entre las que se incluyen a los fabricantes de ferroaleaciones; 2) fabricantes de aluminio; 3) fabricantes </w:t>
            </w:r>
            <w:r w:rsidRPr="00473922">
              <w:rPr>
                <w:b/>
                <w:sz w:val="22"/>
                <w:lang w:val="es-ES_tradnl"/>
              </w:rPr>
              <w:t>de electrodos</w:t>
            </w:r>
            <w:r w:rsidRPr="00473922">
              <w:rPr>
                <w:i w:val="0"/>
                <w:sz w:val="22"/>
                <w:lang w:val="es-ES_tradnl"/>
              </w:rPr>
              <w:t xml:space="preserve"> de carbono y grafito; 4) coquerías; 5) destilación de alquitrán de hulla; 6) fabricantes de productos refractarios; 7) soldadura de vías de ferrocarril; 8) otros procesos metalúrgicos no férreos; y 9) fundición de metales.</w:t>
            </w:r>
          </w:p>
        </w:tc>
      </w:tr>
      <w:tr w:rsidR="004B080E" w:rsidRPr="00473922" w14:paraId="4CAC277F" w14:textId="77777777" w:rsidTr="0050335E">
        <w:trPr>
          <w:jc w:val="center"/>
        </w:trPr>
        <w:tc>
          <w:tcPr>
            <w:tcW w:w="13890" w:type="dxa"/>
            <w:gridSpan w:val="11"/>
            <w:hideMark/>
          </w:tcPr>
          <w:p w14:paraId="427BEB56" w14:textId="77777777" w:rsidR="00CA1F12" w:rsidRPr="00473922" w:rsidRDefault="007D1999" w:rsidP="0050335E">
            <w:pPr>
              <w:pStyle w:val="AmColumnHeading"/>
              <w:keepNext/>
              <w:jc w:val="left"/>
            </w:pPr>
            <w:r w:rsidRPr="00473922">
              <w:rPr>
                <w:vertAlign w:val="superscript"/>
              </w:rPr>
              <w:t xml:space="preserve">1 </w:t>
            </w:r>
            <w:r w:rsidRPr="00473922">
              <w:t>La exposición no superará el valor límite de un determinado agente carcinógeno, mutágeno o reprotóxico fijado en el anexo III cuando dichos agentes se liberen durante el proceso de soldadura.</w:t>
            </w:r>
          </w:p>
          <w:p w14:paraId="27002C31" w14:textId="77777777" w:rsidR="00392EA4" w:rsidRPr="00473922" w:rsidRDefault="007D1999">
            <w:pPr>
              <w:pStyle w:val="AmColumnHeading"/>
              <w:keepNext/>
            </w:pPr>
            <w:r w:rsidRPr="00473922">
              <w:t>Enmienda</w:t>
            </w:r>
          </w:p>
        </w:tc>
      </w:tr>
      <w:tr w:rsidR="004B080E" w:rsidRPr="00473922" w14:paraId="5120242A" w14:textId="77777777" w:rsidTr="00231C92">
        <w:trPr>
          <w:trHeight w:val="354"/>
          <w:jc w:val="center"/>
        </w:trPr>
        <w:tc>
          <w:tcPr>
            <w:tcW w:w="1418" w:type="dxa"/>
            <w:tcBorders>
              <w:top w:val="single" w:sz="4" w:space="0" w:color="auto"/>
              <w:left w:val="single" w:sz="4" w:space="0" w:color="auto"/>
              <w:bottom w:val="single" w:sz="4" w:space="0" w:color="auto"/>
              <w:right w:val="single" w:sz="4" w:space="0" w:color="auto"/>
            </w:tcBorders>
          </w:tcPr>
          <w:p w14:paraId="037408DC" w14:textId="77777777" w:rsidR="00392EA4" w:rsidRPr="00473922" w:rsidRDefault="00392EA4">
            <w:pPr>
              <w:pStyle w:val="ColumnHeading"/>
              <w:keepNext/>
              <w:ind w:left="-345" w:right="-311"/>
              <w:rPr>
                <w:i w:val="0"/>
                <w:iCs/>
                <w:sz w:val="22"/>
                <w:lang w:val="es-ES_tradnl"/>
              </w:rPr>
            </w:pPr>
          </w:p>
        </w:tc>
        <w:tc>
          <w:tcPr>
            <w:tcW w:w="992" w:type="dxa"/>
            <w:tcBorders>
              <w:top w:val="single" w:sz="4" w:space="0" w:color="auto"/>
              <w:left w:val="single" w:sz="4" w:space="0" w:color="auto"/>
              <w:bottom w:val="single" w:sz="4" w:space="0" w:color="auto"/>
              <w:right w:val="single" w:sz="4" w:space="0" w:color="auto"/>
            </w:tcBorders>
          </w:tcPr>
          <w:p w14:paraId="15848B9C" w14:textId="77777777" w:rsidR="00392EA4" w:rsidRPr="00473922" w:rsidRDefault="00392EA4">
            <w:pPr>
              <w:pStyle w:val="ColumnHeading"/>
              <w:keepNext/>
              <w:ind w:left="-364" w:right="-291"/>
              <w:rPr>
                <w:i w:val="0"/>
                <w:iCs/>
                <w:sz w:val="22"/>
                <w:lang w:val="es-ES_tradnl"/>
              </w:rPr>
            </w:pPr>
          </w:p>
        </w:tc>
        <w:tc>
          <w:tcPr>
            <w:tcW w:w="1407" w:type="dxa"/>
            <w:tcBorders>
              <w:top w:val="single" w:sz="4" w:space="0" w:color="auto"/>
              <w:left w:val="single" w:sz="4" w:space="0" w:color="auto"/>
              <w:bottom w:val="single" w:sz="4" w:space="0" w:color="auto"/>
              <w:right w:val="single" w:sz="4" w:space="0" w:color="auto"/>
            </w:tcBorders>
          </w:tcPr>
          <w:p w14:paraId="18EC8F2E" w14:textId="77777777" w:rsidR="00392EA4" w:rsidRPr="00473922" w:rsidRDefault="00392EA4">
            <w:pPr>
              <w:pStyle w:val="ColumnHeading"/>
              <w:keepNext/>
              <w:rPr>
                <w:i w:val="0"/>
                <w:iCs/>
                <w:lang w:val="es-ES_tradnl"/>
              </w:rPr>
            </w:pPr>
          </w:p>
        </w:tc>
        <w:tc>
          <w:tcPr>
            <w:tcW w:w="5255" w:type="dxa"/>
            <w:gridSpan w:val="6"/>
            <w:tcBorders>
              <w:top w:val="single" w:sz="4" w:space="0" w:color="auto"/>
              <w:left w:val="single" w:sz="4" w:space="0" w:color="auto"/>
              <w:bottom w:val="single" w:sz="4" w:space="0" w:color="auto"/>
              <w:right w:val="single" w:sz="4" w:space="0" w:color="auto"/>
            </w:tcBorders>
            <w:hideMark/>
          </w:tcPr>
          <w:p w14:paraId="463D9155" w14:textId="77777777" w:rsidR="00392EA4" w:rsidRPr="00473922" w:rsidRDefault="007D1999">
            <w:pPr>
              <w:pStyle w:val="ColumnHeading"/>
              <w:keepNext/>
              <w:rPr>
                <w:i w:val="0"/>
                <w:iCs/>
                <w:lang w:val="es-ES_tradnl"/>
              </w:rPr>
            </w:pPr>
            <w:r w:rsidRPr="00473922">
              <w:rPr>
                <w:sz w:val="22"/>
                <w:lang w:val="es-ES_tradnl"/>
              </w:rPr>
              <w:t>Valores límite</w:t>
            </w:r>
          </w:p>
        </w:tc>
        <w:tc>
          <w:tcPr>
            <w:tcW w:w="1276" w:type="dxa"/>
            <w:tcBorders>
              <w:top w:val="single" w:sz="4" w:space="0" w:color="auto"/>
              <w:left w:val="single" w:sz="4" w:space="0" w:color="auto"/>
              <w:bottom w:val="single" w:sz="4" w:space="0" w:color="auto"/>
              <w:right w:val="single" w:sz="4" w:space="0" w:color="auto"/>
            </w:tcBorders>
          </w:tcPr>
          <w:p w14:paraId="42FD3781" w14:textId="77777777" w:rsidR="00392EA4" w:rsidRPr="00473922" w:rsidRDefault="00392EA4">
            <w:pPr>
              <w:pStyle w:val="ColumnHeading"/>
              <w:keepNext/>
              <w:rPr>
                <w:i w:val="0"/>
                <w:iCs/>
                <w:lang w:val="es-ES_tradnl"/>
              </w:rPr>
            </w:pPr>
          </w:p>
        </w:tc>
        <w:tc>
          <w:tcPr>
            <w:tcW w:w="3542" w:type="dxa"/>
            <w:tcBorders>
              <w:top w:val="single" w:sz="4" w:space="0" w:color="auto"/>
              <w:left w:val="single" w:sz="4" w:space="0" w:color="auto"/>
              <w:bottom w:val="single" w:sz="4" w:space="0" w:color="auto"/>
              <w:right w:val="single" w:sz="4" w:space="0" w:color="auto"/>
            </w:tcBorders>
          </w:tcPr>
          <w:p w14:paraId="07473099" w14:textId="77777777" w:rsidR="00392EA4" w:rsidRPr="00473922" w:rsidRDefault="00392EA4">
            <w:pPr>
              <w:pStyle w:val="ColumnHeading"/>
              <w:keepNext/>
              <w:rPr>
                <w:i w:val="0"/>
                <w:iCs/>
                <w:lang w:val="es-ES_tradnl"/>
              </w:rPr>
            </w:pPr>
          </w:p>
        </w:tc>
      </w:tr>
      <w:tr w:rsidR="004B080E" w:rsidRPr="00473922" w14:paraId="73A07731" w14:textId="77777777" w:rsidTr="00231C92">
        <w:trPr>
          <w:jc w:val="center"/>
        </w:trPr>
        <w:tc>
          <w:tcPr>
            <w:tcW w:w="1418" w:type="dxa"/>
            <w:tcBorders>
              <w:top w:val="single" w:sz="4" w:space="0" w:color="auto"/>
              <w:left w:val="single" w:sz="4" w:space="0" w:color="auto"/>
              <w:bottom w:val="single" w:sz="4" w:space="0" w:color="auto"/>
              <w:right w:val="single" w:sz="4" w:space="0" w:color="auto"/>
            </w:tcBorders>
          </w:tcPr>
          <w:p w14:paraId="59183D24" w14:textId="77777777" w:rsidR="00392EA4" w:rsidRPr="00473922" w:rsidRDefault="00392EA4">
            <w:pPr>
              <w:pStyle w:val="ColumnHeading"/>
              <w:keepNext/>
              <w:ind w:left="-345" w:right="-311"/>
              <w:rPr>
                <w:i w:val="0"/>
                <w:iCs/>
                <w:sz w:val="22"/>
                <w:lang w:val="es-ES_tradnl"/>
              </w:rPr>
            </w:pPr>
          </w:p>
        </w:tc>
        <w:tc>
          <w:tcPr>
            <w:tcW w:w="992" w:type="dxa"/>
            <w:tcBorders>
              <w:top w:val="single" w:sz="4" w:space="0" w:color="auto"/>
              <w:left w:val="single" w:sz="4" w:space="0" w:color="auto"/>
              <w:bottom w:val="single" w:sz="4" w:space="0" w:color="auto"/>
              <w:right w:val="single" w:sz="4" w:space="0" w:color="auto"/>
            </w:tcBorders>
          </w:tcPr>
          <w:p w14:paraId="11EE7EC6" w14:textId="77777777" w:rsidR="00392EA4" w:rsidRPr="00473922" w:rsidRDefault="00392EA4">
            <w:pPr>
              <w:pStyle w:val="ColumnHeading"/>
              <w:keepNext/>
              <w:ind w:left="-364" w:right="-291"/>
              <w:rPr>
                <w:i w:val="0"/>
                <w:iCs/>
                <w:sz w:val="22"/>
                <w:lang w:val="es-ES_tradnl"/>
              </w:rPr>
            </w:pPr>
          </w:p>
        </w:tc>
        <w:tc>
          <w:tcPr>
            <w:tcW w:w="1407" w:type="dxa"/>
            <w:tcBorders>
              <w:top w:val="single" w:sz="4" w:space="0" w:color="auto"/>
              <w:left w:val="single" w:sz="4" w:space="0" w:color="auto"/>
              <w:bottom w:val="single" w:sz="4" w:space="0" w:color="auto"/>
              <w:right w:val="single" w:sz="4" w:space="0" w:color="auto"/>
            </w:tcBorders>
          </w:tcPr>
          <w:p w14:paraId="05822C9A" w14:textId="77777777" w:rsidR="00392EA4" w:rsidRPr="00473922" w:rsidRDefault="00392EA4">
            <w:pPr>
              <w:pStyle w:val="ColumnHeading"/>
              <w:keepNext/>
              <w:rPr>
                <w:i w:val="0"/>
                <w:iCs/>
                <w:lang w:val="es-ES_tradnl"/>
              </w:rPr>
            </w:pPr>
          </w:p>
        </w:tc>
        <w:tc>
          <w:tcPr>
            <w:tcW w:w="2846" w:type="dxa"/>
            <w:gridSpan w:val="3"/>
            <w:tcBorders>
              <w:top w:val="single" w:sz="4" w:space="0" w:color="auto"/>
              <w:left w:val="single" w:sz="4" w:space="0" w:color="auto"/>
              <w:bottom w:val="single" w:sz="4" w:space="0" w:color="auto"/>
              <w:right w:val="single" w:sz="4" w:space="0" w:color="auto"/>
            </w:tcBorders>
            <w:hideMark/>
          </w:tcPr>
          <w:p w14:paraId="6DF5CC09" w14:textId="77777777" w:rsidR="00392EA4" w:rsidRPr="00473922" w:rsidRDefault="007D1999">
            <w:pPr>
              <w:pStyle w:val="ColumnHeading"/>
              <w:keepNext/>
              <w:ind w:left="-276" w:right="-325"/>
              <w:rPr>
                <w:i w:val="0"/>
                <w:iCs/>
                <w:lang w:val="es-ES_tradnl"/>
              </w:rPr>
            </w:pPr>
            <w:r w:rsidRPr="00473922">
              <w:rPr>
                <w:sz w:val="22"/>
                <w:lang w:val="es-ES_tradnl"/>
              </w:rPr>
              <w:t>8 horas (</w:t>
            </w:r>
            <w:r w:rsidRPr="00473922">
              <w:rPr>
                <w:sz w:val="22"/>
                <w:vertAlign w:val="superscript"/>
                <w:lang w:val="es-ES_tradnl"/>
              </w:rPr>
              <w:t>3</w:t>
            </w:r>
            <w:r w:rsidRPr="00473922">
              <w:rPr>
                <w:sz w:val="22"/>
                <w:lang w:val="es-ES_tradnl"/>
              </w:rPr>
              <w:t>)</w:t>
            </w:r>
          </w:p>
        </w:tc>
        <w:tc>
          <w:tcPr>
            <w:tcW w:w="2409" w:type="dxa"/>
            <w:gridSpan w:val="3"/>
            <w:tcBorders>
              <w:top w:val="single" w:sz="4" w:space="0" w:color="auto"/>
              <w:left w:val="single" w:sz="4" w:space="0" w:color="auto"/>
              <w:bottom w:val="single" w:sz="4" w:space="0" w:color="auto"/>
              <w:right w:val="single" w:sz="4" w:space="0" w:color="auto"/>
            </w:tcBorders>
            <w:hideMark/>
          </w:tcPr>
          <w:p w14:paraId="09A1690A" w14:textId="77777777" w:rsidR="00392EA4" w:rsidRPr="00473922" w:rsidRDefault="007D1999">
            <w:pPr>
              <w:pStyle w:val="ColumnHeading"/>
              <w:keepNext/>
              <w:ind w:left="-350" w:right="-393"/>
              <w:rPr>
                <w:i w:val="0"/>
                <w:iCs/>
                <w:lang w:val="es-ES_tradnl"/>
              </w:rPr>
            </w:pPr>
            <w:r w:rsidRPr="00473922">
              <w:rPr>
                <w:sz w:val="22"/>
                <w:lang w:val="es-ES_tradnl"/>
              </w:rPr>
              <w:t>De corta duración (</w:t>
            </w:r>
            <w:r w:rsidRPr="00473922">
              <w:rPr>
                <w:sz w:val="22"/>
                <w:vertAlign w:val="superscript"/>
                <w:lang w:val="es-ES_tradnl"/>
              </w:rPr>
              <w:t>4</w:t>
            </w:r>
            <w:r w:rsidRPr="00473922">
              <w:rPr>
                <w:sz w:val="22"/>
                <w:lang w:val="es-ES_tradnl"/>
              </w:rPr>
              <w:t>)</w:t>
            </w:r>
          </w:p>
        </w:tc>
        <w:tc>
          <w:tcPr>
            <w:tcW w:w="1276" w:type="dxa"/>
            <w:tcBorders>
              <w:top w:val="single" w:sz="4" w:space="0" w:color="auto"/>
              <w:left w:val="single" w:sz="4" w:space="0" w:color="auto"/>
              <w:bottom w:val="single" w:sz="4" w:space="0" w:color="auto"/>
              <w:right w:val="single" w:sz="4" w:space="0" w:color="auto"/>
            </w:tcBorders>
          </w:tcPr>
          <w:p w14:paraId="10474A2D" w14:textId="77777777" w:rsidR="00392EA4" w:rsidRPr="00473922" w:rsidRDefault="00392EA4">
            <w:pPr>
              <w:pStyle w:val="ColumnHeading"/>
              <w:keepNext/>
              <w:rPr>
                <w:i w:val="0"/>
                <w:iCs/>
                <w:lang w:val="es-ES_tradnl"/>
              </w:rPr>
            </w:pPr>
          </w:p>
        </w:tc>
        <w:tc>
          <w:tcPr>
            <w:tcW w:w="3542" w:type="dxa"/>
            <w:tcBorders>
              <w:top w:val="single" w:sz="4" w:space="0" w:color="auto"/>
              <w:left w:val="single" w:sz="4" w:space="0" w:color="auto"/>
              <w:bottom w:val="single" w:sz="4" w:space="0" w:color="auto"/>
              <w:right w:val="single" w:sz="4" w:space="0" w:color="auto"/>
            </w:tcBorders>
          </w:tcPr>
          <w:p w14:paraId="19F553E7" w14:textId="77777777" w:rsidR="00392EA4" w:rsidRPr="00473922" w:rsidRDefault="00392EA4">
            <w:pPr>
              <w:pStyle w:val="ColumnHeading"/>
              <w:keepNext/>
              <w:rPr>
                <w:i w:val="0"/>
                <w:iCs/>
                <w:lang w:val="es-ES_tradnl"/>
              </w:rPr>
            </w:pPr>
          </w:p>
        </w:tc>
      </w:tr>
      <w:tr w:rsidR="004B080E" w:rsidRPr="00473922" w14:paraId="0A1EB94D" w14:textId="77777777" w:rsidTr="00231C92">
        <w:trPr>
          <w:jc w:val="center"/>
        </w:trPr>
        <w:tc>
          <w:tcPr>
            <w:tcW w:w="1418" w:type="dxa"/>
            <w:tcBorders>
              <w:top w:val="single" w:sz="4" w:space="0" w:color="auto"/>
              <w:left w:val="single" w:sz="4" w:space="0" w:color="auto"/>
              <w:bottom w:val="single" w:sz="4" w:space="0" w:color="auto"/>
              <w:right w:val="single" w:sz="4" w:space="0" w:color="auto"/>
            </w:tcBorders>
            <w:hideMark/>
          </w:tcPr>
          <w:p w14:paraId="6E098E6E" w14:textId="77777777" w:rsidR="00392EA4" w:rsidRPr="00473922" w:rsidRDefault="007D1999">
            <w:pPr>
              <w:pStyle w:val="ColumnHeading"/>
              <w:keepNext/>
              <w:ind w:left="-345" w:right="-311"/>
              <w:rPr>
                <w:i w:val="0"/>
                <w:iCs/>
                <w:lang w:val="es-ES_tradnl"/>
              </w:rPr>
            </w:pPr>
            <w:r w:rsidRPr="00473922">
              <w:rPr>
                <w:i w:val="0"/>
                <w:sz w:val="22"/>
                <w:lang w:val="es-ES_tradnl"/>
              </w:rPr>
              <w:t>Denominación del agente</w:t>
            </w:r>
          </w:p>
        </w:tc>
        <w:tc>
          <w:tcPr>
            <w:tcW w:w="992" w:type="dxa"/>
            <w:tcBorders>
              <w:top w:val="single" w:sz="4" w:space="0" w:color="auto"/>
              <w:left w:val="single" w:sz="4" w:space="0" w:color="auto"/>
              <w:bottom w:val="single" w:sz="4" w:space="0" w:color="auto"/>
              <w:right w:val="single" w:sz="4" w:space="0" w:color="auto"/>
            </w:tcBorders>
            <w:hideMark/>
          </w:tcPr>
          <w:p w14:paraId="7FAA0712" w14:textId="77777777" w:rsidR="00392EA4" w:rsidRPr="00473922" w:rsidRDefault="007D1999">
            <w:pPr>
              <w:pStyle w:val="ColumnHeading"/>
              <w:keepNext/>
              <w:ind w:left="-364" w:right="-291"/>
              <w:rPr>
                <w:i w:val="0"/>
                <w:iCs/>
                <w:lang w:val="es-ES_tradnl"/>
              </w:rPr>
            </w:pPr>
            <w:r w:rsidRPr="00473922">
              <w:rPr>
                <w:i w:val="0"/>
                <w:sz w:val="22"/>
                <w:lang w:val="es-ES_tradnl"/>
              </w:rPr>
              <w:t>N.º CE (</w:t>
            </w:r>
            <w:r w:rsidRPr="00473922">
              <w:rPr>
                <w:i w:val="0"/>
                <w:sz w:val="22"/>
                <w:vertAlign w:val="superscript"/>
                <w:lang w:val="es-ES_tradnl"/>
              </w:rPr>
              <w:t>1</w:t>
            </w:r>
            <w:r w:rsidRPr="00473922">
              <w:rPr>
                <w:i w:val="0"/>
                <w:sz w:val="22"/>
                <w:lang w:val="es-ES_tradnl"/>
              </w:rPr>
              <w:t>)</w:t>
            </w:r>
          </w:p>
        </w:tc>
        <w:tc>
          <w:tcPr>
            <w:tcW w:w="1407" w:type="dxa"/>
            <w:tcBorders>
              <w:top w:val="single" w:sz="4" w:space="0" w:color="auto"/>
              <w:left w:val="single" w:sz="4" w:space="0" w:color="auto"/>
              <w:bottom w:val="single" w:sz="4" w:space="0" w:color="auto"/>
              <w:right w:val="single" w:sz="4" w:space="0" w:color="auto"/>
            </w:tcBorders>
            <w:hideMark/>
          </w:tcPr>
          <w:p w14:paraId="38DE3A25" w14:textId="77777777" w:rsidR="00392EA4" w:rsidRPr="00473922" w:rsidRDefault="007D1999">
            <w:pPr>
              <w:pStyle w:val="ColumnHeading"/>
              <w:keepNext/>
              <w:ind w:left="-242" w:right="-257"/>
              <w:rPr>
                <w:i w:val="0"/>
                <w:iCs/>
                <w:lang w:val="es-ES_tradnl"/>
              </w:rPr>
            </w:pPr>
            <w:r w:rsidRPr="00473922">
              <w:rPr>
                <w:i w:val="0"/>
                <w:lang w:val="es-ES_tradnl"/>
              </w:rPr>
              <w:t>N.º CAS (</w:t>
            </w:r>
            <w:r w:rsidRPr="00473922">
              <w:rPr>
                <w:i w:val="0"/>
                <w:vertAlign w:val="superscript"/>
                <w:lang w:val="es-ES_tradnl"/>
              </w:rPr>
              <w:t>2</w:t>
            </w:r>
            <w:r w:rsidRPr="00473922">
              <w:rPr>
                <w:i w:val="0"/>
                <w:lang w:val="es-ES_tradnl"/>
              </w:rPr>
              <w:t>)</w:t>
            </w:r>
          </w:p>
        </w:tc>
        <w:tc>
          <w:tcPr>
            <w:tcW w:w="1286" w:type="dxa"/>
            <w:tcBorders>
              <w:top w:val="single" w:sz="4" w:space="0" w:color="auto"/>
              <w:left w:val="single" w:sz="4" w:space="0" w:color="auto"/>
              <w:bottom w:val="single" w:sz="4" w:space="0" w:color="auto"/>
              <w:right w:val="single" w:sz="4" w:space="0" w:color="auto"/>
            </w:tcBorders>
            <w:hideMark/>
          </w:tcPr>
          <w:p w14:paraId="406979FA" w14:textId="77777777" w:rsidR="00392EA4" w:rsidRPr="00473922" w:rsidRDefault="007D1999">
            <w:pPr>
              <w:pStyle w:val="ColumnHeading"/>
              <w:keepNext/>
              <w:ind w:left="-276" w:right="-237"/>
              <w:rPr>
                <w:i w:val="0"/>
                <w:iCs/>
                <w:lang w:val="es-ES_tradnl"/>
              </w:rPr>
            </w:pPr>
            <w:r w:rsidRPr="00473922">
              <w:rPr>
                <w:i w:val="0"/>
                <w:sz w:val="22"/>
                <w:lang w:val="es-ES_tradnl"/>
              </w:rPr>
              <w:t>mg/m</w:t>
            </w:r>
            <w:r w:rsidRPr="00473922">
              <w:rPr>
                <w:i w:val="0"/>
                <w:sz w:val="22"/>
                <w:vertAlign w:val="superscript"/>
                <w:lang w:val="es-ES_tradnl"/>
              </w:rPr>
              <w:t xml:space="preserve">3 </w:t>
            </w:r>
            <w:r w:rsidRPr="00473922">
              <w:rPr>
                <w:i w:val="0"/>
                <w:sz w:val="22"/>
                <w:lang w:val="es-ES_tradnl"/>
              </w:rPr>
              <w:t>(</w:t>
            </w:r>
            <w:r w:rsidRPr="00473922">
              <w:rPr>
                <w:i w:val="0"/>
                <w:sz w:val="22"/>
                <w:vertAlign w:val="superscript"/>
                <w:lang w:val="es-ES_tradnl"/>
              </w:rPr>
              <w:t>5</w:t>
            </w:r>
            <w:r w:rsidRPr="00473922">
              <w:rPr>
                <w:i w:val="0"/>
                <w:sz w:val="22"/>
                <w:lang w:val="es-ES_tradnl"/>
              </w:rPr>
              <w:t>)</w:t>
            </w:r>
          </w:p>
        </w:tc>
        <w:tc>
          <w:tcPr>
            <w:tcW w:w="851" w:type="dxa"/>
            <w:tcBorders>
              <w:top w:val="single" w:sz="4" w:space="0" w:color="auto"/>
              <w:left w:val="single" w:sz="4" w:space="0" w:color="auto"/>
              <w:bottom w:val="single" w:sz="4" w:space="0" w:color="auto"/>
              <w:right w:val="single" w:sz="4" w:space="0" w:color="auto"/>
            </w:tcBorders>
            <w:hideMark/>
          </w:tcPr>
          <w:p w14:paraId="2979522D" w14:textId="77777777" w:rsidR="00392EA4" w:rsidRPr="00473922" w:rsidRDefault="007D1999">
            <w:pPr>
              <w:pStyle w:val="ColumnHeading"/>
              <w:keepNext/>
              <w:tabs>
                <w:tab w:val="left" w:pos="-154"/>
              </w:tabs>
              <w:ind w:left="-296" w:right="-218"/>
              <w:rPr>
                <w:i w:val="0"/>
                <w:iCs/>
                <w:lang w:val="es-ES_tradnl"/>
              </w:rPr>
            </w:pPr>
            <w:r w:rsidRPr="00473922">
              <w:rPr>
                <w:i w:val="0"/>
                <w:sz w:val="22"/>
                <w:lang w:val="es-ES_tradnl"/>
              </w:rPr>
              <w:t>ppm (</w:t>
            </w:r>
            <w:r w:rsidRPr="00473922">
              <w:rPr>
                <w:i w:val="0"/>
                <w:sz w:val="22"/>
                <w:vertAlign w:val="superscript"/>
                <w:lang w:val="es-ES_tradnl"/>
              </w:rPr>
              <w:t>6</w:t>
            </w:r>
            <w:r w:rsidRPr="00473922">
              <w:rPr>
                <w:i w:val="0"/>
                <w:sz w:val="22"/>
                <w:lang w:val="es-ES_tradnl"/>
              </w:rPr>
              <w:t>)</w:t>
            </w:r>
          </w:p>
        </w:tc>
        <w:tc>
          <w:tcPr>
            <w:tcW w:w="709" w:type="dxa"/>
            <w:tcBorders>
              <w:top w:val="single" w:sz="4" w:space="0" w:color="auto"/>
              <w:left w:val="single" w:sz="4" w:space="0" w:color="auto"/>
              <w:bottom w:val="single" w:sz="4" w:space="0" w:color="auto"/>
              <w:right w:val="single" w:sz="4" w:space="0" w:color="auto"/>
            </w:tcBorders>
            <w:hideMark/>
          </w:tcPr>
          <w:p w14:paraId="2E524078" w14:textId="77777777" w:rsidR="00392EA4" w:rsidRPr="00473922" w:rsidRDefault="007D1999">
            <w:pPr>
              <w:tabs>
                <w:tab w:val="left" w:pos="-47"/>
              </w:tabs>
              <w:ind w:left="-330" w:right="-325"/>
              <w:jc w:val="center"/>
              <w:rPr>
                <w:iCs/>
              </w:rPr>
            </w:pPr>
            <w:r w:rsidRPr="00473922">
              <w:rPr>
                <w:sz w:val="22"/>
              </w:rPr>
              <w:t>f/ml(</w:t>
            </w:r>
            <w:r w:rsidRPr="00473922">
              <w:rPr>
                <w:sz w:val="22"/>
                <w:vertAlign w:val="superscript"/>
              </w:rPr>
              <w:t>7</w:t>
            </w:r>
            <w:r w:rsidRPr="00473922">
              <w:rPr>
                <w:sz w:val="22"/>
              </w:rPr>
              <w:t>)</w:t>
            </w:r>
          </w:p>
        </w:tc>
        <w:tc>
          <w:tcPr>
            <w:tcW w:w="991" w:type="dxa"/>
            <w:tcBorders>
              <w:top w:val="single" w:sz="4" w:space="0" w:color="auto"/>
              <w:left w:val="single" w:sz="4" w:space="0" w:color="auto"/>
              <w:bottom w:val="single" w:sz="4" w:space="0" w:color="auto"/>
              <w:right w:val="single" w:sz="4" w:space="0" w:color="auto"/>
            </w:tcBorders>
            <w:hideMark/>
          </w:tcPr>
          <w:p w14:paraId="2480174F" w14:textId="77777777" w:rsidR="00392EA4" w:rsidRPr="00473922" w:rsidRDefault="007D1999">
            <w:pPr>
              <w:pStyle w:val="ColumnHeading"/>
              <w:keepNext/>
              <w:ind w:left="-208" w:right="-164"/>
              <w:rPr>
                <w:i w:val="0"/>
                <w:iCs/>
                <w:lang w:val="es-ES_tradnl"/>
              </w:rPr>
            </w:pPr>
            <w:r w:rsidRPr="00473922">
              <w:rPr>
                <w:i w:val="0"/>
                <w:sz w:val="22"/>
                <w:lang w:val="es-ES_tradnl"/>
              </w:rPr>
              <w:t>mg/m</w:t>
            </w:r>
            <w:r w:rsidRPr="00473922">
              <w:rPr>
                <w:i w:val="0"/>
                <w:sz w:val="22"/>
                <w:vertAlign w:val="superscript"/>
                <w:lang w:val="es-ES_tradnl"/>
              </w:rPr>
              <w:t>3</w:t>
            </w:r>
          </w:p>
        </w:tc>
        <w:tc>
          <w:tcPr>
            <w:tcW w:w="710" w:type="dxa"/>
            <w:tcBorders>
              <w:top w:val="single" w:sz="4" w:space="0" w:color="auto"/>
              <w:left w:val="single" w:sz="4" w:space="0" w:color="auto"/>
              <w:bottom w:val="single" w:sz="4" w:space="0" w:color="auto"/>
              <w:right w:val="single" w:sz="4" w:space="0" w:color="auto"/>
            </w:tcBorders>
            <w:hideMark/>
          </w:tcPr>
          <w:p w14:paraId="610AF1C3" w14:textId="77777777" w:rsidR="00392EA4" w:rsidRPr="00473922" w:rsidRDefault="007D1999">
            <w:pPr>
              <w:pStyle w:val="ColumnHeading"/>
              <w:keepNext/>
              <w:ind w:left="-243" w:right="-271"/>
              <w:rPr>
                <w:i w:val="0"/>
                <w:iCs/>
                <w:lang w:val="es-ES_tradnl"/>
              </w:rPr>
            </w:pPr>
            <w:r w:rsidRPr="00473922">
              <w:rPr>
                <w:i w:val="0"/>
                <w:sz w:val="22"/>
                <w:lang w:val="es-ES_tradnl"/>
              </w:rPr>
              <w:t>ppm</w:t>
            </w:r>
          </w:p>
        </w:tc>
        <w:tc>
          <w:tcPr>
            <w:tcW w:w="708" w:type="dxa"/>
            <w:tcBorders>
              <w:top w:val="single" w:sz="4" w:space="0" w:color="auto"/>
              <w:left w:val="single" w:sz="4" w:space="0" w:color="auto"/>
              <w:bottom w:val="single" w:sz="4" w:space="0" w:color="auto"/>
              <w:right w:val="single" w:sz="4" w:space="0" w:color="auto"/>
            </w:tcBorders>
            <w:hideMark/>
          </w:tcPr>
          <w:p w14:paraId="7BE9AB4A" w14:textId="77777777" w:rsidR="00392EA4" w:rsidRPr="00473922" w:rsidRDefault="007D1999">
            <w:pPr>
              <w:pStyle w:val="ColumnHeading"/>
              <w:keepNext/>
              <w:ind w:left="-262" w:right="-252"/>
              <w:rPr>
                <w:i w:val="0"/>
                <w:iCs/>
                <w:lang w:val="es-ES_tradnl"/>
              </w:rPr>
            </w:pPr>
            <w:r w:rsidRPr="00473922">
              <w:rPr>
                <w:i w:val="0"/>
                <w:sz w:val="22"/>
                <w:lang w:val="es-ES_tradnl"/>
              </w:rPr>
              <w:t>f/ml</w:t>
            </w:r>
          </w:p>
        </w:tc>
        <w:tc>
          <w:tcPr>
            <w:tcW w:w="1276" w:type="dxa"/>
            <w:tcBorders>
              <w:top w:val="single" w:sz="4" w:space="0" w:color="auto"/>
              <w:left w:val="single" w:sz="4" w:space="0" w:color="auto"/>
              <w:bottom w:val="single" w:sz="4" w:space="0" w:color="auto"/>
              <w:right w:val="single" w:sz="4" w:space="0" w:color="auto"/>
            </w:tcBorders>
            <w:hideMark/>
          </w:tcPr>
          <w:p w14:paraId="4E5D33D6" w14:textId="77777777" w:rsidR="00392EA4" w:rsidRPr="00473922" w:rsidRDefault="007D1999">
            <w:pPr>
              <w:pStyle w:val="ColumnHeading"/>
              <w:keepNext/>
              <w:ind w:left="-345" w:right="-359"/>
              <w:rPr>
                <w:i w:val="0"/>
                <w:iCs/>
                <w:lang w:val="es-ES_tradnl"/>
              </w:rPr>
            </w:pPr>
            <w:r w:rsidRPr="00473922">
              <w:rPr>
                <w:i w:val="0"/>
                <w:sz w:val="22"/>
                <w:lang w:val="es-ES_tradnl"/>
              </w:rPr>
              <w:t>Observaciones</w:t>
            </w:r>
          </w:p>
        </w:tc>
        <w:tc>
          <w:tcPr>
            <w:tcW w:w="3542" w:type="dxa"/>
            <w:tcBorders>
              <w:top w:val="single" w:sz="4" w:space="0" w:color="auto"/>
              <w:left w:val="single" w:sz="4" w:space="0" w:color="auto"/>
              <w:bottom w:val="single" w:sz="4" w:space="0" w:color="auto"/>
              <w:right w:val="single" w:sz="4" w:space="0" w:color="auto"/>
            </w:tcBorders>
            <w:hideMark/>
          </w:tcPr>
          <w:p w14:paraId="689A7F9E" w14:textId="77777777" w:rsidR="00392EA4" w:rsidRPr="00473922" w:rsidRDefault="007D1999">
            <w:pPr>
              <w:pStyle w:val="ColumnHeading"/>
              <w:keepNext/>
              <w:tabs>
                <w:tab w:val="left" w:pos="-174"/>
              </w:tabs>
              <w:ind w:left="-174" w:right="-339"/>
              <w:rPr>
                <w:i w:val="0"/>
                <w:iCs/>
                <w:lang w:val="es-ES_tradnl"/>
              </w:rPr>
            </w:pPr>
            <w:r w:rsidRPr="00473922">
              <w:rPr>
                <w:i w:val="0"/>
                <w:sz w:val="22"/>
                <w:lang w:val="es-ES_tradnl"/>
              </w:rPr>
              <w:t>Medidas transitorias</w:t>
            </w:r>
          </w:p>
        </w:tc>
      </w:tr>
      <w:tr w:rsidR="004B080E" w:rsidRPr="00473922" w14:paraId="5CD9FF32" w14:textId="77777777" w:rsidTr="00231C92">
        <w:trPr>
          <w:jc w:val="center"/>
        </w:trPr>
        <w:tc>
          <w:tcPr>
            <w:tcW w:w="1418" w:type="dxa"/>
            <w:tcBorders>
              <w:top w:val="single" w:sz="4" w:space="0" w:color="auto"/>
              <w:left w:val="single" w:sz="4" w:space="0" w:color="auto"/>
              <w:bottom w:val="single" w:sz="4" w:space="0" w:color="auto"/>
              <w:right w:val="single" w:sz="4" w:space="0" w:color="auto"/>
            </w:tcBorders>
            <w:hideMark/>
          </w:tcPr>
          <w:p w14:paraId="57B77DD6" w14:textId="77777777" w:rsidR="00392EA4" w:rsidRPr="00473922" w:rsidRDefault="007D1999">
            <w:pPr>
              <w:pStyle w:val="ColumnHeading"/>
              <w:keepNext/>
              <w:ind w:left="-345" w:right="-311"/>
              <w:jc w:val="left"/>
              <w:rPr>
                <w:i w:val="0"/>
                <w:iCs/>
                <w:lang w:val="es-ES_tradnl"/>
              </w:rPr>
            </w:pPr>
            <w:r w:rsidRPr="00473922">
              <w:rPr>
                <w:i w:val="0"/>
                <w:sz w:val="22"/>
                <w:lang w:val="es-ES_tradnl"/>
              </w:rPr>
              <w:t>Mezclas de hidrocarburos aromáticos policíclicos, en particular los que contienen benzo[a]pireno y son agentes carcinógenos, mutágenos o reprotóxicos en el sentido de la presente Directiva</w:t>
            </w:r>
          </w:p>
        </w:tc>
        <w:tc>
          <w:tcPr>
            <w:tcW w:w="992" w:type="dxa"/>
            <w:tcBorders>
              <w:top w:val="single" w:sz="4" w:space="0" w:color="auto"/>
              <w:left w:val="single" w:sz="4" w:space="0" w:color="auto"/>
              <w:bottom w:val="single" w:sz="4" w:space="0" w:color="auto"/>
              <w:right w:val="single" w:sz="4" w:space="0" w:color="auto"/>
            </w:tcBorders>
          </w:tcPr>
          <w:p w14:paraId="356363CB" w14:textId="77777777" w:rsidR="00392EA4" w:rsidRPr="00473922" w:rsidRDefault="00392EA4">
            <w:pPr>
              <w:pStyle w:val="ColumnHeading"/>
              <w:keepNext/>
              <w:ind w:left="-364" w:right="-291"/>
              <w:rPr>
                <w:i w:val="0"/>
                <w:iCs/>
                <w:lang w:val="es-ES_tradnl"/>
              </w:rPr>
            </w:pPr>
          </w:p>
        </w:tc>
        <w:tc>
          <w:tcPr>
            <w:tcW w:w="1407" w:type="dxa"/>
            <w:tcBorders>
              <w:top w:val="single" w:sz="4" w:space="0" w:color="auto"/>
              <w:left w:val="single" w:sz="4" w:space="0" w:color="auto"/>
              <w:bottom w:val="single" w:sz="4" w:space="0" w:color="auto"/>
              <w:right w:val="single" w:sz="4" w:space="0" w:color="auto"/>
            </w:tcBorders>
          </w:tcPr>
          <w:p w14:paraId="40F82F8C" w14:textId="77777777" w:rsidR="00392EA4" w:rsidRPr="00473922" w:rsidRDefault="00392EA4">
            <w:pPr>
              <w:pStyle w:val="ColumnHeading"/>
              <w:keepNext/>
              <w:ind w:left="-242" w:right="-257"/>
              <w:rPr>
                <w:i w:val="0"/>
                <w:iCs/>
                <w:lang w:val="es-ES_tradnl"/>
              </w:rPr>
            </w:pPr>
          </w:p>
        </w:tc>
        <w:tc>
          <w:tcPr>
            <w:tcW w:w="1286" w:type="dxa"/>
            <w:tcBorders>
              <w:top w:val="single" w:sz="4" w:space="0" w:color="auto"/>
              <w:left w:val="single" w:sz="4" w:space="0" w:color="auto"/>
              <w:bottom w:val="single" w:sz="4" w:space="0" w:color="auto"/>
              <w:right w:val="single" w:sz="4" w:space="0" w:color="auto"/>
            </w:tcBorders>
            <w:hideMark/>
          </w:tcPr>
          <w:p w14:paraId="0C44EEAC" w14:textId="77777777" w:rsidR="00392EA4" w:rsidRPr="00473922" w:rsidRDefault="007D1999">
            <w:pPr>
              <w:pStyle w:val="ColumnHeading"/>
              <w:keepNext/>
              <w:ind w:left="-276" w:right="-342"/>
              <w:rPr>
                <w:i w:val="0"/>
                <w:iCs/>
                <w:lang w:val="es-ES_tradnl"/>
              </w:rPr>
            </w:pPr>
            <w:r w:rsidRPr="00473922">
              <w:rPr>
                <w:i w:val="0"/>
                <w:lang w:val="es-ES_tradnl"/>
              </w:rPr>
              <w:t>0,00007(</w:t>
            </w:r>
            <w:r w:rsidRPr="00473922">
              <w:rPr>
                <w:i w:val="0"/>
                <w:vertAlign w:val="superscript"/>
                <w:lang w:val="es-ES_tradnl"/>
              </w:rPr>
              <w:t>*2</w:t>
            </w:r>
            <w:r w:rsidRPr="00473922">
              <w:rPr>
                <w:i w:val="0"/>
                <w:lang w:val="es-ES_tradnl"/>
              </w:rPr>
              <w:t>)</w:t>
            </w:r>
          </w:p>
        </w:tc>
        <w:tc>
          <w:tcPr>
            <w:tcW w:w="851" w:type="dxa"/>
            <w:tcBorders>
              <w:top w:val="single" w:sz="4" w:space="0" w:color="auto"/>
              <w:left w:val="single" w:sz="4" w:space="0" w:color="auto"/>
              <w:bottom w:val="single" w:sz="4" w:space="0" w:color="auto"/>
              <w:right w:val="single" w:sz="4" w:space="0" w:color="auto"/>
            </w:tcBorders>
          </w:tcPr>
          <w:p w14:paraId="4B84E3AC" w14:textId="77777777" w:rsidR="00392EA4" w:rsidRPr="00473922" w:rsidRDefault="00392EA4">
            <w:pPr>
              <w:pStyle w:val="ColumnHeading"/>
              <w:keepNext/>
              <w:tabs>
                <w:tab w:val="left" w:pos="-154"/>
              </w:tabs>
              <w:ind w:left="-296" w:right="-218"/>
              <w:rPr>
                <w:i w:val="0"/>
                <w:iCs/>
                <w:lang w:val="es-ES_tradnl"/>
              </w:rPr>
            </w:pPr>
          </w:p>
        </w:tc>
        <w:tc>
          <w:tcPr>
            <w:tcW w:w="709" w:type="dxa"/>
            <w:tcBorders>
              <w:top w:val="single" w:sz="4" w:space="0" w:color="auto"/>
              <w:left w:val="single" w:sz="4" w:space="0" w:color="auto"/>
              <w:bottom w:val="single" w:sz="4" w:space="0" w:color="auto"/>
              <w:right w:val="single" w:sz="4" w:space="0" w:color="auto"/>
            </w:tcBorders>
          </w:tcPr>
          <w:p w14:paraId="441F1740" w14:textId="77777777" w:rsidR="00392EA4" w:rsidRPr="00473922" w:rsidRDefault="00392EA4">
            <w:pPr>
              <w:tabs>
                <w:tab w:val="left" w:pos="-47"/>
              </w:tabs>
              <w:ind w:left="-330" w:right="-325"/>
              <w:jc w:val="center"/>
              <w:rPr>
                <w:iCs/>
              </w:rPr>
            </w:pPr>
          </w:p>
        </w:tc>
        <w:tc>
          <w:tcPr>
            <w:tcW w:w="991" w:type="dxa"/>
            <w:tcBorders>
              <w:top w:val="single" w:sz="4" w:space="0" w:color="auto"/>
              <w:left w:val="single" w:sz="4" w:space="0" w:color="auto"/>
              <w:bottom w:val="single" w:sz="4" w:space="0" w:color="auto"/>
              <w:right w:val="single" w:sz="4" w:space="0" w:color="auto"/>
            </w:tcBorders>
          </w:tcPr>
          <w:p w14:paraId="77CBBCF3" w14:textId="77777777" w:rsidR="00392EA4" w:rsidRPr="00473922" w:rsidRDefault="00392EA4">
            <w:pPr>
              <w:pStyle w:val="ColumnHeading"/>
              <w:keepNext/>
              <w:ind w:left="-208" w:right="-164"/>
              <w:rPr>
                <w:i w:val="0"/>
                <w:iCs/>
                <w:lang w:val="es-ES_tradnl"/>
              </w:rPr>
            </w:pPr>
          </w:p>
        </w:tc>
        <w:tc>
          <w:tcPr>
            <w:tcW w:w="710" w:type="dxa"/>
            <w:tcBorders>
              <w:top w:val="single" w:sz="4" w:space="0" w:color="auto"/>
              <w:left w:val="single" w:sz="4" w:space="0" w:color="auto"/>
              <w:bottom w:val="single" w:sz="4" w:space="0" w:color="auto"/>
              <w:right w:val="single" w:sz="4" w:space="0" w:color="auto"/>
            </w:tcBorders>
          </w:tcPr>
          <w:p w14:paraId="5E1CBA26" w14:textId="77777777" w:rsidR="00392EA4" w:rsidRPr="00473922" w:rsidRDefault="00392EA4">
            <w:pPr>
              <w:pStyle w:val="ColumnHeading"/>
              <w:keepNext/>
              <w:ind w:left="-243" w:right="-271"/>
              <w:rPr>
                <w:i w:val="0"/>
                <w:iCs/>
                <w:lang w:val="es-ES_tradnl"/>
              </w:rPr>
            </w:pPr>
          </w:p>
        </w:tc>
        <w:tc>
          <w:tcPr>
            <w:tcW w:w="708" w:type="dxa"/>
            <w:tcBorders>
              <w:top w:val="single" w:sz="4" w:space="0" w:color="auto"/>
              <w:left w:val="single" w:sz="4" w:space="0" w:color="auto"/>
              <w:bottom w:val="single" w:sz="4" w:space="0" w:color="auto"/>
              <w:right w:val="single" w:sz="4" w:space="0" w:color="auto"/>
            </w:tcBorders>
          </w:tcPr>
          <w:p w14:paraId="0F1E3806" w14:textId="77777777" w:rsidR="00392EA4" w:rsidRPr="00473922" w:rsidRDefault="00392EA4">
            <w:pPr>
              <w:pStyle w:val="ColumnHeading"/>
              <w:keepNext/>
              <w:ind w:left="-262" w:right="-252"/>
              <w:rPr>
                <w:i w:val="0"/>
                <w:iCs/>
                <w:lang w:val="es-ES_tradnl"/>
              </w:rPr>
            </w:pPr>
          </w:p>
        </w:tc>
        <w:tc>
          <w:tcPr>
            <w:tcW w:w="1276" w:type="dxa"/>
            <w:tcBorders>
              <w:top w:val="single" w:sz="4" w:space="0" w:color="auto"/>
              <w:left w:val="single" w:sz="4" w:space="0" w:color="auto"/>
              <w:bottom w:val="single" w:sz="4" w:space="0" w:color="auto"/>
              <w:right w:val="single" w:sz="4" w:space="0" w:color="auto"/>
            </w:tcBorders>
            <w:hideMark/>
          </w:tcPr>
          <w:p w14:paraId="1557E718" w14:textId="77777777" w:rsidR="00392EA4" w:rsidRPr="00473922" w:rsidRDefault="007D1999">
            <w:pPr>
              <w:pStyle w:val="ColumnHeading"/>
              <w:keepNext/>
              <w:ind w:left="-345" w:right="-359"/>
              <w:rPr>
                <w:i w:val="0"/>
                <w:iCs/>
                <w:lang w:val="es-ES_tradnl"/>
              </w:rPr>
            </w:pPr>
            <w:r w:rsidRPr="00473922">
              <w:rPr>
                <w:i w:val="0"/>
                <w:sz w:val="22"/>
                <w:lang w:val="es-ES_tradnl"/>
              </w:rPr>
              <w:t>piel (</w:t>
            </w:r>
            <w:r w:rsidRPr="00473922">
              <w:rPr>
                <w:i w:val="0"/>
                <w:sz w:val="22"/>
                <w:vertAlign w:val="superscript"/>
                <w:lang w:val="es-ES_tradnl"/>
              </w:rPr>
              <w:t>10</w:t>
            </w:r>
            <w:r w:rsidRPr="00473922">
              <w:rPr>
                <w:i w:val="0"/>
                <w:sz w:val="22"/>
                <w:lang w:val="es-ES_tradnl"/>
              </w:rPr>
              <w:t>)</w:t>
            </w:r>
          </w:p>
        </w:tc>
        <w:tc>
          <w:tcPr>
            <w:tcW w:w="3542" w:type="dxa"/>
            <w:tcBorders>
              <w:top w:val="single" w:sz="4" w:space="0" w:color="auto"/>
              <w:left w:val="single" w:sz="4" w:space="0" w:color="auto"/>
              <w:bottom w:val="single" w:sz="4" w:space="0" w:color="auto"/>
              <w:right w:val="single" w:sz="4" w:space="0" w:color="auto"/>
            </w:tcBorders>
            <w:hideMark/>
          </w:tcPr>
          <w:p w14:paraId="68493DF0" w14:textId="77777777" w:rsidR="00392EA4" w:rsidRPr="00473922" w:rsidRDefault="007D1999">
            <w:pPr>
              <w:pStyle w:val="ColumnHeading"/>
              <w:keepNext/>
              <w:tabs>
                <w:tab w:val="left" w:pos="-174"/>
              </w:tabs>
              <w:ind w:left="-174" w:right="-339"/>
              <w:rPr>
                <w:i w:val="0"/>
                <w:iCs/>
                <w:lang w:val="es-ES_tradnl"/>
              </w:rPr>
            </w:pPr>
            <w:r w:rsidRPr="00473922">
              <w:rPr>
                <w:i w:val="0"/>
                <w:sz w:val="22"/>
                <w:lang w:val="es-ES_tradnl"/>
              </w:rPr>
              <w:t xml:space="preserve">Valor límite de 0,00014(*2) hasta el… [DO: </w:t>
            </w:r>
            <w:r w:rsidRPr="00473922">
              <w:rPr>
                <w:b/>
                <w:sz w:val="22"/>
                <w:lang w:val="es-ES_tradnl"/>
              </w:rPr>
              <w:t>diez</w:t>
            </w:r>
            <w:r w:rsidRPr="00473922">
              <w:rPr>
                <w:sz w:val="22"/>
                <w:lang w:val="es-ES_tradnl"/>
              </w:rPr>
              <w:t xml:space="preserve"> </w:t>
            </w:r>
            <w:r w:rsidRPr="00473922">
              <w:rPr>
                <w:i w:val="0"/>
                <w:sz w:val="22"/>
                <w:lang w:val="es-ES_tradnl"/>
              </w:rPr>
              <w:t>años después de la fecha de entrada en vigor de la Directiva modificativa] limitado a los siguientes sectores: 1) fundiciones de acero y hierro, entre las que se incluyen a los fabricantes de ferroaleaciones; 2) fabricantes de aluminio; 3) fabricantes de carbono y grafito; 4) coquerías; 5) destilación de alquitrán de hulla; 6) fabricantes de productos refractarios; 7) soldadura de vías de ferrocarril; 8) otros procesos metalúrgicos no férreos; y 9) fundición de metales.</w:t>
            </w:r>
          </w:p>
        </w:tc>
      </w:tr>
    </w:tbl>
    <w:p w14:paraId="3220074B" w14:textId="77777777" w:rsidR="00CA1F12" w:rsidRPr="00473922" w:rsidRDefault="007D1999" w:rsidP="00CA1F12">
      <w:pPr>
        <w:pStyle w:val="AmColumnHeading"/>
        <w:keepNext/>
        <w:jc w:val="left"/>
      </w:pPr>
      <w:r w:rsidRPr="00473922">
        <w:rPr>
          <w:vertAlign w:val="superscript"/>
        </w:rPr>
        <w:t xml:space="preserve">1 </w:t>
      </w:r>
      <w:r w:rsidRPr="00473922">
        <w:t>La exposición no superará el valor límite de un determinado agente carcinógeno, mutágeno o reprotóxico fijado en el anexo III cuando dichos agentes se liberen durante el proceso de soldadura.</w:t>
      </w:r>
    </w:p>
    <w:p w14:paraId="11C491D4" w14:textId="77777777" w:rsidR="00392EA4" w:rsidRPr="00473922" w:rsidRDefault="007D1999" w:rsidP="00392EA4">
      <w:pPr>
        <w:pStyle w:val="AmOrLang"/>
      </w:pPr>
      <w:r w:rsidRPr="00473922">
        <w:t xml:space="preserve">Or. </w:t>
      </w:r>
      <w:r w:rsidRPr="00473922">
        <w:rPr>
          <w:rStyle w:val="HideTWBExt"/>
          <w:noProof w:val="0"/>
        </w:rPr>
        <w:t>&lt;Original&gt;</w:t>
      </w:r>
      <w:r w:rsidRPr="00473922">
        <w:rPr>
          <w:rStyle w:val="HideTWBInt"/>
        </w:rPr>
        <w:t>{EN}</w:t>
      </w:r>
      <w:r w:rsidRPr="00473922">
        <w:t>en</w:t>
      </w:r>
      <w:r w:rsidR="007C5C97" w:rsidRPr="00473922">
        <w:rPr>
          <w:rStyle w:val="HideTWBExt"/>
          <w:noProof w:val="0"/>
        </w:rPr>
        <w:t>&lt;/Original&gt;</w:t>
      </w:r>
    </w:p>
    <w:p w14:paraId="3D1B33BA" w14:textId="77777777" w:rsidR="00B31A65" w:rsidRPr="00473922" w:rsidRDefault="007D1999" w:rsidP="00495D80">
      <w:pPr>
        <w:pStyle w:val="AMNumberTabs0"/>
        <w:keepNext/>
        <w:rPr>
          <w:rStyle w:val="HideTWBExt"/>
          <w:noProof w:val="0"/>
          <w:lang w:val="es-ES_tradnl"/>
        </w:rPr>
      </w:pPr>
      <w:r w:rsidRPr="00473922">
        <w:rPr>
          <w:rStyle w:val="HideTWBExt"/>
          <w:noProof w:val="0"/>
          <w:lang w:val="es-ES_tradnl"/>
        </w:rPr>
        <w:t>&lt;/Amend&gt;</w:t>
      </w:r>
    </w:p>
    <w:p w14:paraId="579C4BDF"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109</w:t>
      </w:r>
      <w:r w:rsidRPr="00473922">
        <w:rPr>
          <w:rStyle w:val="HideTWBExt"/>
          <w:noProof w:val="0"/>
          <w:lang w:val="es-ES_tradnl"/>
        </w:rPr>
        <w:t>&lt;/NumAm&gt;</w:t>
      </w:r>
    </w:p>
    <w:p w14:paraId="22179A08" w14:textId="77777777" w:rsidR="00495D80" w:rsidRPr="00473922" w:rsidRDefault="007D1999" w:rsidP="00495D80">
      <w:pPr>
        <w:pStyle w:val="NormalBold"/>
      </w:pPr>
      <w:r w:rsidRPr="00473922">
        <w:rPr>
          <w:rStyle w:val="HideTWBExt"/>
          <w:noProof w:val="0"/>
        </w:rPr>
        <w:t>&lt;RepeatBlock-By&gt;&lt;Members&gt;</w:t>
      </w:r>
      <w:r w:rsidRPr="00473922">
        <w:t>Nora Mebarek, Estelle Ceulemans, Marc Angel, Johan Danielsson</w:t>
      </w:r>
      <w:r w:rsidRPr="00473922">
        <w:rPr>
          <w:rStyle w:val="HideTWBExt"/>
          <w:noProof w:val="0"/>
        </w:rPr>
        <w:t>&lt;/Members&gt;</w:t>
      </w:r>
    </w:p>
    <w:p w14:paraId="7E7CED95" w14:textId="77777777" w:rsidR="00495D80" w:rsidRPr="00473922" w:rsidRDefault="007D1999" w:rsidP="00495D80">
      <w:pPr>
        <w:pStyle w:val="NormalBold12b"/>
        <w:keepNext/>
        <w:rPr>
          <w:rStyle w:val="HideTWBExt"/>
          <w:b w:val="0"/>
          <w:noProof w:val="0"/>
        </w:rPr>
      </w:pPr>
      <w:r w:rsidRPr="00473922">
        <w:rPr>
          <w:rStyle w:val="HideTWBExt"/>
          <w:noProof w:val="0"/>
        </w:rPr>
        <w:lastRenderedPageBreak/>
        <w:t>&lt;/RepeatBlock-By&gt;</w:t>
      </w:r>
    </w:p>
    <w:p w14:paraId="19B374AD" w14:textId="77777777" w:rsidR="00495D80" w:rsidRPr="00473922" w:rsidRDefault="007D1999" w:rsidP="00495D80">
      <w:pPr>
        <w:pStyle w:val="NormalBold12b"/>
        <w:keepNext/>
      </w:pPr>
      <w:r w:rsidRPr="00473922">
        <w:rPr>
          <w:rStyle w:val="HideTWBExt"/>
          <w:noProof w:val="0"/>
        </w:rPr>
        <w:t>&lt;DocAmend&gt;</w:t>
      </w:r>
      <w:r w:rsidRPr="00473922">
        <w:t>Propuesta de Directiva</w:t>
      </w:r>
      <w:r w:rsidRPr="00473922">
        <w:rPr>
          <w:rStyle w:val="HideTWBExt"/>
          <w:noProof w:val="0"/>
        </w:rPr>
        <w:t>&lt;/DocAmend&gt;</w:t>
      </w:r>
    </w:p>
    <w:p w14:paraId="148FDAF4" w14:textId="77777777" w:rsidR="00495D80" w:rsidRPr="00473922" w:rsidRDefault="007D1999" w:rsidP="00495D80">
      <w:pPr>
        <w:keepNext/>
      </w:pPr>
      <w:r w:rsidRPr="00473922">
        <w:rPr>
          <w:rStyle w:val="HideTWBExt"/>
          <w:noProof w:val="0"/>
        </w:rPr>
        <w:t>&lt;Article&gt;</w:t>
      </w:r>
      <w:r w:rsidRPr="00473922">
        <w:rPr>
          <w:b/>
        </w:rPr>
        <w:t>Anexo – párrafo 1 – punto 2 – letra c</w:t>
      </w:r>
      <w:r w:rsidRPr="00473922">
        <w:rPr>
          <w:rStyle w:val="HideTWBExt"/>
          <w:noProof w:val="0"/>
        </w:rPr>
        <w:t>&lt;/Article&gt;</w:t>
      </w:r>
    </w:p>
    <w:p w14:paraId="6DCF8EC4" w14:textId="77777777" w:rsidR="00495D80" w:rsidRPr="00473922" w:rsidRDefault="007D1999" w:rsidP="00495D80">
      <w:pPr>
        <w:pStyle w:val="NormalBold"/>
        <w:rPr>
          <w:b w:val="0"/>
          <w:bCs/>
        </w:rPr>
      </w:pPr>
      <w:r w:rsidRPr="00473922">
        <w:rPr>
          <w:rStyle w:val="HideTWBExt"/>
          <w:noProof w:val="0"/>
        </w:rPr>
        <w:t>&lt;DocAmend2&gt;</w:t>
      </w:r>
      <w:r w:rsidRPr="00473922">
        <w:rPr>
          <w:b w:val="0"/>
        </w:rPr>
        <w:t>Directiva 2004/37/CE</w:t>
      </w:r>
      <w:r w:rsidRPr="00473922">
        <w:rPr>
          <w:rStyle w:val="HideTWBExt"/>
          <w:noProof w:val="0"/>
        </w:rPr>
        <w:t>&lt;/DocAmend2&gt;</w:t>
      </w:r>
    </w:p>
    <w:p w14:paraId="4EA4E406" w14:textId="77777777" w:rsidR="00495D80" w:rsidRPr="00473922" w:rsidRDefault="007D1999" w:rsidP="00495D80">
      <w:r w:rsidRPr="00473922">
        <w:rPr>
          <w:rStyle w:val="HideTWBExt"/>
          <w:noProof w:val="0"/>
        </w:rPr>
        <w:t>&lt;Article2&gt;</w:t>
      </w:r>
      <w:r w:rsidRPr="00473922">
        <w:t>Anexo III – letra A – cuadro – línea 42 bis (nueva)</w:t>
      </w:r>
      <w:r w:rsidRPr="00473922">
        <w:rPr>
          <w:rStyle w:val="HideTWBExt"/>
          <w:noProof w:val="0"/>
        </w:rPr>
        <w:t>&lt;/Article2&gt;</w:t>
      </w:r>
    </w:p>
    <w:tbl>
      <w:tblPr>
        <w:tblW w:w="12049" w:type="dxa"/>
        <w:jc w:val="center"/>
        <w:tblLayout w:type="fixed"/>
        <w:tblCellMar>
          <w:left w:w="340" w:type="dxa"/>
          <w:right w:w="340" w:type="dxa"/>
        </w:tblCellMar>
        <w:tblLook w:val="04A0" w:firstRow="1" w:lastRow="0" w:firstColumn="1" w:lastColumn="0" w:noHBand="0" w:noVBand="1"/>
      </w:tblPr>
      <w:tblGrid>
        <w:gridCol w:w="1560"/>
        <w:gridCol w:w="1134"/>
        <w:gridCol w:w="1417"/>
        <w:gridCol w:w="1134"/>
        <w:gridCol w:w="992"/>
        <w:gridCol w:w="709"/>
        <w:gridCol w:w="992"/>
        <w:gridCol w:w="709"/>
        <w:gridCol w:w="709"/>
        <w:gridCol w:w="1417"/>
        <w:gridCol w:w="1276"/>
      </w:tblGrid>
      <w:tr w:rsidR="004B080E" w:rsidRPr="00473922" w14:paraId="0F51ECC5" w14:textId="77777777" w:rsidTr="00231C92">
        <w:trPr>
          <w:jc w:val="center"/>
        </w:trPr>
        <w:tc>
          <w:tcPr>
            <w:tcW w:w="12049" w:type="dxa"/>
            <w:gridSpan w:val="11"/>
          </w:tcPr>
          <w:p w14:paraId="26CC8689" w14:textId="77777777" w:rsidR="00495D80" w:rsidRPr="00473922" w:rsidRDefault="00495D80">
            <w:pPr>
              <w:keepNext/>
            </w:pPr>
          </w:p>
        </w:tc>
      </w:tr>
      <w:tr w:rsidR="004B080E" w:rsidRPr="00473922" w14:paraId="5646A333" w14:textId="77777777" w:rsidTr="00231C92">
        <w:trPr>
          <w:jc w:val="center"/>
        </w:trPr>
        <w:tc>
          <w:tcPr>
            <w:tcW w:w="12049" w:type="dxa"/>
            <w:gridSpan w:val="11"/>
            <w:hideMark/>
          </w:tcPr>
          <w:p w14:paraId="54F5017B" w14:textId="77777777" w:rsidR="00495D80" w:rsidRPr="00473922" w:rsidRDefault="007D1999">
            <w:pPr>
              <w:pStyle w:val="ColumnHeading"/>
              <w:keepNext/>
              <w:rPr>
                <w:lang w:val="es-ES_tradnl"/>
              </w:rPr>
            </w:pPr>
            <w:r w:rsidRPr="00473922">
              <w:rPr>
                <w:lang w:val="es-ES_tradnl"/>
              </w:rPr>
              <w:t>Texto de la Comisión</w:t>
            </w:r>
          </w:p>
        </w:tc>
      </w:tr>
      <w:tr w:rsidR="004B080E" w:rsidRPr="00473922" w14:paraId="7DF39E79" w14:textId="77777777" w:rsidTr="00231C92">
        <w:trPr>
          <w:jc w:val="center"/>
        </w:trPr>
        <w:tc>
          <w:tcPr>
            <w:tcW w:w="12049" w:type="dxa"/>
            <w:gridSpan w:val="11"/>
          </w:tcPr>
          <w:p w14:paraId="6EEFBB5C" w14:textId="77777777" w:rsidR="00495D80" w:rsidRPr="00473922" w:rsidRDefault="00495D80">
            <w:pPr>
              <w:pStyle w:val="Normal6"/>
              <w:rPr>
                <w:szCs w:val="24"/>
                <w:lang w:val="es-ES_tradnl"/>
              </w:rPr>
            </w:pPr>
          </w:p>
        </w:tc>
      </w:tr>
      <w:tr w:rsidR="004B080E" w:rsidRPr="00473922" w14:paraId="32E6067A" w14:textId="77777777" w:rsidTr="00231C92">
        <w:trPr>
          <w:jc w:val="center"/>
        </w:trPr>
        <w:tc>
          <w:tcPr>
            <w:tcW w:w="12049" w:type="dxa"/>
            <w:gridSpan w:val="11"/>
          </w:tcPr>
          <w:p w14:paraId="06137116" w14:textId="77777777" w:rsidR="00495D80" w:rsidRPr="00473922" w:rsidRDefault="00495D80">
            <w:pPr>
              <w:keepNext/>
            </w:pPr>
          </w:p>
        </w:tc>
      </w:tr>
      <w:tr w:rsidR="004B080E" w:rsidRPr="00473922" w14:paraId="532FD7D7" w14:textId="77777777" w:rsidTr="00231C92">
        <w:trPr>
          <w:jc w:val="center"/>
        </w:trPr>
        <w:tc>
          <w:tcPr>
            <w:tcW w:w="12049" w:type="dxa"/>
            <w:gridSpan w:val="11"/>
            <w:tcBorders>
              <w:top w:val="nil"/>
              <w:left w:val="nil"/>
              <w:bottom w:val="single" w:sz="4" w:space="0" w:color="auto"/>
              <w:right w:val="nil"/>
            </w:tcBorders>
            <w:hideMark/>
          </w:tcPr>
          <w:p w14:paraId="3D93339D" w14:textId="77777777" w:rsidR="00495D80" w:rsidRPr="00473922" w:rsidRDefault="007D1999">
            <w:pPr>
              <w:pStyle w:val="ColumnHeading"/>
              <w:keepNext/>
              <w:jc w:val="left"/>
              <w:rPr>
                <w:lang w:val="es-ES_tradnl"/>
              </w:rPr>
            </w:pPr>
            <w:r w:rsidRPr="00473922">
              <w:rPr>
                <w:lang w:val="es-ES_tradnl"/>
              </w:rPr>
              <w:t>Enmienda</w:t>
            </w:r>
          </w:p>
        </w:tc>
      </w:tr>
      <w:tr w:rsidR="00231C92" w:rsidRPr="00473922" w14:paraId="71488C28" w14:textId="77777777" w:rsidTr="00231C92">
        <w:trPr>
          <w:jc w:val="center"/>
        </w:trPr>
        <w:tc>
          <w:tcPr>
            <w:tcW w:w="1560" w:type="dxa"/>
            <w:tcBorders>
              <w:top w:val="single" w:sz="4" w:space="0" w:color="auto"/>
              <w:left w:val="single" w:sz="4" w:space="0" w:color="auto"/>
              <w:bottom w:val="single" w:sz="4" w:space="0" w:color="auto"/>
              <w:right w:val="single" w:sz="4" w:space="0" w:color="auto"/>
            </w:tcBorders>
            <w:hideMark/>
          </w:tcPr>
          <w:p w14:paraId="6D7829B8" w14:textId="77777777" w:rsidR="00495D80" w:rsidRPr="00473922" w:rsidRDefault="007D1999">
            <w:pPr>
              <w:pStyle w:val="ColumnHeading"/>
              <w:keepNext/>
              <w:ind w:left="-345" w:right="-311"/>
              <w:rPr>
                <w:i w:val="0"/>
                <w:iCs/>
                <w:lang w:val="es-ES_tradnl"/>
              </w:rPr>
            </w:pPr>
            <w:r w:rsidRPr="00473922">
              <w:rPr>
                <w:i w:val="0"/>
                <w:sz w:val="22"/>
                <w:lang w:val="es-ES_tradnl"/>
              </w:rPr>
              <w:t>Denominación del agente</w:t>
            </w:r>
          </w:p>
        </w:tc>
        <w:tc>
          <w:tcPr>
            <w:tcW w:w="1134" w:type="dxa"/>
            <w:tcBorders>
              <w:top w:val="single" w:sz="4" w:space="0" w:color="auto"/>
              <w:left w:val="single" w:sz="4" w:space="0" w:color="auto"/>
              <w:bottom w:val="single" w:sz="4" w:space="0" w:color="auto"/>
              <w:right w:val="single" w:sz="4" w:space="0" w:color="auto"/>
            </w:tcBorders>
            <w:hideMark/>
          </w:tcPr>
          <w:p w14:paraId="35E57726" w14:textId="77777777" w:rsidR="00495D80" w:rsidRPr="00473922" w:rsidRDefault="007D1999">
            <w:pPr>
              <w:pStyle w:val="ColumnHeading"/>
              <w:keepNext/>
              <w:ind w:left="-364" w:right="-291"/>
              <w:rPr>
                <w:i w:val="0"/>
                <w:iCs/>
                <w:lang w:val="es-ES_tradnl"/>
              </w:rPr>
            </w:pPr>
            <w:r w:rsidRPr="00473922">
              <w:rPr>
                <w:i w:val="0"/>
                <w:sz w:val="22"/>
                <w:lang w:val="es-ES_tradnl"/>
              </w:rPr>
              <w:t>N.º CE (</w:t>
            </w:r>
            <w:r w:rsidRPr="00473922">
              <w:rPr>
                <w:i w:val="0"/>
                <w:sz w:val="22"/>
                <w:vertAlign w:val="superscript"/>
                <w:lang w:val="es-ES_tradnl"/>
              </w:rPr>
              <w:t>1</w:t>
            </w:r>
            <w:r w:rsidRPr="00473922">
              <w:rPr>
                <w:i w:val="0"/>
                <w:sz w:val="22"/>
                <w:lang w:val="es-ES_tradnl"/>
              </w:rPr>
              <w:t>)</w:t>
            </w:r>
          </w:p>
        </w:tc>
        <w:tc>
          <w:tcPr>
            <w:tcW w:w="1417" w:type="dxa"/>
            <w:tcBorders>
              <w:top w:val="single" w:sz="4" w:space="0" w:color="auto"/>
              <w:left w:val="single" w:sz="4" w:space="0" w:color="auto"/>
              <w:bottom w:val="single" w:sz="4" w:space="0" w:color="auto"/>
              <w:right w:val="single" w:sz="4" w:space="0" w:color="auto"/>
            </w:tcBorders>
            <w:hideMark/>
          </w:tcPr>
          <w:p w14:paraId="3F18B7A9" w14:textId="77777777" w:rsidR="00495D80" w:rsidRPr="00473922" w:rsidRDefault="007D1999">
            <w:pPr>
              <w:pStyle w:val="ColumnHeading"/>
              <w:keepNext/>
              <w:ind w:left="-242" w:right="-257"/>
              <w:rPr>
                <w:i w:val="0"/>
                <w:iCs/>
                <w:lang w:val="es-ES_tradnl"/>
              </w:rPr>
            </w:pPr>
            <w:r w:rsidRPr="00473922">
              <w:rPr>
                <w:i w:val="0"/>
                <w:lang w:val="es-ES_tradnl"/>
              </w:rPr>
              <w:t>N.º CAS (</w:t>
            </w:r>
            <w:r w:rsidRPr="00473922">
              <w:rPr>
                <w:i w:val="0"/>
                <w:vertAlign w:val="superscript"/>
                <w:lang w:val="es-ES_tradnl"/>
              </w:rPr>
              <w:t>2</w:t>
            </w:r>
            <w:r w:rsidRPr="00473922">
              <w:rPr>
                <w:i w:val="0"/>
                <w:lang w:val="es-ES_tradnl"/>
              </w:rPr>
              <w:t>)</w:t>
            </w:r>
          </w:p>
        </w:tc>
        <w:tc>
          <w:tcPr>
            <w:tcW w:w="1134" w:type="dxa"/>
            <w:tcBorders>
              <w:top w:val="single" w:sz="4" w:space="0" w:color="auto"/>
              <w:left w:val="single" w:sz="4" w:space="0" w:color="auto"/>
              <w:bottom w:val="single" w:sz="4" w:space="0" w:color="auto"/>
              <w:right w:val="single" w:sz="4" w:space="0" w:color="auto"/>
            </w:tcBorders>
            <w:hideMark/>
          </w:tcPr>
          <w:p w14:paraId="324A937B" w14:textId="77777777" w:rsidR="00495D80" w:rsidRPr="00473922" w:rsidRDefault="007D1999">
            <w:pPr>
              <w:pStyle w:val="ColumnHeading"/>
              <w:keepNext/>
              <w:ind w:left="-276" w:right="-237"/>
              <w:rPr>
                <w:i w:val="0"/>
                <w:iCs/>
                <w:lang w:val="es-ES_tradnl"/>
              </w:rPr>
            </w:pPr>
            <w:r w:rsidRPr="00473922">
              <w:rPr>
                <w:i w:val="0"/>
                <w:sz w:val="22"/>
                <w:lang w:val="es-ES_tradnl"/>
              </w:rPr>
              <w:t>mg/m</w:t>
            </w:r>
            <w:r w:rsidRPr="00473922">
              <w:rPr>
                <w:i w:val="0"/>
                <w:sz w:val="22"/>
                <w:vertAlign w:val="superscript"/>
                <w:lang w:val="es-ES_tradnl"/>
              </w:rPr>
              <w:t xml:space="preserve">3 </w:t>
            </w:r>
            <w:r w:rsidRPr="00473922">
              <w:rPr>
                <w:i w:val="0"/>
                <w:sz w:val="22"/>
                <w:lang w:val="es-ES_tradnl"/>
              </w:rPr>
              <w:t>(</w:t>
            </w:r>
            <w:r w:rsidRPr="00473922">
              <w:rPr>
                <w:i w:val="0"/>
                <w:sz w:val="22"/>
                <w:vertAlign w:val="superscript"/>
                <w:lang w:val="es-ES_tradnl"/>
              </w:rPr>
              <w:t>5</w:t>
            </w:r>
            <w:r w:rsidRPr="00473922">
              <w:rPr>
                <w:i w:val="0"/>
                <w:sz w:val="22"/>
                <w:lang w:val="es-ES_tradnl"/>
              </w:rPr>
              <w:t>)</w:t>
            </w:r>
          </w:p>
        </w:tc>
        <w:tc>
          <w:tcPr>
            <w:tcW w:w="992" w:type="dxa"/>
            <w:tcBorders>
              <w:top w:val="single" w:sz="4" w:space="0" w:color="auto"/>
              <w:left w:val="single" w:sz="4" w:space="0" w:color="auto"/>
              <w:bottom w:val="single" w:sz="4" w:space="0" w:color="auto"/>
              <w:right w:val="single" w:sz="4" w:space="0" w:color="auto"/>
            </w:tcBorders>
            <w:hideMark/>
          </w:tcPr>
          <w:p w14:paraId="72089B4A" w14:textId="77777777" w:rsidR="00495D80" w:rsidRPr="00473922" w:rsidRDefault="007D1999">
            <w:pPr>
              <w:pStyle w:val="ColumnHeading"/>
              <w:keepNext/>
              <w:tabs>
                <w:tab w:val="left" w:pos="-154"/>
              </w:tabs>
              <w:ind w:left="-296" w:right="-218"/>
              <w:rPr>
                <w:i w:val="0"/>
                <w:iCs/>
                <w:lang w:val="es-ES_tradnl"/>
              </w:rPr>
            </w:pPr>
            <w:r w:rsidRPr="00473922">
              <w:rPr>
                <w:i w:val="0"/>
                <w:sz w:val="22"/>
                <w:lang w:val="es-ES_tradnl"/>
              </w:rPr>
              <w:t>ppm (</w:t>
            </w:r>
            <w:r w:rsidRPr="00473922">
              <w:rPr>
                <w:i w:val="0"/>
                <w:sz w:val="22"/>
                <w:vertAlign w:val="superscript"/>
                <w:lang w:val="es-ES_tradnl"/>
              </w:rPr>
              <w:t>6</w:t>
            </w:r>
            <w:r w:rsidRPr="00473922">
              <w:rPr>
                <w:i w:val="0"/>
                <w:sz w:val="22"/>
                <w:lang w:val="es-ES_tradnl"/>
              </w:rPr>
              <w:t>)</w:t>
            </w:r>
          </w:p>
        </w:tc>
        <w:tc>
          <w:tcPr>
            <w:tcW w:w="709" w:type="dxa"/>
            <w:tcBorders>
              <w:top w:val="single" w:sz="4" w:space="0" w:color="auto"/>
              <w:left w:val="single" w:sz="4" w:space="0" w:color="auto"/>
              <w:bottom w:val="single" w:sz="4" w:space="0" w:color="auto"/>
              <w:right w:val="single" w:sz="4" w:space="0" w:color="auto"/>
            </w:tcBorders>
            <w:hideMark/>
          </w:tcPr>
          <w:p w14:paraId="4F3A5C45" w14:textId="77777777" w:rsidR="00495D80" w:rsidRPr="00473922" w:rsidRDefault="007D1999">
            <w:pPr>
              <w:tabs>
                <w:tab w:val="left" w:pos="-47"/>
              </w:tabs>
              <w:ind w:left="-330" w:right="-325"/>
              <w:jc w:val="center"/>
              <w:rPr>
                <w:iCs/>
              </w:rPr>
            </w:pPr>
            <w:r w:rsidRPr="00473922">
              <w:rPr>
                <w:sz w:val="22"/>
              </w:rPr>
              <w:t>f/ml(</w:t>
            </w:r>
            <w:r w:rsidRPr="00473922">
              <w:rPr>
                <w:sz w:val="22"/>
                <w:vertAlign w:val="superscript"/>
              </w:rPr>
              <w:t>7</w:t>
            </w:r>
            <w:r w:rsidRPr="00473922">
              <w:rPr>
                <w:sz w:val="22"/>
              </w:rPr>
              <w:t>)</w:t>
            </w:r>
          </w:p>
        </w:tc>
        <w:tc>
          <w:tcPr>
            <w:tcW w:w="992" w:type="dxa"/>
            <w:tcBorders>
              <w:top w:val="single" w:sz="4" w:space="0" w:color="auto"/>
              <w:left w:val="single" w:sz="4" w:space="0" w:color="auto"/>
              <w:bottom w:val="single" w:sz="4" w:space="0" w:color="auto"/>
              <w:right w:val="single" w:sz="4" w:space="0" w:color="auto"/>
            </w:tcBorders>
            <w:hideMark/>
          </w:tcPr>
          <w:p w14:paraId="0CF29C9C" w14:textId="77777777" w:rsidR="00495D80" w:rsidRPr="00473922" w:rsidRDefault="007D1999">
            <w:pPr>
              <w:pStyle w:val="ColumnHeading"/>
              <w:keepNext/>
              <w:ind w:left="-208" w:right="-164"/>
              <w:rPr>
                <w:i w:val="0"/>
                <w:iCs/>
                <w:lang w:val="es-ES_tradnl"/>
              </w:rPr>
            </w:pPr>
            <w:r w:rsidRPr="00473922">
              <w:rPr>
                <w:i w:val="0"/>
                <w:sz w:val="22"/>
                <w:lang w:val="es-ES_tradnl"/>
              </w:rPr>
              <w:t>mg/m</w:t>
            </w:r>
            <w:r w:rsidRPr="00473922">
              <w:rPr>
                <w:i w:val="0"/>
                <w:sz w:val="22"/>
                <w:vertAlign w:val="superscript"/>
                <w:lang w:val="es-ES_tradnl"/>
              </w:rPr>
              <w:t>3</w:t>
            </w:r>
          </w:p>
        </w:tc>
        <w:tc>
          <w:tcPr>
            <w:tcW w:w="709" w:type="dxa"/>
            <w:tcBorders>
              <w:top w:val="single" w:sz="4" w:space="0" w:color="auto"/>
              <w:left w:val="single" w:sz="4" w:space="0" w:color="auto"/>
              <w:bottom w:val="single" w:sz="4" w:space="0" w:color="auto"/>
              <w:right w:val="single" w:sz="4" w:space="0" w:color="auto"/>
            </w:tcBorders>
            <w:hideMark/>
          </w:tcPr>
          <w:p w14:paraId="526EC278" w14:textId="77777777" w:rsidR="00495D80" w:rsidRPr="00473922" w:rsidRDefault="007D1999">
            <w:pPr>
              <w:pStyle w:val="ColumnHeading"/>
              <w:keepNext/>
              <w:ind w:left="-243" w:right="-271"/>
              <w:rPr>
                <w:i w:val="0"/>
                <w:iCs/>
                <w:lang w:val="es-ES_tradnl"/>
              </w:rPr>
            </w:pPr>
            <w:r w:rsidRPr="00473922">
              <w:rPr>
                <w:i w:val="0"/>
                <w:sz w:val="22"/>
                <w:lang w:val="es-ES_tradnl"/>
              </w:rPr>
              <w:t>ppm</w:t>
            </w:r>
          </w:p>
        </w:tc>
        <w:tc>
          <w:tcPr>
            <w:tcW w:w="709" w:type="dxa"/>
            <w:tcBorders>
              <w:top w:val="single" w:sz="4" w:space="0" w:color="auto"/>
              <w:left w:val="single" w:sz="4" w:space="0" w:color="auto"/>
              <w:bottom w:val="single" w:sz="4" w:space="0" w:color="auto"/>
              <w:right w:val="single" w:sz="4" w:space="0" w:color="auto"/>
            </w:tcBorders>
            <w:hideMark/>
          </w:tcPr>
          <w:p w14:paraId="7E275F77" w14:textId="77777777" w:rsidR="00495D80" w:rsidRPr="00473922" w:rsidRDefault="007D1999">
            <w:pPr>
              <w:pStyle w:val="ColumnHeading"/>
              <w:keepNext/>
              <w:ind w:left="-262" w:right="-252"/>
              <w:rPr>
                <w:i w:val="0"/>
                <w:iCs/>
                <w:lang w:val="es-ES_tradnl"/>
              </w:rPr>
            </w:pPr>
            <w:r w:rsidRPr="00473922">
              <w:rPr>
                <w:i w:val="0"/>
                <w:sz w:val="22"/>
                <w:lang w:val="es-ES_tradnl"/>
              </w:rPr>
              <w:t>f/ml</w:t>
            </w:r>
          </w:p>
        </w:tc>
        <w:tc>
          <w:tcPr>
            <w:tcW w:w="1417" w:type="dxa"/>
            <w:tcBorders>
              <w:top w:val="single" w:sz="4" w:space="0" w:color="auto"/>
              <w:left w:val="single" w:sz="4" w:space="0" w:color="auto"/>
              <w:bottom w:val="single" w:sz="4" w:space="0" w:color="auto"/>
              <w:right w:val="single" w:sz="4" w:space="0" w:color="auto"/>
            </w:tcBorders>
            <w:hideMark/>
          </w:tcPr>
          <w:p w14:paraId="47864B52" w14:textId="77777777" w:rsidR="00495D80" w:rsidRPr="00473922" w:rsidRDefault="007D1999">
            <w:pPr>
              <w:pStyle w:val="ColumnHeading"/>
              <w:keepNext/>
              <w:ind w:left="-345" w:right="-359"/>
              <w:rPr>
                <w:i w:val="0"/>
                <w:iCs/>
                <w:lang w:val="es-ES_tradnl"/>
              </w:rPr>
            </w:pPr>
            <w:r w:rsidRPr="00473922">
              <w:rPr>
                <w:i w:val="0"/>
                <w:sz w:val="22"/>
                <w:lang w:val="es-ES_tradnl"/>
              </w:rPr>
              <w:t>Observaciones</w:t>
            </w:r>
          </w:p>
        </w:tc>
        <w:tc>
          <w:tcPr>
            <w:tcW w:w="1276" w:type="dxa"/>
            <w:tcBorders>
              <w:top w:val="single" w:sz="4" w:space="0" w:color="auto"/>
              <w:left w:val="single" w:sz="4" w:space="0" w:color="auto"/>
              <w:bottom w:val="single" w:sz="4" w:space="0" w:color="auto"/>
              <w:right w:val="single" w:sz="4" w:space="0" w:color="auto"/>
            </w:tcBorders>
            <w:hideMark/>
          </w:tcPr>
          <w:p w14:paraId="060462A2" w14:textId="77777777" w:rsidR="00495D80" w:rsidRPr="00473922" w:rsidRDefault="007D1999">
            <w:pPr>
              <w:pStyle w:val="ColumnHeading"/>
              <w:keepNext/>
              <w:tabs>
                <w:tab w:val="left" w:pos="-174"/>
              </w:tabs>
              <w:ind w:left="-174" w:right="-339"/>
              <w:rPr>
                <w:i w:val="0"/>
                <w:iCs/>
                <w:lang w:val="es-ES_tradnl"/>
              </w:rPr>
            </w:pPr>
            <w:r w:rsidRPr="00473922">
              <w:rPr>
                <w:i w:val="0"/>
                <w:sz w:val="22"/>
                <w:lang w:val="es-ES_tradnl"/>
              </w:rPr>
              <w:t>Medidas transitorias</w:t>
            </w:r>
          </w:p>
        </w:tc>
      </w:tr>
      <w:tr w:rsidR="00231C92" w:rsidRPr="00473922" w14:paraId="69AB924F" w14:textId="77777777" w:rsidTr="00231C92">
        <w:trPr>
          <w:jc w:val="center"/>
        </w:trPr>
        <w:tc>
          <w:tcPr>
            <w:tcW w:w="1560" w:type="dxa"/>
            <w:tcBorders>
              <w:top w:val="single" w:sz="4" w:space="0" w:color="auto"/>
              <w:left w:val="single" w:sz="4" w:space="0" w:color="auto"/>
              <w:bottom w:val="single" w:sz="4" w:space="0" w:color="auto"/>
              <w:right w:val="single" w:sz="4" w:space="0" w:color="auto"/>
            </w:tcBorders>
            <w:hideMark/>
          </w:tcPr>
          <w:p w14:paraId="0735DA4A" w14:textId="77777777" w:rsidR="00495D80" w:rsidRPr="00473922" w:rsidRDefault="007D1999">
            <w:pPr>
              <w:pStyle w:val="ColumnHeading"/>
              <w:keepNext/>
              <w:ind w:left="-345" w:right="-311"/>
              <w:jc w:val="left"/>
              <w:rPr>
                <w:i w:val="0"/>
                <w:iCs/>
                <w:lang w:val="es-ES_tradnl"/>
              </w:rPr>
            </w:pPr>
            <w:r w:rsidRPr="00473922">
              <w:rPr>
                <w:b/>
                <w:sz w:val="22"/>
                <w:lang w:val="es-ES_tradnl"/>
              </w:rPr>
              <w:t>Isopreno</w:t>
            </w:r>
          </w:p>
        </w:tc>
        <w:tc>
          <w:tcPr>
            <w:tcW w:w="1134" w:type="dxa"/>
            <w:tcBorders>
              <w:top w:val="single" w:sz="4" w:space="0" w:color="auto"/>
              <w:left w:val="single" w:sz="4" w:space="0" w:color="auto"/>
              <w:bottom w:val="single" w:sz="4" w:space="0" w:color="auto"/>
              <w:right w:val="single" w:sz="4" w:space="0" w:color="auto"/>
            </w:tcBorders>
            <w:hideMark/>
          </w:tcPr>
          <w:p w14:paraId="3803F0D2" w14:textId="77777777" w:rsidR="00495D80" w:rsidRPr="00473922" w:rsidRDefault="007D1999">
            <w:pPr>
              <w:pStyle w:val="ColumnHeading"/>
              <w:keepNext/>
              <w:ind w:left="-364" w:right="-291"/>
              <w:rPr>
                <w:i w:val="0"/>
                <w:iCs/>
                <w:lang w:val="es-ES_tradnl"/>
              </w:rPr>
            </w:pPr>
            <w:r w:rsidRPr="00473922">
              <w:rPr>
                <w:b/>
                <w:lang w:val="es-ES_tradnl"/>
              </w:rPr>
              <w:t>201-143-3</w:t>
            </w:r>
          </w:p>
        </w:tc>
        <w:tc>
          <w:tcPr>
            <w:tcW w:w="1417" w:type="dxa"/>
            <w:tcBorders>
              <w:top w:val="single" w:sz="4" w:space="0" w:color="auto"/>
              <w:left w:val="single" w:sz="4" w:space="0" w:color="auto"/>
              <w:bottom w:val="single" w:sz="4" w:space="0" w:color="auto"/>
              <w:right w:val="single" w:sz="4" w:space="0" w:color="auto"/>
            </w:tcBorders>
            <w:hideMark/>
          </w:tcPr>
          <w:p w14:paraId="0A3A7B03" w14:textId="77777777" w:rsidR="00495D80" w:rsidRPr="00473922" w:rsidRDefault="007D1999">
            <w:pPr>
              <w:pStyle w:val="ColumnHeading"/>
              <w:keepNext/>
              <w:ind w:left="-242" w:right="-257"/>
              <w:rPr>
                <w:i w:val="0"/>
                <w:iCs/>
                <w:lang w:val="es-ES_tradnl"/>
              </w:rPr>
            </w:pPr>
            <w:r w:rsidRPr="00473922">
              <w:rPr>
                <w:b/>
                <w:lang w:val="es-ES_tradnl"/>
              </w:rPr>
              <w:t>78-79-5</w:t>
            </w:r>
          </w:p>
        </w:tc>
        <w:tc>
          <w:tcPr>
            <w:tcW w:w="1134" w:type="dxa"/>
            <w:tcBorders>
              <w:top w:val="single" w:sz="4" w:space="0" w:color="auto"/>
              <w:left w:val="single" w:sz="4" w:space="0" w:color="auto"/>
              <w:bottom w:val="single" w:sz="4" w:space="0" w:color="auto"/>
              <w:right w:val="single" w:sz="4" w:space="0" w:color="auto"/>
            </w:tcBorders>
            <w:hideMark/>
          </w:tcPr>
          <w:p w14:paraId="008DE9F3" w14:textId="77777777" w:rsidR="00495D80" w:rsidRPr="00473922" w:rsidRDefault="007D1999">
            <w:pPr>
              <w:pStyle w:val="ColumnHeading"/>
              <w:keepNext/>
              <w:ind w:left="-276" w:right="-342"/>
              <w:rPr>
                <w:i w:val="0"/>
                <w:iCs/>
                <w:lang w:val="es-ES_tradnl"/>
              </w:rPr>
            </w:pPr>
            <w:r w:rsidRPr="00473922">
              <w:rPr>
                <w:b/>
                <w:lang w:val="es-ES_tradnl"/>
              </w:rPr>
              <w:t>8,5</w:t>
            </w:r>
          </w:p>
        </w:tc>
        <w:tc>
          <w:tcPr>
            <w:tcW w:w="992" w:type="dxa"/>
            <w:tcBorders>
              <w:top w:val="single" w:sz="4" w:space="0" w:color="auto"/>
              <w:left w:val="single" w:sz="4" w:space="0" w:color="auto"/>
              <w:bottom w:val="single" w:sz="4" w:space="0" w:color="auto"/>
              <w:right w:val="single" w:sz="4" w:space="0" w:color="auto"/>
            </w:tcBorders>
            <w:hideMark/>
          </w:tcPr>
          <w:p w14:paraId="5F54CA2B" w14:textId="77777777" w:rsidR="00495D80" w:rsidRPr="00473922" w:rsidRDefault="007D1999">
            <w:pPr>
              <w:pStyle w:val="ColumnHeading"/>
              <w:keepNext/>
              <w:tabs>
                <w:tab w:val="left" w:pos="-154"/>
              </w:tabs>
              <w:ind w:left="-296" w:right="-218"/>
              <w:rPr>
                <w:i w:val="0"/>
                <w:iCs/>
                <w:lang w:val="es-ES_tradnl"/>
              </w:rPr>
            </w:pPr>
            <w:r w:rsidRPr="00473922">
              <w:rPr>
                <w:b/>
                <w:lang w:val="es-ES_tradnl"/>
              </w:rPr>
              <w:t>3</w:t>
            </w:r>
          </w:p>
        </w:tc>
        <w:tc>
          <w:tcPr>
            <w:tcW w:w="709" w:type="dxa"/>
            <w:tcBorders>
              <w:top w:val="single" w:sz="4" w:space="0" w:color="auto"/>
              <w:left w:val="single" w:sz="4" w:space="0" w:color="auto"/>
              <w:bottom w:val="single" w:sz="4" w:space="0" w:color="auto"/>
              <w:right w:val="single" w:sz="4" w:space="0" w:color="auto"/>
            </w:tcBorders>
            <w:hideMark/>
          </w:tcPr>
          <w:p w14:paraId="52DCCAFB" w14:textId="77777777" w:rsidR="00495D80" w:rsidRPr="00473922" w:rsidRDefault="007D1999">
            <w:pPr>
              <w:tabs>
                <w:tab w:val="left" w:pos="-47"/>
              </w:tabs>
              <w:ind w:left="-330" w:right="-325"/>
              <w:jc w:val="center"/>
              <w:rPr>
                <w:iCs/>
              </w:rPr>
            </w:pPr>
            <w:r w:rsidRPr="00473922">
              <w:t>-</w:t>
            </w:r>
          </w:p>
        </w:tc>
        <w:tc>
          <w:tcPr>
            <w:tcW w:w="992" w:type="dxa"/>
            <w:tcBorders>
              <w:top w:val="single" w:sz="4" w:space="0" w:color="auto"/>
              <w:left w:val="single" w:sz="4" w:space="0" w:color="auto"/>
              <w:bottom w:val="single" w:sz="4" w:space="0" w:color="auto"/>
              <w:right w:val="single" w:sz="4" w:space="0" w:color="auto"/>
            </w:tcBorders>
            <w:hideMark/>
          </w:tcPr>
          <w:p w14:paraId="7B63F20C" w14:textId="77777777" w:rsidR="00495D80" w:rsidRPr="00473922" w:rsidRDefault="007D1999">
            <w:pPr>
              <w:pStyle w:val="ColumnHeading"/>
              <w:keepNext/>
              <w:ind w:left="-208" w:right="-164"/>
              <w:rPr>
                <w:i w:val="0"/>
                <w:iCs/>
                <w:lang w:val="es-ES_tradnl"/>
              </w:rPr>
            </w:pPr>
            <w:r w:rsidRPr="00473922">
              <w:rPr>
                <w:i w:val="0"/>
                <w:lang w:val="es-ES_tradnl"/>
              </w:rPr>
              <w:t>-</w:t>
            </w:r>
          </w:p>
        </w:tc>
        <w:tc>
          <w:tcPr>
            <w:tcW w:w="709" w:type="dxa"/>
            <w:tcBorders>
              <w:top w:val="single" w:sz="4" w:space="0" w:color="auto"/>
              <w:left w:val="single" w:sz="4" w:space="0" w:color="auto"/>
              <w:bottom w:val="single" w:sz="4" w:space="0" w:color="auto"/>
              <w:right w:val="single" w:sz="4" w:space="0" w:color="auto"/>
            </w:tcBorders>
            <w:hideMark/>
          </w:tcPr>
          <w:p w14:paraId="4449A1A8" w14:textId="77777777" w:rsidR="00495D80" w:rsidRPr="00473922" w:rsidRDefault="007D1999">
            <w:pPr>
              <w:pStyle w:val="ColumnHeading"/>
              <w:keepNext/>
              <w:ind w:left="-243" w:right="-271"/>
              <w:rPr>
                <w:i w:val="0"/>
                <w:iCs/>
                <w:lang w:val="es-ES_tradnl"/>
              </w:rPr>
            </w:pPr>
            <w:r w:rsidRPr="00473922">
              <w:rPr>
                <w:i w:val="0"/>
                <w:lang w:val="es-ES_tradnl"/>
              </w:rPr>
              <w:t>-</w:t>
            </w:r>
          </w:p>
        </w:tc>
        <w:tc>
          <w:tcPr>
            <w:tcW w:w="709" w:type="dxa"/>
            <w:tcBorders>
              <w:top w:val="single" w:sz="4" w:space="0" w:color="auto"/>
              <w:left w:val="single" w:sz="4" w:space="0" w:color="auto"/>
              <w:bottom w:val="single" w:sz="4" w:space="0" w:color="auto"/>
              <w:right w:val="single" w:sz="4" w:space="0" w:color="auto"/>
            </w:tcBorders>
            <w:hideMark/>
          </w:tcPr>
          <w:p w14:paraId="57CB8811" w14:textId="77777777" w:rsidR="00495D80" w:rsidRPr="00473922" w:rsidRDefault="007D1999">
            <w:pPr>
              <w:pStyle w:val="ColumnHeading"/>
              <w:keepNext/>
              <w:ind w:left="-262" w:right="-252"/>
              <w:rPr>
                <w:i w:val="0"/>
                <w:iCs/>
                <w:lang w:val="es-ES_tradnl"/>
              </w:rPr>
            </w:pPr>
            <w:r w:rsidRPr="00473922">
              <w:rPr>
                <w:i w:val="0"/>
                <w:lang w:val="es-ES_tradnl"/>
              </w:rPr>
              <w:t>-</w:t>
            </w:r>
          </w:p>
        </w:tc>
        <w:tc>
          <w:tcPr>
            <w:tcW w:w="1417" w:type="dxa"/>
            <w:tcBorders>
              <w:top w:val="single" w:sz="4" w:space="0" w:color="auto"/>
              <w:left w:val="single" w:sz="4" w:space="0" w:color="auto"/>
              <w:bottom w:val="single" w:sz="4" w:space="0" w:color="auto"/>
              <w:right w:val="single" w:sz="4" w:space="0" w:color="auto"/>
            </w:tcBorders>
          </w:tcPr>
          <w:p w14:paraId="362FCC71" w14:textId="77777777" w:rsidR="00495D80" w:rsidRPr="00473922" w:rsidRDefault="00495D80">
            <w:pPr>
              <w:pStyle w:val="ColumnHeading"/>
              <w:keepNext/>
              <w:ind w:left="-345" w:right="-359"/>
              <w:rPr>
                <w:i w:val="0"/>
                <w:iCs/>
                <w:lang w:val="es-ES_tradnl"/>
              </w:rPr>
            </w:pPr>
          </w:p>
        </w:tc>
        <w:tc>
          <w:tcPr>
            <w:tcW w:w="1276" w:type="dxa"/>
            <w:tcBorders>
              <w:top w:val="single" w:sz="4" w:space="0" w:color="auto"/>
              <w:left w:val="single" w:sz="4" w:space="0" w:color="auto"/>
              <w:bottom w:val="single" w:sz="4" w:space="0" w:color="auto"/>
              <w:right w:val="single" w:sz="4" w:space="0" w:color="auto"/>
            </w:tcBorders>
          </w:tcPr>
          <w:p w14:paraId="62C2E3D7" w14:textId="77777777" w:rsidR="00495D80" w:rsidRPr="00473922" w:rsidRDefault="00495D80">
            <w:pPr>
              <w:pStyle w:val="ColumnHeading"/>
              <w:keepNext/>
              <w:tabs>
                <w:tab w:val="left" w:pos="-174"/>
              </w:tabs>
              <w:ind w:left="-174" w:right="-339"/>
              <w:rPr>
                <w:i w:val="0"/>
                <w:iCs/>
                <w:lang w:val="es-ES_tradnl"/>
              </w:rPr>
            </w:pPr>
          </w:p>
        </w:tc>
      </w:tr>
    </w:tbl>
    <w:p w14:paraId="7618CD6B" w14:textId="77777777" w:rsidR="00495D80" w:rsidRPr="00473922" w:rsidRDefault="007D1999" w:rsidP="00495D80">
      <w:pPr>
        <w:pStyle w:val="Olang"/>
        <w:rPr>
          <w:sz w:val="24"/>
          <w:szCs w:val="24"/>
          <w:lang w:val="es-ES_tradnl"/>
        </w:rPr>
      </w:pPr>
      <w:r w:rsidRPr="00473922">
        <w:rPr>
          <w:sz w:val="24"/>
          <w:szCs w:val="24"/>
          <w:lang w:val="es-ES_tradnl"/>
        </w:rPr>
        <w:t xml:space="preserve">Or. </w:t>
      </w:r>
      <w:r w:rsidRPr="00473922">
        <w:rPr>
          <w:rStyle w:val="HideTWBExt"/>
          <w:noProof w:val="0"/>
          <w:lang w:val="es-ES_tradnl"/>
        </w:rPr>
        <w:t>&lt;Original&gt;</w:t>
      </w:r>
      <w:r w:rsidRPr="00473922">
        <w:rPr>
          <w:rStyle w:val="HideTWBInt"/>
          <w:sz w:val="24"/>
          <w:szCs w:val="24"/>
          <w:lang w:val="es-ES_tradnl"/>
        </w:rPr>
        <w:t>{EN}</w:t>
      </w:r>
      <w:r w:rsidRPr="00473922">
        <w:rPr>
          <w:sz w:val="24"/>
          <w:szCs w:val="24"/>
          <w:lang w:val="es-ES_tradnl"/>
        </w:rPr>
        <w:t>en</w:t>
      </w:r>
      <w:r w:rsidRPr="00473922">
        <w:rPr>
          <w:rStyle w:val="HideTWBExt"/>
          <w:noProof w:val="0"/>
          <w:lang w:val="es-ES_tradnl"/>
        </w:rPr>
        <w:t>&lt;/Original&gt;</w:t>
      </w:r>
    </w:p>
    <w:p w14:paraId="308D7137" w14:textId="77777777" w:rsidR="00495D80" w:rsidRPr="00473922" w:rsidRDefault="007D1999" w:rsidP="00495D80">
      <w:r w:rsidRPr="00473922">
        <w:rPr>
          <w:rStyle w:val="HideTWBExt"/>
          <w:noProof w:val="0"/>
        </w:rPr>
        <w:t>&lt;/Amend&gt;</w:t>
      </w:r>
    </w:p>
    <w:bookmarkEnd w:id="3"/>
    <w:p w14:paraId="3D3D21D3"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110</w:t>
      </w:r>
      <w:r w:rsidRPr="00473922">
        <w:rPr>
          <w:rStyle w:val="HideTWBExt"/>
          <w:noProof w:val="0"/>
          <w:lang w:val="es-ES_tradnl"/>
        </w:rPr>
        <w:t>&lt;/NumAm&gt;</w:t>
      </w:r>
    </w:p>
    <w:p w14:paraId="6D476322" w14:textId="77777777" w:rsidR="00495D80" w:rsidRPr="00473922" w:rsidRDefault="007D1999" w:rsidP="00495D80">
      <w:pPr>
        <w:pStyle w:val="NormalBold"/>
      </w:pPr>
      <w:r w:rsidRPr="00473922">
        <w:rPr>
          <w:rStyle w:val="HideTWBExt"/>
          <w:noProof w:val="0"/>
        </w:rPr>
        <w:t>&lt;RepeatBlock-By&gt;&lt;Members&gt;</w:t>
      </w:r>
      <w:r w:rsidRPr="00473922">
        <w:t>Grégory Allione, Valérie Devaux, Jana Toom, Hristo Petrov, Martin Hojsík</w:t>
      </w:r>
      <w:r w:rsidRPr="00473922">
        <w:rPr>
          <w:rStyle w:val="HideTWBExt"/>
          <w:noProof w:val="0"/>
        </w:rPr>
        <w:t>&lt;/Members&gt;</w:t>
      </w:r>
    </w:p>
    <w:p w14:paraId="66B2F421" w14:textId="77777777" w:rsidR="00495D80" w:rsidRPr="00473922" w:rsidRDefault="007D1999" w:rsidP="00495D80">
      <w:pPr>
        <w:pStyle w:val="NormalBold12b"/>
        <w:keepNext/>
        <w:rPr>
          <w:rStyle w:val="HideTWBExt"/>
          <w:b w:val="0"/>
          <w:noProof w:val="0"/>
        </w:rPr>
      </w:pPr>
      <w:r w:rsidRPr="00473922">
        <w:rPr>
          <w:rStyle w:val="HideTWBExt"/>
          <w:noProof w:val="0"/>
        </w:rPr>
        <w:t>&lt;/RepeatBlock-By&gt;</w:t>
      </w:r>
    </w:p>
    <w:p w14:paraId="7A4C7BAA" w14:textId="77777777" w:rsidR="00495D80" w:rsidRPr="00473922" w:rsidRDefault="007D1999" w:rsidP="00495D80">
      <w:pPr>
        <w:pStyle w:val="NormalBold12b"/>
        <w:keepNext/>
      </w:pPr>
      <w:r w:rsidRPr="00473922">
        <w:rPr>
          <w:rStyle w:val="HideTWBExt"/>
          <w:noProof w:val="0"/>
        </w:rPr>
        <w:t>&lt;DocAmend&gt;</w:t>
      </w:r>
      <w:r w:rsidRPr="00473922">
        <w:t>Propuesta de Directiva</w:t>
      </w:r>
      <w:r w:rsidRPr="00473922">
        <w:rPr>
          <w:rStyle w:val="HideTWBExt"/>
          <w:noProof w:val="0"/>
        </w:rPr>
        <w:t>&lt;/DocAmend&gt;</w:t>
      </w:r>
    </w:p>
    <w:p w14:paraId="63311541" w14:textId="77777777" w:rsidR="00495D80" w:rsidRPr="00473922" w:rsidRDefault="007D1999" w:rsidP="00495D80">
      <w:pPr>
        <w:keepNext/>
      </w:pPr>
      <w:r w:rsidRPr="00473922">
        <w:rPr>
          <w:rStyle w:val="HideTWBExt"/>
          <w:noProof w:val="0"/>
        </w:rPr>
        <w:t>&lt;Article&gt;</w:t>
      </w:r>
      <w:r w:rsidRPr="00473922">
        <w:rPr>
          <w:b/>
        </w:rPr>
        <w:t>Anexo – párrafo 1 – punto 2 – letra c</w:t>
      </w:r>
      <w:r w:rsidRPr="00473922">
        <w:rPr>
          <w:rStyle w:val="HideTWBExt"/>
          <w:noProof w:val="0"/>
        </w:rPr>
        <w:t>&lt;/Article&gt;</w:t>
      </w:r>
    </w:p>
    <w:p w14:paraId="6D09390D" w14:textId="77777777" w:rsidR="00495D80" w:rsidRPr="00473922" w:rsidRDefault="007D1999" w:rsidP="00495D80">
      <w:pPr>
        <w:pStyle w:val="NormalBold"/>
        <w:rPr>
          <w:b w:val="0"/>
          <w:bCs/>
        </w:rPr>
      </w:pPr>
      <w:r w:rsidRPr="00473922">
        <w:rPr>
          <w:rStyle w:val="HideTWBExt"/>
          <w:noProof w:val="0"/>
        </w:rPr>
        <w:t>&lt;DocAmend2&gt;</w:t>
      </w:r>
      <w:r w:rsidRPr="00473922">
        <w:rPr>
          <w:b w:val="0"/>
        </w:rPr>
        <w:t>Directiva 2004/37/CE</w:t>
      </w:r>
      <w:r w:rsidRPr="00473922">
        <w:rPr>
          <w:rStyle w:val="HideTWBExt"/>
          <w:noProof w:val="0"/>
        </w:rPr>
        <w:t>&lt;/DocAmend2&gt;</w:t>
      </w:r>
    </w:p>
    <w:p w14:paraId="15DE8AC8" w14:textId="77777777" w:rsidR="00495D80" w:rsidRPr="00473922" w:rsidRDefault="007D1999" w:rsidP="00495D80">
      <w:r w:rsidRPr="00473922">
        <w:rPr>
          <w:rStyle w:val="HideTWBExt"/>
          <w:noProof w:val="0"/>
        </w:rPr>
        <w:t>&lt;Article2&gt;</w:t>
      </w:r>
      <w:r w:rsidRPr="00473922">
        <w:t>Anexo III – letra A – cuadro – línea 42 bis (nueva)</w:t>
      </w:r>
      <w:r w:rsidRPr="00473922">
        <w:rPr>
          <w:rStyle w:val="HideTWBExt"/>
          <w:noProof w:val="0"/>
        </w:rPr>
        <w:t>&lt;/Article2&gt;</w:t>
      </w:r>
    </w:p>
    <w:tbl>
      <w:tblPr>
        <w:tblW w:w="12049" w:type="dxa"/>
        <w:jc w:val="center"/>
        <w:tblLayout w:type="fixed"/>
        <w:tblCellMar>
          <w:left w:w="340" w:type="dxa"/>
          <w:right w:w="340" w:type="dxa"/>
        </w:tblCellMar>
        <w:tblLook w:val="04A0" w:firstRow="1" w:lastRow="0" w:firstColumn="1" w:lastColumn="0" w:noHBand="0" w:noVBand="1"/>
      </w:tblPr>
      <w:tblGrid>
        <w:gridCol w:w="1560"/>
        <w:gridCol w:w="1275"/>
        <w:gridCol w:w="1418"/>
        <w:gridCol w:w="1134"/>
        <w:gridCol w:w="850"/>
        <w:gridCol w:w="709"/>
        <w:gridCol w:w="992"/>
        <w:gridCol w:w="709"/>
        <w:gridCol w:w="851"/>
        <w:gridCol w:w="1275"/>
        <w:gridCol w:w="1276"/>
      </w:tblGrid>
      <w:tr w:rsidR="004B080E" w:rsidRPr="00473922" w14:paraId="3D7A373B" w14:textId="77777777" w:rsidTr="00231C92">
        <w:trPr>
          <w:jc w:val="center"/>
        </w:trPr>
        <w:tc>
          <w:tcPr>
            <w:tcW w:w="12049" w:type="dxa"/>
            <w:gridSpan w:val="11"/>
          </w:tcPr>
          <w:p w14:paraId="157ED33B" w14:textId="77777777" w:rsidR="00495D80" w:rsidRPr="00473922" w:rsidRDefault="00495D80">
            <w:pPr>
              <w:keepNext/>
            </w:pPr>
          </w:p>
        </w:tc>
      </w:tr>
      <w:tr w:rsidR="004B080E" w:rsidRPr="00473922" w14:paraId="30FD200E" w14:textId="77777777" w:rsidTr="00231C92">
        <w:trPr>
          <w:jc w:val="center"/>
        </w:trPr>
        <w:tc>
          <w:tcPr>
            <w:tcW w:w="12049" w:type="dxa"/>
            <w:gridSpan w:val="11"/>
            <w:hideMark/>
          </w:tcPr>
          <w:p w14:paraId="14A5A023" w14:textId="77777777" w:rsidR="00495D80" w:rsidRPr="00473922" w:rsidRDefault="007D1999">
            <w:pPr>
              <w:pStyle w:val="ColumnHeading"/>
              <w:keepNext/>
              <w:rPr>
                <w:lang w:val="es-ES_tradnl"/>
              </w:rPr>
            </w:pPr>
            <w:r w:rsidRPr="00473922">
              <w:rPr>
                <w:lang w:val="es-ES_tradnl"/>
              </w:rPr>
              <w:t>Texto de la Comisión</w:t>
            </w:r>
          </w:p>
        </w:tc>
      </w:tr>
      <w:tr w:rsidR="004B080E" w:rsidRPr="00473922" w14:paraId="5B67881E" w14:textId="77777777" w:rsidTr="00231C92">
        <w:trPr>
          <w:jc w:val="center"/>
        </w:trPr>
        <w:tc>
          <w:tcPr>
            <w:tcW w:w="12049" w:type="dxa"/>
            <w:gridSpan w:val="11"/>
          </w:tcPr>
          <w:p w14:paraId="79C37B8B" w14:textId="77777777" w:rsidR="00495D80" w:rsidRPr="00473922" w:rsidRDefault="00495D80">
            <w:pPr>
              <w:pStyle w:val="Normal6"/>
              <w:rPr>
                <w:szCs w:val="24"/>
                <w:lang w:val="es-ES_tradnl"/>
              </w:rPr>
            </w:pPr>
          </w:p>
        </w:tc>
      </w:tr>
      <w:tr w:rsidR="004B080E" w:rsidRPr="00473922" w14:paraId="322342B5" w14:textId="77777777" w:rsidTr="00231C92">
        <w:trPr>
          <w:jc w:val="center"/>
        </w:trPr>
        <w:tc>
          <w:tcPr>
            <w:tcW w:w="12049" w:type="dxa"/>
            <w:gridSpan w:val="11"/>
          </w:tcPr>
          <w:p w14:paraId="2DDDD438" w14:textId="77777777" w:rsidR="00495D80" w:rsidRPr="00473922" w:rsidRDefault="00495D80">
            <w:pPr>
              <w:keepNext/>
            </w:pPr>
          </w:p>
        </w:tc>
      </w:tr>
      <w:tr w:rsidR="004B080E" w:rsidRPr="00473922" w14:paraId="0B5E1C04" w14:textId="77777777" w:rsidTr="00231C92">
        <w:trPr>
          <w:jc w:val="center"/>
        </w:trPr>
        <w:tc>
          <w:tcPr>
            <w:tcW w:w="12049" w:type="dxa"/>
            <w:gridSpan w:val="11"/>
            <w:tcBorders>
              <w:top w:val="nil"/>
              <w:left w:val="nil"/>
              <w:bottom w:val="single" w:sz="4" w:space="0" w:color="auto"/>
              <w:right w:val="nil"/>
            </w:tcBorders>
            <w:hideMark/>
          </w:tcPr>
          <w:p w14:paraId="0DC2F5D8" w14:textId="77777777" w:rsidR="00495D80" w:rsidRPr="00473922" w:rsidRDefault="007D1999">
            <w:pPr>
              <w:pStyle w:val="ColumnHeading"/>
              <w:keepNext/>
              <w:rPr>
                <w:lang w:val="es-ES_tradnl"/>
              </w:rPr>
            </w:pPr>
            <w:r w:rsidRPr="00473922">
              <w:rPr>
                <w:lang w:val="es-ES_tradnl"/>
              </w:rPr>
              <w:t>Enmienda</w:t>
            </w:r>
          </w:p>
        </w:tc>
      </w:tr>
      <w:tr w:rsidR="004B080E" w:rsidRPr="00473922" w14:paraId="1F4799B4" w14:textId="77777777" w:rsidTr="00231C92">
        <w:trPr>
          <w:jc w:val="center"/>
        </w:trPr>
        <w:tc>
          <w:tcPr>
            <w:tcW w:w="1560" w:type="dxa"/>
            <w:tcBorders>
              <w:top w:val="single" w:sz="4" w:space="0" w:color="auto"/>
              <w:left w:val="single" w:sz="4" w:space="0" w:color="auto"/>
              <w:bottom w:val="single" w:sz="4" w:space="0" w:color="auto"/>
              <w:right w:val="single" w:sz="4" w:space="0" w:color="auto"/>
            </w:tcBorders>
            <w:hideMark/>
          </w:tcPr>
          <w:p w14:paraId="34656FF0" w14:textId="77777777" w:rsidR="00495D80" w:rsidRPr="00473922" w:rsidRDefault="007D1999">
            <w:pPr>
              <w:pStyle w:val="ColumnHeading"/>
              <w:keepNext/>
              <w:ind w:left="-345" w:right="-311"/>
              <w:rPr>
                <w:i w:val="0"/>
                <w:iCs/>
                <w:lang w:val="es-ES_tradnl"/>
              </w:rPr>
            </w:pPr>
            <w:r w:rsidRPr="00473922">
              <w:rPr>
                <w:i w:val="0"/>
                <w:sz w:val="22"/>
                <w:lang w:val="es-ES_tradnl"/>
              </w:rPr>
              <w:t>Denominación del agente</w:t>
            </w:r>
          </w:p>
        </w:tc>
        <w:tc>
          <w:tcPr>
            <w:tcW w:w="1275" w:type="dxa"/>
            <w:tcBorders>
              <w:top w:val="single" w:sz="4" w:space="0" w:color="auto"/>
              <w:left w:val="single" w:sz="4" w:space="0" w:color="auto"/>
              <w:bottom w:val="single" w:sz="4" w:space="0" w:color="auto"/>
              <w:right w:val="single" w:sz="4" w:space="0" w:color="auto"/>
            </w:tcBorders>
            <w:hideMark/>
          </w:tcPr>
          <w:p w14:paraId="328423A7" w14:textId="77777777" w:rsidR="00495D80" w:rsidRPr="00473922" w:rsidRDefault="007D1999">
            <w:pPr>
              <w:pStyle w:val="ColumnHeading"/>
              <w:keepNext/>
              <w:ind w:left="-364" w:right="-291"/>
              <w:rPr>
                <w:i w:val="0"/>
                <w:iCs/>
                <w:lang w:val="es-ES_tradnl"/>
              </w:rPr>
            </w:pPr>
            <w:r w:rsidRPr="00473922">
              <w:rPr>
                <w:i w:val="0"/>
                <w:sz w:val="22"/>
                <w:lang w:val="es-ES_tradnl"/>
              </w:rPr>
              <w:t>N.º CE (</w:t>
            </w:r>
            <w:r w:rsidRPr="00473922">
              <w:rPr>
                <w:i w:val="0"/>
                <w:sz w:val="22"/>
                <w:vertAlign w:val="superscript"/>
                <w:lang w:val="es-ES_tradnl"/>
              </w:rPr>
              <w:t>1</w:t>
            </w:r>
            <w:r w:rsidRPr="00473922">
              <w:rPr>
                <w:i w:val="0"/>
                <w:sz w:val="22"/>
                <w:lang w:val="es-ES_tradnl"/>
              </w:rPr>
              <w:t>)</w:t>
            </w:r>
          </w:p>
        </w:tc>
        <w:tc>
          <w:tcPr>
            <w:tcW w:w="1418" w:type="dxa"/>
            <w:tcBorders>
              <w:top w:val="single" w:sz="4" w:space="0" w:color="auto"/>
              <w:left w:val="single" w:sz="4" w:space="0" w:color="auto"/>
              <w:bottom w:val="single" w:sz="4" w:space="0" w:color="auto"/>
              <w:right w:val="single" w:sz="4" w:space="0" w:color="auto"/>
            </w:tcBorders>
            <w:hideMark/>
          </w:tcPr>
          <w:p w14:paraId="125892DD" w14:textId="77777777" w:rsidR="00495D80" w:rsidRPr="00473922" w:rsidRDefault="007D1999">
            <w:pPr>
              <w:pStyle w:val="ColumnHeading"/>
              <w:keepNext/>
              <w:ind w:left="-242" w:right="-257"/>
              <w:rPr>
                <w:i w:val="0"/>
                <w:iCs/>
                <w:lang w:val="es-ES_tradnl"/>
              </w:rPr>
            </w:pPr>
            <w:r w:rsidRPr="00473922">
              <w:rPr>
                <w:i w:val="0"/>
                <w:lang w:val="es-ES_tradnl"/>
              </w:rPr>
              <w:t>N.º CAS (</w:t>
            </w:r>
            <w:r w:rsidRPr="00473922">
              <w:rPr>
                <w:i w:val="0"/>
                <w:vertAlign w:val="superscript"/>
                <w:lang w:val="es-ES_tradnl"/>
              </w:rPr>
              <w:t>2</w:t>
            </w:r>
            <w:r w:rsidRPr="00473922">
              <w:rPr>
                <w:i w:val="0"/>
                <w:lang w:val="es-ES_tradnl"/>
              </w:rPr>
              <w:t>)</w:t>
            </w:r>
          </w:p>
        </w:tc>
        <w:tc>
          <w:tcPr>
            <w:tcW w:w="1134" w:type="dxa"/>
            <w:tcBorders>
              <w:top w:val="single" w:sz="4" w:space="0" w:color="auto"/>
              <w:left w:val="single" w:sz="4" w:space="0" w:color="auto"/>
              <w:bottom w:val="single" w:sz="4" w:space="0" w:color="auto"/>
              <w:right w:val="single" w:sz="4" w:space="0" w:color="auto"/>
            </w:tcBorders>
            <w:hideMark/>
          </w:tcPr>
          <w:p w14:paraId="6B06EFEA" w14:textId="77777777" w:rsidR="00495D80" w:rsidRPr="00473922" w:rsidRDefault="007D1999">
            <w:pPr>
              <w:pStyle w:val="ColumnHeading"/>
              <w:keepNext/>
              <w:ind w:left="-276" w:right="-237"/>
              <w:rPr>
                <w:i w:val="0"/>
                <w:iCs/>
                <w:lang w:val="es-ES_tradnl"/>
              </w:rPr>
            </w:pPr>
            <w:r w:rsidRPr="00473922">
              <w:rPr>
                <w:i w:val="0"/>
                <w:sz w:val="22"/>
                <w:lang w:val="es-ES_tradnl"/>
              </w:rPr>
              <w:t>mg/m</w:t>
            </w:r>
            <w:r w:rsidRPr="00473922">
              <w:rPr>
                <w:i w:val="0"/>
                <w:sz w:val="22"/>
                <w:vertAlign w:val="superscript"/>
                <w:lang w:val="es-ES_tradnl"/>
              </w:rPr>
              <w:t xml:space="preserve">3 </w:t>
            </w:r>
            <w:r w:rsidRPr="00473922">
              <w:rPr>
                <w:i w:val="0"/>
                <w:sz w:val="22"/>
                <w:lang w:val="es-ES_tradnl"/>
              </w:rPr>
              <w:t>(</w:t>
            </w:r>
            <w:r w:rsidRPr="00473922">
              <w:rPr>
                <w:i w:val="0"/>
                <w:sz w:val="22"/>
                <w:vertAlign w:val="superscript"/>
                <w:lang w:val="es-ES_tradnl"/>
              </w:rPr>
              <w:t>5</w:t>
            </w:r>
            <w:r w:rsidRPr="00473922">
              <w:rPr>
                <w:i w:val="0"/>
                <w:sz w:val="22"/>
                <w:lang w:val="es-ES_tradnl"/>
              </w:rPr>
              <w:t>)</w:t>
            </w:r>
          </w:p>
        </w:tc>
        <w:tc>
          <w:tcPr>
            <w:tcW w:w="850" w:type="dxa"/>
            <w:tcBorders>
              <w:top w:val="single" w:sz="4" w:space="0" w:color="auto"/>
              <w:left w:val="single" w:sz="4" w:space="0" w:color="auto"/>
              <w:bottom w:val="single" w:sz="4" w:space="0" w:color="auto"/>
              <w:right w:val="single" w:sz="4" w:space="0" w:color="auto"/>
            </w:tcBorders>
            <w:hideMark/>
          </w:tcPr>
          <w:p w14:paraId="042ED6BA" w14:textId="77777777" w:rsidR="00495D80" w:rsidRPr="00473922" w:rsidRDefault="007D1999">
            <w:pPr>
              <w:pStyle w:val="ColumnHeading"/>
              <w:keepNext/>
              <w:tabs>
                <w:tab w:val="left" w:pos="-154"/>
              </w:tabs>
              <w:ind w:left="-296" w:right="-218"/>
              <w:rPr>
                <w:i w:val="0"/>
                <w:iCs/>
                <w:lang w:val="es-ES_tradnl"/>
              </w:rPr>
            </w:pPr>
            <w:r w:rsidRPr="00473922">
              <w:rPr>
                <w:i w:val="0"/>
                <w:sz w:val="22"/>
                <w:lang w:val="es-ES_tradnl"/>
              </w:rPr>
              <w:t>ppm (</w:t>
            </w:r>
            <w:r w:rsidRPr="00473922">
              <w:rPr>
                <w:i w:val="0"/>
                <w:sz w:val="22"/>
                <w:vertAlign w:val="superscript"/>
                <w:lang w:val="es-ES_tradnl"/>
              </w:rPr>
              <w:t>6</w:t>
            </w:r>
            <w:r w:rsidRPr="00473922">
              <w:rPr>
                <w:i w:val="0"/>
                <w:sz w:val="22"/>
                <w:lang w:val="es-ES_tradnl"/>
              </w:rPr>
              <w:t>)</w:t>
            </w:r>
          </w:p>
        </w:tc>
        <w:tc>
          <w:tcPr>
            <w:tcW w:w="709" w:type="dxa"/>
            <w:tcBorders>
              <w:top w:val="single" w:sz="4" w:space="0" w:color="auto"/>
              <w:left w:val="single" w:sz="4" w:space="0" w:color="auto"/>
              <w:bottom w:val="single" w:sz="4" w:space="0" w:color="auto"/>
              <w:right w:val="single" w:sz="4" w:space="0" w:color="auto"/>
            </w:tcBorders>
            <w:hideMark/>
          </w:tcPr>
          <w:p w14:paraId="13F054A5" w14:textId="77777777" w:rsidR="00495D80" w:rsidRPr="00473922" w:rsidRDefault="007D1999">
            <w:pPr>
              <w:tabs>
                <w:tab w:val="left" w:pos="-47"/>
              </w:tabs>
              <w:ind w:left="-330" w:right="-325"/>
              <w:jc w:val="center"/>
              <w:rPr>
                <w:iCs/>
              </w:rPr>
            </w:pPr>
            <w:r w:rsidRPr="00473922">
              <w:rPr>
                <w:sz w:val="22"/>
              </w:rPr>
              <w:t>f/ml(</w:t>
            </w:r>
            <w:r w:rsidRPr="00473922">
              <w:rPr>
                <w:sz w:val="22"/>
                <w:vertAlign w:val="superscript"/>
              </w:rPr>
              <w:t>7</w:t>
            </w:r>
            <w:r w:rsidRPr="00473922">
              <w:rPr>
                <w:sz w:val="22"/>
              </w:rPr>
              <w:t>)</w:t>
            </w:r>
          </w:p>
        </w:tc>
        <w:tc>
          <w:tcPr>
            <w:tcW w:w="992" w:type="dxa"/>
            <w:tcBorders>
              <w:top w:val="single" w:sz="4" w:space="0" w:color="auto"/>
              <w:left w:val="single" w:sz="4" w:space="0" w:color="auto"/>
              <w:bottom w:val="single" w:sz="4" w:space="0" w:color="auto"/>
              <w:right w:val="single" w:sz="4" w:space="0" w:color="auto"/>
            </w:tcBorders>
            <w:hideMark/>
          </w:tcPr>
          <w:p w14:paraId="05EC04D4" w14:textId="77777777" w:rsidR="00495D80" w:rsidRPr="00473922" w:rsidRDefault="007D1999">
            <w:pPr>
              <w:pStyle w:val="ColumnHeading"/>
              <w:keepNext/>
              <w:ind w:left="-208" w:right="-164"/>
              <w:rPr>
                <w:i w:val="0"/>
                <w:iCs/>
                <w:lang w:val="es-ES_tradnl"/>
              </w:rPr>
            </w:pPr>
            <w:r w:rsidRPr="00473922">
              <w:rPr>
                <w:i w:val="0"/>
                <w:sz w:val="22"/>
                <w:lang w:val="es-ES_tradnl"/>
              </w:rPr>
              <w:t>mg/m</w:t>
            </w:r>
            <w:r w:rsidRPr="00473922">
              <w:rPr>
                <w:i w:val="0"/>
                <w:sz w:val="22"/>
                <w:vertAlign w:val="superscript"/>
                <w:lang w:val="es-ES_tradnl"/>
              </w:rPr>
              <w:t>3</w:t>
            </w:r>
          </w:p>
        </w:tc>
        <w:tc>
          <w:tcPr>
            <w:tcW w:w="709" w:type="dxa"/>
            <w:tcBorders>
              <w:top w:val="single" w:sz="4" w:space="0" w:color="auto"/>
              <w:left w:val="single" w:sz="4" w:space="0" w:color="auto"/>
              <w:bottom w:val="single" w:sz="4" w:space="0" w:color="auto"/>
              <w:right w:val="single" w:sz="4" w:space="0" w:color="auto"/>
            </w:tcBorders>
            <w:hideMark/>
          </w:tcPr>
          <w:p w14:paraId="4A81E60C" w14:textId="77777777" w:rsidR="00495D80" w:rsidRPr="00473922" w:rsidRDefault="007D1999">
            <w:pPr>
              <w:pStyle w:val="ColumnHeading"/>
              <w:keepNext/>
              <w:ind w:left="-243" w:right="-271"/>
              <w:rPr>
                <w:i w:val="0"/>
                <w:iCs/>
                <w:lang w:val="es-ES_tradnl"/>
              </w:rPr>
            </w:pPr>
            <w:r w:rsidRPr="00473922">
              <w:rPr>
                <w:i w:val="0"/>
                <w:sz w:val="22"/>
                <w:lang w:val="es-ES_tradnl"/>
              </w:rPr>
              <w:t>ppm</w:t>
            </w:r>
          </w:p>
        </w:tc>
        <w:tc>
          <w:tcPr>
            <w:tcW w:w="851" w:type="dxa"/>
            <w:tcBorders>
              <w:top w:val="single" w:sz="4" w:space="0" w:color="auto"/>
              <w:left w:val="single" w:sz="4" w:space="0" w:color="auto"/>
              <w:bottom w:val="single" w:sz="4" w:space="0" w:color="auto"/>
              <w:right w:val="single" w:sz="4" w:space="0" w:color="auto"/>
            </w:tcBorders>
            <w:hideMark/>
          </w:tcPr>
          <w:p w14:paraId="74633A90" w14:textId="77777777" w:rsidR="00495D80" w:rsidRPr="00473922" w:rsidRDefault="007D1999">
            <w:pPr>
              <w:pStyle w:val="ColumnHeading"/>
              <w:keepNext/>
              <w:ind w:left="-262" w:right="-252"/>
              <w:rPr>
                <w:i w:val="0"/>
                <w:iCs/>
                <w:lang w:val="es-ES_tradnl"/>
              </w:rPr>
            </w:pPr>
            <w:r w:rsidRPr="00473922">
              <w:rPr>
                <w:i w:val="0"/>
                <w:sz w:val="22"/>
                <w:lang w:val="es-ES_tradnl"/>
              </w:rPr>
              <w:t>f/ml</w:t>
            </w:r>
          </w:p>
        </w:tc>
        <w:tc>
          <w:tcPr>
            <w:tcW w:w="1275" w:type="dxa"/>
            <w:tcBorders>
              <w:top w:val="single" w:sz="4" w:space="0" w:color="auto"/>
              <w:left w:val="single" w:sz="4" w:space="0" w:color="auto"/>
              <w:bottom w:val="single" w:sz="4" w:space="0" w:color="auto"/>
              <w:right w:val="single" w:sz="4" w:space="0" w:color="auto"/>
            </w:tcBorders>
            <w:hideMark/>
          </w:tcPr>
          <w:p w14:paraId="1DCAAF35" w14:textId="77777777" w:rsidR="00495D80" w:rsidRPr="00473922" w:rsidRDefault="007D1999">
            <w:pPr>
              <w:pStyle w:val="ColumnHeading"/>
              <w:keepNext/>
              <w:ind w:left="-345" w:right="-359"/>
              <w:rPr>
                <w:i w:val="0"/>
                <w:iCs/>
                <w:lang w:val="es-ES_tradnl"/>
              </w:rPr>
            </w:pPr>
            <w:r w:rsidRPr="00473922">
              <w:rPr>
                <w:i w:val="0"/>
                <w:sz w:val="22"/>
                <w:lang w:val="es-ES_tradnl"/>
              </w:rPr>
              <w:t>Observaciones</w:t>
            </w:r>
          </w:p>
        </w:tc>
        <w:tc>
          <w:tcPr>
            <w:tcW w:w="1276" w:type="dxa"/>
            <w:tcBorders>
              <w:top w:val="single" w:sz="4" w:space="0" w:color="auto"/>
              <w:left w:val="single" w:sz="4" w:space="0" w:color="auto"/>
              <w:bottom w:val="single" w:sz="4" w:space="0" w:color="auto"/>
              <w:right w:val="single" w:sz="4" w:space="0" w:color="auto"/>
            </w:tcBorders>
            <w:hideMark/>
          </w:tcPr>
          <w:p w14:paraId="03B058B4" w14:textId="77777777" w:rsidR="00495D80" w:rsidRPr="00473922" w:rsidRDefault="007D1999">
            <w:pPr>
              <w:pStyle w:val="ColumnHeading"/>
              <w:keepNext/>
              <w:tabs>
                <w:tab w:val="left" w:pos="-174"/>
              </w:tabs>
              <w:ind w:left="-174" w:right="-339"/>
              <w:rPr>
                <w:i w:val="0"/>
                <w:iCs/>
                <w:lang w:val="es-ES_tradnl"/>
              </w:rPr>
            </w:pPr>
            <w:r w:rsidRPr="00473922">
              <w:rPr>
                <w:i w:val="0"/>
                <w:sz w:val="22"/>
                <w:lang w:val="es-ES_tradnl"/>
              </w:rPr>
              <w:t>Medidas transitorias</w:t>
            </w:r>
          </w:p>
        </w:tc>
      </w:tr>
      <w:tr w:rsidR="004B080E" w:rsidRPr="00473922" w14:paraId="3FC86015" w14:textId="77777777" w:rsidTr="00231C92">
        <w:trPr>
          <w:jc w:val="center"/>
        </w:trPr>
        <w:tc>
          <w:tcPr>
            <w:tcW w:w="1560" w:type="dxa"/>
            <w:tcBorders>
              <w:top w:val="single" w:sz="4" w:space="0" w:color="auto"/>
              <w:left w:val="single" w:sz="4" w:space="0" w:color="auto"/>
              <w:bottom w:val="single" w:sz="4" w:space="0" w:color="auto"/>
              <w:right w:val="single" w:sz="4" w:space="0" w:color="auto"/>
            </w:tcBorders>
            <w:hideMark/>
          </w:tcPr>
          <w:p w14:paraId="18E05D98" w14:textId="77777777" w:rsidR="00495D80" w:rsidRPr="00473922" w:rsidRDefault="007D1999">
            <w:pPr>
              <w:pStyle w:val="ColumnHeading"/>
              <w:keepNext/>
              <w:ind w:left="-345" w:right="-311"/>
              <w:jc w:val="left"/>
              <w:rPr>
                <w:i w:val="0"/>
                <w:iCs/>
                <w:lang w:val="es-ES_tradnl"/>
              </w:rPr>
            </w:pPr>
            <w:r w:rsidRPr="00473922">
              <w:rPr>
                <w:b/>
                <w:sz w:val="22"/>
                <w:lang w:val="es-ES_tradnl"/>
              </w:rPr>
              <w:t>Isopreno</w:t>
            </w:r>
          </w:p>
        </w:tc>
        <w:tc>
          <w:tcPr>
            <w:tcW w:w="1275" w:type="dxa"/>
            <w:tcBorders>
              <w:top w:val="single" w:sz="4" w:space="0" w:color="auto"/>
              <w:left w:val="single" w:sz="4" w:space="0" w:color="auto"/>
              <w:bottom w:val="single" w:sz="4" w:space="0" w:color="auto"/>
              <w:right w:val="single" w:sz="4" w:space="0" w:color="auto"/>
            </w:tcBorders>
            <w:hideMark/>
          </w:tcPr>
          <w:p w14:paraId="72734378" w14:textId="77777777" w:rsidR="00495D80" w:rsidRPr="00473922" w:rsidRDefault="007D1999">
            <w:pPr>
              <w:pStyle w:val="ColumnHeading"/>
              <w:keepNext/>
              <w:ind w:left="-364" w:right="-291"/>
              <w:rPr>
                <w:i w:val="0"/>
                <w:iCs/>
                <w:lang w:val="es-ES_tradnl"/>
              </w:rPr>
            </w:pPr>
            <w:r w:rsidRPr="00473922">
              <w:rPr>
                <w:b/>
                <w:lang w:val="es-ES_tradnl"/>
              </w:rPr>
              <w:t>201-143-3</w:t>
            </w:r>
          </w:p>
        </w:tc>
        <w:tc>
          <w:tcPr>
            <w:tcW w:w="1418" w:type="dxa"/>
            <w:tcBorders>
              <w:top w:val="single" w:sz="4" w:space="0" w:color="auto"/>
              <w:left w:val="single" w:sz="4" w:space="0" w:color="auto"/>
              <w:bottom w:val="single" w:sz="4" w:space="0" w:color="auto"/>
              <w:right w:val="single" w:sz="4" w:space="0" w:color="auto"/>
            </w:tcBorders>
            <w:hideMark/>
          </w:tcPr>
          <w:p w14:paraId="4AF035B9" w14:textId="77777777" w:rsidR="00495D80" w:rsidRPr="00473922" w:rsidRDefault="007D1999">
            <w:pPr>
              <w:pStyle w:val="ColumnHeading"/>
              <w:keepNext/>
              <w:ind w:left="-242" w:right="-257"/>
              <w:rPr>
                <w:i w:val="0"/>
                <w:iCs/>
                <w:lang w:val="es-ES_tradnl"/>
              </w:rPr>
            </w:pPr>
            <w:r w:rsidRPr="00473922">
              <w:rPr>
                <w:b/>
                <w:lang w:val="es-ES_tradnl"/>
              </w:rPr>
              <w:t>78-79-5</w:t>
            </w:r>
          </w:p>
        </w:tc>
        <w:tc>
          <w:tcPr>
            <w:tcW w:w="1134" w:type="dxa"/>
            <w:tcBorders>
              <w:top w:val="single" w:sz="4" w:space="0" w:color="auto"/>
              <w:left w:val="single" w:sz="4" w:space="0" w:color="auto"/>
              <w:bottom w:val="single" w:sz="4" w:space="0" w:color="auto"/>
              <w:right w:val="single" w:sz="4" w:space="0" w:color="auto"/>
            </w:tcBorders>
            <w:hideMark/>
          </w:tcPr>
          <w:p w14:paraId="7C49E008" w14:textId="77777777" w:rsidR="00495D80" w:rsidRPr="00473922" w:rsidRDefault="007D1999">
            <w:pPr>
              <w:pStyle w:val="ColumnHeading"/>
              <w:keepNext/>
              <w:ind w:left="-276" w:right="-342"/>
              <w:rPr>
                <w:i w:val="0"/>
                <w:iCs/>
                <w:lang w:val="es-ES_tradnl"/>
              </w:rPr>
            </w:pPr>
            <w:r w:rsidRPr="00473922">
              <w:rPr>
                <w:b/>
                <w:lang w:val="es-ES_tradnl"/>
              </w:rPr>
              <w:t>8,5</w:t>
            </w:r>
          </w:p>
        </w:tc>
        <w:tc>
          <w:tcPr>
            <w:tcW w:w="850" w:type="dxa"/>
            <w:tcBorders>
              <w:top w:val="single" w:sz="4" w:space="0" w:color="auto"/>
              <w:left w:val="single" w:sz="4" w:space="0" w:color="auto"/>
              <w:bottom w:val="single" w:sz="4" w:space="0" w:color="auto"/>
              <w:right w:val="single" w:sz="4" w:space="0" w:color="auto"/>
            </w:tcBorders>
            <w:hideMark/>
          </w:tcPr>
          <w:p w14:paraId="39248D57" w14:textId="77777777" w:rsidR="00495D80" w:rsidRPr="00473922" w:rsidRDefault="007D1999">
            <w:pPr>
              <w:pStyle w:val="ColumnHeading"/>
              <w:keepNext/>
              <w:tabs>
                <w:tab w:val="left" w:pos="-154"/>
              </w:tabs>
              <w:ind w:left="-296" w:right="-218"/>
              <w:rPr>
                <w:i w:val="0"/>
                <w:iCs/>
                <w:lang w:val="es-ES_tradnl"/>
              </w:rPr>
            </w:pPr>
            <w:r w:rsidRPr="00473922">
              <w:rPr>
                <w:b/>
                <w:lang w:val="es-ES_tradnl"/>
              </w:rPr>
              <w:t>3</w:t>
            </w:r>
          </w:p>
        </w:tc>
        <w:tc>
          <w:tcPr>
            <w:tcW w:w="709" w:type="dxa"/>
            <w:tcBorders>
              <w:top w:val="single" w:sz="4" w:space="0" w:color="auto"/>
              <w:left w:val="single" w:sz="4" w:space="0" w:color="auto"/>
              <w:bottom w:val="single" w:sz="4" w:space="0" w:color="auto"/>
              <w:right w:val="single" w:sz="4" w:space="0" w:color="auto"/>
            </w:tcBorders>
            <w:hideMark/>
          </w:tcPr>
          <w:p w14:paraId="4A4F14F4" w14:textId="77777777" w:rsidR="00495D80" w:rsidRPr="00473922" w:rsidRDefault="007D1999">
            <w:pPr>
              <w:tabs>
                <w:tab w:val="left" w:pos="-47"/>
              </w:tabs>
              <w:ind w:left="-330" w:right="-325"/>
              <w:jc w:val="center"/>
              <w:rPr>
                <w:iCs/>
              </w:rPr>
            </w:pPr>
            <w:r w:rsidRPr="00473922">
              <w:t>-</w:t>
            </w:r>
          </w:p>
        </w:tc>
        <w:tc>
          <w:tcPr>
            <w:tcW w:w="992" w:type="dxa"/>
            <w:tcBorders>
              <w:top w:val="single" w:sz="4" w:space="0" w:color="auto"/>
              <w:left w:val="single" w:sz="4" w:space="0" w:color="auto"/>
              <w:bottom w:val="single" w:sz="4" w:space="0" w:color="auto"/>
              <w:right w:val="single" w:sz="4" w:space="0" w:color="auto"/>
            </w:tcBorders>
            <w:hideMark/>
          </w:tcPr>
          <w:p w14:paraId="56E3A004" w14:textId="77777777" w:rsidR="00495D80" w:rsidRPr="00473922" w:rsidRDefault="007D1999">
            <w:pPr>
              <w:pStyle w:val="ColumnHeading"/>
              <w:keepNext/>
              <w:ind w:left="-208" w:right="-164"/>
              <w:rPr>
                <w:i w:val="0"/>
                <w:iCs/>
                <w:lang w:val="es-ES_tradnl"/>
              </w:rPr>
            </w:pPr>
            <w:r w:rsidRPr="00473922">
              <w:rPr>
                <w:i w:val="0"/>
                <w:lang w:val="es-ES_tradnl"/>
              </w:rPr>
              <w:t>-</w:t>
            </w:r>
          </w:p>
        </w:tc>
        <w:tc>
          <w:tcPr>
            <w:tcW w:w="709" w:type="dxa"/>
            <w:tcBorders>
              <w:top w:val="single" w:sz="4" w:space="0" w:color="auto"/>
              <w:left w:val="single" w:sz="4" w:space="0" w:color="auto"/>
              <w:bottom w:val="single" w:sz="4" w:space="0" w:color="auto"/>
              <w:right w:val="single" w:sz="4" w:space="0" w:color="auto"/>
            </w:tcBorders>
            <w:hideMark/>
          </w:tcPr>
          <w:p w14:paraId="757EAF50" w14:textId="77777777" w:rsidR="00495D80" w:rsidRPr="00473922" w:rsidRDefault="007D1999">
            <w:pPr>
              <w:pStyle w:val="ColumnHeading"/>
              <w:keepNext/>
              <w:ind w:left="-243" w:right="-271"/>
              <w:rPr>
                <w:i w:val="0"/>
                <w:iCs/>
                <w:lang w:val="es-ES_tradnl"/>
              </w:rPr>
            </w:pPr>
            <w:r w:rsidRPr="00473922">
              <w:rPr>
                <w:i w:val="0"/>
                <w:lang w:val="es-ES_tradnl"/>
              </w:rPr>
              <w:t>-</w:t>
            </w:r>
          </w:p>
        </w:tc>
        <w:tc>
          <w:tcPr>
            <w:tcW w:w="851" w:type="dxa"/>
            <w:tcBorders>
              <w:top w:val="single" w:sz="4" w:space="0" w:color="auto"/>
              <w:left w:val="single" w:sz="4" w:space="0" w:color="auto"/>
              <w:bottom w:val="single" w:sz="4" w:space="0" w:color="auto"/>
              <w:right w:val="single" w:sz="4" w:space="0" w:color="auto"/>
            </w:tcBorders>
            <w:hideMark/>
          </w:tcPr>
          <w:p w14:paraId="1818858E" w14:textId="77777777" w:rsidR="00495D80" w:rsidRPr="00473922" w:rsidRDefault="007D1999">
            <w:pPr>
              <w:pStyle w:val="ColumnHeading"/>
              <w:keepNext/>
              <w:ind w:left="-262" w:right="-252"/>
              <w:rPr>
                <w:i w:val="0"/>
                <w:iCs/>
                <w:lang w:val="es-ES_tradnl"/>
              </w:rPr>
            </w:pPr>
            <w:r w:rsidRPr="00473922">
              <w:rPr>
                <w:i w:val="0"/>
                <w:lang w:val="es-ES_tradnl"/>
              </w:rPr>
              <w:t>-</w:t>
            </w:r>
          </w:p>
        </w:tc>
        <w:tc>
          <w:tcPr>
            <w:tcW w:w="1275" w:type="dxa"/>
            <w:tcBorders>
              <w:top w:val="single" w:sz="4" w:space="0" w:color="auto"/>
              <w:left w:val="single" w:sz="4" w:space="0" w:color="auto"/>
              <w:bottom w:val="single" w:sz="4" w:space="0" w:color="auto"/>
              <w:right w:val="single" w:sz="4" w:space="0" w:color="auto"/>
            </w:tcBorders>
          </w:tcPr>
          <w:p w14:paraId="7FC844DD" w14:textId="77777777" w:rsidR="00495D80" w:rsidRPr="00473922" w:rsidRDefault="00495D80">
            <w:pPr>
              <w:pStyle w:val="ColumnHeading"/>
              <w:keepNext/>
              <w:ind w:left="-345" w:right="-359"/>
              <w:rPr>
                <w:i w:val="0"/>
                <w:iCs/>
                <w:lang w:val="es-ES_tradnl"/>
              </w:rPr>
            </w:pPr>
          </w:p>
        </w:tc>
        <w:tc>
          <w:tcPr>
            <w:tcW w:w="1276" w:type="dxa"/>
            <w:tcBorders>
              <w:top w:val="single" w:sz="4" w:space="0" w:color="auto"/>
              <w:left w:val="single" w:sz="4" w:space="0" w:color="auto"/>
              <w:bottom w:val="single" w:sz="4" w:space="0" w:color="auto"/>
              <w:right w:val="single" w:sz="4" w:space="0" w:color="auto"/>
            </w:tcBorders>
          </w:tcPr>
          <w:p w14:paraId="4106DFE6" w14:textId="77777777" w:rsidR="00495D80" w:rsidRPr="00473922" w:rsidRDefault="00495D80">
            <w:pPr>
              <w:pStyle w:val="ColumnHeading"/>
              <w:keepNext/>
              <w:tabs>
                <w:tab w:val="left" w:pos="-174"/>
              </w:tabs>
              <w:ind w:left="-174" w:right="-339"/>
              <w:rPr>
                <w:i w:val="0"/>
                <w:iCs/>
                <w:lang w:val="es-ES_tradnl"/>
              </w:rPr>
            </w:pPr>
          </w:p>
        </w:tc>
      </w:tr>
    </w:tbl>
    <w:p w14:paraId="051AE431" w14:textId="77777777" w:rsidR="00495D80" w:rsidRPr="00473922" w:rsidRDefault="007D1999" w:rsidP="00495D80">
      <w:pPr>
        <w:pStyle w:val="Olang"/>
        <w:rPr>
          <w:sz w:val="24"/>
          <w:szCs w:val="24"/>
          <w:lang w:val="es-ES_tradnl"/>
        </w:rPr>
      </w:pPr>
      <w:r w:rsidRPr="00473922">
        <w:rPr>
          <w:sz w:val="24"/>
          <w:szCs w:val="24"/>
          <w:lang w:val="es-ES_tradnl"/>
        </w:rPr>
        <w:t xml:space="preserve">Or. </w:t>
      </w:r>
      <w:r w:rsidRPr="00473922">
        <w:rPr>
          <w:rStyle w:val="HideTWBExt"/>
          <w:noProof w:val="0"/>
          <w:lang w:val="es-ES_tradnl"/>
        </w:rPr>
        <w:t>&lt;Original&gt;</w:t>
      </w:r>
      <w:r w:rsidRPr="00473922">
        <w:rPr>
          <w:rStyle w:val="HideTWBInt"/>
          <w:sz w:val="24"/>
          <w:szCs w:val="24"/>
          <w:lang w:val="es-ES_tradnl"/>
        </w:rPr>
        <w:t>{EN}</w:t>
      </w:r>
      <w:r w:rsidRPr="00473922">
        <w:rPr>
          <w:sz w:val="24"/>
          <w:szCs w:val="24"/>
          <w:lang w:val="es-ES_tradnl"/>
        </w:rPr>
        <w:t>en</w:t>
      </w:r>
      <w:r w:rsidRPr="00473922">
        <w:rPr>
          <w:rStyle w:val="HideTWBExt"/>
          <w:noProof w:val="0"/>
          <w:lang w:val="es-ES_tradnl"/>
        </w:rPr>
        <w:t>&lt;/Original&gt;</w:t>
      </w:r>
    </w:p>
    <w:p w14:paraId="73B0E81D" w14:textId="77777777" w:rsidR="00495D80" w:rsidRPr="00473922" w:rsidRDefault="007D1999" w:rsidP="00495D80">
      <w:pPr>
        <w:rPr>
          <w:rStyle w:val="HideTWBExt"/>
          <w:noProof w:val="0"/>
        </w:rPr>
      </w:pPr>
      <w:r w:rsidRPr="00473922">
        <w:rPr>
          <w:rStyle w:val="HideTWBExt"/>
          <w:noProof w:val="0"/>
        </w:rPr>
        <w:t>&lt;/Amend&gt;</w:t>
      </w:r>
    </w:p>
    <w:p w14:paraId="64C5A934"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111</w:t>
      </w:r>
      <w:r w:rsidRPr="00473922">
        <w:rPr>
          <w:rStyle w:val="HideTWBExt"/>
          <w:noProof w:val="0"/>
          <w:lang w:val="es-ES_tradnl"/>
        </w:rPr>
        <w:t>&lt;/NumAm&gt;</w:t>
      </w:r>
    </w:p>
    <w:p w14:paraId="0DF915B9"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27C307EA" w14:textId="77777777" w:rsidR="00495D80" w:rsidRPr="00473922" w:rsidRDefault="007D1999" w:rsidP="00495D80">
      <w:pPr>
        <w:pStyle w:val="NormalBold12b"/>
        <w:keepNext/>
        <w:rPr>
          <w:rStyle w:val="HideTWBExt"/>
          <w:b w:val="0"/>
          <w:noProof w:val="0"/>
        </w:rPr>
      </w:pPr>
      <w:r w:rsidRPr="00473922">
        <w:rPr>
          <w:rStyle w:val="HideTWBExt"/>
          <w:noProof w:val="0"/>
        </w:rPr>
        <w:t>&lt;/RepeatBlock-By&gt;</w:t>
      </w:r>
    </w:p>
    <w:p w14:paraId="00136E35" w14:textId="77777777" w:rsidR="00495D80" w:rsidRPr="00473922" w:rsidRDefault="007D1999" w:rsidP="00495D80">
      <w:pPr>
        <w:pStyle w:val="NormalBold12b"/>
        <w:keepNext/>
      </w:pPr>
      <w:r w:rsidRPr="00473922">
        <w:rPr>
          <w:rStyle w:val="HideTWBExt"/>
          <w:noProof w:val="0"/>
        </w:rPr>
        <w:t>&lt;DocAmend&gt;</w:t>
      </w:r>
      <w:r w:rsidRPr="00473922">
        <w:t>Propuesta de Directiva</w:t>
      </w:r>
      <w:r w:rsidRPr="00473922">
        <w:rPr>
          <w:rStyle w:val="HideTWBExt"/>
          <w:noProof w:val="0"/>
        </w:rPr>
        <w:t>&lt;/DocAmend&gt;</w:t>
      </w:r>
    </w:p>
    <w:p w14:paraId="0477A4B3" w14:textId="77777777" w:rsidR="00495D80" w:rsidRPr="00473922" w:rsidRDefault="007D1999" w:rsidP="00495D80">
      <w:pPr>
        <w:keepNext/>
      </w:pPr>
      <w:r w:rsidRPr="00473922">
        <w:rPr>
          <w:rStyle w:val="HideTWBExt"/>
          <w:noProof w:val="0"/>
        </w:rPr>
        <w:t>&lt;Article&gt;</w:t>
      </w:r>
      <w:r w:rsidRPr="00473922">
        <w:rPr>
          <w:b/>
        </w:rPr>
        <w:t>Anexo – párrafo 1 – punto 2 – letra c</w:t>
      </w:r>
      <w:r w:rsidRPr="00473922">
        <w:rPr>
          <w:rStyle w:val="HideTWBExt"/>
          <w:noProof w:val="0"/>
        </w:rPr>
        <w:t>&lt;/Article&gt;</w:t>
      </w:r>
    </w:p>
    <w:p w14:paraId="7CF61867" w14:textId="77777777" w:rsidR="00495D80" w:rsidRPr="00473922" w:rsidRDefault="007D1999" w:rsidP="00495D80">
      <w:pPr>
        <w:pStyle w:val="NormalBold"/>
        <w:rPr>
          <w:b w:val="0"/>
          <w:bCs/>
        </w:rPr>
      </w:pPr>
      <w:r w:rsidRPr="00473922">
        <w:rPr>
          <w:rStyle w:val="HideTWBExt"/>
          <w:noProof w:val="0"/>
        </w:rPr>
        <w:t>&lt;DocAmend2&gt;</w:t>
      </w:r>
      <w:r w:rsidRPr="00473922">
        <w:rPr>
          <w:b w:val="0"/>
        </w:rPr>
        <w:t>Directiva 2004/37/CE</w:t>
      </w:r>
      <w:r w:rsidRPr="00473922">
        <w:rPr>
          <w:rStyle w:val="HideTWBExt"/>
          <w:noProof w:val="0"/>
        </w:rPr>
        <w:t>&lt;/DocAmend2&gt;</w:t>
      </w:r>
    </w:p>
    <w:p w14:paraId="081329D1" w14:textId="77777777" w:rsidR="00495D80" w:rsidRPr="00473922" w:rsidRDefault="007D1999" w:rsidP="00495D80">
      <w:r w:rsidRPr="00473922">
        <w:rPr>
          <w:rStyle w:val="HideTWBExt"/>
          <w:noProof w:val="0"/>
        </w:rPr>
        <w:t>&lt;Article2&gt;</w:t>
      </w:r>
      <w:r w:rsidRPr="00473922">
        <w:t>Anexo III – letra A – cuadro – línea 42 bis (nueva)</w:t>
      </w:r>
      <w:r w:rsidRPr="00473922">
        <w:rPr>
          <w:rStyle w:val="HideTWBExt"/>
          <w:noProof w:val="0"/>
        </w:rPr>
        <w:t>&lt;/Article2&gt;</w:t>
      </w:r>
    </w:p>
    <w:tbl>
      <w:tblPr>
        <w:tblW w:w="12192" w:type="dxa"/>
        <w:jc w:val="center"/>
        <w:tblLayout w:type="fixed"/>
        <w:tblCellMar>
          <w:left w:w="340" w:type="dxa"/>
          <w:right w:w="340" w:type="dxa"/>
        </w:tblCellMar>
        <w:tblLook w:val="04A0" w:firstRow="1" w:lastRow="0" w:firstColumn="1" w:lastColumn="0" w:noHBand="0" w:noVBand="1"/>
      </w:tblPr>
      <w:tblGrid>
        <w:gridCol w:w="1560"/>
        <w:gridCol w:w="1276"/>
        <w:gridCol w:w="1559"/>
        <w:gridCol w:w="1134"/>
        <w:gridCol w:w="851"/>
        <w:gridCol w:w="708"/>
        <w:gridCol w:w="993"/>
        <w:gridCol w:w="708"/>
        <w:gridCol w:w="709"/>
        <w:gridCol w:w="1276"/>
        <w:gridCol w:w="1418"/>
      </w:tblGrid>
      <w:tr w:rsidR="004B080E" w:rsidRPr="00473922" w14:paraId="154DCCEC" w14:textId="77777777" w:rsidTr="00231C92">
        <w:trPr>
          <w:jc w:val="center"/>
        </w:trPr>
        <w:tc>
          <w:tcPr>
            <w:tcW w:w="12192" w:type="dxa"/>
            <w:gridSpan w:val="11"/>
          </w:tcPr>
          <w:p w14:paraId="6237E4B5" w14:textId="77777777" w:rsidR="00495D80" w:rsidRPr="00473922" w:rsidRDefault="00495D80">
            <w:pPr>
              <w:keepNext/>
            </w:pPr>
          </w:p>
        </w:tc>
      </w:tr>
      <w:tr w:rsidR="004B080E" w:rsidRPr="00473922" w14:paraId="7CA27833" w14:textId="77777777" w:rsidTr="00231C92">
        <w:trPr>
          <w:jc w:val="center"/>
        </w:trPr>
        <w:tc>
          <w:tcPr>
            <w:tcW w:w="12192" w:type="dxa"/>
            <w:gridSpan w:val="11"/>
            <w:hideMark/>
          </w:tcPr>
          <w:p w14:paraId="64BB330D" w14:textId="77777777" w:rsidR="00495D80" w:rsidRPr="00473922" w:rsidRDefault="007D1999">
            <w:pPr>
              <w:pStyle w:val="ColumnHeading"/>
              <w:keepNext/>
              <w:rPr>
                <w:color w:val="008000"/>
                <w:lang w:val="es-ES_tradnl"/>
              </w:rPr>
            </w:pPr>
            <w:r w:rsidRPr="00473922">
              <w:rPr>
                <w:lang w:val="es-ES_tradnl"/>
              </w:rPr>
              <w:t>Texto de la Comisión</w:t>
            </w:r>
          </w:p>
        </w:tc>
      </w:tr>
      <w:tr w:rsidR="004B080E" w:rsidRPr="00473922" w14:paraId="55E9BD8B" w14:textId="77777777" w:rsidTr="00231C92">
        <w:trPr>
          <w:jc w:val="center"/>
        </w:trPr>
        <w:tc>
          <w:tcPr>
            <w:tcW w:w="12192" w:type="dxa"/>
            <w:gridSpan w:val="11"/>
          </w:tcPr>
          <w:p w14:paraId="7FEA2DBE" w14:textId="77777777" w:rsidR="00495D80" w:rsidRPr="00473922" w:rsidRDefault="00495D80">
            <w:pPr>
              <w:pStyle w:val="Normal6"/>
              <w:rPr>
                <w:color w:val="008000"/>
                <w:szCs w:val="24"/>
                <w:lang w:val="es-ES_tradnl"/>
              </w:rPr>
            </w:pPr>
          </w:p>
        </w:tc>
      </w:tr>
      <w:tr w:rsidR="004B080E" w:rsidRPr="00473922" w14:paraId="01FE2477" w14:textId="77777777" w:rsidTr="00231C92">
        <w:trPr>
          <w:jc w:val="center"/>
        </w:trPr>
        <w:tc>
          <w:tcPr>
            <w:tcW w:w="12192" w:type="dxa"/>
            <w:gridSpan w:val="11"/>
          </w:tcPr>
          <w:p w14:paraId="03197084" w14:textId="77777777" w:rsidR="00495D80" w:rsidRPr="00473922" w:rsidRDefault="00495D80">
            <w:pPr>
              <w:keepNext/>
              <w:rPr>
                <w:color w:val="008000"/>
              </w:rPr>
            </w:pPr>
          </w:p>
        </w:tc>
      </w:tr>
      <w:tr w:rsidR="004B080E" w:rsidRPr="00473922" w14:paraId="09F27B69" w14:textId="77777777" w:rsidTr="00231C92">
        <w:trPr>
          <w:jc w:val="center"/>
        </w:trPr>
        <w:tc>
          <w:tcPr>
            <w:tcW w:w="12192" w:type="dxa"/>
            <w:gridSpan w:val="11"/>
            <w:tcBorders>
              <w:top w:val="nil"/>
              <w:left w:val="nil"/>
              <w:bottom w:val="single" w:sz="4" w:space="0" w:color="auto"/>
              <w:right w:val="nil"/>
            </w:tcBorders>
            <w:hideMark/>
          </w:tcPr>
          <w:p w14:paraId="0DC998AA" w14:textId="77777777" w:rsidR="00495D80" w:rsidRPr="00473922" w:rsidRDefault="007D1999">
            <w:pPr>
              <w:pStyle w:val="ColumnHeading"/>
              <w:keepNext/>
              <w:jc w:val="left"/>
              <w:rPr>
                <w:color w:val="008000"/>
                <w:lang w:val="es-ES_tradnl"/>
              </w:rPr>
            </w:pPr>
            <w:r w:rsidRPr="00473922">
              <w:rPr>
                <w:lang w:val="es-ES_tradnl"/>
              </w:rPr>
              <w:t>Enmienda</w:t>
            </w:r>
          </w:p>
        </w:tc>
      </w:tr>
      <w:tr w:rsidR="004B080E" w:rsidRPr="00473922" w14:paraId="35C720C0" w14:textId="77777777" w:rsidTr="00231C92">
        <w:trPr>
          <w:jc w:val="center"/>
        </w:trPr>
        <w:tc>
          <w:tcPr>
            <w:tcW w:w="1560" w:type="dxa"/>
            <w:tcBorders>
              <w:top w:val="single" w:sz="4" w:space="0" w:color="auto"/>
              <w:left w:val="single" w:sz="4" w:space="0" w:color="auto"/>
              <w:bottom w:val="single" w:sz="4" w:space="0" w:color="auto"/>
              <w:right w:val="single" w:sz="4" w:space="0" w:color="auto"/>
            </w:tcBorders>
            <w:hideMark/>
          </w:tcPr>
          <w:p w14:paraId="36752C34" w14:textId="77777777" w:rsidR="00495D80" w:rsidRPr="00473922" w:rsidRDefault="007D1999">
            <w:pPr>
              <w:pStyle w:val="ColumnHeading"/>
              <w:keepNext/>
              <w:ind w:left="-345" w:right="-311"/>
              <w:rPr>
                <w:i w:val="0"/>
                <w:iCs/>
                <w:lang w:val="es-ES_tradnl"/>
              </w:rPr>
            </w:pPr>
            <w:r w:rsidRPr="00473922">
              <w:rPr>
                <w:i w:val="0"/>
                <w:sz w:val="22"/>
                <w:lang w:val="es-ES_tradnl"/>
              </w:rPr>
              <w:t>Denominación del agente</w:t>
            </w:r>
          </w:p>
        </w:tc>
        <w:tc>
          <w:tcPr>
            <w:tcW w:w="1276" w:type="dxa"/>
            <w:tcBorders>
              <w:top w:val="single" w:sz="4" w:space="0" w:color="auto"/>
              <w:left w:val="single" w:sz="4" w:space="0" w:color="auto"/>
              <w:bottom w:val="single" w:sz="4" w:space="0" w:color="auto"/>
              <w:right w:val="single" w:sz="4" w:space="0" w:color="auto"/>
            </w:tcBorders>
            <w:hideMark/>
          </w:tcPr>
          <w:p w14:paraId="482D8BFE" w14:textId="77777777" w:rsidR="00495D80" w:rsidRPr="00473922" w:rsidRDefault="007D1999">
            <w:pPr>
              <w:pStyle w:val="ColumnHeading"/>
              <w:keepNext/>
              <w:ind w:left="-364" w:right="-291"/>
              <w:rPr>
                <w:i w:val="0"/>
                <w:iCs/>
                <w:lang w:val="es-ES_tradnl"/>
              </w:rPr>
            </w:pPr>
            <w:r w:rsidRPr="00473922">
              <w:rPr>
                <w:i w:val="0"/>
                <w:sz w:val="22"/>
                <w:lang w:val="es-ES_tradnl"/>
              </w:rPr>
              <w:t>N.º CE (</w:t>
            </w:r>
            <w:r w:rsidRPr="00473922">
              <w:rPr>
                <w:i w:val="0"/>
                <w:sz w:val="22"/>
                <w:vertAlign w:val="superscript"/>
                <w:lang w:val="es-ES_tradnl"/>
              </w:rPr>
              <w:t>1</w:t>
            </w:r>
            <w:r w:rsidRPr="00473922">
              <w:rPr>
                <w:i w:val="0"/>
                <w:sz w:val="22"/>
                <w:lang w:val="es-ES_tradnl"/>
              </w:rPr>
              <w:t>)</w:t>
            </w:r>
          </w:p>
        </w:tc>
        <w:tc>
          <w:tcPr>
            <w:tcW w:w="1559" w:type="dxa"/>
            <w:tcBorders>
              <w:top w:val="single" w:sz="4" w:space="0" w:color="auto"/>
              <w:left w:val="single" w:sz="4" w:space="0" w:color="auto"/>
              <w:bottom w:val="single" w:sz="4" w:space="0" w:color="auto"/>
              <w:right w:val="single" w:sz="4" w:space="0" w:color="auto"/>
            </w:tcBorders>
            <w:hideMark/>
          </w:tcPr>
          <w:p w14:paraId="16607361" w14:textId="77777777" w:rsidR="00495D80" w:rsidRPr="00473922" w:rsidRDefault="007D1999">
            <w:pPr>
              <w:pStyle w:val="ColumnHeading"/>
              <w:keepNext/>
              <w:ind w:left="-242" w:right="-257"/>
              <w:rPr>
                <w:i w:val="0"/>
                <w:iCs/>
                <w:lang w:val="es-ES_tradnl"/>
              </w:rPr>
            </w:pPr>
            <w:r w:rsidRPr="00473922">
              <w:rPr>
                <w:i w:val="0"/>
                <w:lang w:val="es-ES_tradnl"/>
              </w:rPr>
              <w:t>N.º CAS (</w:t>
            </w:r>
            <w:r w:rsidRPr="00473922">
              <w:rPr>
                <w:i w:val="0"/>
                <w:vertAlign w:val="superscript"/>
                <w:lang w:val="es-ES_tradnl"/>
              </w:rPr>
              <w:t>2</w:t>
            </w:r>
            <w:r w:rsidRPr="00473922">
              <w:rPr>
                <w:i w:val="0"/>
                <w:lang w:val="es-ES_tradnl"/>
              </w:rPr>
              <w:t>)</w:t>
            </w:r>
          </w:p>
        </w:tc>
        <w:tc>
          <w:tcPr>
            <w:tcW w:w="1134" w:type="dxa"/>
            <w:tcBorders>
              <w:top w:val="single" w:sz="4" w:space="0" w:color="auto"/>
              <w:left w:val="single" w:sz="4" w:space="0" w:color="auto"/>
              <w:bottom w:val="single" w:sz="4" w:space="0" w:color="auto"/>
              <w:right w:val="single" w:sz="4" w:space="0" w:color="auto"/>
            </w:tcBorders>
            <w:hideMark/>
          </w:tcPr>
          <w:p w14:paraId="0D371D7E" w14:textId="77777777" w:rsidR="00495D80" w:rsidRPr="00473922" w:rsidRDefault="007D1999">
            <w:pPr>
              <w:pStyle w:val="ColumnHeading"/>
              <w:keepNext/>
              <w:ind w:left="-276" w:right="-237"/>
              <w:rPr>
                <w:i w:val="0"/>
                <w:iCs/>
                <w:lang w:val="es-ES_tradnl"/>
              </w:rPr>
            </w:pPr>
            <w:r w:rsidRPr="00473922">
              <w:rPr>
                <w:i w:val="0"/>
                <w:sz w:val="22"/>
                <w:lang w:val="es-ES_tradnl"/>
              </w:rPr>
              <w:t>mg/m</w:t>
            </w:r>
            <w:r w:rsidRPr="00473922">
              <w:rPr>
                <w:i w:val="0"/>
                <w:sz w:val="22"/>
                <w:vertAlign w:val="superscript"/>
                <w:lang w:val="es-ES_tradnl"/>
              </w:rPr>
              <w:t xml:space="preserve">3 </w:t>
            </w:r>
            <w:r w:rsidRPr="00473922">
              <w:rPr>
                <w:i w:val="0"/>
                <w:sz w:val="22"/>
                <w:lang w:val="es-ES_tradnl"/>
              </w:rPr>
              <w:t>(</w:t>
            </w:r>
            <w:r w:rsidRPr="00473922">
              <w:rPr>
                <w:i w:val="0"/>
                <w:sz w:val="22"/>
                <w:vertAlign w:val="superscript"/>
                <w:lang w:val="es-ES_tradnl"/>
              </w:rPr>
              <w:t>5</w:t>
            </w:r>
            <w:r w:rsidRPr="00473922">
              <w:rPr>
                <w:i w:val="0"/>
                <w:sz w:val="22"/>
                <w:lang w:val="es-ES_tradnl"/>
              </w:rPr>
              <w:t>)</w:t>
            </w:r>
          </w:p>
        </w:tc>
        <w:tc>
          <w:tcPr>
            <w:tcW w:w="851" w:type="dxa"/>
            <w:tcBorders>
              <w:top w:val="single" w:sz="4" w:space="0" w:color="auto"/>
              <w:left w:val="single" w:sz="4" w:space="0" w:color="auto"/>
              <w:bottom w:val="single" w:sz="4" w:space="0" w:color="auto"/>
              <w:right w:val="single" w:sz="4" w:space="0" w:color="auto"/>
            </w:tcBorders>
            <w:hideMark/>
          </w:tcPr>
          <w:p w14:paraId="167328AB" w14:textId="77777777" w:rsidR="00495D80" w:rsidRPr="00473922" w:rsidRDefault="007D1999">
            <w:pPr>
              <w:pStyle w:val="ColumnHeading"/>
              <w:keepNext/>
              <w:tabs>
                <w:tab w:val="left" w:pos="-154"/>
              </w:tabs>
              <w:ind w:left="-296" w:right="-218"/>
              <w:rPr>
                <w:i w:val="0"/>
                <w:iCs/>
                <w:lang w:val="es-ES_tradnl"/>
              </w:rPr>
            </w:pPr>
            <w:r w:rsidRPr="00473922">
              <w:rPr>
                <w:i w:val="0"/>
                <w:sz w:val="22"/>
                <w:lang w:val="es-ES_tradnl"/>
              </w:rPr>
              <w:t>ppm (</w:t>
            </w:r>
            <w:r w:rsidRPr="00473922">
              <w:rPr>
                <w:i w:val="0"/>
                <w:sz w:val="22"/>
                <w:vertAlign w:val="superscript"/>
                <w:lang w:val="es-ES_tradnl"/>
              </w:rPr>
              <w:t>6</w:t>
            </w:r>
            <w:r w:rsidRPr="00473922">
              <w:rPr>
                <w:i w:val="0"/>
                <w:sz w:val="22"/>
                <w:lang w:val="es-ES_tradnl"/>
              </w:rPr>
              <w:t>)</w:t>
            </w:r>
          </w:p>
        </w:tc>
        <w:tc>
          <w:tcPr>
            <w:tcW w:w="708" w:type="dxa"/>
            <w:tcBorders>
              <w:top w:val="single" w:sz="4" w:space="0" w:color="auto"/>
              <w:left w:val="single" w:sz="4" w:space="0" w:color="auto"/>
              <w:bottom w:val="single" w:sz="4" w:space="0" w:color="auto"/>
              <w:right w:val="single" w:sz="4" w:space="0" w:color="auto"/>
            </w:tcBorders>
            <w:hideMark/>
          </w:tcPr>
          <w:p w14:paraId="5AEBDCF2" w14:textId="77777777" w:rsidR="00495D80" w:rsidRPr="00473922" w:rsidRDefault="007D1999">
            <w:pPr>
              <w:tabs>
                <w:tab w:val="left" w:pos="-47"/>
              </w:tabs>
              <w:ind w:left="-330" w:right="-325"/>
              <w:jc w:val="center"/>
              <w:rPr>
                <w:iCs/>
              </w:rPr>
            </w:pPr>
            <w:r w:rsidRPr="00473922">
              <w:rPr>
                <w:sz w:val="22"/>
              </w:rPr>
              <w:t>f/ml(</w:t>
            </w:r>
            <w:r w:rsidRPr="00473922">
              <w:rPr>
                <w:sz w:val="22"/>
                <w:vertAlign w:val="superscript"/>
              </w:rPr>
              <w:t>7</w:t>
            </w:r>
            <w:r w:rsidRPr="00473922">
              <w:rPr>
                <w:sz w:val="22"/>
              </w:rPr>
              <w:t>)</w:t>
            </w:r>
          </w:p>
        </w:tc>
        <w:tc>
          <w:tcPr>
            <w:tcW w:w="993" w:type="dxa"/>
            <w:tcBorders>
              <w:top w:val="single" w:sz="4" w:space="0" w:color="auto"/>
              <w:left w:val="single" w:sz="4" w:space="0" w:color="auto"/>
              <w:bottom w:val="single" w:sz="4" w:space="0" w:color="auto"/>
              <w:right w:val="single" w:sz="4" w:space="0" w:color="auto"/>
            </w:tcBorders>
            <w:hideMark/>
          </w:tcPr>
          <w:p w14:paraId="25880BEE" w14:textId="77777777" w:rsidR="00495D80" w:rsidRPr="00473922" w:rsidRDefault="007D1999">
            <w:pPr>
              <w:pStyle w:val="ColumnHeading"/>
              <w:keepNext/>
              <w:ind w:left="-208" w:right="-164"/>
              <w:rPr>
                <w:i w:val="0"/>
                <w:iCs/>
                <w:lang w:val="es-ES_tradnl"/>
              </w:rPr>
            </w:pPr>
            <w:r w:rsidRPr="00473922">
              <w:rPr>
                <w:i w:val="0"/>
                <w:sz w:val="22"/>
                <w:lang w:val="es-ES_tradnl"/>
              </w:rPr>
              <w:t>mg/m</w:t>
            </w:r>
            <w:r w:rsidRPr="00473922">
              <w:rPr>
                <w:i w:val="0"/>
                <w:sz w:val="22"/>
                <w:vertAlign w:val="superscript"/>
                <w:lang w:val="es-ES_tradnl"/>
              </w:rPr>
              <w:t>3</w:t>
            </w:r>
          </w:p>
        </w:tc>
        <w:tc>
          <w:tcPr>
            <w:tcW w:w="708" w:type="dxa"/>
            <w:tcBorders>
              <w:top w:val="single" w:sz="4" w:space="0" w:color="auto"/>
              <w:left w:val="single" w:sz="4" w:space="0" w:color="auto"/>
              <w:bottom w:val="single" w:sz="4" w:space="0" w:color="auto"/>
              <w:right w:val="single" w:sz="4" w:space="0" w:color="auto"/>
            </w:tcBorders>
            <w:hideMark/>
          </w:tcPr>
          <w:p w14:paraId="6F3E5F08" w14:textId="77777777" w:rsidR="00495D80" w:rsidRPr="00473922" w:rsidRDefault="007D1999">
            <w:pPr>
              <w:pStyle w:val="ColumnHeading"/>
              <w:keepNext/>
              <w:ind w:left="-243" w:right="-271"/>
              <w:rPr>
                <w:i w:val="0"/>
                <w:iCs/>
                <w:lang w:val="es-ES_tradnl"/>
              </w:rPr>
            </w:pPr>
            <w:r w:rsidRPr="00473922">
              <w:rPr>
                <w:i w:val="0"/>
                <w:sz w:val="22"/>
                <w:lang w:val="es-ES_tradnl"/>
              </w:rPr>
              <w:t>ppm</w:t>
            </w:r>
          </w:p>
        </w:tc>
        <w:tc>
          <w:tcPr>
            <w:tcW w:w="709" w:type="dxa"/>
            <w:tcBorders>
              <w:top w:val="single" w:sz="4" w:space="0" w:color="auto"/>
              <w:left w:val="single" w:sz="4" w:space="0" w:color="auto"/>
              <w:bottom w:val="single" w:sz="4" w:space="0" w:color="auto"/>
              <w:right w:val="single" w:sz="4" w:space="0" w:color="auto"/>
            </w:tcBorders>
            <w:hideMark/>
          </w:tcPr>
          <w:p w14:paraId="46D0B13D" w14:textId="77777777" w:rsidR="00495D80" w:rsidRPr="00473922" w:rsidRDefault="007D1999">
            <w:pPr>
              <w:pStyle w:val="ColumnHeading"/>
              <w:keepNext/>
              <w:ind w:left="-262" w:right="-252"/>
              <w:rPr>
                <w:i w:val="0"/>
                <w:iCs/>
                <w:lang w:val="es-ES_tradnl"/>
              </w:rPr>
            </w:pPr>
            <w:r w:rsidRPr="00473922">
              <w:rPr>
                <w:i w:val="0"/>
                <w:sz w:val="22"/>
                <w:lang w:val="es-ES_tradnl"/>
              </w:rPr>
              <w:t>f/ml</w:t>
            </w:r>
          </w:p>
        </w:tc>
        <w:tc>
          <w:tcPr>
            <w:tcW w:w="1276" w:type="dxa"/>
            <w:tcBorders>
              <w:top w:val="single" w:sz="4" w:space="0" w:color="auto"/>
              <w:left w:val="single" w:sz="4" w:space="0" w:color="auto"/>
              <w:bottom w:val="single" w:sz="4" w:space="0" w:color="auto"/>
              <w:right w:val="single" w:sz="4" w:space="0" w:color="auto"/>
            </w:tcBorders>
            <w:hideMark/>
          </w:tcPr>
          <w:p w14:paraId="4F2C4A66" w14:textId="77777777" w:rsidR="00495D80" w:rsidRPr="00473922" w:rsidRDefault="007D1999">
            <w:pPr>
              <w:pStyle w:val="ColumnHeading"/>
              <w:keepNext/>
              <w:ind w:left="-345" w:right="-359"/>
              <w:rPr>
                <w:i w:val="0"/>
                <w:iCs/>
                <w:lang w:val="es-ES_tradnl"/>
              </w:rPr>
            </w:pPr>
            <w:r w:rsidRPr="00473922">
              <w:rPr>
                <w:i w:val="0"/>
                <w:sz w:val="22"/>
                <w:lang w:val="es-ES_tradnl"/>
              </w:rPr>
              <w:t>Observaciones</w:t>
            </w:r>
          </w:p>
        </w:tc>
        <w:tc>
          <w:tcPr>
            <w:tcW w:w="1418" w:type="dxa"/>
            <w:tcBorders>
              <w:top w:val="single" w:sz="4" w:space="0" w:color="auto"/>
              <w:left w:val="single" w:sz="4" w:space="0" w:color="auto"/>
              <w:bottom w:val="single" w:sz="4" w:space="0" w:color="auto"/>
              <w:right w:val="single" w:sz="4" w:space="0" w:color="auto"/>
            </w:tcBorders>
            <w:hideMark/>
          </w:tcPr>
          <w:p w14:paraId="712F11B4" w14:textId="77777777" w:rsidR="00495D80" w:rsidRPr="00473922" w:rsidRDefault="007D1999">
            <w:pPr>
              <w:pStyle w:val="ColumnHeading"/>
              <w:keepNext/>
              <w:tabs>
                <w:tab w:val="left" w:pos="-174"/>
              </w:tabs>
              <w:ind w:left="-174" w:right="-339"/>
              <w:rPr>
                <w:i w:val="0"/>
                <w:iCs/>
                <w:lang w:val="es-ES_tradnl"/>
              </w:rPr>
            </w:pPr>
            <w:r w:rsidRPr="00473922">
              <w:rPr>
                <w:i w:val="0"/>
                <w:sz w:val="22"/>
                <w:lang w:val="es-ES_tradnl"/>
              </w:rPr>
              <w:t>Medidas transitorias</w:t>
            </w:r>
          </w:p>
        </w:tc>
      </w:tr>
      <w:tr w:rsidR="004B080E" w:rsidRPr="00473922" w14:paraId="1E77B3EC" w14:textId="77777777" w:rsidTr="00231C92">
        <w:trPr>
          <w:jc w:val="center"/>
        </w:trPr>
        <w:tc>
          <w:tcPr>
            <w:tcW w:w="1560" w:type="dxa"/>
            <w:tcBorders>
              <w:top w:val="single" w:sz="4" w:space="0" w:color="auto"/>
              <w:left w:val="single" w:sz="4" w:space="0" w:color="auto"/>
              <w:bottom w:val="single" w:sz="4" w:space="0" w:color="auto"/>
              <w:right w:val="single" w:sz="4" w:space="0" w:color="auto"/>
            </w:tcBorders>
            <w:hideMark/>
          </w:tcPr>
          <w:p w14:paraId="3340310E" w14:textId="77777777" w:rsidR="00495D80" w:rsidRPr="00473922" w:rsidRDefault="007D1999">
            <w:pPr>
              <w:pStyle w:val="ColumnHeading"/>
              <w:keepNext/>
              <w:ind w:left="-345" w:right="-311"/>
              <w:jc w:val="left"/>
              <w:rPr>
                <w:i w:val="0"/>
                <w:iCs/>
                <w:lang w:val="es-ES_tradnl"/>
              </w:rPr>
            </w:pPr>
            <w:r w:rsidRPr="00473922">
              <w:rPr>
                <w:b/>
                <w:sz w:val="22"/>
                <w:lang w:val="es-ES_tradnl"/>
              </w:rPr>
              <w:t>Isopreno</w:t>
            </w:r>
          </w:p>
        </w:tc>
        <w:tc>
          <w:tcPr>
            <w:tcW w:w="1276" w:type="dxa"/>
            <w:tcBorders>
              <w:top w:val="single" w:sz="4" w:space="0" w:color="auto"/>
              <w:left w:val="single" w:sz="4" w:space="0" w:color="auto"/>
              <w:bottom w:val="single" w:sz="4" w:space="0" w:color="auto"/>
              <w:right w:val="single" w:sz="4" w:space="0" w:color="auto"/>
            </w:tcBorders>
            <w:hideMark/>
          </w:tcPr>
          <w:p w14:paraId="40A6AE9E" w14:textId="77777777" w:rsidR="00495D80" w:rsidRPr="00473922" w:rsidRDefault="007D1999">
            <w:pPr>
              <w:pStyle w:val="ColumnHeading"/>
              <w:keepNext/>
              <w:ind w:left="-364" w:right="-291"/>
              <w:rPr>
                <w:i w:val="0"/>
                <w:iCs/>
                <w:lang w:val="es-ES_tradnl"/>
              </w:rPr>
            </w:pPr>
            <w:r w:rsidRPr="00473922">
              <w:rPr>
                <w:b/>
                <w:lang w:val="es-ES_tradnl"/>
              </w:rPr>
              <w:t>201-143-3</w:t>
            </w:r>
          </w:p>
        </w:tc>
        <w:tc>
          <w:tcPr>
            <w:tcW w:w="1559" w:type="dxa"/>
            <w:tcBorders>
              <w:top w:val="single" w:sz="4" w:space="0" w:color="auto"/>
              <w:left w:val="single" w:sz="4" w:space="0" w:color="auto"/>
              <w:bottom w:val="single" w:sz="4" w:space="0" w:color="auto"/>
              <w:right w:val="single" w:sz="4" w:space="0" w:color="auto"/>
            </w:tcBorders>
            <w:hideMark/>
          </w:tcPr>
          <w:p w14:paraId="5585B6A5" w14:textId="77777777" w:rsidR="00495D80" w:rsidRPr="00473922" w:rsidRDefault="007D1999">
            <w:pPr>
              <w:pStyle w:val="ColumnHeading"/>
              <w:keepNext/>
              <w:ind w:left="-242" w:right="-257"/>
              <w:rPr>
                <w:i w:val="0"/>
                <w:iCs/>
                <w:lang w:val="es-ES_tradnl"/>
              </w:rPr>
            </w:pPr>
            <w:r w:rsidRPr="00473922">
              <w:rPr>
                <w:b/>
                <w:lang w:val="es-ES_tradnl"/>
              </w:rPr>
              <w:t>78-79-5</w:t>
            </w:r>
          </w:p>
        </w:tc>
        <w:tc>
          <w:tcPr>
            <w:tcW w:w="1134" w:type="dxa"/>
            <w:tcBorders>
              <w:top w:val="single" w:sz="4" w:space="0" w:color="auto"/>
              <w:left w:val="single" w:sz="4" w:space="0" w:color="auto"/>
              <w:bottom w:val="single" w:sz="4" w:space="0" w:color="auto"/>
              <w:right w:val="single" w:sz="4" w:space="0" w:color="auto"/>
            </w:tcBorders>
            <w:hideMark/>
          </w:tcPr>
          <w:p w14:paraId="05BCAA37" w14:textId="77777777" w:rsidR="00495D80" w:rsidRPr="00473922" w:rsidRDefault="007D1999">
            <w:pPr>
              <w:pStyle w:val="ColumnHeading"/>
              <w:keepNext/>
              <w:ind w:left="-276" w:right="-342"/>
              <w:rPr>
                <w:i w:val="0"/>
                <w:iCs/>
                <w:lang w:val="es-ES_tradnl"/>
              </w:rPr>
            </w:pPr>
            <w:r w:rsidRPr="00473922">
              <w:rPr>
                <w:b/>
                <w:lang w:val="es-ES_tradnl"/>
              </w:rPr>
              <w:t>8,5</w:t>
            </w:r>
          </w:p>
        </w:tc>
        <w:tc>
          <w:tcPr>
            <w:tcW w:w="851" w:type="dxa"/>
            <w:tcBorders>
              <w:top w:val="single" w:sz="4" w:space="0" w:color="auto"/>
              <w:left w:val="single" w:sz="4" w:space="0" w:color="auto"/>
              <w:bottom w:val="single" w:sz="4" w:space="0" w:color="auto"/>
              <w:right w:val="single" w:sz="4" w:space="0" w:color="auto"/>
            </w:tcBorders>
            <w:hideMark/>
          </w:tcPr>
          <w:p w14:paraId="31DAC464" w14:textId="77777777" w:rsidR="00495D80" w:rsidRPr="00473922" w:rsidRDefault="007D1999">
            <w:pPr>
              <w:pStyle w:val="ColumnHeading"/>
              <w:keepNext/>
              <w:tabs>
                <w:tab w:val="left" w:pos="-154"/>
              </w:tabs>
              <w:ind w:left="-296" w:right="-218"/>
              <w:rPr>
                <w:i w:val="0"/>
                <w:iCs/>
                <w:lang w:val="es-ES_tradnl"/>
              </w:rPr>
            </w:pPr>
            <w:r w:rsidRPr="00473922">
              <w:rPr>
                <w:b/>
                <w:lang w:val="es-ES_tradnl"/>
              </w:rPr>
              <w:t>3</w:t>
            </w:r>
          </w:p>
        </w:tc>
        <w:tc>
          <w:tcPr>
            <w:tcW w:w="708" w:type="dxa"/>
            <w:tcBorders>
              <w:top w:val="single" w:sz="4" w:space="0" w:color="auto"/>
              <w:left w:val="single" w:sz="4" w:space="0" w:color="auto"/>
              <w:bottom w:val="single" w:sz="4" w:space="0" w:color="auto"/>
              <w:right w:val="single" w:sz="4" w:space="0" w:color="auto"/>
            </w:tcBorders>
            <w:hideMark/>
          </w:tcPr>
          <w:p w14:paraId="30AD03F3" w14:textId="77777777" w:rsidR="00495D80" w:rsidRPr="00473922" w:rsidRDefault="007D1999">
            <w:pPr>
              <w:tabs>
                <w:tab w:val="left" w:pos="-47"/>
              </w:tabs>
              <w:ind w:left="-330" w:right="-325"/>
              <w:jc w:val="center"/>
              <w:rPr>
                <w:iCs/>
              </w:rPr>
            </w:pPr>
            <w:r w:rsidRPr="00473922">
              <w:t>-</w:t>
            </w:r>
          </w:p>
        </w:tc>
        <w:tc>
          <w:tcPr>
            <w:tcW w:w="993" w:type="dxa"/>
            <w:tcBorders>
              <w:top w:val="single" w:sz="4" w:space="0" w:color="auto"/>
              <w:left w:val="single" w:sz="4" w:space="0" w:color="auto"/>
              <w:bottom w:val="single" w:sz="4" w:space="0" w:color="auto"/>
              <w:right w:val="single" w:sz="4" w:space="0" w:color="auto"/>
            </w:tcBorders>
            <w:hideMark/>
          </w:tcPr>
          <w:p w14:paraId="787D5006" w14:textId="77777777" w:rsidR="00495D80" w:rsidRPr="00473922" w:rsidRDefault="007D1999">
            <w:pPr>
              <w:pStyle w:val="ColumnHeading"/>
              <w:keepNext/>
              <w:ind w:left="-208" w:right="-164"/>
              <w:rPr>
                <w:i w:val="0"/>
                <w:iCs/>
                <w:lang w:val="es-ES_tradnl"/>
              </w:rPr>
            </w:pPr>
            <w:r w:rsidRPr="00473922">
              <w:rPr>
                <w:i w:val="0"/>
                <w:lang w:val="es-ES_tradnl"/>
              </w:rPr>
              <w:t>-</w:t>
            </w:r>
          </w:p>
        </w:tc>
        <w:tc>
          <w:tcPr>
            <w:tcW w:w="708" w:type="dxa"/>
            <w:tcBorders>
              <w:top w:val="single" w:sz="4" w:space="0" w:color="auto"/>
              <w:left w:val="single" w:sz="4" w:space="0" w:color="auto"/>
              <w:bottom w:val="single" w:sz="4" w:space="0" w:color="auto"/>
              <w:right w:val="single" w:sz="4" w:space="0" w:color="auto"/>
            </w:tcBorders>
            <w:hideMark/>
          </w:tcPr>
          <w:p w14:paraId="7A73F2B5" w14:textId="77777777" w:rsidR="00495D80" w:rsidRPr="00473922" w:rsidRDefault="007D1999">
            <w:pPr>
              <w:pStyle w:val="ColumnHeading"/>
              <w:keepNext/>
              <w:ind w:left="-243" w:right="-271"/>
              <w:rPr>
                <w:i w:val="0"/>
                <w:iCs/>
                <w:lang w:val="es-ES_tradnl"/>
              </w:rPr>
            </w:pPr>
            <w:r w:rsidRPr="00473922">
              <w:rPr>
                <w:i w:val="0"/>
                <w:lang w:val="es-ES_tradnl"/>
              </w:rPr>
              <w:t>-</w:t>
            </w:r>
          </w:p>
        </w:tc>
        <w:tc>
          <w:tcPr>
            <w:tcW w:w="709" w:type="dxa"/>
            <w:tcBorders>
              <w:top w:val="single" w:sz="4" w:space="0" w:color="auto"/>
              <w:left w:val="single" w:sz="4" w:space="0" w:color="auto"/>
              <w:bottom w:val="single" w:sz="4" w:space="0" w:color="auto"/>
              <w:right w:val="single" w:sz="4" w:space="0" w:color="auto"/>
            </w:tcBorders>
            <w:hideMark/>
          </w:tcPr>
          <w:p w14:paraId="4D3305C2" w14:textId="77777777" w:rsidR="00495D80" w:rsidRPr="00473922" w:rsidRDefault="007D1999">
            <w:pPr>
              <w:pStyle w:val="ColumnHeading"/>
              <w:keepNext/>
              <w:ind w:left="-262" w:right="-252"/>
              <w:rPr>
                <w:i w:val="0"/>
                <w:iCs/>
                <w:lang w:val="es-ES_tradnl"/>
              </w:rPr>
            </w:pPr>
            <w:r w:rsidRPr="00473922">
              <w:rPr>
                <w:i w:val="0"/>
                <w:lang w:val="es-ES_tradnl"/>
              </w:rPr>
              <w:t>-</w:t>
            </w:r>
          </w:p>
        </w:tc>
        <w:tc>
          <w:tcPr>
            <w:tcW w:w="1276" w:type="dxa"/>
            <w:tcBorders>
              <w:top w:val="single" w:sz="4" w:space="0" w:color="auto"/>
              <w:left w:val="single" w:sz="4" w:space="0" w:color="auto"/>
              <w:bottom w:val="single" w:sz="4" w:space="0" w:color="auto"/>
              <w:right w:val="single" w:sz="4" w:space="0" w:color="auto"/>
            </w:tcBorders>
          </w:tcPr>
          <w:p w14:paraId="3970D4FE" w14:textId="77777777" w:rsidR="00495D80" w:rsidRPr="00473922" w:rsidRDefault="00495D80">
            <w:pPr>
              <w:pStyle w:val="ColumnHeading"/>
              <w:keepNext/>
              <w:ind w:left="-345" w:right="-359"/>
              <w:rPr>
                <w:i w:val="0"/>
                <w:iCs/>
                <w:lang w:val="es-ES_tradnl"/>
              </w:rPr>
            </w:pPr>
          </w:p>
        </w:tc>
        <w:tc>
          <w:tcPr>
            <w:tcW w:w="1418" w:type="dxa"/>
            <w:tcBorders>
              <w:top w:val="single" w:sz="4" w:space="0" w:color="auto"/>
              <w:left w:val="single" w:sz="4" w:space="0" w:color="auto"/>
              <w:bottom w:val="single" w:sz="4" w:space="0" w:color="auto"/>
              <w:right w:val="single" w:sz="4" w:space="0" w:color="auto"/>
            </w:tcBorders>
          </w:tcPr>
          <w:p w14:paraId="38A7F53B" w14:textId="77777777" w:rsidR="00495D80" w:rsidRPr="00473922" w:rsidRDefault="00495D80">
            <w:pPr>
              <w:pStyle w:val="ColumnHeading"/>
              <w:keepNext/>
              <w:tabs>
                <w:tab w:val="left" w:pos="-174"/>
              </w:tabs>
              <w:ind w:left="-174" w:right="-339"/>
              <w:rPr>
                <w:i w:val="0"/>
                <w:iCs/>
                <w:lang w:val="es-ES_tradnl"/>
              </w:rPr>
            </w:pPr>
          </w:p>
        </w:tc>
      </w:tr>
    </w:tbl>
    <w:p w14:paraId="713E3641" w14:textId="77777777" w:rsidR="00495D80" w:rsidRPr="00473922" w:rsidRDefault="007D1999" w:rsidP="00495D80">
      <w:pPr>
        <w:pStyle w:val="Olang"/>
        <w:rPr>
          <w:sz w:val="24"/>
          <w:szCs w:val="24"/>
          <w:lang w:val="es-ES_tradnl"/>
        </w:rPr>
      </w:pPr>
      <w:r w:rsidRPr="00473922">
        <w:rPr>
          <w:sz w:val="24"/>
          <w:szCs w:val="24"/>
          <w:lang w:val="es-ES_tradnl"/>
        </w:rPr>
        <w:t xml:space="preserve">Or. </w:t>
      </w:r>
      <w:r w:rsidRPr="00473922">
        <w:rPr>
          <w:rStyle w:val="HideTWBExt"/>
          <w:noProof w:val="0"/>
          <w:lang w:val="es-ES_tradnl"/>
        </w:rPr>
        <w:t>&lt;Original&gt;</w:t>
      </w:r>
      <w:r w:rsidRPr="00473922">
        <w:rPr>
          <w:rStyle w:val="HideTWBInt"/>
          <w:sz w:val="24"/>
          <w:szCs w:val="24"/>
          <w:lang w:val="es-ES_tradnl"/>
        </w:rPr>
        <w:t>{EN}</w:t>
      </w:r>
      <w:r w:rsidRPr="00473922">
        <w:rPr>
          <w:sz w:val="24"/>
          <w:szCs w:val="24"/>
          <w:lang w:val="es-ES_tradnl"/>
        </w:rPr>
        <w:t>en</w:t>
      </w:r>
      <w:r w:rsidRPr="00473922">
        <w:rPr>
          <w:rStyle w:val="HideTWBExt"/>
          <w:noProof w:val="0"/>
          <w:lang w:val="es-ES_tradnl"/>
        </w:rPr>
        <w:t>&lt;/Original&gt;</w:t>
      </w:r>
    </w:p>
    <w:p w14:paraId="7AB44D6D" w14:textId="77777777" w:rsidR="00495D80" w:rsidRPr="00473922" w:rsidRDefault="007D1999" w:rsidP="00495D80">
      <w:pPr>
        <w:pStyle w:val="AMNumberTabs0"/>
        <w:keepNext/>
        <w:rPr>
          <w:rStyle w:val="HideTWBExt"/>
          <w:noProof w:val="0"/>
          <w:lang w:val="es-ES_tradnl"/>
        </w:rPr>
      </w:pPr>
      <w:r w:rsidRPr="00473922">
        <w:rPr>
          <w:rStyle w:val="HideTWBExt"/>
          <w:noProof w:val="0"/>
          <w:lang w:val="es-ES_tradnl"/>
        </w:rPr>
        <w:t>&lt;/Amend&gt;</w:t>
      </w:r>
      <w:bookmarkStart w:id="4" w:name="EndB"/>
    </w:p>
    <w:p w14:paraId="720B4B80"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112</w:t>
      </w:r>
      <w:r w:rsidRPr="00473922">
        <w:rPr>
          <w:rStyle w:val="HideTWBExt"/>
          <w:noProof w:val="0"/>
          <w:lang w:val="es-ES_tradnl"/>
        </w:rPr>
        <w:t>&lt;/NumAm&gt;</w:t>
      </w:r>
    </w:p>
    <w:p w14:paraId="365C65E9" w14:textId="77777777" w:rsidR="00495D80" w:rsidRPr="00473922" w:rsidRDefault="007D1999" w:rsidP="00495D80">
      <w:pPr>
        <w:pStyle w:val="NormalBold"/>
      </w:pPr>
      <w:r w:rsidRPr="00473922">
        <w:rPr>
          <w:rStyle w:val="HideTWBExt"/>
          <w:noProof w:val="0"/>
        </w:rPr>
        <w:t>&lt;RepeatBlock-By&gt;&lt;Members&gt;</w:t>
      </w:r>
      <w:r w:rsidRPr="00473922">
        <w:t>Per Clausen</w:t>
      </w:r>
      <w:r w:rsidRPr="00473922">
        <w:rPr>
          <w:rStyle w:val="HideTWBExt"/>
          <w:noProof w:val="0"/>
        </w:rPr>
        <w:t>&lt;/Members&gt;</w:t>
      </w:r>
    </w:p>
    <w:p w14:paraId="11BE7197" w14:textId="77777777" w:rsidR="00495D80" w:rsidRPr="00473922" w:rsidRDefault="007D1999" w:rsidP="00495D80">
      <w:pPr>
        <w:pStyle w:val="NormalBold12b"/>
        <w:keepNext/>
        <w:rPr>
          <w:rStyle w:val="HideTWBExt"/>
          <w:b w:val="0"/>
          <w:noProof w:val="0"/>
        </w:rPr>
      </w:pPr>
      <w:r w:rsidRPr="00473922">
        <w:rPr>
          <w:rStyle w:val="HideTWBExt"/>
          <w:noProof w:val="0"/>
        </w:rPr>
        <w:t>&lt;/RepeatBlock-By&gt;</w:t>
      </w:r>
    </w:p>
    <w:p w14:paraId="52186E71" w14:textId="77777777" w:rsidR="00495D80" w:rsidRPr="00473922" w:rsidRDefault="007D1999" w:rsidP="00495D80">
      <w:pPr>
        <w:pStyle w:val="NormalBold12b"/>
        <w:keepNext/>
      </w:pPr>
      <w:r w:rsidRPr="00473922">
        <w:rPr>
          <w:rStyle w:val="HideTWBExt"/>
          <w:noProof w:val="0"/>
        </w:rPr>
        <w:t>&lt;DocAmend&gt;</w:t>
      </w:r>
      <w:r w:rsidRPr="00473922">
        <w:t>Propuesta de Directiva</w:t>
      </w:r>
      <w:r w:rsidRPr="00473922">
        <w:rPr>
          <w:rStyle w:val="HideTWBExt"/>
          <w:noProof w:val="0"/>
        </w:rPr>
        <w:t>&lt;/DocAmend&gt;</w:t>
      </w:r>
    </w:p>
    <w:p w14:paraId="0E51D4EC" w14:textId="77777777" w:rsidR="00495D80" w:rsidRPr="00473922" w:rsidRDefault="007D1999" w:rsidP="00495D80">
      <w:pPr>
        <w:keepNext/>
      </w:pPr>
      <w:r w:rsidRPr="00473922">
        <w:rPr>
          <w:rStyle w:val="HideTWBExt"/>
          <w:noProof w:val="0"/>
        </w:rPr>
        <w:t>&lt;Article&gt;</w:t>
      </w:r>
      <w:r w:rsidRPr="00473922">
        <w:rPr>
          <w:b/>
        </w:rPr>
        <w:t>Anexo – párrafo 1 – punto 2 – letra c</w:t>
      </w:r>
      <w:r w:rsidRPr="00473922">
        <w:rPr>
          <w:rStyle w:val="HideTWBExt"/>
          <w:noProof w:val="0"/>
        </w:rPr>
        <w:t>&lt;/Article&gt;</w:t>
      </w:r>
    </w:p>
    <w:p w14:paraId="74621C7A" w14:textId="77777777" w:rsidR="00495D80" w:rsidRPr="00473922" w:rsidRDefault="007D1999" w:rsidP="00495D80">
      <w:pPr>
        <w:pStyle w:val="NormalBold"/>
        <w:rPr>
          <w:b w:val="0"/>
          <w:bCs/>
        </w:rPr>
      </w:pPr>
      <w:r w:rsidRPr="00473922">
        <w:rPr>
          <w:rStyle w:val="HideTWBExt"/>
          <w:noProof w:val="0"/>
        </w:rPr>
        <w:t>&lt;DocAmend2&gt;</w:t>
      </w:r>
      <w:r w:rsidRPr="00473922">
        <w:rPr>
          <w:b w:val="0"/>
        </w:rPr>
        <w:t>Directiva 2004/37/CE</w:t>
      </w:r>
      <w:r w:rsidRPr="00473922">
        <w:rPr>
          <w:rStyle w:val="HideTWBExt"/>
          <w:noProof w:val="0"/>
        </w:rPr>
        <w:t>&lt;/DocAmend2&gt;</w:t>
      </w:r>
    </w:p>
    <w:p w14:paraId="72EB5DBE" w14:textId="77777777" w:rsidR="00495D80" w:rsidRPr="00473922" w:rsidRDefault="007D1999" w:rsidP="00495D80">
      <w:r w:rsidRPr="00473922">
        <w:rPr>
          <w:rStyle w:val="HideTWBExt"/>
          <w:noProof w:val="0"/>
        </w:rPr>
        <w:t>&lt;Article2&gt;</w:t>
      </w:r>
      <w:r w:rsidRPr="00473922">
        <w:t>Anexo III – letra A – cuadro – línea 42 bis (nueva)</w:t>
      </w:r>
      <w:r w:rsidRPr="00473922">
        <w:rPr>
          <w:rStyle w:val="HideTWBExt"/>
          <w:noProof w:val="0"/>
        </w:rPr>
        <w:t>&lt;/Article2&gt;</w:t>
      </w:r>
    </w:p>
    <w:tbl>
      <w:tblPr>
        <w:tblW w:w="12333" w:type="dxa"/>
        <w:jc w:val="center"/>
        <w:tblLayout w:type="fixed"/>
        <w:tblCellMar>
          <w:left w:w="340" w:type="dxa"/>
          <w:right w:w="340" w:type="dxa"/>
        </w:tblCellMar>
        <w:tblLook w:val="04A0" w:firstRow="1" w:lastRow="0" w:firstColumn="1" w:lastColumn="0" w:noHBand="0" w:noVBand="1"/>
      </w:tblPr>
      <w:tblGrid>
        <w:gridCol w:w="1418"/>
        <w:gridCol w:w="1134"/>
        <w:gridCol w:w="1348"/>
        <w:gridCol w:w="1345"/>
        <w:gridCol w:w="851"/>
        <w:gridCol w:w="850"/>
        <w:gridCol w:w="992"/>
        <w:gridCol w:w="709"/>
        <w:gridCol w:w="851"/>
        <w:gridCol w:w="1417"/>
        <w:gridCol w:w="1418"/>
      </w:tblGrid>
      <w:tr w:rsidR="004B080E" w:rsidRPr="00473922" w14:paraId="00191946" w14:textId="77777777" w:rsidTr="00231C92">
        <w:trPr>
          <w:jc w:val="center"/>
        </w:trPr>
        <w:tc>
          <w:tcPr>
            <w:tcW w:w="12333" w:type="dxa"/>
            <w:gridSpan w:val="11"/>
          </w:tcPr>
          <w:p w14:paraId="4A7831BE" w14:textId="77777777" w:rsidR="00495D80" w:rsidRPr="00473922" w:rsidRDefault="00495D80">
            <w:pPr>
              <w:keepNext/>
            </w:pPr>
          </w:p>
        </w:tc>
      </w:tr>
      <w:tr w:rsidR="00473922" w:rsidRPr="00473922" w14:paraId="24C35405" w14:textId="77777777" w:rsidTr="00231C92">
        <w:trPr>
          <w:jc w:val="center"/>
        </w:trPr>
        <w:tc>
          <w:tcPr>
            <w:tcW w:w="12333" w:type="dxa"/>
            <w:gridSpan w:val="11"/>
            <w:hideMark/>
          </w:tcPr>
          <w:p w14:paraId="5DEB3E56" w14:textId="77777777" w:rsidR="00495D80" w:rsidRPr="00473922" w:rsidRDefault="007D1999">
            <w:pPr>
              <w:pStyle w:val="ColumnHeading"/>
              <w:keepNext/>
              <w:rPr>
                <w:lang w:val="es-ES_tradnl"/>
              </w:rPr>
            </w:pPr>
            <w:r w:rsidRPr="00473922">
              <w:rPr>
                <w:lang w:val="es-ES_tradnl"/>
              </w:rPr>
              <w:t>Texto de la Comisión</w:t>
            </w:r>
          </w:p>
        </w:tc>
      </w:tr>
      <w:tr w:rsidR="00473922" w:rsidRPr="00473922" w14:paraId="2D8A5D1E" w14:textId="77777777" w:rsidTr="00231C92">
        <w:trPr>
          <w:jc w:val="center"/>
        </w:trPr>
        <w:tc>
          <w:tcPr>
            <w:tcW w:w="12333" w:type="dxa"/>
            <w:gridSpan w:val="11"/>
          </w:tcPr>
          <w:p w14:paraId="747AFEB5" w14:textId="77777777" w:rsidR="00495D80" w:rsidRPr="00473922" w:rsidRDefault="00495D80">
            <w:pPr>
              <w:pStyle w:val="Normal6"/>
              <w:rPr>
                <w:szCs w:val="24"/>
                <w:lang w:val="es-ES_tradnl"/>
              </w:rPr>
            </w:pPr>
          </w:p>
        </w:tc>
      </w:tr>
      <w:tr w:rsidR="00473922" w:rsidRPr="00473922" w14:paraId="4B1D8C02" w14:textId="77777777" w:rsidTr="00231C92">
        <w:trPr>
          <w:jc w:val="center"/>
        </w:trPr>
        <w:tc>
          <w:tcPr>
            <w:tcW w:w="12333" w:type="dxa"/>
            <w:gridSpan w:val="11"/>
          </w:tcPr>
          <w:p w14:paraId="30230903" w14:textId="77777777" w:rsidR="00495D80" w:rsidRPr="00473922" w:rsidRDefault="00495D80">
            <w:pPr>
              <w:keepNext/>
            </w:pPr>
          </w:p>
        </w:tc>
      </w:tr>
      <w:tr w:rsidR="00473922" w:rsidRPr="00473922" w14:paraId="23A02961" w14:textId="77777777" w:rsidTr="00231C92">
        <w:trPr>
          <w:jc w:val="center"/>
        </w:trPr>
        <w:tc>
          <w:tcPr>
            <w:tcW w:w="12333" w:type="dxa"/>
            <w:gridSpan w:val="11"/>
            <w:tcBorders>
              <w:top w:val="nil"/>
              <w:left w:val="nil"/>
              <w:bottom w:val="single" w:sz="4" w:space="0" w:color="auto"/>
              <w:right w:val="nil"/>
            </w:tcBorders>
            <w:hideMark/>
          </w:tcPr>
          <w:p w14:paraId="47911359" w14:textId="77777777" w:rsidR="00495D80" w:rsidRPr="00473922" w:rsidRDefault="007D1999">
            <w:pPr>
              <w:pStyle w:val="ColumnHeading"/>
              <w:keepNext/>
              <w:rPr>
                <w:lang w:val="es-ES_tradnl"/>
              </w:rPr>
            </w:pPr>
            <w:r w:rsidRPr="00473922">
              <w:rPr>
                <w:lang w:val="es-ES_tradnl"/>
              </w:rPr>
              <w:t>Enmienda</w:t>
            </w:r>
          </w:p>
        </w:tc>
      </w:tr>
      <w:tr w:rsidR="00473922" w:rsidRPr="00473922" w14:paraId="43885213" w14:textId="77777777" w:rsidTr="00231C92">
        <w:trPr>
          <w:jc w:val="center"/>
        </w:trPr>
        <w:tc>
          <w:tcPr>
            <w:tcW w:w="1418" w:type="dxa"/>
            <w:tcBorders>
              <w:top w:val="single" w:sz="4" w:space="0" w:color="auto"/>
              <w:left w:val="single" w:sz="4" w:space="0" w:color="auto"/>
              <w:bottom w:val="single" w:sz="4" w:space="0" w:color="auto"/>
              <w:right w:val="single" w:sz="4" w:space="0" w:color="auto"/>
            </w:tcBorders>
            <w:hideMark/>
          </w:tcPr>
          <w:p w14:paraId="5260453B" w14:textId="77777777" w:rsidR="00495D80" w:rsidRPr="00473922" w:rsidRDefault="007D1999">
            <w:pPr>
              <w:pStyle w:val="ColumnHeading"/>
              <w:keepNext/>
              <w:ind w:left="-345" w:right="-311"/>
              <w:rPr>
                <w:i w:val="0"/>
                <w:iCs/>
                <w:lang w:val="es-ES_tradnl"/>
              </w:rPr>
            </w:pPr>
            <w:r w:rsidRPr="00473922">
              <w:rPr>
                <w:i w:val="0"/>
                <w:sz w:val="22"/>
                <w:lang w:val="es-ES_tradnl"/>
              </w:rPr>
              <w:t>Denominación del agente</w:t>
            </w:r>
          </w:p>
        </w:tc>
        <w:tc>
          <w:tcPr>
            <w:tcW w:w="1134" w:type="dxa"/>
            <w:tcBorders>
              <w:top w:val="single" w:sz="4" w:space="0" w:color="auto"/>
              <w:left w:val="single" w:sz="4" w:space="0" w:color="auto"/>
              <w:bottom w:val="single" w:sz="4" w:space="0" w:color="auto"/>
              <w:right w:val="single" w:sz="4" w:space="0" w:color="auto"/>
            </w:tcBorders>
            <w:hideMark/>
          </w:tcPr>
          <w:p w14:paraId="524CBDDA" w14:textId="77777777" w:rsidR="00495D80" w:rsidRPr="00473922" w:rsidRDefault="007D1999">
            <w:pPr>
              <w:pStyle w:val="ColumnHeading"/>
              <w:keepNext/>
              <w:ind w:left="-364" w:right="-291"/>
              <w:rPr>
                <w:i w:val="0"/>
                <w:iCs/>
                <w:lang w:val="es-ES_tradnl"/>
              </w:rPr>
            </w:pPr>
            <w:r w:rsidRPr="00473922">
              <w:rPr>
                <w:i w:val="0"/>
                <w:sz w:val="22"/>
                <w:lang w:val="es-ES_tradnl"/>
              </w:rPr>
              <w:t>N.º CE (</w:t>
            </w:r>
            <w:r w:rsidRPr="00473922">
              <w:rPr>
                <w:i w:val="0"/>
                <w:sz w:val="22"/>
                <w:vertAlign w:val="superscript"/>
                <w:lang w:val="es-ES_tradnl"/>
              </w:rPr>
              <w:t>1</w:t>
            </w:r>
            <w:r w:rsidRPr="00473922">
              <w:rPr>
                <w:i w:val="0"/>
                <w:sz w:val="22"/>
                <w:lang w:val="es-ES_tradnl"/>
              </w:rPr>
              <w:t>)</w:t>
            </w:r>
          </w:p>
        </w:tc>
        <w:tc>
          <w:tcPr>
            <w:tcW w:w="1348" w:type="dxa"/>
            <w:tcBorders>
              <w:top w:val="single" w:sz="4" w:space="0" w:color="auto"/>
              <w:left w:val="single" w:sz="4" w:space="0" w:color="auto"/>
              <w:bottom w:val="single" w:sz="4" w:space="0" w:color="auto"/>
              <w:right w:val="single" w:sz="4" w:space="0" w:color="auto"/>
            </w:tcBorders>
            <w:hideMark/>
          </w:tcPr>
          <w:p w14:paraId="651C30BB" w14:textId="77777777" w:rsidR="00495D80" w:rsidRPr="00473922" w:rsidRDefault="007D1999">
            <w:pPr>
              <w:pStyle w:val="ColumnHeading"/>
              <w:keepNext/>
              <w:ind w:left="-242" w:right="-257"/>
              <w:rPr>
                <w:i w:val="0"/>
                <w:iCs/>
                <w:lang w:val="es-ES_tradnl"/>
              </w:rPr>
            </w:pPr>
            <w:r w:rsidRPr="00473922">
              <w:rPr>
                <w:i w:val="0"/>
                <w:lang w:val="es-ES_tradnl"/>
              </w:rPr>
              <w:t>N.º CAS (</w:t>
            </w:r>
            <w:r w:rsidRPr="00473922">
              <w:rPr>
                <w:i w:val="0"/>
                <w:vertAlign w:val="superscript"/>
                <w:lang w:val="es-ES_tradnl"/>
              </w:rPr>
              <w:t>2</w:t>
            </w:r>
            <w:r w:rsidRPr="00473922">
              <w:rPr>
                <w:i w:val="0"/>
                <w:lang w:val="es-ES_tradnl"/>
              </w:rPr>
              <w:t>)</w:t>
            </w:r>
          </w:p>
        </w:tc>
        <w:tc>
          <w:tcPr>
            <w:tcW w:w="1345" w:type="dxa"/>
            <w:tcBorders>
              <w:top w:val="single" w:sz="4" w:space="0" w:color="auto"/>
              <w:left w:val="single" w:sz="4" w:space="0" w:color="auto"/>
              <w:bottom w:val="single" w:sz="4" w:space="0" w:color="auto"/>
              <w:right w:val="single" w:sz="4" w:space="0" w:color="auto"/>
            </w:tcBorders>
            <w:hideMark/>
          </w:tcPr>
          <w:p w14:paraId="05865C4A" w14:textId="77777777" w:rsidR="00495D80" w:rsidRPr="00473922" w:rsidRDefault="007D1999">
            <w:pPr>
              <w:pStyle w:val="ColumnHeading"/>
              <w:keepNext/>
              <w:ind w:left="-276" w:right="-237"/>
              <w:rPr>
                <w:i w:val="0"/>
                <w:iCs/>
                <w:lang w:val="es-ES_tradnl"/>
              </w:rPr>
            </w:pPr>
            <w:r w:rsidRPr="00473922">
              <w:rPr>
                <w:i w:val="0"/>
                <w:sz w:val="22"/>
                <w:lang w:val="es-ES_tradnl"/>
              </w:rPr>
              <w:t>mg/m</w:t>
            </w:r>
            <w:r w:rsidRPr="00473922">
              <w:rPr>
                <w:i w:val="0"/>
                <w:sz w:val="22"/>
                <w:vertAlign w:val="superscript"/>
                <w:lang w:val="es-ES_tradnl"/>
              </w:rPr>
              <w:t xml:space="preserve">3 </w:t>
            </w:r>
            <w:r w:rsidRPr="00473922">
              <w:rPr>
                <w:i w:val="0"/>
                <w:sz w:val="22"/>
                <w:lang w:val="es-ES_tradnl"/>
              </w:rPr>
              <w:t>(</w:t>
            </w:r>
            <w:r w:rsidRPr="00473922">
              <w:rPr>
                <w:i w:val="0"/>
                <w:sz w:val="22"/>
                <w:vertAlign w:val="superscript"/>
                <w:lang w:val="es-ES_tradnl"/>
              </w:rPr>
              <w:t>5</w:t>
            </w:r>
            <w:r w:rsidRPr="00473922">
              <w:rPr>
                <w:i w:val="0"/>
                <w:sz w:val="22"/>
                <w:lang w:val="es-ES_tradnl"/>
              </w:rPr>
              <w:t>)</w:t>
            </w:r>
          </w:p>
        </w:tc>
        <w:tc>
          <w:tcPr>
            <w:tcW w:w="851" w:type="dxa"/>
            <w:tcBorders>
              <w:top w:val="single" w:sz="4" w:space="0" w:color="auto"/>
              <w:left w:val="single" w:sz="4" w:space="0" w:color="auto"/>
              <w:bottom w:val="single" w:sz="4" w:space="0" w:color="auto"/>
              <w:right w:val="single" w:sz="4" w:space="0" w:color="auto"/>
            </w:tcBorders>
            <w:hideMark/>
          </w:tcPr>
          <w:p w14:paraId="0E8F3B02" w14:textId="77777777" w:rsidR="00495D80" w:rsidRPr="00473922" w:rsidRDefault="007D1999">
            <w:pPr>
              <w:pStyle w:val="ColumnHeading"/>
              <w:keepNext/>
              <w:tabs>
                <w:tab w:val="left" w:pos="-154"/>
              </w:tabs>
              <w:ind w:left="-296" w:right="-218"/>
              <w:rPr>
                <w:i w:val="0"/>
                <w:iCs/>
                <w:lang w:val="es-ES_tradnl"/>
              </w:rPr>
            </w:pPr>
            <w:r w:rsidRPr="00473922">
              <w:rPr>
                <w:i w:val="0"/>
                <w:sz w:val="22"/>
                <w:lang w:val="es-ES_tradnl"/>
              </w:rPr>
              <w:t>ppm (</w:t>
            </w:r>
            <w:r w:rsidRPr="00473922">
              <w:rPr>
                <w:i w:val="0"/>
                <w:sz w:val="22"/>
                <w:vertAlign w:val="superscript"/>
                <w:lang w:val="es-ES_tradnl"/>
              </w:rPr>
              <w:t>6</w:t>
            </w:r>
            <w:r w:rsidRPr="00473922">
              <w:rPr>
                <w:i w:val="0"/>
                <w:sz w:val="22"/>
                <w:lang w:val="es-ES_tradnl"/>
              </w:rPr>
              <w:t>)</w:t>
            </w:r>
          </w:p>
        </w:tc>
        <w:tc>
          <w:tcPr>
            <w:tcW w:w="850" w:type="dxa"/>
            <w:tcBorders>
              <w:top w:val="single" w:sz="4" w:space="0" w:color="auto"/>
              <w:left w:val="single" w:sz="4" w:space="0" w:color="auto"/>
              <w:bottom w:val="single" w:sz="4" w:space="0" w:color="auto"/>
              <w:right w:val="single" w:sz="4" w:space="0" w:color="auto"/>
            </w:tcBorders>
            <w:hideMark/>
          </w:tcPr>
          <w:p w14:paraId="27D77114" w14:textId="77777777" w:rsidR="00495D80" w:rsidRPr="00473922" w:rsidRDefault="007D1999">
            <w:pPr>
              <w:tabs>
                <w:tab w:val="left" w:pos="-47"/>
              </w:tabs>
              <w:ind w:left="-330" w:right="-325"/>
              <w:jc w:val="center"/>
              <w:rPr>
                <w:iCs/>
              </w:rPr>
            </w:pPr>
            <w:r w:rsidRPr="00473922">
              <w:rPr>
                <w:sz w:val="22"/>
              </w:rPr>
              <w:t>f/ml(</w:t>
            </w:r>
            <w:r w:rsidRPr="00473922">
              <w:rPr>
                <w:sz w:val="22"/>
                <w:vertAlign w:val="superscript"/>
              </w:rPr>
              <w:t>7</w:t>
            </w:r>
            <w:r w:rsidRPr="00473922">
              <w:rPr>
                <w:sz w:val="22"/>
              </w:rPr>
              <w:t>)</w:t>
            </w:r>
          </w:p>
        </w:tc>
        <w:tc>
          <w:tcPr>
            <w:tcW w:w="992" w:type="dxa"/>
            <w:tcBorders>
              <w:top w:val="single" w:sz="4" w:space="0" w:color="auto"/>
              <w:left w:val="single" w:sz="4" w:space="0" w:color="auto"/>
              <w:bottom w:val="single" w:sz="4" w:space="0" w:color="auto"/>
              <w:right w:val="single" w:sz="4" w:space="0" w:color="auto"/>
            </w:tcBorders>
            <w:hideMark/>
          </w:tcPr>
          <w:p w14:paraId="0F19CC55" w14:textId="77777777" w:rsidR="00495D80" w:rsidRPr="00473922" w:rsidRDefault="007D1999">
            <w:pPr>
              <w:pStyle w:val="ColumnHeading"/>
              <w:keepNext/>
              <w:ind w:left="-208" w:right="-164"/>
              <w:rPr>
                <w:i w:val="0"/>
                <w:iCs/>
                <w:lang w:val="es-ES_tradnl"/>
              </w:rPr>
            </w:pPr>
            <w:r w:rsidRPr="00473922">
              <w:rPr>
                <w:i w:val="0"/>
                <w:sz w:val="22"/>
                <w:lang w:val="es-ES_tradnl"/>
              </w:rPr>
              <w:t>mg/m</w:t>
            </w:r>
            <w:r w:rsidRPr="00473922">
              <w:rPr>
                <w:i w:val="0"/>
                <w:sz w:val="22"/>
                <w:vertAlign w:val="superscript"/>
                <w:lang w:val="es-ES_tradnl"/>
              </w:rPr>
              <w:t>3</w:t>
            </w:r>
          </w:p>
        </w:tc>
        <w:tc>
          <w:tcPr>
            <w:tcW w:w="709" w:type="dxa"/>
            <w:tcBorders>
              <w:top w:val="single" w:sz="4" w:space="0" w:color="auto"/>
              <w:left w:val="single" w:sz="4" w:space="0" w:color="auto"/>
              <w:bottom w:val="single" w:sz="4" w:space="0" w:color="auto"/>
              <w:right w:val="single" w:sz="4" w:space="0" w:color="auto"/>
            </w:tcBorders>
            <w:hideMark/>
          </w:tcPr>
          <w:p w14:paraId="6BC097F7" w14:textId="77777777" w:rsidR="00495D80" w:rsidRPr="00473922" w:rsidRDefault="007D1999">
            <w:pPr>
              <w:pStyle w:val="ColumnHeading"/>
              <w:keepNext/>
              <w:ind w:left="-243" w:right="-271"/>
              <w:rPr>
                <w:i w:val="0"/>
                <w:iCs/>
                <w:lang w:val="es-ES_tradnl"/>
              </w:rPr>
            </w:pPr>
            <w:r w:rsidRPr="00473922">
              <w:rPr>
                <w:i w:val="0"/>
                <w:sz w:val="22"/>
                <w:lang w:val="es-ES_tradnl"/>
              </w:rPr>
              <w:t>ppm</w:t>
            </w:r>
          </w:p>
        </w:tc>
        <w:tc>
          <w:tcPr>
            <w:tcW w:w="851" w:type="dxa"/>
            <w:tcBorders>
              <w:top w:val="single" w:sz="4" w:space="0" w:color="auto"/>
              <w:left w:val="single" w:sz="4" w:space="0" w:color="auto"/>
              <w:bottom w:val="single" w:sz="4" w:space="0" w:color="auto"/>
              <w:right w:val="single" w:sz="4" w:space="0" w:color="auto"/>
            </w:tcBorders>
            <w:hideMark/>
          </w:tcPr>
          <w:p w14:paraId="5692DCAF" w14:textId="77777777" w:rsidR="00495D80" w:rsidRPr="00473922" w:rsidRDefault="007D1999">
            <w:pPr>
              <w:pStyle w:val="ColumnHeading"/>
              <w:keepNext/>
              <w:ind w:left="-262" w:right="-252"/>
              <w:rPr>
                <w:i w:val="0"/>
                <w:iCs/>
                <w:lang w:val="es-ES_tradnl"/>
              </w:rPr>
            </w:pPr>
            <w:r w:rsidRPr="00473922">
              <w:rPr>
                <w:i w:val="0"/>
                <w:sz w:val="22"/>
                <w:lang w:val="es-ES_tradnl"/>
              </w:rPr>
              <w:t>f/ml</w:t>
            </w:r>
          </w:p>
        </w:tc>
        <w:tc>
          <w:tcPr>
            <w:tcW w:w="1417" w:type="dxa"/>
            <w:tcBorders>
              <w:top w:val="single" w:sz="4" w:space="0" w:color="auto"/>
              <w:left w:val="single" w:sz="4" w:space="0" w:color="auto"/>
              <w:bottom w:val="single" w:sz="4" w:space="0" w:color="auto"/>
              <w:right w:val="single" w:sz="4" w:space="0" w:color="auto"/>
            </w:tcBorders>
            <w:hideMark/>
          </w:tcPr>
          <w:p w14:paraId="5B290C73" w14:textId="77777777" w:rsidR="00495D80" w:rsidRPr="00473922" w:rsidRDefault="007D1999">
            <w:pPr>
              <w:pStyle w:val="ColumnHeading"/>
              <w:keepNext/>
              <w:ind w:left="-345" w:right="-359"/>
              <w:rPr>
                <w:i w:val="0"/>
                <w:iCs/>
                <w:lang w:val="es-ES_tradnl"/>
              </w:rPr>
            </w:pPr>
            <w:r w:rsidRPr="00473922">
              <w:rPr>
                <w:i w:val="0"/>
                <w:sz w:val="22"/>
                <w:lang w:val="es-ES_tradnl"/>
              </w:rPr>
              <w:t>Observaciones</w:t>
            </w:r>
          </w:p>
        </w:tc>
        <w:tc>
          <w:tcPr>
            <w:tcW w:w="1418" w:type="dxa"/>
            <w:tcBorders>
              <w:top w:val="single" w:sz="4" w:space="0" w:color="auto"/>
              <w:left w:val="single" w:sz="4" w:space="0" w:color="auto"/>
              <w:bottom w:val="single" w:sz="4" w:space="0" w:color="auto"/>
              <w:right w:val="single" w:sz="4" w:space="0" w:color="auto"/>
            </w:tcBorders>
            <w:hideMark/>
          </w:tcPr>
          <w:p w14:paraId="50CF80AD" w14:textId="77777777" w:rsidR="00495D80" w:rsidRPr="00473922" w:rsidRDefault="007D1999">
            <w:pPr>
              <w:pStyle w:val="ColumnHeading"/>
              <w:keepNext/>
              <w:tabs>
                <w:tab w:val="left" w:pos="-174"/>
              </w:tabs>
              <w:ind w:left="-174" w:right="-339"/>
              <w:rPr>
                <w:i w:val="0"/>
                <w:iCs/>
                <w:lang w:val="es-ES_tradnl"/>
              </w:rPr>
            </w:pPr>
            <w:r w:rsidRPr="00473922">
              <w:rPr>
                <w:i w:val="0"/>
                <w:sz w:val="22"/>
                <w:lang w:val="es-ES_tradnl"/>
              </w:rPr>
              <w:t>Medidas transitorias</w:t>
            </w:r>
          </w:p>
        </w:tc>
      </w:tr>
      <w:tr w:rsidR="004B080E" w:rsidRPr="00473922" w14:paraId="2EB65038" w14:textId="77777777" w:rsidTr="00231C92">
        <w:trPr>
          <w:jc w:val="center"/>
        </w:trPr>
        <w:tc>
          <w:tcPr>
            <w:tcW w:w="1418" w:type="dxa"/>
            <w:tcBorders>
              <w:top w:val="single" w:sz="4" w:space="0" w:color="auto"/>
              <w:left w:val="single" w:sz="4" w:space="0" w:color="auto"/>
              <w:bottom w:val="single" w:sz="4" w:space="0" w:color="auto"/>
              <w:right w:val="single" w:sz="4" w:space="0" w:color="auto"/>
            </w:tcBorders>
            <w:hideMark/>
          </w:tcPr>
          <w:p w14:paraId="5FC18BF3" w14:textId="77777777" w:rsidR="00495D80" w:rsidRPr="00473922" w:rsidRDefault="007D1999">
            <w:pPr>
              <w:pStyle w:val="ColumnHeading"/>
              <w:keepNext/>
              <w:ind w:left="-345" w:right="-311"/>
              <w:jc w:val="left"/>
              <w:rPr>
                <w:i w:val="0"/>
                <w:iCs/>
                <w:lang w:val="es-ES_tradnl"/>
              </w:rPr>
            </w:pPr>
            <w:r w:rsidRPr="00473922">
              <w:rPr>
                <w:b/>
                <w:sz w:val="22"/>
                <w:lang w:val="es-ES_tradnl"/>
              </w:rPr>
              <w:t>Isopreno</w:t>
            </w:r>
          </w:p>
        </w:tc>
        <w:tc>
          <w:tcPr>
            <w:tcW w:w="1134" w:type="dxa"/>
            <w:tcBorders>
              <w:top w:val="single" w:sz="4" w:space="0" w:color="auto"/>
              <w:left w:val="single" w:sz="4" w:space="0" w:color="auto"/>
              <w:bottom w:val="single" w:sz="4" w:space="0" w:color="auto"/>
              <w:right w:val="single" w:sz="4" w:space="0" w:color="auto"/>
            </w:tcBorders>
            <w:hideMark/>
          </w:tcPr>
          <w:p w14:paraId="1F22DC72" w14:textId="77777777" w:rsidR="00495D80" w:rsidRPr="00473922" w:rsidRDefault="007D1999">
            <w:pPr>
              <w:pStyle w:val="ColumnHeading"/>
              <w:keepNext/>
              <w:ind w:left="-364" w:right="-291"/>
              <w:rPr>
                <w:i w:val="0"/>
                <w:iCs/>
                <w:lang w:val="es-ES_tradnl"/>
              </w:rPr>
            </w:pPr>
            <w:r w:rsidRPr="00473922">
              <w:rPr>
                <w:b/>
                <w:lang w:val="es-ES_tradnl"/>
              </w:rPr>
              <w:t>201-143-3</w:t>
            </w:r>
          </w:p>
        </w:tc>
        <w:tc>
          <w:tcPr>
            <w:tcW w:w="1348" w:type="dxa"/>
            <w:tcBorders>
              <w:top w:val="single" w:sz="4" w:space="0" w:color="auto"/>
              <w:left w:val="single" w:sz="4" w:space="0" w:color="auto"/>
              <w:bottom w:val="single" w:sz="4" w:space="0" w:color="auto"/>
              <w:right w:val="single" w:sz="4" w:space="0" w:color="auto"/>
            </w:tcBorders>
            <w:hideMark/>
          </w:tcPr>
          <w:p w14:paraId="176FBBDC" w14:textId="77777777" w:rsidR="00495D80" w:rsidRPr="00473922" w:rsidRDefault="007D1999">
            <w:pPr>
              <w:pStyle w:val="ColumnHeading"/>
              <w:keepNext/>
              <w:ind w:left="-242" w:right="-257"/>
              <w:rPr>
                <w:i w:val="0"/>
                <w:iCs/>
                <w:lang w:val="es-ES_tradnl"/>
              </w:rPr>
            </w:pPr>
            <w:r w:rsidRPr="00473922">
              <w:rPr>
                <w:b/>
                <w:lang w:val="es-ES_tradnl"/>
              </w:rPr>
              <w:t>78-79-5</w:t>
            </w:r>
          </w:p>
        </w:tc>
        <w:tc>
          <w:tcPr>
            <w:tcW w:w="1345" w:type="dxa"/>
            <w:tcBorders>
              <w:top w:val="single" w:sz="4" w:space="0" w:color="auto"/>
              <w:left w:val="single" w:sz="4" w:space="0" w:color="auto"/>
              <w:bottom w:val="single" w:sz="4" w:space="0" w:color="auto"/>
              <w:right w:val="single" w:sz="4" w:space="0" w:color="auto"/>
            </w:tcBorders>
            <w:hideMark/>
          </w:tcPr>
          <w:p w14:paraId="3486B479" w14:textId="77777777" w:rsidR="00495D80" w:rsidRPr="00473922" w:rsidRDefault="007D1999">
            <w:pPr>
              <w:pStyle w:val="ColumnHeading"/>
              <w:keepNext/>
              <w:ind w:left="-276" w:right="-342"/>
              <w:rPr>
                <w:i w:val="0"/>
                <w:iCs/>
                <w:lang w:val="es-ES_tradnl"/>
              </w:rPr>
            </w:pPr>
            <w:r w:rsidRPr="00473922">
              <w:rPr>
                <w:b/>
                <w:lang w:val="es-ES_tradnl"/>
              </w:rPr>
              <w:t>8,5</w:t>
            </w:r>
          </w:p>
        </w:tc>
        <w:tc>
          <w:tcPr>
            <w:tcW w:w="851" w:type="dxa"/>
            <w:tcBorders>
              <w:top w:val="single" w:sz="4" w:space="0" w:color="auto"/>
              <w:left w:val="single" w:sz="4" w:space="0" w:color="auto"/>
              <w:bottom w:val="single" w:sz="4" w:space="0" w:color="auto"/>
              <w:right w:val="single" w:sz="4" w:space="0" w:color="auto"/>
            </w:tcBorders>
            <w:hideMark/>
          </w:tcPr>
          <w:p w14:paraId="2EC65FB9" w14:textId="77777777" w:rsidR="00495D80" w:rsidRPr="00473922" w:rsidRDefault="007D1999">
            <w:pPr>
              <w:pStyle w:val="ColumnHeading"/>
              <w:keepNext/>
              <w:tabs>
                <w:tab w:val="left" w:pos="-154"/>
              </w:tabs>
              <w:ind w:left="-296" w:right="-218"/>
              <w:rPr>
                <w:i w:val="0"/>
                <w:iCs/>
                <w:lang w:val="es-ES_tradnl"/>
              </w:rPr>
            </w:pPr>
            <w:r w:rsidRPr="00473922">
              <w:rPr>
                <w:b/>
                <w:lang w:val="es-ES_tradnl"/>
              </w:rPr>
              <w:t>3</w:t>
            </w:r>
          </w:p>
        </w:tc>
        <w:tc>
          <w:tcPr>
            <w:tcW w:w="850" w:type="dxa"/>
            <w:tcBorders>
              <w:top w:val="single" w:sz="4" w:space="0" w:color="auto"/>
              <w:left w:val="single" w:sz="4" w:space="0" w:color="auto"/>
              <w:bottom w:val="single" w:sz="4" w:space="0" w:color="auto"/>
              <w:right w:val="single" w:sz="4" w:space="0" w:color="auto"/>
            </w:tcBorders>
            <w:hideMark/>
          </w:tcPr>
          <w:p w14:paraId="0B5306EA" w14:textId="77777777" w:rsidR="00495D80" w:rsidRPr="00473922" w:rsidRDefault="007D1999">
            <w:pPr>
              <w:tabs>
                <w:tab w:val="left" w:pos="-47"/>
              </w:tabs>
              <w:ind w:left="-330" w:right="-325"/>
              <w:jc w:val="center"/>
              <w:rPr>
                <w:iCs/>
              </w:rPr>
            </w:pPr>
            <w:r w:rsidRPr="00473922">
              <w:t>-</w:t>
            </w:r>
          </w:p>
        </w:tc>
        <w:tc>
          <w:tcPr>
            <w:tcW w:w="992" w:type="dxa"/>
            <w:tcBorders>
              <w:top w:val="single" w:sz="4" w:space="0" w:color="auto"/>
              <w:left w:val="single" w:sz="4" w:space="0" w:color="auto"/>
              <w:bottom w:val="single" w:sz="4" w:space="0" w:color="auto"/>
              <w:right w:val="single" w:sz="4" w:space="0" w:color="auto"/>
            </w:tcBorders>
            <w:hideMark/>
          </w:tcPr>
          <w:p w14:paraId="0B3CF629" w14:textId="77777777" w:rsidR="00495D80" w:rsidRPr="00473922" w:rsidRDefault="007D1999">
            <w:pPr>
              <w:pStyle w:val="ColumnHeading"/>
              <w:keepNext/>
              <w:ind w:left="-208" w:right="-164"/>
              <w:rPr>
                <w:i w:val="0"/>
                <w:iCs/>
                <w:lang w:val="es-ES_tradnl"/>
              </w:rPr>
            </w:pPr>
            <w:r w:rsidRPr="00473922">
              <w:rPr>
                <w:i w:val="0"/>
                <w:lang w:val="es-ES_tradnl"/>
              </w:rPr>
              <w:t>-</w:t>
            </w:r>
          </w:p>
        </w:tc>
        <w:tc>
          <w:tcPr>
            <w:tcW w:w="709" w:type="dxa"/>
            <w:tcBorders>
              <w:top w:val="single" w:sz="4" w:space="0" w:color="auto"/>
              <w:left w:val="single" w:sz="4" w:space="0" w:color="auto"/>
              <w:bottom w:val="single" w:sz="4" w:space="0" w:color="auto"/>
              <w:right w:val="single" w:sz="4" w:space="0" w:color="auto"/>
            </w:tcBorders>
            <w:hideMark/>
          </w:tcPr>
          <w:p w14:paraId="3CBC2A62" w14:textId="77777777" w:rsidR="00495D80" w:rsidRPr="00473922" w:rsidRDefault="007D1999">
            <w:pPr>
              <w:pStyle w:val="ColumnHeading"/>
              <w:keepNext/>
              <w:ind w:left="-243" w:right="-271"/>
              <w:rPr>
                <w:i w:val="0"/>
                <w:iCs/>
                <w:lang w:val="es-ES_tradnl"/>
              </w:rPr>
            </w:pPr>
            <w:r w:rsidRPr="00473922">
              <w:rPr>
                <w:i w:val="0"/>
                <w:lang w:val="es-ES_tradnl"/>
              </w:rPr>
              <w:t>-</w:t>
            </w:r>
          </w:p>
        </w:tc>
        <w:tc>
          <w:tcPr>
            <w:tcW w:w="851" w:type="dxa"/>
            <w:tcBorders>
              <w:top w:val="single" w:sz="4" w:space="0" w:color="auto"/>
              <w:left w:val="single" w:sz="4" w:space="0" w:color="auto"/>
              <w:bottom w:val="single" w:sz="4" w:space="0" w:color="auto"/>
              <w:right w:val="single" w:sz="4" w:space="0" w:color="auto"/>
            </w:tcBorders>
            <w:hideMark/>
          </w:tcPr>
          <w:p w14:paraId="19B2C0E1" w14:textId="77777777" w:rsidR="00495D80" w:rsidRPr="00473922" w:rsidRDefault="007D1999">
            <w:pPr>
              <w:pStyle w:val="ColumnHeading"/>
              <w:keepNext/>
              <w:ind w:left="-262" w:right="-252"/>
              <w:rPr>
                <w:i w:val="0"/>
                <w:iCs/>
                <w:lang w:val="es-ES_tradnl"/>
              </w:rPr>
            </w:pPr>
            <w:r w:rsidRPr="00473922">
              <w:rPr>
                <w:i w:val="0"/>
                <w:lang w:val="es-ES_tradnl"/>
              </w:rPr>
              <w:t>-</w:t>
            </w:r>
          </w:p>
        </w:tc>
        <w:tc>
          <w:tcPr>
            <w:tcW w:w="1417" w:type="dxa"/>
            <w:tcBorders>
              <w:top w:val="single" w:sz="4" w:space="0" w:color="auto"/>
              <w:left w:val="single" w:sz="4" w:space="0" w:color="auto"/>
              <w:bottom w:val="single" w:sz="4" w:space="0" w:color="auto"/>
              <w:right w:val="single" w:sz="4" w:space="0" w:color="auto"/>
            </w:tcBorders>
          </w:tcPr>
          <w:p w14:paraId="799E31F4" w14:textId="77777777" w:rsidR="00495D80" w:rsidRPr="00473922" w:rsidRDefault="00495D80">
            <w:pPr>
              <w:pStyle w:val="ColumnHeading"/>
              <w:keepNext/>
              <w:ind w:left="-345" w:right="-359"/>
              <w:rPr>
                <w:i w:val="0"/>
                <w:iCs/>
                <w:lang w:val="es-ES_tradnl"/>
              </w:rPr>
            </w:pPr>
          </w:p>
        </w:tc>
        <w:tc>
          <w:tcPr>
            <w:tcW w:w="1418" w:type="dxa"/>
            <w:tcBorders>
              <w:top w:val="single" w:sz="4" w:space="0" w:color="auto"/>
              <w:left w:val="single" w:sz="4" w:space="0" w:color="auto"/>
              <w:bottom w:val="single" w:sz="4" w:space="0" w:color="auto"/>
              <w:right w:val="single" w:sz="4" w:space="0" w:color="auto"/>
            </w:tcBorders>
          </w:tcPr>
          <w:p w14:paraId="44EF6303" w14:textId="77777777" w:rsidR="00495D80" w:rsidRPr="00473922" w:rsidRDefault="00495D80">
            <w:pPr>
              <w:pStyle w:val="ColumnHeading"/>
              <w:keepNext/>
              <w:tabs>
                <w:tab w:val="left" w:pos="-174"/>
              </w:tabs>
              <w:ind w:left="-174" w:right="-339"/>
              <w:rPr>
                <w:i w:val="0"/>
                <w:iCs/>
                <w:lang w:val="es-ES_tradnl"/>
              </w:rPr>
            </w:pPr>
          </w:p>
        </w:tc>
      </w:tr>
    </w:tbl>
    <w:p w14:paraId="23303DED" w14:textId="77777777" w:rsidR="00495D80" w:rsidRPr="00473922" w:rsidRDefault="007D1999" w:rsidP="00495D80">
      <w:pPr>
        <w:pStyle w:val="Olang"/>
        <w:rPr>
          <w:sz w:val="24"/>
          <w:szCs w:val="24"/>
          <w:lang w:val="es-ES_tradnl"/>
        </w:rPr>
      </w:pPr>
      <w:r w:rsidRPr="00473922">
        <w:rPr>
          <w:sz w:val="24"/>
          <w:szCs w:val="24"/>
          <w:lang w:val="es-ES_tradnl"/>
        </w:rPr>
        <w:t xml:space="preserve">Or. </w:t>
      </w:r>
      <w:r w:rsidRPr="00473922">
        <w:rPr>
          <w:rStyle w:val="HideTWBExt"/>
          <w:noProof w:val="0"/>
          <w:lang w:val="es-ES_tradnl"/>
        </w:rPr>
        <w:t>&lt;Original&gt;</w:t>
      </w:r>
      <w:r w:rsidRPr="00473922">
        <w:rPr>
          <w:rStyle w:val="HideTWBInt"/>
          <w:sz w:val="24"/>
          <w:szCs w:val="24"/>
          <w:lang w:val="es-ES_tradnl"/>
        </w:rPr>
        <w:t>{EN}</w:t>
      </w:r>
      <w:r w:rsidRPr="00473922">
        <w:rPr>
          <w:sz w:val="24"/>
          <w:szCs w:val="24"/>
          <w:lang w:val="es-ES_tradnl"/>
        </w:rPr>
        <w:t>en</w:t>
      </w:r>
      <w:r w:rsidRPr="00473922">
        <w:rPr>
          <w:rStyle w:val="HideTWBExt"/>
          <w:noProof w:val="0"/>
          <w:lang w:val="es-ES_tradnl"/>
        </w:rPr>
        <w:t>&lt;/Original&gt;</w:t>
      </w:r>
    </w:p>
    <w:p w14:paraId="0CC46ED0" w14:textId="77777777" w:rsidR="00495D80" w:rsidRPr="00473922" w:rsidRDefault="007D1999" w:rsidP="00495D80">
      <w:pPr>
        <w:rPr>
          <w:rStyle w:val="HideTWBExt"/>
          <w:noProof w:val="0"/>
        </w:rPr>
      </w:pPr>
      <w:r w:rsidRPr="00473922">
        <w:rPr>
          <w:rStyle w:val="HideTWBExt"/>
          <w:noProof w:val="0"/>
        </w:rPr>
        <w:t>&lt;/Amend&gt;</w:t>
      </w:r>
    </w:p>
    <w:p w14:paraId="66DBE080" w14:textId="77777777" w:rsidR="00495D80" w:rsidRPr="00473922" w:rsidRDefault="007D1999" w:rsidP="00495D80">
      <w:pPr>
        <w:pStyle w:val="AMNumberTabs0"/>
        <w:keepNext/>
        <w:rPr>
          <w:lang w:val="es-ES_tradnl"/>
        </w:rPr>
      </w:pPr>
      <w:r w:rsidRPr="00473922">
        <w:rPr>
          <w:rStyle w:val="HideTWBExt"/>
          <w:noProof w:val="0"/>
          <w:lang w:val="es-ES_tradnl"/>
        </w:rPr>
        <w:t>&lt;Amend&gt;</w:t>
      </w:r>
      <w:r w:rsidRPr="00473922">
        <w:rPr>
          <w:lang w:val="es-ES_tradnl"/>
        </w:rPr>
        <w:t>Enmienda</w:t>
      </w:r>
      <w:r w:rsidRPr="00473922">
        <w:rPr>
          <w:lang w:val="es-ES_tradnl"/>
        </w:rPr>
        <w:tab/>
      </w:r>
      <w:r w:rsidRPr="00473922">
        <w:rPr>
          <w:lang w:val="es-ES_tradnl"/>
        </w:rPr>
        <w:tab/>
      </w:r>
      <w:r w:rsidRPr="00473922">
        <w:rPr>
          <w:rStyle w:val="HideTWBExt"/>
          <w:noProof w:val="0"/>
          <w:lang w:val="es-ES_tradnl"/>
        </w:rPr>
        <w:t>&lt;NumAm&gt;</w:t>
      </w:r>
      <w:r w:rsidRPr="00473922">
        <w:rPr>
          <w:lang w:val="es-ES_tradnl"/>
        </w:rPr>
        <w:t>113</w:t>
      </w:r>
      <w:r w:rsidRPr="00473922">
        <w:rPr>
          <w:rStyle w:val="HideTWBExt"/>
          <w:noProof w:val="0"/>
          <w:lang w:val="es-ES_tradnl"/>
        </w:rPr>
        <w:t>&lt;/NumAm&gt;</w:t>
      </w:r>
    </w:p>
    <w:p w14:paraId="1C407E85" w14:textId="77777777" w:rsidR="00495D80" w:rsidRPr="00473922" w:rsidRDefault="007D1999" w:rsidP="00495D80">
      <w:pPr>
        <w:pStyle w:val="NormalBold"/>
      </w:pPr>
      <w:r w:rsidRPr="00473922">
        <w:rPr>
          <w:rStyle w:val="HideTWBExt"/>
          <w:noProof w:val="0"/>
        </w:rPr>
        <w:t>&lt;RepeatBlock-By&gt;&lt;Members&gt;</w:t>
      </w:r>
      <w:r w:rsidRPr="00473922">
        <w:t>Maria Ohisalo</w:t>
      </w:r>
      <w:r w:rsidRPr="00473922">
        <w:rPr>
          <w:rStyle w:val="HideTWBExt"/>
          <w:noProof w:val="0"/>
        </w:rPr>
        <w:t>&lt;/Members&gt;</w:t>
      </w:r>
    </w:p>
    <w:p w14:paraId="71427CFF" w14:textId="77777777" w:rsidR="00495D80" w:rsidRPr="00473922" w:rsidRDefault="007D1999" w:rsidP="00495D80">
      <w:r w:rsidRPr="00473922">
        <w:rPr>
          <w:rStyle w:val="HideTWBExt"/>
          <w:noProof w:val="0"/>
        </w:rPr>
        <w:t>&lt;AuNomDe&gt;</w:t>
      </w:r>
      <w:r w:rsidRPr="00473922">
        <w:rPr>
          <w:rStyle w:val="HideTWBInt"/>
          <w:color w:val="auto"/>
        </w:rPr>
        <w:t>{Verts/ALE}</w:t>
      </w:r>
      <w:r w:rsidRPr="00473922">
        <w:t>en nombre del Grupo Verts/ALE</w:t>
      </w:r>
      <w:r w:rsidRPr="00473922">
        <w:rPr>
          <w:rStyle w:val="HideTWBExt"/>
          <w:noProof w:val="0"/>
        </w:rPr>
        <w:t>&lt;/AuNomDe&gt;</w:t>
      </w:r>
    </w:p>
    <w:p w14:paraId="1EC223D2" w14:textId="77777777" w:rsidR="00495D80" w:rsidRPr="00473922" w:rsidRDefault="007D1999" w:rsidP="00495D80">
      <w:r w:rsidRPr="00473922">
        <w:rPr>
          <w:rStyle w:val="HideTWBExt"/>
          <w:noProof w:val="0"/>
        </w:rPr>
        <w:t>&lt;/RepeatBlock-By&gt;</w:t>
      </w:r>
    </w:p>
    <w:p w14:paraId="18E4F965" w14:textId="77777777" w:rsidR="00495D80" w:rsidRPr="00473922" w:rsidRDefault="007D1999" w:rsidP="00495D80">
      <w:pPr>
        <w:pStyle w:val="NormalBold"/>
        <w:keepNext/>
      </w:pPr>
      <w:r w:rsidRPr="00473922">
        <w:rPr>
          <w:rStyle w:val="HideTWBExt"/>
          <w:noProof w:val="0"/>
        </w:rPr>
        <w:t>&lt;DocAmend&gt;</w:t>
      </w:r>
      <w:r w:rsidRPr="00473922">
        <w:t>Propuesta de Directiva</w:t>
      </w:r>
      <w:r w:rsidRPr="00473922">
        <w:rPr>
          <w:rStyle w:val="HideTWBExt"/>
          <w:noProof w:val="0"/>
        </w:rPr>
        <w:t>&lt;/DocAmend&gt;</w:t>
      </w:r>
    </w:p>
    <w:p w14:paraId="234063D2" w14:textId="77777777" w:rsidR="00495D80" w:rsidRPr="00473922" w:rsidRDefault="007D1999" w:rsidP="00495D80">
      <w:pPr>
        <w:pStyle w:val="NormalBold"/>
      </w:pPr>
      <w:r w:rsidRPr="00473922">
        <w:rPr>
          <w:rStyle w:val="HideTWBExt"/>
          <w:noProof w:val="0"/>
        </w:rPr>
        <w:t>&lt;Article&gt;</w:t>
      </w:r>
      <w:r w:rsidRPr="00473922">
        <w:t>Anexo I – párrafo 1 – punto 3</w:t>
      </w:r>
      <w:r w:rsidRPr="00473922">
        <w:rPr>
          <w:rStyle w:val="HideTWBExt"/>
          <w:noProof w:val="0"/>
        </w:rPr>
        <w:t>&lt;/Article&gt;</w:t>
      </w:r>
    </w:p>
    <w:p w14:paraId="784237BE" w14:textId="77777777" w:rsidR="00495D80" w:rsidRPr="00473922" w:rsidRDefault="007D1999" w:rsidP="00495D80">
      <w:pPr>
        <w:keepNext/>
      </w:pPr>
      <w:r w:rsidRPr="00473922">
        <w:rPr>
          <w:rStyle w:val="HideTWBExt"/>
          <w:noProof w:val="0"/>
        </w:rPr>
        <w:t>&lt;DocAmend2&gt;</w:t>
      </w:r>
      <w:r w:rsidRPr="00473922">
        <w:t>Directiva 2004/37/CE</w:t>
      </w:r>
      <w:r w:rsidRPr="00473922">
        <w:rPr>
          <w:rStyle w:val="HideTWBExt"/>
          <w:noProof w:val="0"/>
        </w:rPr>
        <w:t>&lt;/DocAmend2&gt;</w:t>
      </w:r>
    </w:p>
    <w:p w14:paraId="1F6166AB" w14:textId="77777777" w:rsidR="00495D80" w:rsidRPr="00473922" w:rsidRDefault="007D1999" w:rsidP="00495D80">
      <w:r w:rsidRPr="00473922">
        <w:rPr>
          <w:rStyle w:val="HideTWBExt"/>
          <w:noProof w:val="0"/>
        </w:rPr>
        <w:t>&lt;Article2&gt;</w:t>
      </w:r>
      <w:r w:rsidRPr="00473922">
        <w:t>Anexo III bis</w:t>
      </w:r>
      <w:r w:rsidRPr="0047392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80E" w:rsidRPr="00473922" w14:paraId="4DAA81F2" w14:textId="77777777" w:rsidTr="00495D80">
        <w:trPr>
          <w:jc w:val="center"/>
        </w:trPr>
        <w:tc>
          <w:tcPr>
            <w:tcW w:w="9752" w:type="dxa"/>
            <w:gridSpan w:val="2"/>
          </w:tcPr>
          <w:p w14:paraId="76AC5E4C" w14:textId="77777777" w:rsidR="00495D80" w:rsidRPr="00473922" w:rsidRDefault="00495D80">
            <w:pPr>
              <w:keepNext/>
            </w:pPr>
          </w:p>
        </w:tc>
      </w:tr>
      <w:tr w:rsidR="004B080E" w:rsidRPr="00473922" w14:paraId="6EDC5B27" w14:textId="77777777" w:rsidTr="00495D80">
        <w:trPr>
          <w:jc w:val="center"/>
        </w:trPr>
        <w:tc>
          <w:tcPr>
            <w:tcW w:w="4876" w:type="dxa"/>
            <w:hideMark/>
          </w:tcPr>
          <w:p w14:paraId="2147EFF7" w14:textId="77777777" w:rsidR="00495D80" w:rsidRPr="00473922" w:rsidRDefault="007D1999">
            <w:pPr>
              <w:pStyle w:val="ColumnHeading"/>
              <w:keepNext/>
              <w:rPr>
                <w:color w:val="008000"/>
                <w:lang w:val="es-ES_tradnl"/>
              </w:rPr>
            </w:pPr>
            <w:r w:rsidRPr="00473922">
              <w:rPr>
                <w:lang w:val="es-ES_tradnl"/>
              </w:rPr>
              <w:t>Texto de la Comisión</w:t>
            </w:r>
          </w:p>
        </w:tc>
        <w:tc>
          <w:tcPr>
            <w:tcW w:w="4876" w:type="dxa"/>
            <w:hideMark/>
          </w:tcPr>
          <w:p w14:paraId="5FCDA268" w14:textId="77777777" w:rsidR="00495D80" w:rsidRPr="00473922" w:rsidRDefault="007D1999">
            <w:pPr>
              <w:pStyle w:val="ColumnHeading"/>
              <w:keepNext/>
              <w:rPr>
                <w:color w:val="008000"/>
                <w:lang w:val="es-ES_tradnl"/>
              </w:rPr>
            </w:pPr>
            <w:r w:rsidRPr="00473922">
              <w:rPr>
                <w:lang w:val="es-ES_tradnl"/>
              </w:rPr>
              <w:t>Enmienda</w:t>
            </w:r>
          </w:p>
        </w:tc>
      </w:tr>
      <w:tr w:rsidR="004B080E" w:rsidRPr="00473922" w14:paraId="3FCD3327" w14:textId="77777777" w:rsidTr="00495D80">
        <w:trPr>
          <w:jc w:val="center"/>
        </w:trPr>
        <w:tc>
          <w:tcPr>
            <w:tcW w:w="4876" w:type="dxa"/>
            <w:hideMark/>
          </w:tcPr>
          <w:p w14:paraId="16A1CC2D" w14:textId="77777777" w:rsidR="00495D80" w:rsidRPr="00473922" w:rsidRDefault="007D1999">
            <w:pPr>
              <w:pStyle w:val="Normal6"/>
              <w:rPr>
                <w:lang w:val="es-ES_tradnl"/>
              </w:rPr>
            </w:pPr>
            <w:r w:rsidRPr="00473922">
              <w:rPr>
                <w:lang w:val="es-ES_tradnl"/>
              </w:rPr>
              <w:t>El valor límite biológico vinculante es de 45 mg de HEAA* en orina / g de creatinina.</w:t>
            </w:r>
          </w:p>
        </w:tc>
        <w:tc>
          <w:tcPr>
            <w:tcW w:w="4876" w:type="dxa"/>
            <w:hideMark/>
          </w:tcPr>
          <w:p w14:paraId="58228821" w14:textId="77777777" w:rsidR="00495D80" w:rsidRPr="00473922" w:rsidRDefault="007D1999">
            <w:pPr>
              <w:pStyle w:val="Normal6"/>
              <w:rPr>
                <w:szCs w:val="24"/>
                <w:lang w:val="es-ES_tradnl"/>
              </w:rPr>
            </w:pPr>
            <w:r w:rsidRPr="00473922">
              <w:rPr>
                <w:lang w:val="es-ES_tradnl"/>
              </w:rPr>
              <w:t>El valor límite biológico vinculante es de 45 mg de HEAA* en orina / g de creatinina</w:t>
            </w:r>
            <w:r w:rsidRPr="00473922">
              <w:rPr>
                <w:b/>
                <w:i/>
                <w:lang w:val="es-ES_tradnl"/>
              </w:rPr>
              <w:t>, medido al final de la exposición o del turno</w:t>
            </w:r>
            <w:r w:rsidRPr="00473922">
              <w:rPr>
                <w:lang w:val="es-ES_tradnl"/>
              </w:rPr>
              <w:t>.</w:t>
            </w:r>
          </w:p>
        </w:tc>
      </w:tr>
    </w:tbl>
    <w:p w14:paraId="3E303EDA" w14:textId="77777777" w:rsidR="00495D80" w:rsidRPr="00473922" w:rsidRDefault="007D1999" w:rsidP="00495D80">
      <w:pPr>
        <w:pStyle w:val="Olang"/>
        <w:rPr>
          <w:szCs w:val="24"/>
          <w:lang w:val="es-ES_tradnl"/>
        </w:rPr>
      </w:pPr>
      <w:r w:rsidRPr="00473922">
        <w:rPr>
          <w:lang w:val="es-ES_tradnl"/>
        </w:rPr>
        <w:t xml:space="preserve">Or. </w:t>
      </w:r>
      <w:r w:rsidRPr="00473922">
        <w:rPr>
          <w:rStyle w:val="HideTWBExt"/>
          <w:noProof w:val="0"/>
          <w:lang w:val="es-ES_tradnl"/>
        </w:rPr>
        <w:t>&lt;Original&gt;</w:t>
      </w:r>
      <w:r w:rsidRPr="00473922">
        <w:rPr>
          <w:rStyle w:val="HideTWBInt"/>
          <w:lang w:val="es-ES_tradnl"/>
        </w:rPr>
        <w:t>{EN}</w:t>
      </w:r>
      <w:r w:rsidRPr="00473922">
        <w:rPr>
          <w:lang w:val="es-ES_tradnl"/>
        </w:rPr>
        <w:t>en</w:t>
      </w:r>
      <w:r w:rsidRPr="00473922">
        <w:rPr>
          <w:rStyle w:val="HideTWBExt"/>
          <w:noProof w:val="0"/>
          <w:lang w:val="es-ES_tradnl"/>
        </w:rPr>
        <w:t>&lt;/Original&gt;</w:t>
      </w:r>
    </w:p>
    <w:p w14:paraId="5BE8094F" w14:textId="77777777" w:rsidR="00495D80" w:rsidRPr="00473922" w:rsidRDefault="007D1999" w:rsidP="00495D80">
      <w:pPr>
        <w:rPr>
          <w:rFonts w:ascii="Arial" w:hAnsi="Arial"/>
          <w:vanish/>
          <w:color w:val="000080"/>
          <w:sz w:val="20"/>
        </w:rPr>
      </w:pPr>
      <w:r w:rsidRPr="00473922">
        <w:rPr>
          <w:rStyle w:val="HideTWBExt"/>
          <w:noProof w:val="0"/>
        </w:rPr>
        <w:t>&lt;/Amend&gt;&lt;/RepeatBlock-Amend&gt;</w:t>
      </w:r>
      <w:bookmarkEnd w:id="4"/>
    </w:p>
    <w:p w14:paraId="6FBA0CEA" w14:textId="77777777" w:rsidR="008363E4" w:rsidRPr="00473922" w:rsidRDefault="008363E4" w:rsidP="006C28BE">
      <w:pPr>
        <w:pStyle w:val="AMNumberTabs0"/>
        <w:keepNext/>
        <w:rPr>
          <w:lang w:val="es-ES_tradnl"/>
        </w:rPr>
      </w:pPr>
    </w:p>
    <w:sectPr w:rsidR="008363E4" w:rsidRPr="00473922" w:rsidSect="00390AE6">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63172" w14:textId="77777777" w:rsidR="007D1999" w:rsidRPr="003D09AA" w:rsidRDefault="007D1999">
      <w:r w:rsidRPr="003D09AA">
        <w:separator/>
      </w:r>
    </w:p>
  </w:endnote>
  <w:endnote w:type="continuationSeparator" w:id="0">
    <w:p w14:paraId="1B3943F4" w14:textId="77777777" w:rsidR="007D1999" w:rsidRPr="003D09AA" w:rsidRDefault="007D1999">
      <w:r w:rsidRPr="003D09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BEA67" w14:textId="77777777" w:rsidR="003D09AA" w:rsidRPr="00BA55A9" w:rsidRDefault="003D09AA" w:rsidP="003D09AA">
    <w:pPr>
      <w:pStyle w:val="EPFooter"/>
      <w:rPr>
        <w:lang w:val="de-DE"/>
      </w:rPr>
    </w:pPr>
    <w:r w:rsidRPr="00BA55A9">
      <w:rPr>
        <w:lang w:val="de-DE"/>
      </w:rPr>
      <w:t>PE</w:t>
    </w:r>
    <w:r w:rsidRPr="00BA55A9">
      <w:rPr>
        <w:rStyle w:val="HideTWBExt"/>
        <w:lang w:val="de-DE"/>
      </w:rPr>
      <w:t>&lt;NoPE&gt;</w:t>
    </w:r>
    <w:r w:rsidRPr="00BA55A9">
      <w:rPr>
        <w:lang w:val="de-DE"/>
      </w:rPr>
      <w:t>782.282</w:t>
    </w:r>
    <w:r w:rsidRPr="00BA55A9">
      <w:rPr>
        <w:rStyle w:val="HideTWBExt"/>
        <w:lang w:val="de-DE"/>
      </w:rPr>
      <w:t>&lt;/NoPE&gt;&lt;Version&gt;</w:t>
    </w:r>
    <w:r w:rsidRPr="00BA55A9">
      <w:rPr>
        <w:lang w:val="de-DE"/>
      </w:rPr>
      <w:t>v03-00</w:t>
    </w:r>
    <w:r w:rsidRPr="00BA55A9">
      <w:rPr>
        <w:rStyle w:val="HideTWBExt"/>
        <w:lang w:val="de-DE"/>
      </w:rPr>
      <w:t>&lt;/Version&gt;</w:t>
    </w:r>
    <w:r w:rsidRPr="00BA55A9">
      <w:rPr>
        <w:lang w:val="de-DE"/>
      </w:rPr>
      <w:tab/>
    </w:r>
    <w:r w:rsidRPr="003D09AA">
      <w:fldChar w:fldCharType="begin"/>
    </w:r>
    <w:r w:rsidRPr="00BA55A9">
      <w:rPr>
        <w:lang w:val="de-DE"/>
      </w:rPr>
      <w:instrText xml:space="preserve"> PAGE  \* MERGEFORMAT </w:instrText>
    </w:r>
    <w:r w:rsidRPr="003D09AA">
      <w:fldChar w:fldCharType="separate"/>
    </w:r>
    <w:r w:rsidRPr="00BA55A9">
      <w:rPr>
        <w:noProof/>
        <w:lang w:val="de-DE"/>
      </w:rPr>
      <w:t>4</w:t>
    </w:r>
    <w:r w:rsidRPr="003D09AA">
      <w:fldChar w:fldCharType="end"/>
    </w:r>
    <w:r w:rsidRPr="00BA55A9">
      <w:rPr>
        <w:lang w:val="de-DE"/>
      </w:rPr>
      <w:t>/</w:t>
    </w:r>
    <w:r w:rsidR="00BA55A9">
      <w:fldChar w:fldCharType="begin"/>
    </w:r>
    <w:r w:rsidR="00BA55A9" w:rsidRPr="00BA55A9">
      <w:rPr>
        <w:lang w:val="de-DE"/>
      </w:rPr>
      <w:instrText xml:space="preserve"> NUMPAGES  \* MERGEFORMAT </w:instrText>
    </w:r>
    <w:r w:rsidR="00BA55A9">
      <w:fldChar w:fldCharType="separate"/>
    </w:r>
    <w:r w:rsidRPr="00BA55A9">
      <w:rPr>
        <w:noProof/>
        <w:lang w:val="de-DE"/>
      </w:rPr>
      <w:t>73</w:t>
    </w:r>
    <w:r w:rsidR="00BA55A9">
      <w:rPr>
        <w:noProof/>
      </w:rPr>
      <w:fldChar w:fldCharType="end"/>
    </w:r>
    <w:r w:rsidRPr="00BA55A9">
      <w:rPr>
        <w:lang w:val="de-DE"/>
      </w:rPr>
      <w:tab/>
    </w:r>
    <w:r w:rsidRPr="00BA55A9">
      <w:rPr>
        <w:rStyle w:val="HideTWBExt"/>
        <w:lang w:val="de-DE"/>
      </w:rPr>
      <w:t>&lt;PathFdR&gt;</w:t>
    </w:r>
    <w:r w:rsidRPr="00BA55A9">
      <w:rPr>
        <w:lang w:val="de-DE"/>
      </w:rPr>
      <w:t>AM\1336491ES.docx</w:t>
    </w:r>
    <w:r w:rsidRPr="00BA55A9">
      <w:rPr>
        <w:rStyle w:val="HideTWBExt"/>
        <w:lang w:val="de-DE"/>
      </w:rPr>
      <w:t>&lt;/PathFdR&gt;</w:t>
    </w:r>
  </w:p>
  <w:p w14:paraId="4491046C" w14:textId="26B3A3F7" w:rsidR="00D82FCC" w:rsidRPr="003D09AA" w:rsidRDefault="003D09AA" w:rsidP="003D09AA">
    <w:pPr>
      <w:pStyle w:val="EPFooter2"/>
    </w:pPr>
    <w:r w:rsidRPr="003D09AA">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7A2D3" w14:textId="77777777" w:rsidR="003D09AA" w:rsidRPr="00BA55A9" w:rsidRDefault="003D09AA" w:rsidP="003D09AA">
    <w:pPr>
      <w:pStyle w:val="EPFooter"/>
      <w:rPr>
        <w:lang w:val="de-DE"/>
      </w:rPr>
    </w:pPr>
    <w:r w:rsidRPr="00BA55A9">
      <w:rPr>
        <w:rStyle w:val="HideTWBExt"/>
        <w:lang w:val="de-DE"/>
      </w:rPr>
      <w:t>&lt;PathFdR&gt;</w:t>
    </w:r>
    <w:r w:rsidRPr="00BA55A9">
      <w:rPr>
        <w:lang w:val="de-DE"/>
      </w:rPr>
      <w:t>AM\1336491ES.docx</w:t>
    </w:r>
    <w:r w:rsidRPr="00BA55A9">
      <w:rPr>
        <w:rStyle w:val="HideTWBExt"/>
        <w:lang w:val="de-DE"/>
      </w:rPr>
      <w:t>&lt;/PathFdR&gt;</w:t>
    </w:r>
    <w:r w:rsidRPr="00BA55A9">
      <w:rPr>
        <w:lang w:val="de-DE"/>
      </w:rPr>
      <w:tab/>
    </w:r>
    <w:r w:rsidRPr="003D09AA">
      <w:fldChar w:fldCharType="begin"/>
    </w:r>
    <w:r w:rsidRPr="00BA55A9">
      <w:rPr>
        <w:lang w:val="de-DE"/>
      </w:rPr>
      <w:instrText xml:space="preserve"> PAGE  \* MERGEFORMAT </w:instrText>
    </w:r>
    <w:r w:rsidRPr="003D09AA">
      <w:fldChar w:fldCharType="separate"/>
    </w:r>
    <w:r w:rsidRPr="00BA55A9">
      <w:rPr>
        <w:noProof/>
        <w:lang w:val="de-DE"/>
      </w:rPr>
      <w:t>5</w:t>
    </w:r>
    <w:r w:rsidRPr="003D09AA">
      <w:fldChar w:fldCharType="end"/>
    </w:r>
    <w:r w:rsidRPr="00BA55A9">
      <w:rPr>
        <w:lang w:val="de-DE"/>
      </w:rPr>
      <w:t>/</w:t>
    </w:r>
    <w:r w:rsidR="00BA55A9">
      <w:fldChar w:fldCharType="begin"/>
    </w:r>
    <w:r w:rsidR="00BA55A9" w:rsidRPr="00BA55A9">
      <w:rPr>
        <w:lang w:val="de-DE"/>
      </w:rPr>
      <w:instrText xml:space="preserve"> NUMPAGES  \* MERGEFORMAT </w:instrText>
    </w:r>
    <w:r w:rsidR="00BA55A9">
      <w:fldChar w:fldCharType="separate"/>
    </w:r>
    <w:r w:rsidRPr="00BA55A9">
      <w:rPr>
        <w:noProof/>
        <w:lang w:val="de-DE"/>
      </w:rPr>
      <w:t>73</w:t>
    </w:r>
    <w:r w:rsidR="00BA55A9">
      <w:rPr>
        <w:noProof/>
      </w:rPr>
      <w:fldChar w:fldCharType="end"/>
    </w:r>
    <w:r w:rsidRPr="00BA55A9">
      <w:rPr>
        <w:lang w:val="de-DE"/>
      </w:rPr>
      <w:tab/>
      <w:t>PE</w:t>
    </w:r>
    <w:r w:rsidRPr="00BA55A9">
      <w:rPr>
        <w:rStyle w:val="HideTWBExt"/>
        <w:lang w:val="de-DE"/>
      </w:rPr>
      <w:t>&lt;NoPE&gt;</w:t>
    </w:r>
    <w:r w:rsidRPr="00BA55A9">
      <w:rPr>
        <w:lang w:val="de-DE"/>
      </w:rPr>
      <w:t>782.282</w:t>
    </w:r>
    <w:r w:rsidRPr="00BA55A9">
      <w:rPr>
        <w:rStyle w:val="HideTWBExt"/>
        <w:lang w:val="de-DE"/>
      </w:rPr>
      <w:t>&lt;/NoPE&gt;&lt;Version&gt;</w:t>
    </w:r>
    <w:r w:rsidRPr="00BA55A9">
      <w:rPr>
        <w:lang w:val="de-DE"/>
      </w:rPr>
      <w:t>v03-00</w:t>
    </w:r>
    <w:r w:rsidRPr="00BA55A9">
      <w:rPr>
        <w:rStyle w:val="HideTWBExt"/>
        <w:lang w:val="de-DE"/>
      </w:rPr>
      <w:t>&lt;/Version&gt;</w:t>
    </w:r>
  </w:p>
  <w:p w14:paraId="25C00459" w14:textId="04B64ED3" w:rsidR="00D82FCC" w:rsidRPr="003D09AA" w:rsidRDefault="003D09AA" w:rsidP="003D09AA">
    <w:pPr>
      <w:pStyle w:val="EPFooter2"/>
    </w:pPr>
    <w:r w:rsidRPr="00BA55A9">
      <w:rPr>
        <w:lang w:val="de-DE"/>
      </w:rPr>
      <w:tab/>
    </w:r>
    <w:r w:rsidRPr="00BA55A9">
      <w:rPr>
        <w:lang w:val="de-DE"/>
      </w:rPr>
      <w:tab/>
    </w:r>
    <w:r w:rsidRPr="003D09AA">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F9820" w14:textId="77777777" w:rsidR="003D09AA" w:rsidRPr="00BA55A9" w:rsidRDefault="003D09AA" w:rsidP="003D09AA">
    <w:pPr>
      <w:pStyle w:val="EPFooter"/>
      <w:rPr>
        <w:lang w:val="de-DE"/>
      </w:rPr>
    </w:pPr>
    <w:r w:rsidRPr="00BA55A9">
      <w:rPr>
        <w:rStyle w:val="HideTWBExt"/>
        <w:lang w:val="de-DE"/>
      </w:rPr>
      <w:t>&lt;PathFdR&gt;</w:t>
    </w:r>
    <w:r w:rsidRPr="00BA55A9">
      <w:rPr>
        <w:lang w:val="de-DE"/>
      </w:rPr>
      <w:t>AM\1336491ES.docx</w:t>
    </w:r>
    <w:r w:rsidRPr="00BA55A9">
      <w:rPr>
        <w:rStyle w:val="HideTWBExt"/>
        <w:lang w:val="de-DE"/>
      </w:rPr>
      <w:t>&lt;/PathFdR&gt;</w:t>
    </w:r>
    <w:r w:rsidRPr="00BA55A9">
      <w:rPr>
        <w:lang w:val="de-DE"/>
      </w:rPr>
      <w:tab/>
    </w:r>
    <w:r w:rsidRPr="00BA55A9">
      <w:rPr>
        <w:lang w:val="de-DE"/>
      </w:rPr>
      <w:tab/>
      <w:t>PE</w:t>
    </w:r>
    <w:r w:rsidRPr="00BA55A9">
      <w:rPr>
        <w:rStyle w:val="HideTWBExt"/>
        <w:lang w:val="de-DE"/>
      </w:rPr>
      <w:t>&lt;NoPE&gt;</w:t>
    </w:r>
    <w:r w:rsidRPr="00BA55A9">
      <w:rPr>
        <w:lang w:val="de-DE"/>
      </w:rPr>
      <w:t>782.282</w:t>
    </w:r>
    <w:r w:rsidRPr="00BA55A9">
      <w:rPr>
        <w:rStyle w:val="HideTWBExt"/>
        <w:lang w:val="de-DE"/>
      </w:rPr>
      <w:t>&lt;/NoPE&gt;&lt;Version&gt;</w:t>
    </w:r>
    <w:r w:rsidRPr="00BA55A9">
      <w:rPr>
        <w:lang w:val="de-DE"/>
      </w:rPr>
      <w:t>v03-00</w:t>
    </w:r>
    <w:r w:rsidRPr="00BA55A9">
      <w:rPr>
        <w:rStyle w:val="HideTWBExt"/>
        <w:lang w:val="de-DE"/>
      </w:rPr>
      <w:t>&lt;/Version&gt;</w:t>
    </w:r>
  </w:p>
  <w:p w14:paraId="5CAF4F6B" w14:textId="325B0CB2" w:rsidR="00D82FCC" w:rsidRPr="003D09AA" w:rsidRDefault="003D09AA" w:rsidP="003D09AA">
    <w:pPr>
      <w:pStyle w:val="EPFooter2"/>
    </w:pPr>
    <w:r w:rsidRPr="003D09AA">
      <w:t>ES</w:t>
    </w:r>
    <w:r w:rsidRPr="003D09AA">
      <w:tab/>
    </w:r>
    <w:r w:rsidRPr="003D09AA">
      <w:rPr>
        <w:b w:val="0"/>
        <w:i/>
        <w:color w:val="C0C0C0"/>
        <w:sz w:val="22"/>
      </w:rPr>
      <w:t>Unida en la diversidad</w:t>
    </w:r>
    <w:r w:rsidRPr="003D09AA">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39944" w14:textId="77777777" w:rsidR="007D1999" w:rsidRPr="003D09AA" w:rsidRDefault="007D1999">
      <w:r w:rsidRPr="003D09AA">
        <w:separator/>
      </w:r>
    </w:p>
  </w:footnote>
  <w:footnote w:type="continuationSeparator" w:id="0">
    <w:p w14:paraId="43BA01A7" w14:textId="77777777" w:rsidR="007D1999" w:rsidRPr="003D09AA" w:rsidRDefault="007D1999">
      <w:r w:rsidRPr="003D09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EE605" w14:textId="77777777" w:rsidR="00231C92" w:rsidRDefault="00231C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FEE9F" w14:textId="77777777" w:rsidR="00231C92" w:rsidRDefault="00231C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45A2D" w14:textId="77777777" w:rsidR="00231C92" w:rsidRDefault="00231C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BE79C6"/>
    <w:multiLevelType w:val="hybridMultilevel"/>
    <w:tmpl w:val="390A91A2"/>
    <w:lvl w:ilvl="0" w:tplc="2F5EA3B2">
      <w:start w:val="1"/>
      <w:numFmt w:val="decimal"/>
      <w:lvlText w:val="%1."/>
      <w:lvlJc w:val="left"/>
      <w:pPr>
        <w:ind w:left="720" w:hanging="360"/>
      </w:pPr>
      <w:rPr>
        <w:rFonts w:hint="default"/>
        <w:b/>
        <w:i/>
      </w:rPr>
    </w:lvl>
    <w:lvl w:ilvl="1" w:tplc="5DA03404" w:tentative="1">
      <w:start w:val="1"/>
      <w:numFmt w:val="lowerLetter"/>
      <w:lvlText w:val="%2."/>
      <w:lvlJc w:val="left"/>
      <w:pPr>
        <w:ind w:left="1440" w:hanging="360"/>
      </w:pPr>
    </w:lvl>
    <w:lvl w:ilvl="2" w:tplc="DD5CB66C" w:tentative="1">
      <w:start w:val="1"/>
      <w:numFmt w:val="lowerRoman"/>
      <w:lvlText w:val="%3."/>
      <w:lvlJc w:val="right"/>
      <w:pPr>
        <w:ind w:left="2160" w:hanging="180"/>
      </w:pPr>
    </w:lvl>
    <w:lvl w:ilvl="3" w:tplc="EA1A8526" w:tentative="1">
      <w:start w:val="1"/>
      <w:numFmt w:val="decimal"/>
      <w:lvlText w:val="%4."/>
      <w:lvlJc w:val="left"/>
      <w:pPr>
        <w:ind w:left="2880" w:hanging="360"/>
      </w:pPr>
    </w:lvl>
    <w:lvl w:ilvl="4" w:tplc="88ACD932" w:tentative="1">
      <w:start w:val="1"/>
      <w:numFmt w:val="lowerLetter"/>
      <w:lvlText w:val="%5."/>
      <w:lvlJc w:val="left"/>
      <w:pPr>
        <w:ind w:left="3600" w:hanging="360"/>
      </w:pPr>
    </w:lvl>
    <w:lvl w:ilvl="5" w:tplc="0248D1FE" w:tentative="1">
      <w:start w:val="1"/>
      <w:numFmt w:val="lowerRoman"/>
      <w:lvlText w:val="%6."/>
      <w:lvlJc w:val="right"/>
      <w:pPr>
        <w:ind w:left="4320" w:hanging="180"/>
      </w:pPr>
    </w:lvl>
    <w:lvl w:ilvl="6" w:tplc="8C7E5666" w:tentative="1">
      <w:start w:val="1"/>
      <w:numFmt w:val="decimal"/>
      <w:lvlText w:val="%7."/>
      <w:lvlJc w:val="left"/>
      <w:pPr>
        <w:ind w:left="5040" w:hanging="360"/>
      </w:pPr>
    </w:lvl>
    <w:lvl w:ilvl="7" w:tplc="014297FA" w:tentative="1">
      <w:start w:val="1"/>
      <w:numFmt w:val="lowerLetter"/>
      <w:lvlText w:val="%8."/>
      <w:lvlJc w:val="left"/>
      <w:pPr>
        <w:ind w:left="5760" w:hanging="360"/>
      </w:pPr>
    </w:lvl>
    <w:lvl w:ilvl="8" w:tplc="F1225E3C" w:tentative="1">
      <w:start w:val="1"/>
      <w:numFmt w:val="lowerRoman"/>
      <w:lvlText w:val="%9."/>
      <w:lvlJc w:val="right"/>
      <w:pPr>
        <w:ind w:left="6480" w:hanging="180"/>
      </w:pPr>
    </w:lvl>
  </w:abstractNum>
  <w:num w:numId="1" w16cid:durableId="838351190">
    <w:abstractNumId w:val="9"/>
  </w:num>
  <w:num w:numId="2" w16cid:durableId="1427574631">
    <w:abstractNumId w:val="9"/>
  </w:num>
  <w:num w:numId="3" w16cid:durableId="1775634776">
    <w:abstractNumId w:val="7"/>
  </w:num>
  <w:num w:numId="4" w16cid:durableId="540434933">
    <w:abstractNumId w:val="7"/>
  </w:num>
  <w:num w:numId="5" w16cid:durableId="780225048">
    <w:abstractNumId w:val="6"/>
  </w:num>
  <w:num w:numId="6" w16cid:durableId="1725177663">
    <w:abstractNumId w:val="6"/>
  </w:num>
  <w:num w:numId="7" w16cid:durableId="1095173261">
    <w:abstractNumId w:val="5"/>
  </w:num>
  <w:num w:numId="8" w16cid:durableId="519396716">
    <w:abstractNumId w:val="5"/>
  </w:num>
  <w:num w:numId="9" w16cid:durableId="1378360496">
    <w:abstractNumId w:val="4"/>
  </w:num>
  <w:num w:numId="10" w16cid:durableId="974332083">
    <w:abstractNumId w:val="4"/>
  </w:num>
  <w:num w:numId="11" w16cid:durableId="479923374">
    <w:abstractNumId w:val="8"/>
  </w:num>
  <w:num w:numId="12" w16cid:durableId="2129352934">
    <w:abstractNumId w:val="8"/>
  </w:num>
  <w:num w:numId="13" w16cid:durableId="169956812">
    <w:abstractNumId w:val="3"/>
  </w:num>
  <w:num w:numId="14" w16cid:durableId="87821543">
    <w:abstractNumId w:val="3"/>
  </w:num>
  <w:num w:numId="15" w16cid:durableId="776825764">
    <w:abstractNumId w:val="2"/>
  </w:num>
  <w:num w:numId="16" w16cid:durableId="112212866">
    <w:abstractNumId w:val="2"/>
  </w:num>
  <w:num w:numId="17" w16cid:durableId="1804928051">
    <w:abstractNumId w:val="1"/>
  </w:num>
  <w:num w:numId="18" w16cid:durableId="1632708249">
    <w:abstractNumId w:val="1"/>
  </w:num>
  <w:num w:numId="19" w16cid:durableId="479880325">
    <w:abstractNumId w:val="0"/>
  </w:num>
  <w:num w:numId="20" w16cid:durableId="1301497025">
    <w:abstractNumId w:val="0"/>
  </w:num>
  <w:num w:numId="21" w16cid:durableId="1604528817">
    <w:abstractNumId w:val="9"/>
  </w:num>
  <w:num w:numId="22" w16cid:durableId="171382582">
    <w:abstractNumId w:val="7"/>
  </w:num>
  <w:num w:numId="23" w16cid:durableId="892499589">
    <w:abstractNumId w:val="6"/>
  </w:num>
  <w:num w:numId="24" w16cid:durableId="1532760148">
    <w:abstractNumId w:val="5"/>
  </w:num>
  <w:num w:numId="25" w16cid:durableId="2049985655">
    <w:abstractNumId w:val="4"/>
  </w:num>
  <w:num w:numId="26" w16cid:durableId="1776751274">
    <w:abstractNumId w:val="8"/>
  </w:num>
  <w:num w:numId="27" w16cid:durableId="1060976690">
    <w:abstractNumId w:val="3"/>
  </w:num>
  <w:num w:numId="28" w16cid:durableId="1905797406">
    <w:abstractNumId w:val="2"/>
  </w:num>
  <w:num w:numId="29" w16cid:durableId="700976631">
    <w:abstractNumId w:val="1"/>
  </w:num>
  <w:num w:numId="30" w16cid:durableId="94135302">
    <w:abstractNumId w:val="0"/>
  </w:num>
  <w:num w:numId="31" w16cid:durableId="418916410">
    <w:abstractNumId w:val="9"/>
  </w:num>
  <w:num w:numId="32" w16cid:durableId="1621914270">
    <w:abstractNumId w:val="7"/>
  </w:num>
  <w:num w:numId="33" w16cid:durableId="448400429">
    <w:abstractNumId w:val="6"/>
  </w:num>
  <w:num w:numId="34" w16cid:durableId="1707221475">
    <w:abstractNumId w:val="5"/>
  </w:num>
  <w:num w:numId="35" w16cid:durableId="552812153">
    <w:abstractNumId w:val="4"/>
  </w:num>
  <w:num w:numId="36" w16cid:durableId="2000308724">
    <w:abstractNumId w:val="8"/>
  </w:num>
  <w:num w:numId="37" w16cid:durableId="2127770561">
    <w:abstractNumId w:val="3"/>
  </w:num>
  <w:num w:numId="38" w16cid:durableId="1225025238">
    <w:abstractNumId w:val="2"/>
  </w:num>
  <w:num w:numId="39" w16cid:durableId="346104436">
    <w:abstractNumId w:val="1"/>
  </w:num>
  <w:num w:numId="40" w16cid:durableId="1100376047">
    <w:abstractNumId w:val="0"/>
  </w:num>
  <w:num w:numId="41" w16cid:durableId="684792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MPLURMNU" w:val=" 1"/>
    <w:docVar w:name="CODEMNU" w:val=" 1"/>
    <w:docVar w:name="COMKEY" w:val="EMPL"/>
    <w:docVar w:name="CopyToNetwork" w:val="-1"/>
    <w:docVar w:name="CVA" w:val="28"/>
    <w:docVar w:name="DOCCODMNU" w:val=" 2"/>
    <w:docVar w:name="DOCDT" w:val="14/01/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95737 HideTWBInt;}}{\*\rsidtbl \rsid24658\rsid223860\rsid735077\rsid1718133\rsid2892074\rsid3565327_x000d__x000a_\rsid4666813\rsid6495737\rsid6641733\rsid7809729\rsid7823322\rsid9636012\rsid10377208\rsid10636561\rsid11215221\rsid11549030\rsid12154954\rsid14382809\rsid14424199\rsid15204470\rsid15285974\rsid15950462\rsid16324206\rsid16662270}{\mmathPr\mmathFont34_x000d__x000a_\mbrkBin0\mbrkBinSub0\msmallFrac0\mdispDef1\mlMargin0\mrMargin0\mdefJc1\mwrapIndent1440\mintLim0\mnaryLim1}{\info{\author NOTARIDOU Aikaterini}{\operator NOTARIDOU Aikaterini}{\creatim\yr2026\mo1\dy14\hr10\min16}{\revtim\yr2026\mo1\dy14\hr10\min16}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573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636561 \chftnsep _x000d__x000a_\par }}{\*\ftnsepc \ltrpar \pard\plain \ltrpar\ql \li0\ri0\widctlpar\wrapdefault\aspalpha\aspnum\faauto\adjustright\rin0\lin0\itap0 \rtlch\fcs1 \af0\afs20\alang1025 \ltrch\fcs0 \fs24\lang2057\langfe2057\cgrid\langnp2057\langfenp2057 {\rtlch\fcs1 \af0 _x000d__x000a_\ltrch\fcs0 \insrsid10636561 \chftnsepc _x000d__x000a_\par }}{\*\aftnsep \ltrpar \pard\plain \ltrpar\ql \li0\ri0\widctlpar\wrapdefault\aspalpha\aspnum\faauto\adjustright\rin0\lin0\itap0 \rtlch\fcs1 \af0\afs20\alang1025 \ltrch\fcs0 \fs24\lang2057\langfe2057\cgrid\langnp2057\langfenp2057 {\rtlch\fcs1 \af0 _x000d__x000a_\ltrch\fcs0 \insrsid10636561 \chftnsep _x000d__x000a_\par }}{\*\aftnsepc \ltrpar \pard\plain \ltrpar\ql \li0\ri0\widctlpar\wrapdefault\aspalpha\aspnum\faauto\adjustright\rin0\lin0\itap0 \rtlch\fcs1 \af0\afs20\alang1025 \ltrch\fcs0 \fs24\lang2057\langfe2057\cgrid\langnp2057\langfenp2057 {\rtlch\fcs1 \af0 _x000d__x000a_\ltrch\fcs0 \insrsid106365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95737\charrsid14972973 {\*\bkmkstart ReplaceBookmark}#}{\rtlch\fcs1 \af1 \ltrch\fcs0 _x000d__x000a_\cs17\v\f1\fs20\cf15\insrsid6495737\charrsid14972973 &gt;&gt;&gt;CVAR@@AmendA}{\rtlch\fcs1 \af0 \ltrch\fcs0 \insrsid6495737\charrsid1497297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b_x000d__x000a_0e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71322 HideTWBExt;}{\*\cs18 \additive \v\f1\fs20\cf15 _x000d__x000a_\spriority0 \styrsid5271322 HideTWBInt;}{\s19\ql \li0\ri0\sa120\nowidctlpar\wrapdefault\aspalpha\aspnum\faauto\adjustright\rin0\lin0\itap0 \rtlch\fcs1 \af0\afs20\alang1025 \ltrch\fcs0 \fs24\lang2057\langfe2057\cgrid\langnp2057\langfenp2057 _x000d__x000a_\sbasedon0 \snext19 \spriority0 \styrsid5271322 Normal6a;}{\s20\ql \li0\ri0\nowidctlpar\wrapdefault\aspalpha\aspnum\faauto\adjustright\rin0\lin0\itap0 \rtlch\fcs1 \af0\afs20\alang1025 \ltrch\fcs0 \b\fs24\lang2057\langfe2057\cgrid\langnp2057\langfenp2057 _x000d__x000a_\sbasedon0 \snext20 \spriority0 \styrsid5271322 NormalBold;}{\s21\qr \li0\ri0\sb240\sa240\nowidctlpar\wrapdefault\aspalpha\aspnum\faauto\adjustright\rin0\lin0\itap0 \rtlch\fcs1 \af0\afs20\alang1025 \ltrch\fcs0 _x000d__x000a_\fs24\lang2057\langfe2057\cgrid\langnp2057\langfenp2057 \sbasedon0 \snext21 \spriority0 \styrsid5271322 AmOrLang;}{\s22\qc \li0\ri0\sa240\nowidctlpar\wrapdefault\aspalpha\aspnum\faauto\adjustright\rin0\lin0\itap0 \rtlch\fcs1 \af0\afs20\alang1025 _x000d__x000a_\ltrch\fcs0 \i\fs24\lang2057\langfe2057\cgrid\langnp2057\langfenp2057 \sbasedon0 \snext22 \spriority0 \styrsid52713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71322 AmNumberTabs;}}{\*\rsidtbl \rsid24658\rsid223860\rsid735077\rsid1718133\rsid2892074\rsid3565327\rsid4666813\rsid5271322\rsid6641733_x000d__x000a_\rsid7809729\rsid7823322\rsid9636012\rsid10377208\rsid10753437\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7132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753437 \chftnsep _x000d__x000a_\par }}{\*\ftnsepc \ltrpar \pard\plain \ltrpar\ql \li0\ri0\widctlpar\wrapdefault\aspalpha\aspnum\faauto\adjustright\rin0\lin0\itap0 \rtlch\fcs1 \af0\afs20\alang1025 \ltrch\fcs0 \fs24\lang2057\langfe2057\cgrid\langnp2057\langfenp2057 {\rtlch\fcs1 \af0 _x000d__x000a_\ltrch\fcs0 \insrsid10753437 \chftnsepc _x000d__x000a_\par }}{\*\aftnsep \ltrpar \pard\plain \ltrpar\ql \li0\ri0\widctlpar\wrapdefault\aspalpha\aspnum\faauto\adjustright\rin0\lin0\itap0 \rtlch\fcs1 \af0\afs20\alang1025 \ltrch\fcs0 \fs24\lang2057\langfe2057\cgrid\langnp2057\langfenp2057 {\rtlch\fcs1 \af0 _x000d__x000a_\ltrch\fcs0 \insrsid10753437 \chftnsep _x000d__x000a_\par }}{\*\aftnsepc \ltrpar \pard\plain \ltrpar\ql \li0\ri0\widctlpar\wrapdefault\aspalpha\aspnum\faauto\adjustright\rin0\lin0\itap0 \rtlch\fcs1 \af0\afs20\alang1025 \ltrch\fcs0 \fs24\lang2057\langfe2057\cgrid\langnp2057\langfenp2057 {\rtlch\fcs1 \af0 _x000d__x000a_\ltrch\fcs0 \insrsid107534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5271322\charrsid14972973 {\*\bkmkstart restartA}_x000d__x000a_\hich\af1\dbch\af31501\loch\f1 &lt;AmendA&gt;}{\rtlch\fcs1 \af0 \ltrch\fcs0 \insrsid5271322\charrsid14972973 Amendment\tab \tab }{\rtlch\fcs1 \af0 \ltrch\fcs0 _x000d__x000a_\cs17\b0\v\fs20\cf9\lang1024\langfe1024\loch\af1\hich\af1\dbch\af31501\noproof\insrsid5271322\charrsid14972973 \hich\af1\dbch\af31501\loch\f1 &lt;NumAmA&gt;}{\rtlch\fcs1 \af0 \ltrch\fcs0 \insrsid5271322\charrsid14972973 #}{\rtlch\fcs1 \af1 \ltrch\fcs0 _x000d__x000a_\cs18\v\f1\fs20\cf15\insrsid5271322\charrsid14972973 ENMIENDA@NRAM@}{\rtlch\fcs1 \af0 \ltrch\fcs0 \insrsid5271322\charrsid14972973 #}{\rtlch\fcs1 \af0 \ltrch\fcs0 _x000d__x000a_\cs17\b0\v\fs20\cf9\lang1024\langfe1024\loch\af1\hich\af1\dbch\af31501\noproof\insrsid5271322\charrsid14972973 \hich\af1\dbch\af31501\loch\f1 &lt;/NumAmA&gt;}{\rtlch\fcs1 \af0 \ltrch\fcs0 \insrsid527132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RepeatBlock-By&gt;}{\rtlch\fcs1 \af0 \ltrch\fcs0 \insrsid5271322\charrsid14972973 #}{\rtlch\fcs1 \af1 _x000d__x000a_\ltrch\fcs0 \cs18\v\f1\fs20\cf15\insrsid5271322\charrsid14972973 (MOD@InsideLoop()}{\rtlch\fcs1 \af0 \ltrch\fcs0 \insrsid5271322\charrsid14972973 ##}{\rtlch\fcs1 \af1 \ltrch\fcs0 \cs18\v\f1\fs20\cf15\insrsid5271322\charrsid14972973 &gt;&gt;&gt;@[ZMEMBERSMSG]@}{_x000d__x000a_\rtlch\fcs1 \af0 \ltrch\fcs0 \insrsid5271322\charrsid14972973 #}{\rtlch\fcs1 \af0 \ltrch\fcs0 \cs17\b0\v\fs20\cf9\lang1024\langfe1024\loch\af1\hich\af1\dbch\af31501\noproof\insrsid5271322\charrsid14972973 \hich\af1\dbch\af31501\loch\f1 &lt;Members&gt;}{_x000d__x000a_\rtlch\fcs1 \af0 \ltrch\fcs0 \insrsid5271322\charrsid14972973 #}{\rtlch\fcs1 \af1 \ltrch\fcs0 \cs18\v\f1\fs20\cf15\insrsid5271322\charrsid14972973 (MOD@InsideLoop(\'a7)}{\rtlch\fcs1 \af0 \ltrch\fcs0 \insrsid5271322\charrsid14972973 #}{\rtlch\fcs1 \af0 _x000d__x000a_\ltrch\fcs0 \cf10\insrsid5271322\charrsid14972973 \u9668\'3f}{\rtlch\fcs1 \af0 \ltrch\fcs0 \insrsid5271322\charrsid14972973 #}{\rtlch\fcs1 \af1 \ltrch\fcs0 \cs18\v\f1\fs20\cf15\insrsid5271322\charrsid14972973 TVTMEMBERS\'a7@MEMBERS@}{\rtlch\fcs1 \af0 _x000d__x000a_\ltrch\fcs0 \insrsid5271322\charrsid14972973 #}{\rtlch\fcs1 \af0 \ltrch\fcs0 \cf10\insrsid5271322\charrsid14972973 \u9658\'3f}{\rtlch\fcs1 \af0 \ltrch\fcs0 _x000d__x000a_\cs17\b0\v\fs20\cf9\lang1024\langfe1024\loch\af1\hich\af1\dbch\af31501\noproof\insrsid5271322\charrsid14972973 \hich\af1\dbch\af31501\loch\f1 &lt;/Members&gt;}{\rtlch\fcs1 \af0 \ltrch\fcs0 \insrsid527132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71322\charrsid14972973 \hich\af1\dbch\af31501\loch\f1 &lt;AuNomDe&gt;&lt;OptDel&gt;}{\rtlch\fcs1 \af0 \ltrch\fcs0 \insrsid5271322\charrsid14972973 #}{\rtlch\fcs1 \af1 \ltrch\fcs0 _x000d__x000a_\cs18\v\f1\fs20\cf15\insrsid5271322\charrsid14972973 MNU[ONBEHALFYES][NOTAPP]@CHOICE@}{\rtlch\fcs1 \af0 \ltrch\fcs0 \insrsid5271322\charrsid14972973 #}{\rtlch\fcs1 \af0 \ltrch\fcs0 _x000d__x000a_\cs17\v\fs20\cf9\lang1024\langfe1024\loch\af1\hich\af1\dbch\af31501\noproof\insrsid5271322\charrsid14972973 \hich\af1\dbch\af31501\loch\f1 &lt;/OptDel&gt;&lt;/AuNomDe&gt;}{\rtlch\fcs1 \af0 \ltrch\fcs0 \insrsid5271322\charrsid14972973 _x000d__x000a_\par &lt;&lt;&lt;}{\rtlch\fcs1 \af0 \ltrch\fcs0 \cs17\v\fs20\cf9\lang1024\langfe1024\loch\af1\hich\af1\dbch\af31501\noproof\insrsid5271322\charrsid14972973 \hich\af1\dbch\af31501\loch\f1 &lt;/RepeatBlock-By&gt;}{\rtlch\fcs1 \af0 \ltrch\fcs0 \insrsid5271322\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DocAmend&gt;}{\rtlch\fcs1 \af0 \ltrch\fcs0 \insrsid5271322\charrsid14972973 _x000d__x000a_Draft legislative resolution}{\rtlch\fcs1 \af0 \ltrch\fcs0 \cs17\b0\v\fs20\cf9\lang1024\langfe1024\loch\af1\hich\af1\dbch\af31501\noproof\insrsid5271322\charrsid14972973 \hich\af1\dbch\af31501\loch\f1 &lt;/DocAmend&gt;}{\rtlch\fcs1 \af0 \ltrch\fcs0 _x000d__x000a_\insrsid5271322\charrsid14972973 _x000d__x000a_\par }\pard \ltrpar\s20\ql \li0\ri0\nowidctlpar\wrapdefault\aspalpha\aspnum\faauto\adjustright\rin0\lin0\itap0\pararsid16013815 {\rtlch\fcs1 \af0 \ltrch\fcs0 _x000d__x000a_\cs17\b0\v\fs20\cf9\lang1024\langfe1024\loch\af1\hich\af1\dbch\af31501\noproof\insrsid5271322\charrsid14972973 \hich\af1\dbch\af31501\loch\f1 &lt;Article&gt;}{\rtlch\fcs1 \af0 \ltrch\fcs0 \cf10\insrsid5271322\charrsid14972973 \u9668\'3f}{\rtlch\fcs1 \af0 _x000d__x000a_\ltrch\fcs0 \insrsid5271322\charrsid14972973 #}{\rtlch\fcs1 \af1 \ltrch\fcs0 \cs18\v\f1\fs20\cf15\insrsid5271322\charrsid14972973 TVTRESPART@RESPART@}{\rtlch\fcs1 \af0 \ltrch\fcs0 \insrsid5271322\charrsid14972973 #}{\rtlch\fcs1 \af0 \ltrch\fcs0 _x000d__x000a_\cf10\insrsid5271322\charrsid14972973 \u9658\'3f}{\rtlch\fcs1 \af0 \ltrch\fcs0 \cs17\b0\v\fs20\cf9\lang1024\langfe1024\loch\af1\hich\af1\dbch\af31501\noproof\insrsid5271322\charrsid14972973 \hich\af1\dbch\af31501\loch\f1 &lt;/Article&gt;}{\rtlch\fcs1 \af0 _x000d__x000a_\ltrch\fcs0 \insrsid5271322\charrsid1497297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5271322\charrsid14972973 Draft legislative resolution\cell Amendment\cell }\pard\plain \ltrpar\ql \li0\ri0\widctlpar\intbl\wrapdefault\aspalpha\aspnum\faauto\adjustright\rin0\lin0 \rtlch\fcs1 \af0\afs20\alang1025 \ltrch\fcs0 _x000d__x000a_\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271322\charrsid14972973 ##\cell ##}{\rtlch\fcs1 \af0\afs24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5271322\charrsid14972973 Or. }{\rtlch\fcs1 \af0 \ltrch\fcs0 \cs17\v\fs20\cf9\lang1024\langfe1024\loch\af1\hich\af1\dbch\af31501\noproof\insrsid5271322\charrsid14972973 \hich\af1\dbch\af31501\loch\f1 &lt;Original&gt;}{\rtlch\fcs1 \af0 \ltrch\fcs0 _x000d__x000a_\insrsid5271322\charrsid14972973 #}{\rtlch\fcs1 \af1 \ltrch\fcs0 \cs18\v\f1\fs20\cf15\insrsid5271322\charrsid14972973 KEY(MAIN/LANGMIN)sh@ORLANGMSG@}{\rtlch\fcs1 \af0 \ltrch\fcs0 \insrsid5271322\charrsid14972973 #}{\rtlch\fcs1 \af0 \ltrch\fcs0 _x000d__x000a_\cs17\v\fs20\cf9\lang1024\langfe1024\loch\af1\hich\af1\dbch\af31501\noproof\insrsid5271322\charrsid14972973 \hich\af1\dbch\af31501\loch\f1 &lt;/Original&gt;}{\rtlch\fcs1 \af0 \ltrch\fcs0 \insrsid527132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71322\charrsid1497297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4_x000d__x000a_efc9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46562 HideTWBExt;}{\*\cs18 \additive \v\f1\fs20\cf15 _x000d__x000a_\spriority0 \styrsid10946562 HideTWBInt;}{\s19\ql \li0\ri0\sa120\nowidctlpar\wrapdefault\aspalpha\aspnum\faauto\adjustright\rin0\lin0\itap0 \rtlch\fcs1 \af0\afs20\alang1025 \ltrch\fcs0 \fs24\lang2057\langfe2057\cgrid\langnp2057\langfenp2057 _x000d__x000a_\sbasedon0 \snext19 \spriority0 \styrsid10946562 Normal6a;}{\s20\ql \li0\ri0\nowidctlpar\wrapdefault\aspalpha\aspnum\faauto\adjustright\rin0\lin0\itap0 \rtlch\fcs1 \af0\afs20\alang1025 \ltrch\fcs0 \b\fs24\lang2057\langfe2057\cgrid\langnp2057\langfenp2057 _x000d__x000a_\sbasedon0 \snext20 \spriority0 \styrsid10946562 NormalBold;}{\s21\ql \li0\ri0\sa240\nowidctlpar\wrapdefault\aspalpha\aspnum\faauto\adjustright\rin0\lin0\itap0 \rtlch\fcs1 \af0\afs20\alang1025 \ltrch\fcs0 _x000d__x000a_\i\fs24\lang2057\langfe2057\cgrid\langnp2057\langfenp2057 \sbasedon0 \snext21 \spriority0 \styrsid10946562 AmJustText;}{\s22\qc \li0\ri0\sb240\sa240\nowidctlpar\wrapdefault\aspalpha\aspnum\faauto\adjustright\rin0\lin0\itap0 \rtlch\fcs1 _x000d__x000a_\af0\afs20\alang1025 \ltrch\fcs0 \i\fs24\lang2057\langfe2057\cgrid\langnp2057\langfenp2057 \sbasedon0 \snext22 \spriority0 \styrsid10946562 AmCrossRef;}{_x000d__x000a_\s23\qc \li0\ri0\sb240\sa240\keepn\nowidctlpar\wrapdefault\aspalpha\aspnum\faauto\adjustright\rin0\lin0\itap0 \rtlch\fcs1 \af0\afs20\alang1025 \ltrch\fcs0 \i\fs24\lang2057\langfe2057\cgrid\langnp2057\langfenp2057 _x000d__x000a_\sbasedon0 \snext21 \spriority0 \styrsid10946562 AmJustTitle;}{\s24\qr \li0\ri0\sb240\sa240\nowidctlpar\wrapdefault\aspalpha\aspnum\faauto\adjustright\rin0\lin0\itap0 \rtlch\fcs1 \af0\afs20\alang1025 \ltrch\fcs0 _x000d__x000a_\fs24\lang2057\langfe2057\cgrid\langnp2057\langfenp2057 \sbasedon0 \snext24 \spriority0 \styrsid10946562 AmOrLang;}{\s25\qc \li0\ri0\sa240\nowidctlpar\wrapdefault\aspalpha\aspnum\faauto\adjustright\rin0\lin0\itap0 \rtlch\fcs1 \af0\afs20\alang1025 _x000d__x000a_\ltrch\fcs0 \i\fs24\lang2057\langfe2057\cgrid\langnp2057\langfenp2057 \sbasedon0 \snext25 \spriority0 \styrsid109465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946562 AmNumberTabs;}}{\*\rsidtbl \rsid24658\rsid223860\rsid735077\rsid1718133\rsid2892074\rsid3565327\rsid4666813\rsid6641733\rsid7809729_x000d__x000a_\rsid7823322\rsid9636012\rsid10377208\rsid10946562\rsid11215221\rsid11549030\rsid12154954\rsid14382809\rsid14424199\rsid15204470\rsid15285974\rsid15950462\rsid16217909\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465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6217909 \chftnsep _x000d__x000a_\par }}{\*\ftnsepc \ltrpar \pard\plain \ltrpar\ql \li0\ri0\widctlpar\wrapdefault\aspalpha\aspnum\faauto\adjustright\rin0\lin0\itap0 \rtlch\fcs1 \af0\afs20\alang1025 \ltrch\fcs0 \fs24\lang2057\langfe2057\cgrid\langnp2057\langfenp2057 {\rtlch\fcs1 \af0 _x000d__x000a_\ltrch\fcs0 \insrsid16217909 \chftnsepc _x000d__x000a_\par }}{\*\aftnsep \ltrpar \pard\plain \ltrpar\ql \li0\ri0\widctlpar\wrapdefault\aspalpha\aspnum\faauto\adjustright\rin0\lin0\itap0 \rtlch\fcs1 \af0\afs20\alang1025 \ltrch\fcs0 \fs24\lang2057\langfe2057\cgrid\langnp2057\langfenp2057 {\rtlch\fcs1 \af0 _x000d__x000a_\ltrch\fcs0 \insrsid16217909 \chftnsep _x000d__x000a_\par }}{\*\aftnsepc \ltrpar \pard\plain \ltrpar\ql \li0\ri0\widctlpar\wrapdefault\aspalpha\aspnum\faauto\adjustright\rin0\lin0\itap0 \rtlch\fcs1 \af0\afs20\alang1025 \ltrch\fcs0 \fs24\lang2057\langfe2057\cgrid\langnp2057\langfenp2057 {\rtlch\fcs1 \af0 _x000d__x000a_\ltrch\fcs0 \insrsid162179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0946562\charrsid14972973 {\*\bkmkstart restartB_x000d__x000a_}\hich\af1\dbch\af31501\loch\f1 &lt;AmendB&gt;}{\rtlch\fcs1 \af0 \ltrch\fcs0 \insrsid10946562\charrsid14972973 Amendment\tab \tab }{\rtlch\fcs1 \af0 \ltrch\fcs0 _x000d__x000a_\cs17\b0\v\fs20\cf9\lang1024\langfe1024\loch\af1\hich\af1\dbch\af31501\noproof\insrsid10946562\charrsid14972973 \hich\af1\dbch\af31501\loch\f1 &lt;NumAmB&gt;}{\rtlch\fcs1 \af0 \ltrch\fcs0 \insrsid10946562\charrsid14972973 #}{\rtlch\fcs1 \af1 \ltrch\fcs0 _x000d__x000a_\cs18\v\f1\fs20\cf15\insrsid10946562\charrsid14972973 ENMIENDA@NRAM@}{\rtlch\fcs1 \af0 \ltrch\fcs0 \insrsid10946562\charrsid14972973 #}{\rtlch\fcs1 \af0 \ltrch\fcs0 _x000d__x000a_\cs17\b0\v\fs20\cf9\lang1024\langfe1024\loch\af1\hich\af1\dbch\af31501\noproof\insrsid10946562\charrsid14972973 \hich\af1\dbch\af31501\loch\f1 &lt;/NumAmB&gt;}{\rtlch\fcs1 \af0 \ltrch\fcs0 \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RepeatBlock-By&gt;}{\rtlch\fcs1 \af0 \ltrch\fcs0 \insrsid10946562\charrsid14972973 #}{\rtlch\fcs1 _x000d__x000a_\af1 \ltrch\fcs0 \cs18\v\f1\fs20\cf15\insrsid10946562\charrsid14972973 (MOD@InsideLoop()}{\rtlch\fcs1 \af0 \ltrch\fcs0 \insrsid10946562\charrsid14972973 ##}{\rtlch\fcs1 \af1 \ltrch\fcs0 \cs18\v\f1\fs20\cf15\insrsid10946562\charrsid14972973 _x000d__x000a_&gt;&gt;&gt;@[ZMEMBERSMSG]@}{\rtlch\fcs1 \af0 \ltrch\fcs0 \insrsid10946562\charrsid14972973 #}{\rtlch\fcs1 \af0 \ltrch\fcs0 \cs17\b0\v\fs20\cf9\lang1024\langfe1024\loch\af1\hich\af1\dbch\af31501\noproof\insrsid10946562\charrsid14972973 _x000d__x000a_\hich\af1\dbch\af31501\loch\f1 &lt;Members&gt;}{\rtlch\fcs1 \af0 \ltrch\fcs0 \insrsid10946562\charrsid14972973 #}{\rtlch\fcs1 \af1 \ltrch\fcs0 \cs18\v\f1\fs20\cf15\insrsid10946562\charrsid14972973 (MOD@InsideLoop(\'a7)}{\rtlch\fcs1 \af0 \ltrch\fcs0 _x000d__x000a_\insrsid10946562\charrsid14972973 #}{\rtlch\fcs1 \af0 \ltrch\fcs0 \cf10\insrsid10946562\charrsid14972973 \u9668\'3f}{\rtlch\fcs1 \af0 \ltrch\fcs0 \insrsid10946562\charrsid14972973 #}{\rtlch\fcs1 \af1 \ltrch\fcs0 _x000d__x000a_\cs18\v\f1\fs20\cf15\insrsid10946562\charrsid14972973 TVTMEMBERS\'a7@MEMBERS@}{\rtlch\fcs1 \af0 \ltrch\fcs0 \insrsid10946562\charrsid14972973 #}{\rtlch\fcs1 \af0 \ltrch\fcs0 \cf10\insrsid10946562\charrsid14972973 \u9658\'3f}{\rtlch\fcs1 \af0 \ltrch\fcs0 _x000d__x000a_\cs17\b0\v\fs20\cf9\lang1024\langfe1024\loch\af1\hich\af1\dbch\af31501\noproof\insrsid10946562\charrsid14972973 \hich\af1\dbch\af31501\loch\f1 &lt;/Members&gt;}{\rtlch\fcs1 \af0 \ltrch\fcs0 \insrsid1094656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946562\charrsid14972973 \hich\af1\dbch\af31501\loch\f1 &lt;AuNomDe&gt;&lt;OptDel&gt;}{\rtlch\fcs1 \af0 \ltrch\fcs0 \insrsid10946562\charrsid14972973 #}{\rtlch\fcs1 \af1 \ltrch\fcs0 _x000d__x000a_\cs18\v\f1\fs20\cf15\insrsid10946562\charrsid14972973 MNU[ONBEHALFYES][NOTAPP]@CHOICE@}{\rtlch\fcs1 \af0 \ltrch\fcs0 \insrsid10946562\charrsid14972973 #}{\rtlch\fcs1 \af0 \ltrch\fcs0 _x000d__x000a_\cs17\v\fs20\cf9\lang1024\langfe1024\loch\af1\hich\af1\dbch\af31501\noproof\insrsid10946562\charrsid14972973 \hich\af1\dbch\af31501\loch\f1 &lt;/OptDel&gt;&lt;/AuNomDe&gt;}{\rtlch\fcs1 \af0 \ltrch\fcs0 \insrsid10946562\charrsid14972973 _x000d__x000a_\par &lt;&lt;&lt;}{\rtlch\fcs1 \af0 \ltrch\fcs0 \cs17\v\fs20\cf9\lang1024\langfe1024\loch\af1\hich\af1\dbch\af31501\noproof\insrsid10946562\charrsid14972973 \hich\af1\dbch\af31501\loch\f1 &lt;/RepeatBlock-By&gt;}{\rtlch\fcs1 \af0 \ltrch\fcs0 _x000d__x000a_\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DocAmend&gt;}{\rtlch\fcs1 \af0 \ltrch\fcs0 \insrsid10946562\charrsid14972973 #}{\rtlch\fcs1 \af1 _x000d__x000a_\ltrch\fcs0 \cs18\v\f1\fs20\cf15\insrsid10946562\charrsid14972973 MNU[OPTPROPOSALCOD][OPTPROPOSALCNS][OPTPROPOSALNLE]@CHOICE@CODEMNU}{\rtlch\fcs1 \af0 \ltrch\fcs0 \insrsid10946562\charrsid14972973 #}{\rtlch\fcs1 \af0 \ltrch\fcs0 _x000d__x000a_\cs17\b0\v\fs20\cf9\lang1024\langfe1024\loch\af1\hich\af1\dbch\af31501\noproof\insrsid10946562\charrsid14972973 \hich\af1\dbch\af31501\loch\f1 &lt;/DocAmend&gt;}{\rtlch\fcs1 \af0 \ltrch\fcs0 \insrsid10946562\charrsid14972973 _x000d__x000a_\par }\pard \ltrpar\s20\ql \li0\ri0\keepn\nowidctlpar\wrapdefault\aspalpha\aspnum\faauto\adjustright\rin0\lin0\itap0\pararsid10630121 {\rtlch\fcs1 \af0 \ltrch\fcs0 _x000d__x000a_\cs17\b0\v\fs20\cf9\lang1024\langfe1024\loch\af1\hich\af1\dbch\af31501\noproof\insrsid10946562\charrsid14972973 \hich\af1\dbch\af31501\loch\f1 &lt;Article&gt;}{\rtlch\fcs1 \af0 \ltrch\fcs0 \insrsid10946562\charrsid14972973 #}{\rtlch\fcs1 \af1 \ltrch\fcs0 _x000d__x000a_\cs18\v\f1\fs20\cf15\insrsid10946562\charrsid14972973 MNU[AMACTPARTYES][AMACTPARTNO]@CHOICE@AMACTMNU}{\rtlch\fcs1 \af0 \ltrch\fcs0 \insrsid10946562\charrsid14972973 #}{\rtlch\fcs1 \af0 \ltrch\fcs0 _x000d__x000a_\cs17\b0\v\fs20\cf9\lang1024\langfe1024\loch\af1\hich\af1\dbch\af31501\noproof\insrsid10946562\charrsid14972973 \hich\af1\dbch\af31501\loch\f1 &lt;/Article&gt;}{\rtlch\fcs1 \af0 \ltrch\fcs0 \insrsid10946562\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0946562\charrsid14972973 \hich\af1\dbch\af31501\loch\f1 &lt;DocAmend2&gt;&lt;OptDel&gt;}{\rtlch\fcs1 \af0 \ltrch\fcs0 \insrsid10946562\charrsid14972973 #}{\rtlch\fcs1 _x000d__x000a_\af1 \ltrch\fcs0 \cs18\v\f1\fs20\cf15\insrsid10946562\charrsid14972973 MNU[OPTNRACTYES][NOTAPP]@CHOICE@AMACTMNU}{\rtlch\fcs1 \af0 \ltrch\fcs0 \insrsid10946562\charrsid14972973 #}{\rtlch\fcs1 \af0 \ltrch\fcs0 _x000d__x000a_\cs17\v\fs20\cf9\lang1024\langfe1024\loch\af1\hich\af1\dbch\af31501\noproof\insrsid10946562\charrsid14972973 \hich\af1\dbch\af31501\loch\f1 &lt;/OptDel&gt;&lt;/DocAmend2&gt;}{\rtlch\fcs1 \af0 \ltrch\fcs0 \insrsid10946562\charrsid14972973 _x000d__x000a_\par }\pard \ltrpar\ql \li0\ri0\widctlpar\wrapdefault\aspalpha\aspnum\faauto\adjustright\rin0\lin0\itap0\pararsid10158853 {\rtlch\fcs1 \af0 \ltrch\fcs0 _x000d__x000a_\cs17\v\fs20\cf9\lang1024\langfe1024\loch\af1\hich\af1\dbch\af31501\noproof\insrsid10946562\charrsid14972973 \hich\af1\dbch\af31501\loch\f1 &lt;Article2&gt;&lt;OptDel&gt;}{\rtlch\fcs1 \af0 \ltrch\fcs0 \insrsid10946562\charrsid14972973 #}{\rtlch\fcs1 \af1 \ltrch\fcs0 _x000d__x000a_\cs18\v\f1\fs20\cf15\insrsid10946562\charrsid14972973 MNU[OPTACTPARTYES][NOTAPP]@CHOICE@AMACTMNU}{\rtlch\fcs1 \af0 \ltrch\fcs0 \insrsid10946562\charrsid14972973 #}{\rtlch\fcs1 \af0 \ltrch\fcs0 _x000d__x000a_\cs17\v\fs20\cf9\lang1024\langfe1024\loch\af1\hich\af1\dbch\af31501\noproof\insrsid10946562\charrsid14972973 \hich\af1\dbch\af31501\loch\f1 &lt;/OptDel&gt;&lt;/Article2&gt;}{\rtlch\fcs1 \af0 \ltrch\fcs0 \insrsid10946562\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0946562\charrsid14972973 #}{\rtlch\fcs1 \af1 \ltrch\fcs0 \cs18\v\f1\fs20\cf15\insrsid10946562\charrsid14972973 MNU[OPTLEFTAMACT][LEFTPROP]@CHOICE@AMACTMNU}{\rtlch\fcs1 \af0 \ltrch\fcs0 _x000d__x000a_\insrsid10946562\charrsid14972973 #\cell Amendment\cell }\pard\plain \ltrpar\ql \li0\ri0\widctlpar\intbl\wrapdefault\aspalpha\aspnum\faauto\adjustright\rin0\lin0 \rtlch\fcs1 \af0\afs20\alang1025 \ltrch\fcs0 _x000d__x000a_\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946562\charrsid14972973 ##\cell ##}{\rtlch\fcs1 \af0\afs24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0946562\charrsid14972973 Or. }{\rtlch\fcs1 \af0 \ltrch\fcs0 \cs17\v\fs20\cf9\lang1024\langfe1024\loch\af1\hich\af1\dbch\af31501\noproof\insrsid10946562\charrsid14972973 \hich\af1\dbch\af31501\loch\f1 &lt;Original&gt;}{\rtlch\fcs1 \af0 \ltrch\fcs0 _x000d__x000a_\insrsid10946562\charrsid14972973 #}{\rtlch\fcs1 \af1 \ltrch\fcs0 \cs18\v\f1\fs20\cf15\insrsid10946562\charrsid14972973 KEY(MAIN/LANGMIN)sh@ORLANGMSG@}{\rtlch\fcs1 \af0 \ltrch\fcs0 \insrsid10946562\charrsid14972973 #}{\rtlch\fcs1 \af0 \ltrch\fcs0 _x000d__x000a_\cs17\v\fs20\cf9\lang1024\langfe1024\loch\af1\hich\af1\dbch\af31501\noproof\insrsid10946562\charrsid14972973 \hich\af1\dbch\af31501\loch\f1 &lt;/Original&gt;}{\rtlch\fcs1 \af0 \ltrch\fcs0 \insrsid10946562\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0946562\charrsid14972973 \hich\af1\dbch\af31501\loch\f1 &lt;OptDel&gt;}{\rtlch\fcs1 \af0 \ltrch\fcs0 \insrsid10946562\charrsid14972973 #}{_x000d__x000a_\rtlch\fcs1 \af1 \ltrch\fcs0 \cs18\v\f1\fs20\cf15\insrsid10946562\charrsid14972973 MNU[CROSSREFNO][CROSSREFYES]@CHOICE@}{\rtlch\fcs1 \af0 \ltrch\fcs0 \insrsid10946562\charrsid14972973 #}{\rtlch\fcs1 \af0 \ltrch\fcs0 _x000d__x000a_\cs17\i0\v\fs20\cf9\lang1024\langfe1024\loch\af1\hich\af1\dbch\af31501\noproof\insrsid10946562\charrsid14972973 \hich\af1\dbch\af31501\loch\f1 &lt;/OptDel&gt;}{\rtlch\fcs1 \af0 \ltrch\fcs0 \insrsid10946562\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0946562\charrsid14972973 \hich\af1\dbch\af31501\loch\f1 &lt;TitreJust&gt;}{\rtlch\fcs1 \af0 \ltrch\fcs0 \insrsid10946562\charrsid14972973 _x000d__x000a_Justification}{\rtlch\fcs1 \af0 \ltrch\fcs0 \cs17\i0\v\fs20\cf9\lang1024\langfe1024\loch\af1\hich\af1\dbch\af31501\noproof\insrsid10946562\charrsid14972973 \hich\af1\dbch\af31501\loch\f1 &lt;/TitreJust&gt;}{\rtlch\fcs1 \af0 \ltrch\fcs0 _x000d__x000a_\insrsid10946562\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946562\charrsid14972973 \hich\af1\dbch\af31501\loch\f1 &lt;OptDelPrev&gt;}{\rtlch\fcs1 \af0 \ltrch\fcs0 \insrsid10946562\charrsid14972973 #}{\rtlch\fcs1 _x000d__x000a_\af1 \ltrch\fcs0 \cs18\v\f1\fs20\cf15\insrsid10946562\charrsid14972973 MNU[TEXTJUSTYES][TEXTJUSTNO]@CHOICE@}{\rtlch\fcs1 \af0 \ltrch\fcs0 \insrsid10946562\charrsid14972973 #}{\rtlch\fcs1 \af0 \ltrch\fcs0 _x000d__x000a_\cs17\i0\v\fs20\cf9\lang1024\langfe1024\loch\af1\hich\af1\dbch\af31501\noproof\insrsid10946562\charrsid14972973 \hich\af1\dbch\af31501\loch\f1 &lt;/OptDelPrev&gt;}{\rtlch\fcs1 \af0 \ltrch\fcs0 \insrsid1094656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46562\charrsid1497297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a_x000d__x000a_5aca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81699 HideTWBExt;}{\*\cs18 \additive \v\f1\fs20\cf15 _x000d__x000a_\spriority0 \styrsid8081699 HideTWBInt;}{\s19\ql \li0\ri0\sa120\nowidctlpar\wrapdefault\aspalpha\aspnum\faauto\adjustright\rin0\lin0\itap0 \rtlch\fcs1 \af0\afs20\alang1025 \ltrch\fcs0 \fs24\lang2057\langfe2057\cgrid\langnp2057\langfenp2057 _x000d__x000a_\sbasedon0 \snext19 \spriority0 \styrsid8081699 Normal6a;}{\s20\ql \li0\ri0\nowidctlpar\wrapdefault\aspalpha\aspnum\faauto\adjustright\rin0\lin0\itap0 \rtlch\fcs1 \af0\afs20\alang1025 \ltrch\fcs0 \b\fs24\lang2057\langfe2057\cgrid\langnp2057\langfenp2057 _x000d__x000a_\sbasedon0 \snext20 \spriority0 \styrsid8081699 NormalBold;}{\s21\ql \li0\ri0\sa240\nowidctlpar\wrapdefault\aspalpha\aspnum\faauto\adjustright\rin0\lin0\itap0 \rtlch\fcs1 \af0\afs20\alang1025 \ltrch\fcs0 _x000d__x000a_\i\fs24\lang2057\langfe2057\cgrid\langnp2057\langfenp2057 \sbasedon0 \snext21 \spriority0 \styrsid8081699 AmJustText;}{\s22\qc \li0\ri0\sb240\sa240\nowidctlpar\wrapdefault\aspalpha\aspnum\faauto\adjustright\rin0\lin0\itap0 \rtlch\fcs1 _x000d__x000a_\af0\afs20\alang1025 \ltrch\fcs0 \i\fs24\lang2057\langfe2057\cgrid\langnp2057\langfenp2057 \sbasedon0 \snext22 \spriority0 \styrsid8081699 AmCrossRef;}{_x000d__x000a_\s23\qc \li0\ri0\sb240\sa240\keepn\nowidctlpar\wrapdefault\aspalpha\aspnum\faauto\adjustright\rin0\lin0\itap0 \rtlch\fcs1 \af0\afs20\alang1025 \ltrch\fcs0 \i\fs24\lang2057\langfe2057\cgrid\langnp2057\langfenp2057 _x000d__x000a_\sbasedon0 \snext21 \spriority0 \styrsid8081699 AmJustTitle;}{\s24\qr \li0\ri0\sb240\sa240\nowidctlpar\wrapdefault\aspalpha\aspnum\faauto\adjustright\rin0\lin0\itap0 \rtlch\fcs1 \af0\afs20\alang1025 \ltrch\fcs0 _x000d__x000a_\fs24\lang2057\langfe2057\cgrid\langnp2057\langfenp2057 \sbasedon0 \snext24 \spriority0 \styrsid8081699 AmOrLang;}{\s25\qc \li0\ri0\sa240\nowidctlpar\wrapdefault\aspalpha\aspnum\faauto\adjustright\rin0\lin0\itap0 \rtlch\fcs1 \af0\afs20\alang1025 _x000d__x000a_\ltrch\fcs0 \i\fs24\lang2057\langfe2057\cgrid\langnp2057\langfenp2057 \sbasedon0 \snext25 \spriority0 \styrsid80816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81699 AmNumberTabs;}}{\*\rsidtbl \rsid24658\rsid223860\rsid735077\rsid1718133\rsid2892074\rsid3565327\rsid3702132\rsid4666813\rsid6641733_x000d__x000a_\rsid7809729\rsid7823322\rsid8081699\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6}{\revtim\yr2026\mo1\dy14\hr10\min16}{\version1}{\edmins0}{\nofpages1}_x000d__x000a_{\nofwords130}{\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8169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702132 \chftnsep _x000d__x000a_\par }}{\*\ftnsepc \ltrpar \pard\plain \ltrpar\ql \li0\ri0\widctlpar\wrapdefault\aspalpha\aspnum\faauto\adjustright\rin0\lin0\itap0 \rtlch\fcs1 \af0\afs20\alang1025 \ltrch\fcs0 \fs24\lang2057\langfe2057\cgrid\langnp2057\langfenp2057 {\rtlch\fcs1 \af0 _x000d__x000a_\ltrch\fcs0 \insrsid3702132 \chftnsepc _x000d__x000a_\par }}{\*\aftnsep \ltrpar \pard\plain \ltrpar\ql \li0\ri0\widctlpar\wrapdefault\aspalpha\aspnum\faauto\adjustright\rin0\lin0\itap0 \rtlch\fcs1 \af0\afs20\alang1025 \ltrch\fcs0 \fs24\lang2057\langfe2057\cgrid\langnp2057\langfenp2057 {\rtlch\fcs1 \af0 _x000d__x000a_\ltrch\fcs0 \insrsid3702132 \chftnsep _x000d__x000a_\par }}{\*\aftnsepc \ltrpar \pard\plain \ltrpar\ql \li0\ri0\widctlpar\wrapdefault\aspalpha\aspnum\faauto\adjustright\rin0\lin0\itap0 \rtlch\fcs1 \af0\afs20\alang1025 \ltrch\fcs0 \fs24\lang2057\langfe2057\cgrid\langnp2057\langfenp2057 {\rtlch\fcs1 \af0 _x000d__x000a_\ltrch\fcs0 \insrsid3702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14003 \rtlch\fcs1 _x000d__x000a_\af0\afs20\alang1025 \ltrch\fcs0 \b\fs24\lang2057\langfe2057\cgrid\langnp2057\langfenp2057 {\rtlch\fcs1 \af0 \ltrch\fcs0 \cs17\b0\v\fs20\cf9\lang1024\langfe1024\loch\af1\hich\af1\dbch\af31501\noproof\insrsid8081699\charrsid14972973 {\*\bkmkstart restart}_x000d__x000a_\hich\af1\dbch\af31501\loch\f1 &lt;}{\rtlch\fcs1 \af0 \ltrch\fcs0 \cs17\b0\v\fs20\cf9\lang1024\langfe1024\loch\af1\hich\af1\dbch\af31501\noproof\insrsid8081699 \hich\af1\dbch\af31501\loch\f1 Amend}{\rtlch\fcs1 \af0 \ltrch\fcs0 _x000d__x000a_\cs17\b0\v\fs20\cf9\lang1024\langfe1024\loch\af1\hich\af1\dbch\af31501\noproof\insrsid8081699\charrsid14972973 \hich\af1\dbch\af31501\loch\f1 &gt;}{\rtlch\fcs1 \af0 \ltrch\fcs0 \insrsid8081699\charrsid14972973 Amendment\tab \tab }{\rtlch\fcs1 \af0 _x000d__x000a_\ltrch\fcs0 \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rtlch\fcs1 \af1 \ltrch\fcs0 _x000d__x000a_\cs18\v\f1\fs20\cf15\insrsid8081699\charrsid14972973 ENMIENDA@NRAM@}{\rtlch\fcs1 \af0 \ltrch\fcs0 \insrsid8081699\charrsid14972973 #}{\rtlch\fcs1 \af0 \ltrch\fcs0 _x000d__x000a_\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hich\af1\dbch\af31501\loch\f1 RepeatBlock-By&gt;}{\rtlch\fcs1 \af0 \ltrch\fcs0 _x000d__x000a_\insrsid8081699\charrsid14972973 #}{\rtlch\fcs1 \af1 \ltrch\fcs0 \cs18\v\f1\fs20\cf15\insrsid8081699\charrsid14972973 (MOD@InsideLoop()}{\rtlch\fcs1 \af0 \ltrch\fcs0 \insrsid8081699\charrsid14972973 ##}{\rtlch\fcs1 \af1 \ltrch\fcs0 _x000d__x000a_\cs18\v\f1\fs20\cf15\insrsid8081699\charrsid14972973 &gt;&gt;&gt;@[ZMEMBERSMSG]@}{\rtlch\fcs1 \af0 \ltrch\fcs0 \insrsid8081699\charrsid14972973 #}{\rtlch\fcs1 \af0 \ltrch\fcs0 _x000d__x000a_\cs17\b0\v\fs20\cf9\lang1024\langfe1024\loch\af1\hich\af1\dbch\af31501\noproof\insrsid8081699\charrsid14972973 \hich\af1\dbch\af31501\loch\f1 &lt;Members&gt;}{\rtlch\fcs1 \af0 \ltrch\fcs0 \insrsid8081699\charrsid14972973 #}{\rtlch\fcs1 \af1 \ltrch\fcs0 _x000d__x000a_\cs18\v\f1\fs20\cf15\insrsid8081699\charrsid14972973 (MOD@InsideLoop(\'a7)}{\rtlch\fcs1 \af0 \ltrch\fcs0 \insrsid8081699\charrsid14972973 #}{\rtlch\fcs1 \af0 \ltrch\fcs0 \cf10\insrsid8081699\charrsid10814003 \u9668\'3f}{\rtlch\fcs1 \af0 \ltrch\fcs0 _x000d__x000a_\insrsid8081699\charrsid14972973 #}{\rtlch\fcs1 \af1 \ltrch\fcs0 \cs18\v\f1\fs20\cf15\insrsid8081699\charrsid14972973 TVTMEMBERS\'a7@MEMBERS@}{\rtlch\fcs1 \af0 \ltrch\fcs0 \insrsid8081699\charrsid14972973 #}{\rtlch\fcs1 \af0 \ltrch\fcs0 _x000d__x000a_\cf10\insrsid8081699\charrsid10814003 \u9658\'3f}{\rtlch\fcs1 \af0 \ltrch\fcs0 \cs17\b0\v\fs20\cf9\lang1024\langfe1024\loch\af1\hich\af1\dbch\af31501\noproof\insrsid8081699\charrsid14972973 \hich\af1\dbch\af31501\loch\f1 &lt;/Members&gt;}{\rtlch\fcs1 \af0 _x000d__x000a_\ltrch\fcs0 \insrsid8081699\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081699\charrsid14972973 \hich\af1\dbch\af31501\loch\f1 &lt;AuNomDe&gt;&lt;OptDel&gt;}{\rtlch\fcs1 \af0 \ltrch\fcs0 \insrsid8081699\charrsid14972973 #}{\rtlch\fcs1 \af1 \ltrch\fcs0 _x000d__x000a_\cs18\v\f1\fs20\cf15\insrsid8081699\charrsid14972973 MNU[ONBEHALFYES][NOTAPP]@CHOICE@}{\rtlch\fcs1 \af0 \ltrch\fcs0 \insrsid8081699\charrsid14972973 #}{\rtlch\fcs1 \af0 \ltrch\fcs0 _x000d__x000a_\cs17\v\fs20\cf9\lang1024\langfe1024\loch\af1\hich\af1\dbch\af31501\noproof\insrsid8081699\charrsid14972973 \hich\af1\dbch\af31501\loch\f1 &lt;/OptDel&gt;&lt;/AuNomDe&gt;}{\rtlch\fcs1 \af0 \ltrch\fcs0 \insrsid8081699\charrsid14972973 _x000d__x000a_\par &lt;&lt;&lt;}{\rtlch\fcs1 \af0 \ltrch\fcs0 \cs17\v\fs20\cf9\lang1024\langfe1024\loch\af1\hich\af1\dbch\af31501\noproof\insrsid8081699\charrsid14972973 \hich\af1\dbch\af31501\loch\f1 &lt;/RepeatBlock-By&gt;}{\rtlch\fcs1 \af0 \ltrch\fcs0 \insrsid8081699\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DocAmend&gt;}{\rtlch\fcs1 \af0 \ltrch\fcs0 \insrsid8081699\charrsid14972973 #}{\rtlch\fcs1 \af1 _x000d__x000a_\ltrch\fcs0 \cs18\v\f1\fs20\cf15\insrsid8081699\charrsid14972973 MNU[OPTPROPOSALCOD][OPTPROPOSALCNS][OPTPROPOSALNLE]@CHOICE@CODEMNU}{\rtlch\fcs1 \af0 \ltrch\fcs0 \insrsid8081699\charrsid14972973 #}{\rtlch\fcs1 \af0 \ltrch\fcs0 _x000d__x000a_\cs17\b0\v\fs20\cf9\lang1024\langfe1024\loch\af1\hich\af1\dbch\af31501\noproof\insrsid8081699\charrsid14972973 \hich\af1\dbch\af31501\loch\f1 &lt;/DocAmend&gt;}{\rtlch\fcs1 \af0 \ltrch\fcs0 \insrsid8081699\charrsid14972973 _x000d__x000a_\par }\pard \ltrpar\s20\ql \li0\ri0\keepn\nowidctlpar\wrapdefault\aspalpha\aspnum\faauto\adjustright\rin0\lin0\itap0\pararsid10630121 {\rtlch\fcs1 \af0 \ltrch\fcs0 _x000d__x000a_\cs17\b0\v\fs20\cf9\lang1024\langfe1024\loch\af1\hich\af1\dbch\af31501\noproof\insrsid8081699\charrsid14972973 \hich\af1\dbch\af31501\loch\f1 &lt;Article&gt;}{\rtlch\fcs1 \af0 \ltrch\fcs0 \insrsid8081699\charrsid14972973 #}{\rtlch\fcs1 \af1 \ltrch\fcs0 _x000d__x000a_\cs18\v\f1\fs20\cf15\insrsid8081699\charrsid14972973 MNU[AMACTPARTYES][AMACTPARTNO]@CHOICE@AMACTMNU}{\rtlch\fcs1 \af0 \ltrch\fcs0 \insrsid8081699\charrsid14972973 #}{\rtlch\fcs1 \af0 \ltrch\fcs0 _x000d__x000a_\cs17\b0\v\fs20\cf9\lang1024\langfe1024\loch\af1\hich\af1\dbch\af31501\noproof\insrsid8081699\charrsid14972973 \hich\af1\dbch\af31501\loch\f1 &lt;/Article&gt;}{\rtlch\fcs1 \af0 \ltrch\fcs0 \insrsid8081699\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081699\charrsid14972973 \hich\af1\dbch\af31501\loch\f1 &lt;DocAmend2&gt;&lt;OptDel&gt;}{\rtlch\fcs1 \af0 \ltrch\fcs0 \insrsid8081699\charrsid14972973 #}{\rtlch\fcs1 \af1 _x000d__x000a_\ltrch\fcs0 \cs18\v\f1\fs20\cf15\insrsid8081699\charrsid14972973 MNU[OPTNRACTYES][NOTAPP]@CHOICE@AMACTMNU}{\rtlch\fcs1 \af0 \ltrch\fcs0 \insrsid8081699\charrsid14972973 #}{\rtlch\fcs1 \af0 \ltrch\fcs0 _x000d__x000a_\cs17\v\fs20\cf9\lang1024\langfe1024\loch\af1\hich\af1\dbch\af31501\noproof\insrsid8081699\charrsid14972973 \hich\af1\dbch\af31501\loch\f1 &lt;/OptDel&gt;&lt;/DocAmend2&gt;}{\rtlch\fcs1 \af0 \ltrch\fcs0 \insrsid8081699\charrsid14972973 _x000d__x000a_\par }\pard \ltrpar\ql \li0\ri0\widctlpar\wrapdefault\aspalpha\aspnum\faauto\adjustright\rin0\lin0\itap0\pararsid10158853 {\rtlch\fcs1 \af0 \ltrch\fcs0 \cs17\v\fs20\cf9\lang1024\langfe1024\loch\af1\hich\af1\dbch\af31501\noproof\insrsid8081699\charrsid14972973 _x000d__x000a_\hich\af1\dbch\af31501\loch\f1 &lt;Article2&gt;&lt;OptDel&gt;}{\rtlch\fcs1 \af0 \ltrch\fcs0 \insrsid8081699\charrsid14972973 #}{\rtlch\fcs1 \af1 \ltrch\fcs0 \cs18\v\f1\fs20\cf15\insrsid8081699\charrsid14972973 MNU[OPTACTPARTYES][NOTAPP]@CHOICE@AMACTMNU}{\rtlch\fcs1 _x000d__x000a_\af0 \ltrch\fcs0 \insrsid8081699\charrsid14972973 #}{\rtlch\fcs1 \af0 \ltrch\fcs0 \cs17\v\fs20\cf9\lang1024\langfe1024\loch\af1\hich\af1\dbch\af31501\noproof\insrsid8081699\charrsid14972973 \hich\af1\dbch\af31501\loch\f1 &lt;/OptDel&gt;&lt;/Article2&gt;}{\rtlch\fcs1 _x000d__x000a_\af0 \ltrch\fcs0 \insrsid8081699\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081699\charrsid14972973 #}{\rtlch\fcs1 \af1 \ltrch\fcs0 \cs18\v\f1\fs20\cf15\insrsid8081699\charrsid14972973 MNU[OPTLEFTAMACT][LEFTPROP]@CHOICE@AMACTMNU}{\rtlch\fcs1 \af0 \ltrch\fcs0 \insrsid8081699\charrsid14972973 #_x000d__x000a_\cell Amendment\cell }\pard\plain \ltrpar\ql \li0\ri0\widctlpar\intbl\wrapdefault\aspalpha\aspnum\faauto\adjustright\rin0\lin0 \rtlch\fcs1 \af0\afs20\alang1025 \ltrch\fcs0 \fs24\lang2057\langfe2057\cgrid\langnp2057\langfenp2057 {\rtlch\fcs1 \af0 _x000d__x000a_\ltrch\fcs0 \insrsid8081699\charrsid1497297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081699\charrsid14972973 ##\cell ##}{\rtlch\fcs1 \af0\afs24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081699\charrsid14972973 Or. }{\rtlch\fcs1 \af0 \ltrch\fcs0 \cs17\v\fs20\cf9\lang1024\langfe1024\loch\af1\hich\af1\dbch\af31501\noproof\insrsid8081699\charrsid14972973 \hich\af1\dbch\af31501\loch\f1 &lt;Original&gt;}{\rtlch\fcs1 \af0 \ltrch\fcs0 _x000d__x000a_\insrsid8081699\charrsid14972973 #}{\rtlch\fcs1 \af1 \ltrch\fcs0 \cs18\v\f1\fs20\cf15\insrsid8081699\charrsid14972973 KEY(MAIN/LANGMIN)sh@ORLANGMSG@}{\rtlch\fcs1 \af0 \ltrch\fcs0 \insrsid8081699\charrsid14972973 #}{\rtlch\fcs1 \af0 \ltrch\fcs0 _x000d__x000a_\cs17\v\fs20\cf9\lang1024\langfe1024\loch\af1\hich\af1\dbch\af31501\noproof\insrsid8081699\charrsid14972973 \hich\af1\dbch\af31501\loch\f1 &lt;/Original&gt;}{\rtlch\fcs1 \af0 \ltrch\fcs0 \insrsid8081699\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081699\charrsid14972973 \hich\af1\dbch\af31501\loch\f1 &lt;OptDel&gt;}{\rtlch\fcs1 \af0 \ltrch\fcs0 \insrsid8081699\charrsid14972973 #}{_x000d__x000a_\rtlch\fcs1 \af1 \ltrch\fcs0 \cs18\v\f1\fs20\cf15\insrsid8081699\charrsid14972973 MNU[CROSSREFNO][CROSSREFYES]@CHOICE@}{\rtlch\fcs1 \af0 \ltrch\fcs0 \insrsid8081699\charrsid14972973 #}{\rtlch\fcs1 \af0 \ltrch\fcs0 _x000d__x000a_\cs17\i0\v\fs20\cf9\lang1024\langfe1024\loch\af1\hich\af1\dbch\af31501\noproof\insrsid8081699\charrsid14972973 \hich\af1\dbch\af31501\loch\f1 &lt;/OptDel&gt;}{\rtlch\fcs1 \af0 \ltrch\fcs0 \insrsid8081699\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081699\charrsid14972973 \hich\af1\dbch\af31501\loch\f1 &lt;TitreJust&gt;}{\rtlch\fcs1 \af0 \ltrch\fcs0 \insrsid8081699\charrsid14972973 _x000d__x000a_Justification}{\rtlch\fcs1 \af0 \ltrch\fcs0 \cs17\i0\v\fs20\cf9\lang1024\langfe1024\loch\af1\hich\af1\dbch\af31501\noproof\insrsid8081699\charrsid14972973 \hich\af1\dbch\af31501\loch\f1 &lt;/TitreJust&gt;}{\rtlch\fcs1 \af0 \ltrch\fcs0 _x000d__x000a_\insrsid8081699\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081699\charrsid14972973 \hich\af1\dbch\af31501\loch\f1 &lt;OptDelPrev&gt;}{\rtlch\fcs1 \af0 \ltrch\fcs0 \insrsid8081699\charrsid14972973 #}{\rtlch\fcs1 \af1 _x000d__x000a_\ltrch\fcs0 \cs18\v\f1\fs20\cf15\insrsid8081699\charrsid14972973 MNU[TEXTJUSTYES][TEXTJUSTNO]@CHOICE@}{\rtlch\fcs1 \af0 \ltrch\fcs0 \insrsid8081699\charrsid14972973 #}{\rtlch\fcs1 \af0 \ltrch\fcs0 _x000d__x000a_\cs17\i0\v\fs20\cf9\lang1024\langfe1024\loch\af1\hich\af1\dbch\af31501\noproof\insrsid8081699\charrsid14972973 \hich\af1\dbch\af31501\loch\f1 &lt;/OptDelPrev&gt;}{\rtlch\fcs1 \af0 \ltrch\fcs0 \insrsid8081699\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081699\charrsid14972973 \hich\af1\dbch\af31501\loch\f1 &lt;/}{\rtlch\fcs1 \af0 \ltrch\fcs0 _x000d__x000a_\cs17\v\fs20\cf9\lang1024\langfe1024\loch\af1\hich\af1\dbch\af31501\noproof\insrsid8081699 \hich\af1\dbch\af31501\loch\f1 Amend}{\rtlch\fcs1 \af0 \ltrch\fcs0 _x000d__x000a_\cs17\v\fs20\cf9\lang1024\langfe1024\loch\af1\hich\af1\dbch\af31501\noproof\insrsid8081699\charrsid1497297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8_x000d__x000a_72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VTACTPART" w:val="Article 1"/>
    <w:docVar w:name="TVTAMACTPART" w:val="Recital 1"/>
    <w:docVar w:name="TVTMEMBERS1" w:val="xxx"/>
    <w:docVar w:name="TXTAUTHOR" w:val="Liesbet Sommen"/>
    <w:docVar w:name="TXTLANGUE" w:val="ES"/>
    <w:docVar w:name="TXTLANGUEMIN" w:val="es"/>
    <w:docVar w:name="TXTNRC" w:val="0180/2025"/>
    <w:docVar w:name="TXTNRCOM" w:val="(2025)0418"/>
    <w:docVar w:name="TXTNRDIR" w:val="2024/37/EC"/>
    <w:docVar w:name="TXTNRFIRSTAM" w:val="27"/>
    <w:docVar w:name="TXTNRLASTAM" w:val="113"/>
    <w:docVar w:name="TXTNRPE" w:val="782.282"/>
    <w:docVar w:name="TXTNRPE2" w:val="781.362"/>
    <w:docVar w:name="TXTNRPROC" w:val="(2025)0418"/>
    <w:docVar w:name="TXTPEorAP" w:val="PE"/>
    <w:docVar w:name="TXTROUTE" w:val="AM\1336491ES.docx"/>
    <w:docVar w:name="TXTTITLE" w:val="Amending Directive 2004/37/EC as regards the addition of substances and setting limit values in its Annexes I, III and IIIa"/>
    <w:docVar w:name="TXTVERSION" w:val="03-00"/>
    <w:docVar w:name="TXTVERSION2" w:val="01-00"/>
  </w:docVars>
  <w:rsids>
    <w:rsidRoot w:val="00E4782D"/>
    <w:rsid w:val="00006E9B"/>
    <w:rsid w:val="000111BD"/>
    <w:rsid w:val="00026B40"/>
    <w:rsid w:val="000378C1"/>
    <w:rsid w:val="0004195A"/>
    <w:rsid w:val="00051AFC"/>
    <w:rsid w:val="00073830"/>
    <w:rsid w:val="00075DBE"/>
    <w:rsid w:val="00090995"/>
    <w:rsid w:val="00097E73"/>
    <w:rsid w:val="000A7094"/>
    <w:rsid w:val="000B0781"/>
    <w:rsid w:val="000B3CF8"/>
    <w:rsid w:val="000C5C4A"/>
    <w:rsid w:val="000D12ED"/>
    <w:rsid w:val="000D446F"/>
    <w:rsid w:val="000E7234"/>
    <w:rsid w:val="000F2A80"/>
    <w:rsid w:val="000F7815"/>
    <w:rsid w:val="00105C37"/>
    <w:rsid w:val="00126BC4"/>
    <w:rsid w:val="001434E3"/>
    <w:rsid w:val="00146719"/>
    <w:rsid w:val="00147B6C"/>
    <w:rsid w:val="00150057"/>
    <w:rsid w:val="00166CCB"/>
    <w:rsid w:val="001809DD"/>
    <w:rsid w:val="001A4802"/>
    <w:rsid w:val="001B031C"/>
    <w:rsid w:val="001B761C"/>
    <w:rsid w:val="001C2054"/>
    <w:rsid w:val="001C3628"/>
    <w:rsid w:val="001C502E"/>
    <w:rsid w:val="001D13C9"/>
    <w:rsid w:val="001D5CC4"/>
    <w:rsid w:val="001D7A49"/>
    <w:rsid w:val="001F0FDD"/>
    <w:rsid w:val="001F5DA2"/>
    <w:rsid w:val="0020367C"/>
    <w:rsid w:val="002050D6"/>
    <w:rsid w:val="00222325"/>
    <w:rsid w:val="00231C92"/>
    <w:rsid w:val="00231EA7"/>
    <w:rsid w:val="00236619"/>
    <w:rsid w:val="002376C5"/>
    <w:rsid w:val="00242C72"/>
    <w:rsid w:val="002574CB"/>
    <w:rsid w:val="00277490"/>
    <w:rsid w:val="00280EA6"/>
    <w:rsid w:val="002834B1"/>
    <w:rsid w:val="002A1C82"/>
    <w:rsid w:val="002B6A7B"/>
    <w:rsid w:val="002C5761"/>
    <w:rsid w:val="002D3299"/>
    <w:rsid w:val="002D43CB"/>
    <w:rsid w:val="002E092B"/>
    <w:rsid w:val="002E3F68"/>
    <w:rsid w:val="002E4311"/>
    <w:rsid w:val="003003A7"/>
    <w:rsid w:val="00315664"/>
    <w:rsid w:val="00321C8A"/>
    <w:rsid w:val="00322475"/>
    <w:rsid w:val="003362AB"/>
    <w:rsid w:val="003376FB"/>
    <w:rsid w:val="00344DD2"/>
    <w:rsid w:val="00363889"/>
    <w:rsid w:val="00363AD3"/>
    <w:rsid w:val="00367B64"/>
    <w:rsid w:val="00371C1F"/>
    <w:rsid w:val="003743DE"/>
    <w:rsid w:val="0037660F"/>
    <w:rsid w:val="0038132A"/>
    <w:rsid w:val="00384E84"/>
    <w:rsid w:val="0038706C"/>
    <w:rsid w:val="00390AE6"/>
    <w:rsid w:val="003923F7"/>
    <w:rsid w:val="00392EA4"/>
    <w:rsid w:val="003A5102"/>
    <w:rsid w:val="003C6E39"/>
    <w:rsid w:val="003D09AA"/>
    <w:rsid w:val="003D466C"/>
    <w:rsid w:val="003D70F2"/>
    <w:rsid w:val="003E08BF"/>
    <w:rsid w:val="003E43AC"/>
    <w:rsid w:val="003F1524"/>
    <w:rsid w:val="003F21EB"/>
    <w:rsid w:val="003F3B0C"/>
    <w:rsid w:val="003F3F62"/>
    <w:rsid w:val="00402817"/>
    <w:rsid w:val="004149A5"/>
    <w:rsid w:val="00422BB2"/>
    <w:rsid w:val="00425B6B"/>
    <w:rsid w:val="00425CCD"/>
    <w:rsid w:val="00425D16"/>
    <w:rsid w:val="004367B3"/>
    <w:rsid w:val="0043697B"/>
    <w:rsid w:val="00441413"/>
    <w:rsid w:val="00441D7D"/>
    <w:rsid w:val="0045560F"/>
    <w:rsid w:val="00461E32"/>
    <w:rsid w:val="00464338"/>
    <w:rsid w:val="00473922"/>
    <w:rsid w:val="00495D80"/>
    <w:rsid w:val="00495E20"/>
    <w:rsid w:val="004B080E"/>
    <w:rsid w:val="004C38DC"/>
    <w:rsid w:val="004E0AAC"/>
    <w:rsid w:val="004E160F"/>
    <w:rsid w:val="004E1C4C"/>
    <w:rsid w:val="004E7318"/>
    <w:rsid w:val="004F03F0"/>
    <w:rsid w:val="004F2903"/>
    <w:rsid w:val="004F5DEA"/>
    <w:rsid w:val="004F79A0"/>
    <w:rsid w:val="0050335E"/>
    <w:rsid w:val="00517413"/>
    <w:rsid w:val="0052011A"/>
    <w:rsid w:val="005246D8"/>
    <w:rsid w:val="00526EFB"/>
    <w:rsid w:val="0052794A"/>
    <w:rsid w:val="0054702C"/>
    <w:rsid w:val="00547B14"/>
    <w:rsid w:val="00547F73"/>
    <w:rsid w:val="0055417F"/>
    <w:rsid w:val="005559FB"/>
    <w:rsid w:val="00557617"/>
    <w:rsid w:val="005608BE"/>
    <w:rsid w:val="005649D2"/>
    <w:rsid w:val="00571479"/>
    <w:rsid w:val="005947E1"/>
    <w:rsid w:val="005A7205"/>
    <w:rsid w:val="005A7EB4"/>
    <w:rsid w:val="005B32E3"/>
    <w:rsid w:val="005D40A3"/>
    <w:rsid w:val="005E50C2"/>
    <w:rsid w:val="00603729"/>
    <w:rsid w:val="00607ABE"/>
    <w:rsid w:val="006337D4"/>
    <w:rsid w:val="00637384"/>
    <w:rsid w:val="0066168A"/>
    <w:rsid w:val="00665DDA"/>
    <w:rsid w:val="00672807"/>
    <w:rsid w:val="006746CD"/>
    <w:rsid w:val="00677E75"/>
    <w:rsid w:val="00687070"/>
    <w:rsid w:val="006878A9"/>
    <w:rsid w:val="00695CC1"/>
    <w:rsid w:val="006965BE"/>
    <w:rsid w:val="006A2838"/>
    <w:rsid w:val="006A4D0A"/>
    <w:rsid w:val="006B4B58"/>
    <w:rsid w:val="006B6438"/>
    <w:rsid w:val="006C28BE"/>
    <w:rsid w:val="006D049F"/>
    <w:rsid w:val="006D6B15"/>
    <w:rsid w:val="006D79BB"/>
    <w:rsid w:val="006E0EC3"/>
    <w:rsid w:val="006F3F81"/>
    <w:rsid w:val="006F4B73"/>
    <w:rsid w:val="00701741"/>
    <w:rsid w:val="00702F62"/>
    <w:rsid w:val="007059E9"/>
    <w:rsid w:val="00706049"/>
    <w:rsid w:val="007152AF"/>
    <w:rsid w:val="00730ADD"/>
    <w:rsid w:val="00736FBA"/>
    <w:rsid w:val="0074160E"/>
    <w:rsid w:val="007527B7"/>
    <w:rsid w:val="007659AC"/>
    <w:rsid w:val="00772AC1"/>
    <w:rsid w:val="00786A2E"/>
    <w:rsid w:val="0079060C"/>
    <w:rsid w:val="007968D3"/>
    <w:rsid w:val="007A42AB"/>
    <w:rsid w:val="007A5386"/>
    <w:rsid w:val="007C5C97"/>
    <w:rsid w:val="007C71DE"/>
    <w:rsid w:val="007D1999"/>
    <w:rsid w:val="00807BD0"/>
    <w:rsid w:val="008119D0"/>
    <w:rsid w:val="008130CE"/>
    <w:rsid w:val="00822C94"/>
    <w:rsid w:val="008363E4"/>
    <w:rsid w:val="00846A40"/>
    <w:rsid w:val="0085087B"/>
    <w:rsid w:val="00851460"/>
    <w:rsid w:val="008617F6"/>
    <w:rsid w:val="0086368C"/>
    <w:rsid w:val="00864E8C"/>
    <w:rsid w:val="0087052C"/>
    <w:rsid w:val="00870CF2"/>
    <w:rsid w:val="00874862"/>
    <w:rsid w:val="00875A9C"/>
    <w:rsid w:val="00881406"/>
    <w:rsid w:val="008847A2"/>
    <w:rsid w:val="00887FDC"/>
    <w:rsid w:val="008A3475"/>
    <w:rsid w:val="008A3C11"/>
    <w:rsid w:val="008B251A"/>
    <w:rsid w:val="008C0392"/>
    <w:rsid w:val="008C4B02"/>
    <w:rsid w:val="008D6D06"/>
    <w:rsid w:val="008F0DDD"/>
    <w:rsid w:val="00900CAE"/>
    <w:rsid w:val="009047BB"/>
    <w:rsid w:val="00904AD5"/>
    <w:rsid w:val="00907CCA"/>
    <w:rsid w:val="009154FF"/>
    <w:rsid w:val="00917A85"/>
    <w:rsid w:val="0092570B"/>
    <w:rsid w:val="00936F91"/>
    <w:rsid w:val="00966038"/>
    <w:rsid w:val="009A65D8"/>
    <w:rsid w:val="009B0305"/>
    <w:rsid w:val="009D38E9"/>
    <w:rsid w:val="009E627B"/>
    <w:rsid w:val="009F230F"/>
    <w:rsid w:val="00A07DC7"/>
    <w:rsid w:val="00A15973"/>
    <w:rsid w:val="00A21E36"/>
    <w:rsid w:val="00A233E9"/>
    <w:rsid w:val="00A46736"/>
    <w:rsid w:val="00A50233"/>
    <w:rsid w:val="00A507FC"/>
    <w:rsid w:val="00A5426B"/>
    <w:rsid w:val="00A845EF"/>
    <w:rsid w:val="00A84E16"/>
    <w:rsid w:val="00A93389"/>
    <w:rsid w:val="00A93F8C"/>
    <w:rsid w:val="00A9661D"/>
    <w:rsid w:val="00AA0426"/>
    <w:rsid w:val="00AB35D1"/>
    <w:rsid w:val="00AB74D6"/>
    <w:rsid w:val="00AC4812"/>
    <w:rsid w:val="00AC7149"/>
    <w:rsid w:val="00AD730A"/>
    <w:rsid w:val="00AE1AB9"/>
    <w:rsid w:val="00AE4459"/>
    <w:rsid w:val="00AE6271"/>
    <w:rsid w:val="00AE664C"/>
    <w:rsid w:val="00AF25FC"/>
    <w:rsid w:val="00AF2819"/>
    <w:rsid w:val="00B038A3"/>
    <w:rsid w:val="00B0638A"/>
    <w:rsid w:val="00B10564"/>
    <w:rsid w:val="00B31A65"/>
    <w:rsid w:val="00B41B4D"/>
    <w:rsid w:val="00B77A45"/>
    <w:rsid w:val="00B8066A"/>
    <w:rsid w:val="00B85286"/>
    <w:rsid w:val="00B8754F"/>
    <w:rsid w:val="00B90B7F"/>
    <w:rsid w:val="00B9188F"/>
    <w:rsid w:val="00BA36DE"/>
    <w:rsid w:val="00BA48D2"/>
    <w:rsid w:val="00BA5248"/>
    <w:rsid w:val="00BA55A9"/>
    <w:rsid w:val="00BB5FD3"/>
    <w:rsid w:val="00BC1B1F"/>
    <w:rsid w:val="00BC2098"/>
    <w:rsid w:val="00BE0C84"/>
    <w:rsid w:val="00BE3BD5"/>
    <w:rsid w:val="00BE4846"/>
    <w:rsid w:val="00BE5062"/>
    <w:rsid w:val="00BF65FE"/>
    <w:rsid w:val="00C10F61"/>
    <w:rsid w:val="00C21502"/>
    <w:rsid w:val="00C22CC4"/>
    <w:rsid w:val="00C2336C"/>
    <w:rsid w:val="00C35E35"/>
    <w:rsid w:val="00C375CB"/>
    <w:rsid w:val="00C37C4A"/>
    <w:rsid w:val="00C41E32"/>
    <w:rsid w:val="00C42472"/>
    <w:rsid w:val="00C70707"/>
    <w:rsid w:val="00C85D0F"/>
    <w:rsid w:val="00C8605A"/>
    <w:rsid w:val="00C92798"/>
    <w:rsid w:val="00CA1F12"/>
    <w:rsid w:val="00CB20C0"/>
    <w:rsid w:val="00CB34F1"/>
    <w:rsid w:val="00CB7B07"/>
    <w:rsid w:val="00CC3983"/>
    <w:rsid w:val="00CD6384"/>
    <w:rsid w:val="00CD739D"/>
    <w:rsid w:val="00CF10E4"/>
    <w:rsid w:val="00CF1EBD"/>
    <w:rsid w:val="00D00CC7"/>
    <w:rsid w:val="00D01922"/>
    <w:rsid w:val="00D100D1"/>
    <w:rsid w:val="00D14FCE"/>
    <w:rsid w:val="00D15308"/>
    <w:rsid w:val="00D1583C"/>
    <w:rsid w:val="00D15D1E"/>
    <w:rsid w:val="00D16192"/>
    <w:rsid w:val="00D25682"/>
    <w:rsid w:val="00D42398"/>
    <w:rsid w:val="00D44842"/>
    <w:rsid w:val="00D46E83"/>
    <w:rsid w:val="00D6001A"/>
    <w:rsid w:val="00D677D5"/>
    <w:rsid w:val="00D755F1"/>
    <w:rsid w:val="00D75FDD"/>
    <w:rsid w:val="00D767AC"/>
    <w:rsid w:val="00D82FCC"/>
    <w:rsid w:val="00D87B31"/>
    <w:rsid w:val="00D92FFB"/>
    <w:rsid w:val="00DB429F"/>
    <w:rsid w:val="00DB65C2"/>
    <w:rsid w:val="00DC4160"/>
    <w:rsid w:val="00DC6A1B"/>
    <w:rsid w:val="00DE672F"/>
    <w:rsid w:val="00E004F6"/>
    <w:rsid w:val="00E03759"/>
    <w:rsid w:val="00E15A86"/>
    <w:rsid w:val="00E2427E"/>
    <w:rsid w:val="00E25DC5"/>
    <w:rsid w:val="00E3337A"/>
    <w:rsid w:val="00E44BB0"/>
    <w:rsid w:val="00E471BE"/>
    <w:rsid w:val="00E4782D"/>
    <w:rsid w:val="00E5743B"/>
    <w:rsid w:val="00E57F50"/>
    <w:rsid w:val="00E607E6"/>
    <w:rsid w:val="00E60B51"/>
    <w:rsid w:val="00E660E2"/>
    <w:rsid w:val="00E96291"/>
    <w:rsid w:val="00EA0D35"/>
    <w:rsid w:val="00EA25AE"/>
    <w:rsid w:val="00EB3A71"/>
    <w:rsid w:val="00EC5671"/>
    <w:rsid w:val="00EE011D"/>
    <w:rsid w:val="00EE2365"/>
    <w:rsid w:val="00EE3E0D"/>
    <w:rsid w:val="00EF03A3"/>
    <w:rsid w:val="00EF11AD"/>
    <w:rsid w:val="00EF4809"/>
    <w:rsid w:val="00F057F1"/>
    <w:rsid w:val="00F16574"/>
    <w:rsid w:val="00F25867"/>
    <w:rsid w:val="00F27170"/>
    <w:rsid w:val="00F3729E"/>
    <w:rsid w:val="00F415B1"/>
    <w:rsid w:val="00F44313"/>
    <w:rsid w:val="00F459F7"/>
    <w:rsid w:val="00F64AA1"/>
    <w:rsid w:val="00F903A9"/>
    <w:rsid w:val="00F916F2"/>
    <w:rsid w:val="00F92B49"/>
    <w:rsid w:val="00F92B98"/>
    <w:rsid w:val="00F9440E"/>
    <w:rsid w:val="00FA192C"/>
    <w:rsid w:val="00FC1B08"/>
    <w:rsid w:val="00FC37EC"/>
    <w:rsid w:val="00FD05BD"/>
    <w:rsid w:val="00FD675F"/>
    <w:rsid w:val="00FE03B4"/>
    <w:rsid w:val="00FF3DFA"/>
    <w:rsid w:val="00FF3EB3"/>
    <w:rsid w:val="00FF5D7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D26874"/>
  <w15:chartTrackingRefBased/>
  <w15:docId w15:val="{7EB63906-3D8E-45BC-BB9F-B9AF47CB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ColumnHeading">
    <w:name w:val="ColumnHeading"/>
    <w:basedOn w:val="Normal"/>
    <w:rsid w:val="00E96291"/>
    <w:pPr>
      <w:spacing w:after="240"/>
      <w:jc w:val="center"/>
    </w:pPr>
    <w:rPr>
      <w:i/>
      <w:lang w:val="es-ES"/>
    </w:rPr>
  </w:style>
  <w:style w:type="character" w:customStyle="1" w:styleId="NormalBoldChar">
    <w:name w:val="NormalBold Char"/>
    <w:basedOn w:val="DefaultParagraphFont"/>
    <w:link w:val="NormalBold"/>
    <w:locked/>
    <w:rsid w:val="000A7094"/>
    <w:rPr>
      <w:b/>
      <w:sz w:val="24"/>
    </w:rPr>
  </w:style>
  <w:style w:type="paragraph" w:customStyle="1" w:styleId="NormalBold12b">
    <w:name w:val="NormalBold12b"/>
    <w:basedOn w:val="Normal"/>
    <w:rsid w:val="000A7094"/>
    <w:pPr>
      <w:spacing w:before="240"/>
    </w:pPr>
    <w:rPr>
      <w:b/>
    </w:rPr>
  </w:style>
  <w:style w:type="character" w:customStyle="1" w:styleId="Normal6Char">
    <w:name w:val="Normal6 Char"/>
    <w:basedOn w:val="DefaultParagraphFont"/>
    <w:link w:val="Normal6"/>
    <w:locked/>
    <w:rsid w:val="000A7094"/>
    <w:rPr>
      <w:sz w:val="24"/>
      <w:lang w:val="es-ES"/>
    </w:rPr>
  </w:style>
  <w:style w:type="paragraph" w:customStyle="1" w:styleId="Normal6">
    <w:name w:val="Normal6"/>
    <w:basedOn w:val="Normal"/>
    <w:link w:val="Normal6Char"/>
    <w:rsid w:val="000A7094"/>
    <w:pPr>
      <w:spacing w:after="120"/>
    </w:pPr>
    <w:rPr>
      <w:lang w:val="es-ES"/>
    </w:rPr>
  </w:style>
  <w:style w:type="paragraph" w:customStyle="1" w:styleId="AMNumberTabs0">
    <w:name w:val="AMNumberTabs"/>
    <w:basedOn w:val="Normal"/>
    <w:rsid w:val="000A70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0A7094"/>
    <w:pPr>
      <w:jc w:val="right"/>
    </w:pPr>
  </w:style>
  <w:style w:type="paragraph" w:customStyle="1" w:styleId="msonormal0">
    <w:name w:val="msonormal"/>
    <w:basedOn w:val="Normal"/>
    <w:rsid w:val="004E160F"/>
    <w:pPr>
      <w:widowControl/>
      <w:spacing w:before="100" w:beforeAutospacing="1" w:after="100" w:afterAutospacing="1"/>
    </w:pPr>
    <w:rPr>
      <w:szCs w:val="24"/>
    </w:rPr>
  </w:style>
  <w:style w:type="paragraph" w:styleId="Footer">
    <w:name w:val="footer"/>
    <w:link w:val="FooterChar"/>
    <w:semiHidden/>
    <w:unhideWhenUsed/>
    <w:rsid w:val="004E160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E160F"/>
    <w:rPr>
      <w:sz w:val="22"/>
    </w:rPr>
  </w:style>
  <w:style w:type="character" w:customStyle="1" w:styleId="Normal12Char">
    <w:name w:val="Normal12 Char"/>
    <w:basedOn w:val="DefaultParagraphFont"/>
    <w:link w:val="Normal12"/>
    <w:locked/>
    <w:rsid w:val="004E160F"/>
    <w:rPr>
      <w:noProof/>
      <w:sz w:val="24"/>
    </w:rPr>
  </w:style>
  <w:style w:type="paragraph" w:customStyle="1" w:styleId="Normal12">
    <w:name w:val="Normal12"/>
    <w:basedOn w:val="Normal"/>
    <w:link w:val="Normal12Char"/>
    <w:rsid w:val="004E160F"/>
    <w:pPr>
      <w:spacing w:after="240"/>
    </w:pPr>
    <w:rPr>
      <w:noProof/>
    </w:rPr>
  </w:style>
  <w:style w:type="paragraph" w:customStyle="1" w:styleId="CommitteeAM">
    <w:name w:val="CommitteeAM"/>
    <w:basedOn w:val="Normal"/>
    <w:rsid w:val="004E160F"/>
    <w:pPr>
      <w:spacing w:before="240" w:after="600"/>
      <w:jc w:val="center"/>
    </w:pPr>
    <w:rPr>
      <w:i/>
    </w:rPr>
  </w:style>
  <w:style w:type="paragraph" w:customStyle="1" w:styleId="ZDateAM">
    <w:name w:val="ZDateAM"/>
    <w:basedOn w:val="Normal"/>
    <w:rsid w:val="004E160F"/>
    <w:pPr>
      <w:tabs>
        <w:tab w:val="right" w:pos="9356"/>
      </w:tabs>
      <w:spacing w:after="480"/>
    </w:pPr>
    <w:rPr>
      <w:noProof/>
    </w:rPr>
  </w:style>
  <w:style w:type="paragraph" w:customStyle="1" w:styleId="ProjRap">
    <w:name w:val="ProjRap"/>
    <w:basedOn w:val="Normal"/>
    <w:rsid w:val="004E160F"/>
    <w:pPr>
      <w:tabs>
        <w:tab w:val="right" w:pos="9356"/>
      </w:tabs>
    </w:pPr>
    <w:rPr>
      <w:b/>
      <w:noProof/>
    </w:rPr>
  </w:style>
  <w:style w:type="paragraph" w:customStyle="1" w:styleId="PELeft">
    <w:name w:val="PELeft"/>
    <w:basedOn w:val="Normal"/>
    <w:rsid w:val="004E160F"/>
    <w:pPr>
      <w:spacing w:before="40" w:after="40"/>
    </w:pPr>
    <w:rPr>
      <w:rFonts w:ascii="Arial" w:hAnsi="Arial" w:cs="Arial"/>
      <w:sz w:val="22"/>
      <w:szCs w:val="22"/>
      <w:lang w:val="es-ES"/>
    </w:rPr>
  </w:style>
  <w:style w:type="paragraph" w:customStyle="1" w:styleId="PERight">
    <w:name w:val="PERight"/>
    <w:basedOn w:val="Normal"/>
    <w:next w:val="Normal"/>
    <w:rsid w:val="004E160F"/>
    <w:pPr>
      <w:jc w:val="right"/>
    </w:pPr>
    <w:rPr>
      <w:rFonts w:ascii="Arial" w:hAnsi="Arial" w:cs="Arial"/>
      <w:sz w:val="22"/>
      <w:szCs w:val="22"/>
      <w:lang w:val="es-ES"/>
    </w:rPr>
  </w:style>
  <w:style w:type="paragraph" w:customStyle="1" w:styleId="Normal12Italic">
    <w:name w:val="Normal12Italic"/>
    <w:basedOn w:val="Normal12"/>
    <w:rsid w:val="004E160F"/>
    <w:rPr>
      <w:i/>
      <w:lang w:val="es-ES"/>
    </w:rPr>
  </w:style>
  <w:style w:type="paragraph" w:customStyle="1" w:styleId="JustificationTitle">
    <w:name w:val="JustificationTitle"/>
    <w:basedOn w:val="Normal"/>
    <w:next w:val="Normal12"/>
    <w:rsid w:val="004E160F"/>
    <w:pPr>
      <w:keepNext/>
      <w:spacing w:before="240" w:after="240"/>
      <w:jc w:val="center"/>
    </w:pPr>
    <w:rPr>
      <w:i/>
      <w:noProof/>
      <w:lang w:val="es-ES"/>
    </w:rPr>
  </w:style>
  <w:style w:type="paragraph" w:customStyle="1" w:styleId="CrossRef">
    <w:name w:val="CrossRef"/>
    <w:basedOn w:val="Normal"/>
    <w:rsid w:val="004E160F"/>
    <w:pPr>
      <w:spacing w:before="240"/>
      <w:jc w:val="center"/>
    </w:pPr>
    <w:rPr>
      <w:i/>
      <w:lang w:val="es-ES"/>
    </w:rPr>
  </w:style>
  <w:style w:type="paragraph" w:customStyle="1" w:styleId="Footer2">
    <w:name w:val="Footer2"/>
    <w:basedOn w:val="Normal12"/>
    <w:rsid w:val="004E160F"/>
    <w:pPr>
      <w:tabs>
        <w:tab w:val="center" w:pos="4535"/>
        <w:tab w:val="right" w:pos="9923"/>
      </w:tabs>
      <w:spacing w:line="480" w:lineRule="auto"/>
      <w:ind w:left="-851"/>
    </w:pPr>
    <w:rPr>
      <w:rFonts w:ascii="Arial" w:cs="Arial"/>
      <w:b/>
      <w:sz w:val="48"/>
    </w:rPr>
  </w:style>
  <w:style w:type="character" w:customStyle="1" w:styleId="Footer2Middle">
    <w:name w:val="Footer2Middle"/>
    <w:rsid w:val="004E160F"/>
    <w:rPr>
      <w:rFonts w:ascii="Arial" w:hAnsi="Arial" w:cs="Arial" w:hint="default"/>
      <w:b w:val="0"/>
      <w:bCs w:val="0"/>
      <w:i/>
      <w:iCs w:val="0"/>
      <w:color w:val="C0C0C0"/>
      <w:sz w:val="22"/>
    </w:rPr>
  </w:style>
  <w:style w:type="paragraph" w:customStyle="1" w:styleId="EntPE">
    <w:name w:val="EntPE"/>
    <w:basedOn w:val="Normal12"/>
    <w:rsid w:val="004E160F"/>
    <w:pPr>
      <w:jc w:val="center"/>
    </w:pPr>
    <w:rPr>
      <w:noProof w:val="0"/>
      <w:sz w:val="56"/>
    </w:rPr>
  </w:style>
  <w:style w:type="character" w:customStyle="1" w:styleId="Heading1Char">
    <w:name w:val="Heading 1 Char"/>
    <w:basedOn w:val="DefaultParagraphFont"/>
    <w:link w:val="Heading1"/>
    <w:rsid w:val="00495D80"/>
    <w:rPr>
      <w:rFonts w:ascii="Arial" w:hAnsi="Arial"/>
      <w:b/>
      <w:kern w:val="28"/>
      <w:sz w:val="28"/>
    </w:rPr>
  </w:style>
  <w:style w:type="character" w:customStyle="1" w:styleId="Heading2Char">
    <w:name w:val="Heading 2 Char"/>
    <w:basedOn w:val="DefaultParagraphFont"/>
    <w:link w:val="Heading2"/>
    <w:semiHidden/>
    <w:rsid w:val="00495D80"/>
    <w:rPr>
      <w:rFonts w:ascii="Arial" w:hAnsi="Arial"/>
      <w:b/>
      <w:i/>
      <w:sz w:val="24"/>
    </w:rPr>
  </w:style>
  <w:style w:type="character" w:customStyle="1" w:styleId="Heading3Char">
    <w:name w:val="Heading 3 Char"/>
    <w:basedOn w:val="DefaultParagraphFont"/>
    <w:link w:val="Heading3"/>
    <w:semiHidden/>
    <w:rsid w:val="00495D80"/>
    <w:rPr>
      <w:rFonts w:ascii="Arial" w:hAnsi="Arial"/>
      <w:sz w:val="24"/>
    </w:rPr>
  </w:style>
  <w:style w:type="character" w:customStyle="1" w:styleId="Heading4Char">
    <w:name w:val="Heading 4 Char"/>
    <w:basedOn w:val="DefaultParagraphFont"/>
    <w:link w:val="Heading4"/>
    <w:semiHidden/>
    <w:rsid w:val="00495D80"/>
    <w:rPr>
      <w:rFonts w:ascii="Arial" w:hAnsi="Arial"/>
      <w:b/>
      <w:sz w:val="24"/>
    </w:rPr>
  </w:style>
  <w:style w:type="character" w:customStyle="1" w:styleId="Heading5Char">
    <w:name w:val="Heading 5 Char"/>
    <w:basedOn w:val="DefaultParagraphFont"/>
    <w:link w:val="Heading5"/>
    <w:semiHidden/>
    <w:rsid w:val="00495D80"/>
    <w:rPr>
      <w:sz w:val="22"/>
    </w:rPr>
  </w:style>
  <w:style w:type="character" w:customStyle="1" w:styleId="Heading6Char">
    <w:name w:val="Heading 6 Char"/>
    <w:basedOn w:val="DefaultParagraphFont"/>
    <w:link w:val="Heading6"/>
    <w:semiHidden/>
    <w:rsid w:val="00495D80"/>
    <w:rPr>
      <w:i/>
      <w:sz w:val="22"/>
    </w:rPr>
  </w:style>
  <w:style w:type="character" w:customStyle="1" w:styleId="Heading7Char">
    <w:name w:val="Heading 7 Char"/>
    <w:basedOn w:val="DefaultParagraphFont"/>
    <w:link w:val="Heading7"/>
    <w:semiHidden/>
    <w:rsid w:val="00495D80"/>
    <w:rPr>
      <w:rFonts w:ascii="Arial" w:hAnsi="Arial"/>
      <w:sz w:val="24"/>
    </w:rPr>
  </w:style>
  <w:style w:type="character" w:customStyle="1" w:styleId="Heading8Char">
    <w:name w:val="Heading 8 Char"/>
    <w:basedOn w:val="DefaultParagraphFont"/>
    <w:link w:val="Heading8"/>
    <w:semiHidden/>
    <w:rsid w:val="00495D80"/>
    <w:rPr>
      <w:rFonts w:ascii="Arial" w:hAnsi="Arial"/>
      <w:i/>
      <w:sz w:val="24"/>
    </w:rPr>
  </w:style>
  <w:style w:type="character" w:customStyle="1" w:styleId="Heading9Char">
    <w:name w:val="Heading 9 Char"/>
    <w:basedOn w:val="DefaultParagraphFont"/>
    <w:link w:val="Heading9"/>
    <w:semiHidden/>
    <w:rsid w:val="00495D80"/>
    <w:rPr>
      <w:rFonts w:ascii="Arial" w:hAnsi="Arial"/>
      <w:b/>
      <w:i/>
      <w:sz w:val="18"/>
    </w:rPr>
  </w:style>
  <w:style w:type="paragraph" w:styleId="CommentText">
    <w:name w:val="annotation text"/>
    <w:basedOn w:val="Normal"/>
    <w:link w:val="CommentTextChar"/>
    <w:unhideWhenUsed/>
    <w:rsid w:val="00495D80"/>
    <w:rPr>
      <w:sz w:val="20"/>
    </w:rPr>
  </w:style>
  <w:style w:type="character" w:customStyle="1" w:styleId="CommentTextChar">
    <w:name w:val="Comment Text Char"/>
    <w:basedOn w:val="DefaultParagraphFont"/>
    <w:link w:val="CommentText"/>
    <w:rsid w:val="00495D80"/>
  </w:style>
  <w:style w:type="paragraph" w:styleId="CommentSubject">
    <w:name w:val="annotation subject"/>
    <w:basedOn w:val="CommentText"/>
    <w:next w:val="CommentText"/>
    <w:link w:val="CommentSubjectChar"/>
    <w:semiHidden/>
    <w:unhideWhenUsed/>
    <w:rsid w:val="00495D80"/>
    <w:rPr>
      <w:b/>
      <w:bCs/>
    </w:rPr>
  </w:style>
  <w:style w:type="character" w:customStyle="1" w:styleId="CommentSubjectChar">
    <w:name w:val="Comment Subject Char"/>
    <w:basedOn w:val="CommentTextChar"/>
    <w:link w:val="CommentSubject"/>
    <w:semiHidden/>
    <w:rsid w:val="00495D80"/>
    <w:rPr>
      <w:b/>
      <w:bCs/>
    </w:rPr>
  </w:style>
  <w:style w:type="character" w:styleId="CommentReference">
    <w:name w:val="annotation reference"/>
    <w:basedOn w:val="DefaultParagraphFont"/>
    <w:unhideWhenUsed/>
    <w:rsid w:val="00495D80"/>
    <w:rPr>
      <w:sz w:val="16"/>
      <w:szCs w:val="16"/>
    </w:rPr>
  </w:style>
  <w:style w:type="paragraph" w:styleId="Revision">
    <w:name w:val="Revision"/>
    <w:hidden/>
    <w:uiPriority w:val="99"/>
    <w:semiHidden/>
    <w:rsid w:val="00FF3E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328504">
      <w:bodyDiv w:val="1"/>
      <w:marLeft w:val="0"/>
      <w:marRight w:val="0"/>
      <w:marTop w:val="0"/>
      <w:marBottom w:val="0"/>
      <w:divBdr>
        <w:top w:val="none" w:sz="0" w:space="0" w:color="auto"/>
        <w:left w:val="none" w:sz="0" w:space="0" w:color="auto"/>
        <w:bottom w:val="none" w:sz="0" w:space="0" w:color="auto"/>
        <w:right w:val="none" w:sz="0" w:space="0" w:color="auto"/>
      </w:divBdr>
    </w:div>
    <w:div w:id="188201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D1DE2DCC0E7224A8A80D85CDA1AD411" ma:contentTypeVersion="1" ma:contentTypeDescription="Create a new document." ma:contentTypeScope="" ma:versionID="655435d556ccf29e5e33a3f739674da6">
  <xsd:schema xmlns:xsd="http://www.w3.org/2001/XMLSchema" xmlns:xs="http://www.w3.org/2001/XMLSchema" xmlns:p="http://schemas.microsoft.com/office/2006/metadata/properties" xmlns:ns2="66bb8730-6482-4c50-b53f-ab2db4d523eb" xmlns:ns3="http://schemas.microsoft.com/sharepoint/v4" targetNamespace="http://schemas.microsoft.com/office/2006/metadata/properties" ma:root="true" ma:fieldsID="e4a8c038d426337a95b448f9d42081c1" ns2:_="" ns3:_="">
    <xsd:import namespace="66bb8730-6482-4c50-b53f-ab2db4d523eb"/>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C4D959-2D0E-4C2E-B7E1-AD15C8D46D74}">
  <ds:schemaRefs>
    <ds:schemaRef ds:uri="http://schemas.microsoft.com/sharepoint/v3/contenttype/forms"/>
  </ds:schemaRefs>
</ds:datastoreItem>
</file>

<file path=customXml/itemProps2.xml><?xml version="1.0" encoding="utf-8"?>
<ds:datastoreItem xmlns:ds="http://schemas.openxmlformats.org/officeDocument/2006/customXml" ds:itemID="{1F85D703-D793-4075-8EB7-97F7FF1920E9}">
  <ds:schemaRefs>
    <ds:schemaRef ds:uri="http://purl.org/dc/elements/1.1/"/>
    <ds:schemaRef ds:uri="66bb8730-6482-4c50-b53f-ab2db4d523eb"/>
    <ds:schemaRef ds:uri="http://purl.org/dc/term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sharepoint/v4"/>
  </ds:schemaRefs>
</ds:datastoreItem>
</file>

<file path=customXml/itemProps3.xml><?xml version="1.0" encoding="utf-8"?>
<ds:datastoreItem xmlns:ds="http://schemas.openxmlformats.org/officeDocument/2006/customXml" ds:itemID="{AAC4E3F7-EE3E-49A1-BB0C-EE43D586A6EE}">
  <ds:schemaRefs>
    <ds:schemaRef ds:uri="http://schemas.openxmlformats.org/officeDocument/2006/bibliography"/>
  </ds:schemaRefs>
</ds:datastoreItem>
</file>

<file path=customXml/itemProps4.xml><?xml version="1.0" encoding="utf-8"?>
<ds:datastoreItem xmlns:ds="http://schemas.openxmlformats.org/officeDocument/2006/customXml" ds:itemID="{112D8C23-973C-4D06-AB72-F462F7249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17951</Words>
  <Characters>98195</Characters>
  <Application>Microsoft Office Word</Application>
  <DocSecurity>0</DocSecurity>
  <Lines>3959</Lines>
  <Paragraphs>1085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2026-01-22T10:58:00Z</cp:lastPrinted>
  <dcterms:created xsi:type="dcterms:W3CDTF">2026-02-09T10:13:00Z</dcterms:created>
  <dcterms:modified xsi:type="dcterms:W3CDTF">2026-02-09T10:13:00Z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1336491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ontentTypeId">
    <vt:lpwstr>0x0101000D1DE2DCC0E7224A8A80D85CDA1AD411</vt:lpwstr>
  </property>
  <property fmtid="{D5CDD505-2E9C-101B-9397-08002B2CF9AE}" pid="9" name="Created with">
    <vt:lpwstr>10.2.1 Build [20251215]</vt:lpwstr>
  </property>
  <property fmtid="{D5CDD505-2E9C-101B-9397-08002B2CF9AE}" pid="10" name="FooterPath">
    <vt:lpwstr>AM\1336491ES.docx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782.282</vt:lpwstr>
  </property>
  <property fmtid="{D5CDD505-2E9C-101B-9397-08002B2CF9AE}" pid="14" name="SDLStudio">
    <vt:lpwstr/>
  </property>
  <property fmtid="{D5CDD505-2E9C-101B-9397-08002B2CF9AE}" pid="15" name="SendToEpades">
    <vt:lpwstr>OK(AMNUM) - 2026/01/29 10:00</vt:lpwstr>
  </property>
  <property fmtid="{D5CDD505-2E9C-101B-9397-08002B2CF9AE}" pid="16" name="Bookout">
    <vt:lpwstr>OK - 2026/02/09 11:13</vt:lpwstr>
  </property>
</Properties>
</file>