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427527" w:rsidRPr="00A92662" w14:paraId="45F95095" w14:textId="77777777" w:rsidTr="00C85D0F">
        <w:trPr>
          <w:trHeight w:hRule="exact" w:val="1418"/>
        </w:trPr>
        <w:tc>
          <w:tcPr>
            <w:tcW w:w="6804" w:type="dxa"/>
            <w:shd w:val="clear" w:color="auto" w:fill="auto"/>
            <w:vAlign w:val="center"/>
          </w:tcPr>
          <w:p w14:paraId="1F82BD31" w14:textId="77777777" w:rsidR="00BE5062" w:rsidRPr="00A92662" w:rsidRDefault="005674BF" w:rsidP="00C85D0F">
            <w:pPr>
              <w:pStyle w:val="EPName"/>
            </w:pPr>
            <w:r w:rsidRPr="00A92662">
              <w:t>Euroopan parlamentti</w:t>
            </w:r>
          </w:p>
          <w:p w14:paraId="75A0B0FA" w14:textId="77777777" w:rsidR="00BE5062" w:rsidRPr="00A92662" w:rsidRDefault="005674BF" w:rsidP="00C85D0F">
            <w:pPr>
              <w:pStyle w:val="EPTerm"/>
            </w:pPr>
            <w:r w:rsidRPr="00A92662">
              <w:t>2024-2029</w:t>
            </w:r>
          </w:p>
        </w:tc>
        <w:tc>
          <w:tcPr>
            <w:tcW w:w="2268" w:type="dxa"/>
            <w:shd w:val="clear" w:color="auto" w:fill="auto"/>
          </w:tcPr>
          <w:p w14:paraId="30B25F28" w14:textId="77777777" w:rsidR="00BE5062" w:rsidRPr="00A92662" w:rsidRDefault="005674BF" w:rsidP="00C85D0F">
            <w:pPr>
              <w:pStyle w:val="EPLogo"/>
            </w:pPr>
            <w:r w:rsidRPr="00A92662">
              <w:rPr>
                <w:noProof/>
              </w:rPr>
              <w:drawing>
                <wp:inline distT="0" distB="0" distL="0" distR="0" wp14:anchorId="5FBFAE11" wp14:editId="5785ABA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8952FCF" w14:textId="77777777" w:rsidR="000E7234" w:rsidRPr="00A92662" w:rsidRDefault="000E7234" w:rsidP="000E7234">
      <w:pPr>
        <w:pStyle w:val="LineTop"/>
      </w:pPr>
    </w:p>
    <w:p w14:paraId="5E57DD35" w14:textId="77777777" w:rsidR="000E7234" w:rsidRPr="00A92662" w:rsidRDefault="005674BF" w:rsidP="000E7234">
      <w:pPr>
        <w:pStyle w:val="EPBody"/>
      </w:pPr>
      <w:r w:rsidRPr="00A92662">
        <w:rPr>
          <w:rStyle w:val="HideTWBExt"/>
        </w:rPr>
        <w:t>&lt;</w:t>
      </w:r>
      <w:r w:rsidRPr="00A92662">
        <w:rPr>
          <w:rStyle w:val="HideTWBExt"/>
          <w:i w:val="0"/>
        </w:rPr>
        <w:t>Commission</w:t>
      </w:r>
      <w:r w:rsidRPr="00A92662">
        <w:rPr>
          <w:rStyle w:val="HideTWBExt"/>
        </w:rPr>
        <w:t>&gt;</w:t>
      </w:r>
      <w:r w:rsidRPr="00A92662">
        <w:rPr>
          <w:rStyle w:val="HideTWBInt"/>
          <w:color w:val="auto"/>
        </w:rPr>
        <w:t>{EMPL}</w:t>
      </w:r>
      <w:r w:rsidRPr="00A92662">
        <w:t>Työllisyyden ja sosiaaliasioiden valiokunta</w:t>
      </w:r>
      <w:r w:rsidRPr="00A92662">
        <w:rPr>
          <w:rStyle w:val="HideTWBExt"/>
        </w:rPr>
        <w:t>&lt;/</w:t>
      </w:r>
      <w:r w:rsidRPr="00A92662">
        <w:rPr>
          <w:rStyle w:val="HideTWBExt"/>
          <w:i w:val="0"/>
        </w:rPr>
        <w:t>Commission</w:t>
      </w:r>
      <w:r w:rsidRPr="00A92662">
        <w:rPr>
          <w:rStyle w:val="HideTWBExt"/>
        </w:rPr>
        <w:t>&gt;</w:t>
      </w:r>
    </w:p>
    <w:p w14:paraId="6BCE1F41" w14:textId="77777777" w:rsidR="000E7234" w:rsidRPr="00A92662" w:rsidRDefault="000E7234" w:rsidP="000E7234">
      <w:pPr>
        <w:pStyle w:val="LineBottom"/>
      </w:pPr>
    </w:p>
    <w:p w14:paraId="5D91FB1F" w14:textId="77777777" w:rsidR="00B85286" w:rsidRPr="00A92662" w:rsidRDefault="005674BF">
      <w:pPr>
        <w:pStyle w:val="CoverReference"/>
      </w:pPr>
      <w:r w:rsidRPr="00A92662">
        <w:rPr>
          <w:rStyle w:val="HideTWBExt"/>
          <w:b w:val="0"/>
        </w:rPr>
        <w:t>&lt;RefProc&gt;</w:t>
      </w:r>
      <w:r w:rsidRPr="00A92662">
        <w:t>2025/0232</w:t>
      </w:r>
      <w:r w:rsidRPr="00A92662">
        <w:rPr>
          <w:rStyle w:val="HideTWBExt"/>
          <w:b w:val="0"/>
        </w:rPr>
        <w:t>&lt;/RefProc&gt;&lt;RefTypeProc&gt;</w:t>
      </w:r>
      <w:r w:rsidRPr="00A92662">
        <w:t>(COD)</w:t>
      </w:r>
      <w:r w:rsidRPr="00A92662">
        <w:rPr>
          <w:rStyle w:val="HideTWBExt"/>
          <w:b w:val="0"/>
        </w:rPr>
        <w:t>&lt;/RefTypeProc&gt;</w:t>
      </w:r>
    </w:p>
    <w:p w14:paraId="445BAD80" w14:textId="77777777" w:rsidR="00B85286" w:rsidRPr="00A92662" w:rsidRDefault="005674BF">
      <w:pPr>
        <w:pStyle w:val="CoverDate"/>
      </w:pPr>
      <w:r w:rsidRPr="00A92662">
        <w:rPr>
          <w:rStyle w:val="HideTWBExt"/>
        </w:rPr>
        <w:t>&lt;Date&gt;</w:t>
      </w:r>
      <w:r w:rsidRPr="00A92662">
        <w:rPr>
          <w:rStyle w:val="HideTWBInt"/>
          <w:color w:val="auto"/>
        </w:rPr>
        <w:t>{29/01/2026}29.1.2026</w:t>
      </w:r>
      <w:r w:rsidRPr="00A92662">
        <w:rPr>
          <w:rStyle w:val="HideTWBExt"/>
        </w:rPr>
        <w:t>&lt;/Date&gt;</w:t>
      </w:r>
    </w:p>
    <w:p w14:paraId="0C1BEE28" w14:textId="77777777" w:rsidR="009B0305" w:rsidRPr="00A92662" w:rsidRDefault="005674BF" w:rsidP="009B0305">
      <w:pPr>
        <w:pStyle w:val="CoverDocType"/>
      </w:pPr>
      <w:r w:rsidRPr="00A92662">
        <w:rPr>
          <w:rStyle w:val="HideTWBExt"/>
          <w:b w:val="0"/>
        </w:rPr>
        <w:t>&lt;TypeAM&gt;</w:t>
      </w:r>
      <w:r w:rsidRPr="00A92662">
        <w:t>TARKISTUKSET</w:t>
      </w:r>
      <w:r w:rsidRPr="00A92662">
        <w:rPr>
          <w:rStyle w:val="HideTWBExt"/>
          <w:b w:val="0"/>
        </w:rPr>
        <w:t>&lt;/TypeAM&gt;</w:t>
      </w:r>
    </w:p>
    <w:p w14:paraId="268C222A" w14:textId="77777777" w:rsidR="00B85286" w:rsidRPr="00A92662" w:rsidRDefault="005674BF" w:rsidP="001C2054">
      <w:pPr>
        <w:pStyle w:val="CoverDocType24a"/>
      </w:pPr>
      <w:r w:rsidRPr="00A92662">
        <w:rPr>
          <w:rStyle w:val="HideTWBExt"/>
          <w:b w:val="0"/>
        </w:rPr>
        <w:t>&lt;RangeAM&gt;</w:t>
      </w:r>
      <w:r w:rsidRPr="00A92662">
        <w:t xml:space="preserve">27 - </w:t>
      </w:r>
      <w:r w:rsidRPr="00A92662">
        <w:t>113</w:t>
      </w:r>
      <w:r w:rsidRPr="00A92662">
        <w:rPr>
          <w:rStyle w:val="HideTWBExt"/>
          <w:b w:val="0"/>
        </w:rPr>
        <w:t>&lt;/RangeAM&gt;</w:t>
      </w:r>
    </w:p>
    <w:p w14:paraId="6907707C" w14:textId="77777777" w:rsidR="001C2054" w:rsidRPr="00A92662" w:rsidRDefault="005674BF" w:rsidP="00A93F8C">
      <w:pPr>
        <w:pStyle w:val="CoverBold"/>
      </w:pPr>
      <w:r w:rsidRPr="00A92662">
        <w:rPr>
          <w:rStyle w:val="HideTWBExt"/>
          <w:b w:val="0"/>
        </w:rPr>
        <w:t>&lt;TitreType&gt;</w:t>
      </w:r>
      <w:r w:rsidRPr="00A92662">
        <w:t>Mietintöluonnos</w:t>
      </w:r>
      <w:r w:rsidRPr="00A92662">
        <w:rPr>
          <w:rStyle w:val="HideTWBExt"/>
          <w:b w:val="0"/>
        </w:rPr>
        <w:t>&lt;/TitreType&gt;</w:t>
      </w:r>
    </w:p>
    <w:p w14:paraId="5D732CF9" w14:textId="77777777" w:rsidR="00B85286" w:rsidRPr="00A92662" w:rsidRDefault="005674BF" w:rsidP="00A93F8C">
      <w:pPr>
        <w:pStyle w:val="CoverBold"/>
      </w:pPr>
      <w:r w:rsidRPr="00A92662">
        <w:rPr>
          <w:rStyle w:val="HideTWBExt"/>
          <w:b w:val="0"/>
        </w:rPr>
        <w:t>&lt;Rapporteur&gt;</w:t>
      </w:r>
      <w:r w:rsidRPr="00A92662">
        <w:t>Liesbet Sommen</w:t>
      </w:r>
      <w:r w:rsidRPr="00A92662">
        <w:rPr>
          <w:rStyle w:val="HideTWBExt"/>
          <w:b w:val="0"/>
        </w:rPr>
        <w:t>&lt;/Rapporteur&gt;</w:t>
      </w:r>
    </w:p>
    <w:p w14:paraId="269123D3" w14:textId="77777777" w:rsidR="00B85286" w:rsidRPr="00A92662" w:rsidRDefault="005674BF">
      <w:pPr>
        <w:pStyle w:val="CoverNormal24a"/>
      </w:pPr>
      <w:r w:rsidRPr="00A92662">
        <w:rPr>
          <w:rStyle w:val="HideTWBExt"/>
        </w:rPr>
        <w:t>&lt;DocRefPE&gt;</w:t>
      </w:r>
      <w:r w:rsidRPr="00A92662">
        <w:t>(PE781.362v01-00)</w:t>
      </w:r>
      <w:r w:rsidRPr="00A92662">
        <w:rPr>
          <w:rStyle w:val="HideTWBExt"/>
        </w:rPr>
        <w:t>&lt;/DocRefPE&gt;</w:t>
      </w:r>
    </w:p>
    <w:p w14:paraId="2918278D" w14:textId="77777777" w:rsidR="00B85286" w:rsidRPr="00A92662" w:rsidRDefault="005674BF">
      <w:pPr>
        <w:pStyle w:val="CoverNormal24a"/>
      </w:pPr>
      <w:r w:rsidRPr="00A92662">
        <w:rPr>
          <w:rStyle w:val="HideTWBExt"/>
        </w:rPr>
        <w:t>&lt;Titre&gt;</w:t>
      </w:r>
      <w:r w:rsidRPr="00A92662">
        <w:t xml:space="preserve">Direktiivin 2004/37/EY muuttaminen siltä osin kuin on kyse aineiden lisäämisestä sen liitteisiin I, III ja III a ja </w:t>
      </w:r>
      <w:r w:rsidRPr="00A92662">
        <w:t>niitä koskevien raja-arvojen asettamisesta</w:t>
      </w:r>
      <w:r w:rsidRPr="00A92662">
        <w:rPr>
          <w:rStyle w:val="HideTWBExt"/>
        </w:rPr>
        <w:t>&lt;/Titre&gt;</w:t>
      </w:r>
    </w:p>
    <w:p w14:paraId="1EB21428" w14:textId="77777777" w:rsidR="006337D4" w:rsidRPr="00A92662" w:rsidRDefault="005674BF" w:rsidP="006337D4">
      <w:pPr>
        <w:pStyle w:val="CoverNormal"/>
      </w:pPr>
      <w:r w:rsidRPr="00A92662">
        <w:rPr>
          <w:rStyle w:val="HideTWBExt"/>
        </w:rPr>
        <w:t>&lt;DocAmend&gt;</w:t>
      </w:r>
      <w:r w:rsidRPr="00A92662">
        <w:t>Ehdotus direktiiviksi</w:t>
      </w:r>
      <w:r w:rsidRPr="00A92662">
        <w:rPr>
          <w:rStyle w:val="HideTWBExt"/>
        </w:rPr>
        <w:t>&lt;/DocAmend&gt;</w:t>
      </w:r>
    </w:p>
    <w:p w14:paraId="30BC0465" w14:textId="77777777" w:rsidR="004C38DC" w:rsidRPr="00A92662" w:rsidRDefault="005674BF" w:rsidP="005649D2">
      <w:pPr>
        <w:pStyle w:val="CoverNormal"/>
        <w:rPr>
          <w:vanish/>
        </w:rPr>
      </w:pPr>
      <w:r w:rsidRPr="00A92662">
        <w:rPr>
          <w:rStyle w:val="HideTWBExt"/>
        </w:rPr>
        <w:t>&lt;DocRef&gt;</w:t>
      </w:r>
      <w:r w:rsidRPr="00A92662">
        <w:t>(COM(2025)0418 – C10</w:t>
      </w:r>
      <w:r w:rsidRPr="00A92662">
        <w:noBreakHyphen/>
        <w:t>0180/2025 – (2025)0418(COD))</w:t>
      </w:r>
      <w:r w:rsidRPr="00A92662">
        <w:rPr>
          <w:rStyle w:val="HideTWBExt"/>
        </w:rPr>
        <w:t>&lt;/DocRef&gt;</w:t>
      </w:r>
    </w:p>
    <w:p w14:paraId="38016392" w14:textId="77777777" w:rsidR="005649D2" w:rsidRPr="00A92662" w:rsidRDefault="005649D2" w:rsidP="005649D2">
      <w:pPr>
        <w:pStyle w:val="CoverNormal"/>
        <w:rPr>
          <w:vanish/>
        </w:rPr>
      </w:pPr>
    </w:p>
    <w:p w14:paraId="28559974" w14:textId="77777777" w:rsidR="005649D2" w:rsidRPr="00A92662" w:rsidRDefault="005649D2" w:rsidP="005649D2">
      <w:pPr>
        <w:pStyle w:val="CoverNormal"/>
        <w:rPr>
          <w:vanish/>
        </w:rPr>
      </w:pPr>
    </w:p>
    <w:p w14:paraId="76ECC091" w14:textId="77777777" w:rsidR="005649D2" w:rsidRPr="00A92662" w:rsidRDefault="005649D2" w:rsidP="005649D2">
      <w:pPr>
        <w:pStyle w:val="CoverNormal"/>
        <w:rPr>
          <w:vanish/>
        </w:rPr>
      </w:pPr>
    </w:p>
    <w:p w14:paraId="73A47B2D" w14:textId="77777777" w:rsidR="005649D2" w:rsidRPr="00A92662" w:rsidRDefault="005649D2" w:rsidP="005649D2">
      <w:pPr>
        <w:pStyle w:val="CoverNormal"/>
        <w:rPr>
          <w:vanish/>
        </w:rPr>
      </w:pPr>
    </w:p>
    <w:p w14:paraId="08532682" w14:textId="77777777" w:rsidR="005649D2" w:rsidRPr="00A92662" w:rsidRDefault="005649D2" w:rsidP="00C277DB">
      <w:pPr>
        <w:pStyle w:val="CoverNormal"/>
        <w:ind w:left="0"/>
      </w:pPr>
    </w:p>
    <w:p w14:paraId="78F8F31C" w14:textId="77777777" w:rsidR="00B85286" w:rsidRPr="00A92662" w:rsidRDefault="005674BF" w:rsidP="00E660E2">
      <w:pPr>
        <w:widowControl/>
        <w:tabs>
          <w:tab w:val="center" w:pos="4677"/>
        </w:tabs>
      </w:pPr>
      <w:r w:rsidRPr="00A92662">
        <w:br w:type="page"/>
      </w:r>
      <w:r w:rsidRPr="00A92662">
        <w:lastRenderedPageBreak/>
        <w:t>AM_Com_LegReport</w:t>
      </w:r>
    </w:p>
    <w:p w14:paraId="0193679F" w14:textId="77777777" w:rsidR="009D38E9" w:rsidRPr="00A92662" w:rsidRDefault="005674BF">
      <w:pPr>
        <w:widowControl/>
      </w:pPr>
      <w:r w:rsidRPr="00A92662">
        <w:br w:type="page"/>
      </w:r>
    </w:p>
    <w:p w14:paraId="0EFAE85A" w14:textId="77777777" w:rsidR="009D38E9" w:rsidRPr="00A92662" w:rsidRDefault="009D38E9" w:rsidP="00E96291">
      <w:pPr>
        <w:sectPr w:rsidR="009D38E9" w:rsidRPr="00A92662" w:rsidSect="00A92662">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titlePg/>
        </w:sectPr>
      </w:pPr>
    </w:p>
    <w:p w14:paraId="4AB070E7" w14:textId="77777777" w:rsidR="00495D80" w:rsidRPr="00A92662" w:rsidRDefault="005674BF" w:rsidP="00495D80">
      <w:pPr>
        <w:pStyle w:val="AMNumberTabs0"/>
        <w:keepNext/>
      </w:pPr>
      <w:bookmarkStart w:id="0" w:name="IntroB"/>
      <w:r w:rsidRPr="00A92662">
        <w:rPr>
          <w:rStyle w:val="HideTWBExt"/>
        </w:rPr>
        <w:t>&lt;RepeatBlock-Amend&gt;&lt;Amend&gt;</w:t>
      </w:r>
      <w:r w:rsidRPr="00A92662">
        <w:t>Tarkistus</w:t>
      </w:r>
      <w:r w:rsidRPr="00A92662">
        <w:tab/>
      </w:r>
      <w:r w:rsidRPr="00A92662">
        <w:tab/>
      </w:r>
      <w:r w:rsidRPr="00A92662">
        <w:rPr>
          <w:rStyle w:val="HideTWBExt"/>
        </w:rPr>
        <w:t>&lt;NumAm&gt;</w:t>
      </w:r>
      <w:r w:rsidRPr="00A92662">
        <w:t>27</w:t>
      </w:r>
      <w:r w:rsidRPr="00A92662">
        <w:rPr>
          <w:rStyle w:val="HideTWBExt"/>
        </w:rPr>
        <w:t>&lt;/NumAm&gt;</w:t>
      </w:r>
    </w:p>
    <w:p w14:paraId="6DE839B3" w14:textId="77777777" w:rsidR="00495D80" w:rsidRPr="00A92662" w:rsidRDefault="005674BF" w:rsidP="00495D80">
      <w:pPr>
        <w:pStyle w:val="NormalBold"/>
      </w:pPr>
      <w:r w:rsidRPr="00A92662">
        <w:rPr>
          <w:rStyle w:val="HideTWBExt"/>
        </w:rPr>
        <w:t>&lt;RepeatBlock-By&gt;&lt;Members&gt;</w:t>
      </w:r>
      <w:r w:rsidRPr="00A92662">
        <w:t>Nora Mebarek, Estelle Ceulemans, Marc Angel, Johan Danielsson</w:t>
      </w:r>
      <w:r w:rsidRPr="00A92662">
        <w:rPr>
          <w:rStyle w:val="HideTWBExt"/>
        </w:rPr>
        <w:t>&lt;/Members&gt;</w:t>
      </w:r>
    </w:p>
    <w:p w14:paraId="00FA8037" w14:textId="77777777" w:rsidR="00495D80" w:rsidRPr="00A92662" w:rsidRDefault="005674BF" w:rsidP="00495D80">
      <w:r w:rsidRPr="00A92662">
        <w:rPr>
          <w:rStyle w:val="HideTWBExt"/>
        </w:rPr>
        <w:t>&lt;/RepeatBlock-By&gt;</w:t>
      </w:r>
    </w:p>
    <w:p w14:paraId="25157EF2"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44B3CFE6" w14:textId="77777777" w:rsidR="00495D80" w:rsidRPr="00A92662" w:rsidRDefault="005674BF" w:rsidP="00495D80">
      <w:pPr>
        <w:pStyle w:val="NormalBold"/>
      </w:pPr>
      <w:r w:rsidRPr="00A92662">
        <w:rPr>
          <w:rStyle w:val="HideTWBExt"/>
        </w:rPr>
        <w:t>&lt;Article&gt;</w:t>
      </w:r>
      <w:r w:rsidRPr="00A92662">
        <w:t>Johdanto-osan 1 kappale</w:t>
      </w:r>
      <w:r w:rsidRPr="00A9266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527" w:rsidRPr="00A92662" w14:paraId="230C7B92" w14:textId="77777777" w:rsidTr="00495D80">
        <w:trPr>
          <w:jc w:val="center"/>
        </w:trPr>
        <w:tc>
          <w:tcPr>
            <w:tcW w:w="9752" w:type="dxa"/>
            <w:gridSpan w:val="2"/>
          </w:tcPr>
          <w:p w14:paraId="413B828F" w14:textId="77777777" w:rsidR="00495D80" w:rsidRPr="00A92662" w:rsidRDefault="00495D80">
            <w:pPr>
              <w:keepNext/>
            </w:pPr>
          </w:p>
        </w:tc>
      </w:tr>
      <w:tr w:rsidR="00427527" w:rsidRPr="00A92662" w14:paraId="2A9193B8" w14:textId="77777777" w:rsidTr="00495D80">
        <w:trPr>
          <w:jc w:val="center"/>
        </w:trPr>
        <w:tc>
          <w:tcPr>
            <w:tcW w:w="4876" w:type="dxa"/>
            <w:hideMark/>
          </w:tcPr>
          <w:p w14:paraId="30ED5ECA" w14:textId="77777777" w:rsidR="00495D80" w:rsidRPr="00A92662" w:rsidRDefault="005674BF">
            <w:pPr>
              <w:pStyle w:val="ColumnHeading"/>
              <w:keepNext/>
              <w:rPr>
                <w:color w:val="008000"/>
              </w:rPr>
            </w:pPr>
            <w:r w:rsidRPr="00A92662">
              <w:t>Komission teksti</w:t>
            </w:r>
          </w:p>
        </w:tc>
        <w:tc>
          <w:tcPr>
            <w:tcW w:w="4876" w:type="dxa"/>
            <w:hideMark/>
          </w:tcPr>
          <w:p w14:paraId="1D5A418E" w14:textId="77777777" w:rsidR="00495D80" w:rsidRPr="00A92662" w:rsidRDefault="005674BF">
            <w:pPr>
              <w:pStyle w:val="ColumnHeading"/>
              <w:keepNext/>
              <w:rPr>
                <w:color w:val="008000"/>
              </w:rPr>
            </w:pPr>
            <w:r w:rsidRPr="00A92662">
              <w:t>Tarkistus</w:t>
            </w:r>
          </w:p>
        </w:tc>
      </w:tr>
      <w:tr w:rsidR="00427527" w:rsidRPr="00A92662" w14:paraId="3FB78827" w14:textId="77777777" w:rsidTr="00495D80">
        <w:trPr>
          <w:jc w:val="center"/>
        </w:trPr>
        <w:tc>
          <w:tcPr>
            <w:tcW w:w="4876" w:type="dxa"/>
            <w:hideMark/>
          </w:tcPr>
          <w:p w14:paraId="2DDCB6FD" w14:textId="77777777" w:rsidR="00495D80" w:rsidRPr="00A92662" w:rsidRDefault="005674BF">
            <w:pPr>
              <w:pStyle w:val="Normal6"/>
            </w:pPr>
            <w:r w:rsidRPr="00A92662">
              <w:t>(1)</w:t>
            </w:r>
            <w:r w:rsidRPr="00A92662">
              <w:tab/>
              <w:t xml:space="preserve">Jotta voidaan </w:t>
            </w:r>
            <w:r w:rsidRPr="00A92662">
              <w:t>parantaa työntekijöiden suojelua syöpää aiheuttaville, perimän muutoksia aiheuttaville tai lisääntymiselle vaarallisille aineille altistumiselta työpaikalla ja varmistaa sama suojelun vähimmäistaso kaikkialla unionissa, Euroopan parlamentin ja neuvoston direktiivi 2004/37/EY</w:t>
            </w:r>
            <w:r w:rsidRPr="00A92662">
              <w:rPr>
                <w:vertAlign w:val="superscript"/>
              </w:rPr>
              <w:t>3</w:t>
            </w:r>
            <w:r w:rsidRPr="00A92662">
              <w:t xml:space="preserve"> on saatettava säännöllisesti ajan tasalle. Työperäisen altistumisen raja-arvot olisi vahvistettava tai tarkistettava käytettävissä olevien tietojen perusteella, mukaan lukien ajantasainen tieteellinen näyttö ja tekninen tieto, ja niide</w:t>
            </w:r>
            <w:r w:rsidRPr="00A92662">
              <w:t xml:space="preserve">n olisi perustuttava sosioekonomisten vaikutusten ja toteutettavuutta koskevien tekijöiden perusteelliseen arviointiin. Näihin tietoihin </w:t>
            </w:r>
            <w:r w:rsidRPr="00A92662">
              <w:rPr>
                <w:b/>
                <w:i/>
              </w:rPr>
              <w:t>olisi mahdollisuuksien mukaan</w:t>
            </w:r>
            <w:r w:rsidRPr="00A92662">
              <w:t xml:space="preserve"> sisällyttävä Euroopan parlamentin ja neuvoston asetuksella (EY) N:o 1907/2006</w:t>
            </w:r>
            <w:r w:rsidRPr="00A92662">
              <w:rPr>
                <w:vertAlign w:val="superscript"/>
              </w:rPr>
              <w:t>4</w:t>
            </w:r>
            <w:r w:rsidRPr="00A92662">
              <w:t xml:space="preserve"> perustetun Euroopan kemikaaliviraston, jäljempänä ’ECHA’, riskinarviointikomitean lausunnot sekä työturvallisuuden ja työterveyden neuvoa-antavan komitean</w:t>
            </w:r>
            <w:r w:rsidRPr="00A92662">
              <w:rPr>
                <w:vertAlign w:val="superscript"/>
              </w:rPr>
              <w:t>5</w:t>
            </w:r>
            <w:r w:rsidRPr="00A92662">
              <w:t xml:space="preserve"> lausunnot.</w:t>
            </w:r>
          </w:p>
        </w:tc>
        <w:tc>
          <w:tcPr>
            <w:tcW w:w="4876" w:type="dxa"/>
            <w:hideMark/>
          </w:tcPr>
          <w:p w14:paraId="0764C3C8" w14:textId="77777777" w:rsidR="00495D80" w:rsidRPr="00A92662" w:rsidRDefault="005674BF">
            <w:pPr>
              <w:pStyle w:val="Normal6"/>
              <w:rPr>
                <w:szCs w:val="24"/>
              </w:rPr>
            </w:pPr>
            <w:r w:rsidRPr="00A92662">
              <w:t>(1)</w:t>
            </w:r>
            <w:r w:rsidRPr="00A92662">
              <w:tab/>
              <w:t>Jotta voidaan parantaa työntekijöiden suojelua syöpää aiheuttaville, perimän muutoksia aiheuttaville tai lisääntymiselle vaarallisille aineille altistumiselta työpaikalla ja varmistaa sama suojelun vähimmäistaso kaikkialla unionissa, Euroopan parlamentin ja neuvoston direktiivi 2004/37/EY</w:t>
            </w:r>
            <w:r w:rsidRPr="00A92662">
              <w:rPr>
                <w:vertAlign w:val="superscript"/>
              </w:rPr>
              <w:t>3</w:t>
            </w:r>
            <w:r w:rsidRPr="00A92662">
              <w:t xml:space="preserve"> on saatettava säännöllisesti ajan tasalle. Työperäisen altistumisen raja-arvot olisi vahvistettava tai tarkistettava käytettävissä olevien tietojen perusteella, mukaan lukien ajantasainen tieteellinen näyttö ja tekninen </w:t>
            </w:r>
            <w:r w:rsidRPr="00A92662">
              <w:t xml:space="preserve">tieto, ja niiden olisi perustuttava sosioekonomisten vaikutusten ja toteutettavuutta koskevien tekijöiden perusteelliseen arviointiin. Näihin tietoihin </w:t>
            </w:r>
            <w:r w:rsidRPr="00A92662">
              <w:rPr>
                <w:b/>
                <w:i/>
              </w:rPr>
              <w:t>on</w:t>
            </w:r>
            <w:r w:rsidRPr="00A92662">
              <w:t xml:space="preserve"> sisällyttävä Euroopan parlamentin ja neuvoston asetuksella (EY) N:o 1907/2006</w:t>
            </w:r>
            <w:r w:rsidRPr="00A92662">
              <w:rPr>
                <w:vertAlign w:val="superscript"/>
              </w:rPr>
              <w:t>4</w:t>
            </w:r>
            <w:r w:rsidRPr="00A92662">
              <w:t xml:space="preserve"> perustetun Euroopan kemikaaliviraston, jäljempänä ’ECHA’, riskinarviointikomitean lausunnot sekä työturvallisuuden ja työterveyden neuvoa-antavan komitean</w:t>
            </w:r>
            <w:r w:rsidRPr="00A92662">
              <w:rPr>
                <w:vertAlign w:val="superscript"/>
              </w:rPr>
              <w:t>5</w:t>
            </w:r>
            <w:r w:rsidRPr="00A92662">
              <w:t xml:space="preserve"> lausunnot.</w:t>
            </w:r>
          </w:p>
        </w:tc>
      </w:tr>
      <w:tr w:rsidR="00427527" w:rsidRPr="00A92662" w14:paraId="7D3458D9" w14:textId="77777777" w:rsidTr="00495D80">
        <w:trPr>
          <w:jc w:val="center"/>
        </w:trPr>
        <w:tc>
          <w:tcPr>
            <w:tcW w:w="4876" w:type="dxa"/>
            <w:hideMark/>
          </w:tcPr>
          <w:p w14:paraId="7EEF185B" w14:textId="77777777" w:rsidR="00495D80" w:rsidRPr="00A92662" w:rsidRDefault="005674BF">
            <w:pPr>
              <w:pStyle w:val="Normal6"/>
            </w:pPr>
            <w:r w:rsidRPr="00A92662">
              <w:t>__________________</w:t>
            </w:r>
          </w:p>
        </w:tc>
        <w:tc>
          <w:tcPr>
            <w:tcW w:w="4876" w:type="dxa"/>
            <w:hideMark/>
          </w:tcPr>
          <w:p w14:paraId="3586533F" w14:textId="77777777" w:rsidR="00495D80" w:rsidRPr="00A92662" w:rsidRDefault="005674BF">
            <w:pPr>
              <w:pStyle w:val="Normal6"/>
              <w:rPr>
                <w:szCs w:val="24"/>
              </w:rPr>
            </w:pPr>
            <w:r w:rsidRPr="00A92662">
              <w:t>__________________</w:t>
            </w:r>
          </w:p>
        </w:tc>
      </w:tr>
      <w:tr w:rsidR="00427527" w:rsidRPr="00A92662" w14:paraId="6E6880A7" w14:textId="77777777" w:rsidTr="00495D80">
        <w:trPr>
          <w:jc w:val="center"/>
        </w:trPr>
        <w:tc>
          <w:tcPr>
            <w:tcW w:w="4876" w:type="dxa"/>
            <w:hideMark/>
          </w:tcPr>
          <w:p w14:paraId="5C41692D" w14:textId="77777777" w:rsidR="00495D80" w:rsidRPr="00A92662" w:rsidRDefault="005674BF">
            <w:pPr>
              <w:pStyle w:val="Normal6"/>
            </w:pPr>
            <w:r w:rsidRPr="00A92662">
              <w:rPr>
                <w:vertAlign w:val="superscript"/>
              </w:rPr>
              <w:t>3</w:t>
            </w:r>
            <w:r w:rsidRPr="00A92662">
              <w:t xml:space="preserve"> Euroopan parlamentin ja neuvoston direktiivi 2004/37/EY, annettu 29 päivänä huhtikuuta 2004, työntekijöiden suojelemisesta syöpäsairauden vaaraa aiheuttaville tekijöille, perimän muutoksia aiheuttaville aineille tai lisääntymiselle vaarallisille aineille altistumiseen työssä liittyviltä vaaroilta (kuudes neuvoston direktiivin 89/391/ETY 16 artiklan 1 kohdassa tarkoitettu erityisdirektiivi) (kodifioitu toisinto) (EUVL L 158, 30.4.2004, s. 50).</w:t>
            </w:r>
          </w:p>
        </w:tc>
        <w:tc>
          <w:tcPr>
            <w:tcW w:w="4876" w:type="dxa"/>
            <w:hideMark/>
          </w:tcPr>
          <w:p w14:paraId="546CD65D" w14:textId="77777777" w:rsidR="00495D80" w:rsidRPr="00A92662" w:rsidRDefault="005674BF">
            <w:pPr>
              <w:pStyle w:val="Normal6"/>
              <w:rPr>
                <w:szCs w:val="24"/>
              </w:rPr>
            </w:pPr>
            <w:r w:rsidRPr="00A92662">
              <w:rPr>
                <w:vertAlign w:val="superscript"/>
              </w:rPr>
              <w:t>3</w:t>
            </w:r>
            <w:r w:rsidRPr="00A92662">
              <w:t xml:space="preserve"> Euroopan parlamentin ja neuvoston direktiivi 2004/37/EY, annettu 29 päivänä huhtikuuta 2004, työntekijöiden suojelemisesta syöpäsairauden vaaraa aiheuttaville tekijöille, perimän muutoksia aiheuttaville aineille tai lisääntymiselle vaarallisille aineille altistumiseen työssä liittyviltä vaaroilta (kuudes neuvoston direktiivin 89/391/ETY 16 artiklan 1 kohdassa tarkoitettu erityisdirektiivi) (kodifioitu toisinto) (EUVL L 158, 30.4.2004, s. 50).</w:t>
            </w:r>
          </w:p>
        </w:tc>
      </w:tr>
      <w:tr w:rsidR="00427527" w:rsidRPr="00A92662" w14:paraId="3E569EBD" w14:textId="77777777" w:rsidTr="00495D80">
        <w:trPr>
          <w:jc w:val="center"/>
        </w:trPr>
        <w:tc>
          <w:tcPr>
            <w:tcW w:w="4876" w:type="dxa"/>
            <w:hideMark/>
          </w:tcPr>
          <w:p w14:paraId="3A1C82D3" w14:textId="77777777" w:rsidR="00495D80" w:rsidRPr="00A92662" w:rsidRDefault="005674BF">
            <w:pPr>
              <w:pStyle w:val="Normal6"/>
            </w:pPr>
            <w:r w:rsidRPr="00A92662">
              <w:rPr>
                <w:vertAlign w:val="superscript"/>
              </w:rPr>
              <w:t>4</w:t>
            </w:r>
            <w:r w:rsidRPr="00A92662">
              <w:t xml:space="preserve"> Euroopan parlamentin ja neuvoston asetus (EY) N:o 1907/2006, annettu 18 päivänä joulukuuta 2006, kemikaalien rekisteröinnistä, arvioinnista, lupamenettelyistä ja rajoituksista (REACH), Euroopan kemikaaliviraston perustamisesta, direktiivin 1999/45/EY muuttamisesta sekä neuvoston asetuksen (ETY) N:o 793/93, komission asetuksen (EY) N:o 1488/94, neuvoston direktiivin 76/769/ETY ja komission direktiivien 91/155/ETY, 93/67/ETY, 93/105/EY ja 2000/21/EY kumoamisesta (EUVL L 396, 30.12.2006, s. 1, ELI: http://dat</w:t>
            </w:r>
            <w:r w:rsidRPr="00A92662">
              <w:t>a.europa.eu/eli/reg/2006/1907/oj).</w:t>
            </w:r>
          </w:p>
        </w:tc>
        <w:tc>
          <w:tcPr>
            <w:tcW w:w="4876" w:type="dxa"/>
            <w:hideMark/>
          </w:tcPr>
          <w:p w14:paraId="72D3B1BD" w14:textId="77777777" w:rsidR="00495D80" w:rsidRPr="00A92662" w:rsidRDefault="005674BF">
            <w:pPr>
              <w:pStyle w:val="Normal6"/>
              <w:rPr>
                <w:szCs w:val="24"/>
              </w:rPr>
            </w:pPr>
            <w:r w:rsidRPr="00A92662">
              <w:rPr>
                <w:vertAlign w:val="superscript"/>
              </w:rPr>
              <w:t>4</w:t>
            </w:r>
            <w:r w:rsidRPr="00A92662">
              <w:t xml:space="preserve"> Euroopan parlamentin ja neuvoston asetus (EY) N:o 1907/2006, annettu 18 päivänä joulukuuta 2006, kemikaalien rekisteröinnistä, arvioinnista, lupamenettelyistä ja rajoituksista (REACH), Euroopan kemikaaliviraston perustamisesta, direktiivin 1999/45/EY muuttamisesta sekä neuvoston asetuksen (ETY) N:o 793/93, komission asetuksen (EY) N:o 1488/94, neuvoston direktiivin 76/769/ETY ja komission direktiivien 91/155/ETY, 93/67/ETY, 93/105/EY ja 2000/21/EY kumoamisesta (EUVL L 396, 30.12.2006, s. 1, ELI: http://dat</w:t>
            </w:r>
            <w:r w:rsidRPr="00A92662">
              <w:t>a.europa.eu/eli/reg/2006/1907/oj).</w:t>
            </w:r>
          </w:p>
        </w:tc>
      </w:tr>
      <w:tr w:rsidR="00427527" w:rsidRPr="00A92662" w14:paraId="28714FE0" w14:textId="77777777" w:rsidTr="00495D80">
        <w:trPr>
          <w:jc w:val="center"/>
        </w:trPr>
        <w:tc>
          <w:tcPr>
            <w:tcW w:w="4876" w:type="dxa"/>
            <w:hideMark/>
          </w:tcPr>
          <w:p w14:paraId="1C1494E6" w14:textId="77777777" w:rsidR="00495D80" w:rsidRPr="00A92662" w:rsidRDefault="005674BF">
            <w:pPr>
              <w:pStyle w:val="Normal6"/>
            </w:pPr>
            <w:r w:rsidRPr="00A92662">
              <w:rPr>
                <w:vertAlign w:val="superscript"/>
              </w:rPr>
              <w:t>5</w:t>
            </w:r>
            <w:r w:rsidRPr="00A92662">
              <w:t xml:space="preserve"> Neuvoston päätös, tehty 22 päivänä heinäkuuta 2003, työturvallisuuden ja työterveyden neuvoa-antavan komitean perustamisesta (EUVL C 218, 13.9.2003, s. 1).</w:t>
            </w:r>
          </w:p>
        </w:tc>
        <w:tc>
          <w:tcPr>
            <w:tcW w:w="4876" w:type="dxa"/>
            <w:hideMark/>
          </w:tcPr>
          <w:p w14:paraId="5CA10608" w14:textId="77777777" w:rsidR="00495D80" w:rsidRPr="00A92662" w:rsidRDefault="005674BF">
            <w:pPr>
              <w:pStyle w:val="Normal6"/>
              <w:rPr>
                <w:szCs w:val="24"/>
              </w:rPr>
            </w:pPr>
            <w:r w:rsidRPr="00A92662">
              <w:rPr>
                <w:vertAlign w:val="superscript"/>
              </w:rPr>
              <w:t>5</w:t>
            </w:r>
            <w:r w:rsidRPr="00A92662">
              <w:t xml:space="preserve"> Neuvoston päätös, tehty 22 päivänä heinäkuuta 2003, työturvallisuuden ja työterveyden neuvoa-antavan komitean perustamisesta (EUVL C 218, 13.9.2003, s. 1).</w:t>
            </w:r>
          </w:p>
        </w:tc>
      </w:tr>
    </w:tbl>
    <w:p w14:paraId="1E121E97"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382C5502" w14:textId="77777777" w:rsidR="00495D80" w:rsidRPr="00A92662" w:rsidRDefault="005674BF" w:rsidP="00495D80">
      <w:r w:rsidRPr="00A92662">
        <w:rPr>
          <w:rStyle w:val="HideTWBExt"/>
        </w:rPr>
        <w:t>&lt;/Amend&gt;</w:t>
      </w:r>
    </w:p>
    <w:p w14:paraId="17C5F283"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28</w:t>
      </w:r>
      <w:r w:rsidRPr="00A92662">
        <w:rPr>
          <w:rStyle w:val="HideTWBExt"/>
        </w:rPr>
        <w:t>&lt;/NumAm&gt;</w:t>
      </w:r>
    </w:p>
    <w:p w14:paraId="1FF55BB1" w14:textId="77777777" w:rsidR="00495D80" w:rsidRPr="00A92662" w:rsidRDefault="005674BF" w:rsidP="00495D80">
      <w:pPr>
        <w:pStyle w:val="NormalBold"/>
      </w:pPr>
      <w:r w:rsidRPr="00A92662">
        <w:rPr>
          <w:rStyle w:val="HideTWBExt"/>
        </w:rPr>
        <w:t>&lt;RepeatBlock-By&gt;&lt;Members&gt;</w:t>
      </w:r>
      <w:r w:rsidRPr="00A92662">
        <w:t>Grégory Allione, Valérie Devaux, Jana Toom, Hristo Petrov, Martin Hojsík</w:t>
      </w:r>
      <w:r w:rsidRPr="00A92662">
        <w:rPr>
          <w:rStyle w:val="HideTWBExt"/>
        </w:rPr>
        <w:t>&lt;/Members&gt;</w:t>
      </w:r>
    </w:p>
    <w:p w14:paraId="22CB4F72" w14:textId="77777777" w:rsidR="00495D80" w:rsidRPr="00A92662" w:rsidRDefault="005674BF" w:rsidP="00495D80">
      <w:r w:rsidRPr="00A92662">
        <w:rPr>
          <w:rStyle w:val="HideTWBExt"/>
        </w:rPr>
        <w:t>&lt;/RepeatBlock-By&gt;</w:t>
      </w:r>
    </w:p>
    <w:p w14:paraId="6CB3A074"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421F6C64" w14:textId="77777777" w:rsidR="00495D80" w:rsidRPr="00A92662" w:rsidRDefault="005674BF" w:rsidP="00495D80">
      <w:pPr>
        <w:pStyle w:val="NormalBold"/>
      </w:pPr>
      <w:r w:rsidRPr="00A92662">
        <w:rPr>
          <w:rStyle w:val="HideTWBExt"/>
        </w:rPr>
        <w:t>&lt;Article&gt;</w:t>
      </w:r>
      <w:r w:rsidRPr="00A92662">
        <w:t>Johdanto-osan 1 kappale</w:t>
      </w:r>
      <w:r w:rsidRPr="00A9266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527" w:rsidRPr="00A92662" w14:paraId="44E369BF" w14:textId="77777777" w:rsidTr="00495D80">
        <w:trPr>
          <w:jc w:val="center"/>
        </w:trPr>
        <w:tc>
          <w:tcPr>
            <w:tcW w:w="9752" w:type="dxa"/>
            <w:gridSpan w:val="2"/>
          </w:tcPr>
          <w:p w14:paraId="4A8E01AF" w14:textId="77777777" w:rsidR="00495D80" w:rsidRPr="00A92662" w:rsidRDefault="00495D80">
            <w:pPr>
              <w:keepNext/>
            </w:pPr>
          </w:p>
        </w:tc>
      </w:tr>
      <w:tr w:rsidR="00427527" w:rsidRPr="00A92662" w14:paraId="58475BA0" w14:textId="77777777" w:rsidTr="00495D80">
        <w:trPr>
          <w:jc w:val="center"/>
        </w:trPr>
        <w:tc>
          <w:tcPr>
            <w:tcW w:w="4876" w:type="dxa"/>
            <w:hideMark/>
          </w:tcPr>
          <w:p w14:paraId="635C8FB0" w14:textId="77777777" w:rsidR="00495D80" w:rsidRPr="00A92662" w:rsidRDefault="005674BF">
            <w:pPr>
              <w:pStyle w:val="ColumnHeading"/>
              <w:keepNext/>
              <w:rPr>
                <w:color w:val="008000"/>
              </w:rPr>
            </w:pPr>
            <w:r w:rsidRPr="00A92662">
              <w:t>Komission teksti</w:t>
            </w:r>
          </w:p>
        </w:tc>
        <w:tc>
          <w:tcPr>
            <w:tcW w:w="4876" w:type="dxa"/>
            <w:hideMark/>
          </w:tcPr>
          <w:p w14:paraId="710141D4" w14:textId="77777777" w:rsidR="00495D80" w:rsidRPr="00A92662" w:rsidRDefault="005674BF">
            <w:pPr>
              <w:pStyle w:val="ColumnHeading"/>
              <w:keepNext/>
              <w:rPr>
                <w:color w:val="008000"/>
              </w:rPr>
            </w:pPr>
            <w:r w:rsidRPr="00A92662">
              <w:t>Tarkistus</w:t>
            </w:r>
          </w:p>
        </w:tc>
      </w:tr>
      <w:tr w:rsidR="00427527" w:rsidRPr="00A92662" w14:paraId="3480BEBE" w14:textId="77777777" w:rsidTr="00495D80">
        <w:trPr>
          <w:jc w:val="center"/>
        </w:trPr>
        <w:tc>
          <w:tcPr>
            <w:tcW w:w="4876" w:type="dxa"/>
            <w:hideMark/>
          </w:tcPr>
          <w:p w14:paraId="4492DB79" w14:textId="77777777" w:rsidR="00495D80" w:rsidRPr="00A92662" w:rsidRDefault="005674BF">
            <w:pPr>
              <w:pStyle w:val="Normal6"/>
            </w:pPr>
            <w:r w:rsidRPr="00A92662">
              <w:t>(1)</w:t>
            </w:r>
            <w:r w:rsidRPr="00A92662">
              <w:tab/>
              <w:t xml:space="preserve">Jotta voidaan parantaa </w:t>
            </w:r>
            <w:r w:rsidRPr="00A92662">
              <w:t>työntekijöiden suojelua syöpää aiheuttaville, perimän muutoksia aiheuttaville tai lisääntymiselle vaarallisille aineille altistumiselta työpaikalla ja varmistaa sama suojelun vähimmäistaso kaikkialla unionissa, Euroopan parlamentin ja neuvoston direktiivi 2004/37/EY</w:t>
            </w:r>
            <w:r w:rsidRPr="00A92662">
              <w:rPr>
                <w:vertAlign w:val="superscript"/>
              </w:rPr>
              <w:t>3</w:t>
            </w:r>
            <w:r w:rsidRPr="00A92662">
              <w:t xml:space="preserve"> on saatettava säännöllisesti ajan tasalle. Työperäisen altistumisen raja-arvot olisi vahvistettava tai tarkistettava käytettävissä olevien tietojen perusteella, mukaan lukien ajantasainen tieteellinen näyttö ja tekninen tieto, ja niiden olisi p</w:t>
            </w:r>
            <w:r w:rsidRPr="00A92662">
              <w:t>erustuttava sosioekonomisten vaikutusten ja toteutettavuutta koskevien tekijöiden perusteelliseen arviointiin. Näihin tietoihin olisi mahdollisuuksien mukaan sisällyttävä Euroopan parlamentin ja neuvoston asetuksella (EY) N:o 1907/2006</w:t>
            </w:r>
            <w:r w:rsidRPr="00A92662">
              <w:rPr>
                <w:vertAlign w:val="superscript"/>
              </w:rPr>
              <w:t>4</w:t>
            </w:r>
            <w:r w:rsidRPr="00A92662">
              <w:t xml:space="preserve"> perustetun Euroopan kemikaaliviraston, jäljempänä ’ECHA’, riskinarviointikomitean lausunnot sekä työturvallisuuden ja työterveyden neuvoa-antavan komitean</w:t>
            </w:r>
            <w:r w:rsidRPr="00A92662">
              <w:rPr>
                <w:vertAlign w:val="superscript"/>
              </w:rPr>
              <w:t>5</w:t>
            </w:r>
            <w:r w:rsidRPr="00A92662">
              <w:t xml:space="preserve"> lausunnot.</w:t>
            </w:r>
          </w:p>
        </w:tc>
        <w:tc>
          <w:tcPr>
            <w:tcW w:w="4876" w:type="dxa"/>
            <w:hideMark/>
          </w:tcPr>
          <w:p w14:paraId="50FA7C56" w14:textId="77777777" w:rsidR="00495D80" w:rsidRPr="00A92662" w:rsidRDefault="005674BF">
            <w:pPr>
              <w:pStyle w:val="Normal6"/>
              <w:rPr>
                <w:szCs w:val="24"/>
              </w:rPr>
            </w:pPr>
            <w:r w:rsidRPr="00A92662">
              <w:t>(1)</w:t>
            </w:r>
            <w:r w:rsidRPr="00A92662">
              <w:tab/>
              <w:t>Jotta voidaan parantaa työntekijöiden suojelua syöpää aiheuttaville, perimän muutoksia aiheuttaville tai lisääntymiselle vaarallisille aineille altistumiselta työpaikalla ja varmistaa sama suojelun vähimmäistaso kaikkialla unionissa, Euroopan parlamentin ja neuvoston direktiivi 2004/37/EY</w:t>
            </w:r>
            <w:r w:rsidRPr="00A92662">
              <w:rPr>
                <w:vertAlign w:val="superscript"/>
              </w:rPr>
              <w:t>3</w:t>
            </w:r>
            <w:r w:rsidRPr="00A92662">
              <w:t xml:space="preserve"> on saatettava säännöllisesti ajan tasalle. Työperäisen altistumisen raja-arvot olisi vahvistettava tai tarkistettava käytettävissä olevien tietojen perusteella, mukaan lukien ajantasainen tieteellinen näyttö ja tekninen </w:t>
            </w:r>
            <w:r w:rsidRPr="00A92662">
              <w:t>tieto, ja niiden olisi perustuttava sosioekonomisten vaikutusten ja toteutettavuutta koskevien tekijöiden perusteelliseen arviointiin. Näihin tietoihin olisi mahdollisuuksien mukaan sisällyttävä Euroopan parlamentin ja neuvoston asetuksella (EY) N:o 1907/2006</w:t>
            </w:r>
            <w:r w:rsidRPr="00A92662">
              <w:rPr>
                <w:vertAlign w:val="superscript"/>
              </w:rPr>
              <w:t>4</w:t>
            </w:r>
            <w:r w:rsidRPr="00A92662">
              <w:t xml:space="preserve"> perustetun Euroopan kemikaaliviraston, jäljempänä ’ECHA’, riskinarviointikomitean lausunnot sekä työturvallisuuden ja työterveyden neuvoa-antavan komitean</w:t>
            </w:r>
            <w:r w:rsidRPr="00A92662">
              <w:rPr>
                <w:vertAlign w:val="superscript"/>
              </w:rPr>
              <w:t>5</w:t>
            </w:r>
            <w:r w:rsidRPr="00A92662">
              <w:t xml:space="preserve"> lausunnot. </w:t>
            </w:r>
            <w:r w:rsidRPr="00A92662">
              <w:rPr>
                <w:b/>
                <w:i/>
              </w:rPr>
              <w:t>Jos näitä lausuntoja ei voida sisällyttää näihin tietoihin, kyseisen direktiivin muu</w:t>
            </w:r>
            <w:r w:rsidRPr="00A92662">
              <w:rPr>
                <w:b/>
                <w:i/>
              </w:rPr>
              <w:t>ttamista koskevassa ehdotuksessa olisi esitettävä selkeät perustelut sille.</w:t>
            </w:r>
          </w:p>
        </w:tc>
      </w:tr>
      <w:tr w:rsidR="00427527" w:rsidRPr="00A92662" w14:paraId="6AF55507" w14:textId="77777777" w:rsidTr="00495D80">
        <w:trPr>
          <w:jc w:val="center"/>
        </w:trPr>
        <w:tc>
          <w:tcPr>
            <w:tcW w:w="4876" w:type="dxa"/>
            <w:hideMark/>
          </w:tcPr>
          <w:p w14:paraId="4A224E26" w14:textId="77777777" w:rsidR="00495D80" w:rsidRPr="00A92662" w:rsidRDefault="005674BF">
            <w:pPr>
              <w:pStyle w:val="Normal6"/>
            </w:pPr>
            <w:r w:rsidRPr="00A92662">
              <w:t>__________________</w:t>
            </w:r>
          </w:p>
        </w:tc>
        <w:tc>
          <w:tcPr>
            <w:tcW w:w="4876" w:type="dxa"/>
            <w:hideMark/>
          </w:tcPr>
          <w:p w14:paraId="211CDA74" w14:textId="77777777" w:rsidR="00495D80" w:rsidRPr="00A92662" w:rsidRDefault="005674BF">
            <w:pPr>
              <w:pStyle w:val="Normal6"/>
              <w:rPr>
                <w:szCs w:val="24"/>
              </w:rPr>
            </w:pPr>
            <w:r w:rsidRPr="00A92662">
              <w:t>__________________</w:t>
            </w:r>
          </w:p>
        </w:tc>
      </w:tr>
      <w:tr w:rsidR="00427527" w:rsidRPr="00A92662" w14:paraId="4A8405DA" w14:textId="77777777" w:rsidTr="00495D80">
        <w:trPr>
          <w:jc w:val="center"/>
        </w:trPr>
        <w:tc>
          <w:tcPr>
            <w:tcW w:w="4876" w:type="dxa"/>
            <w:hideMark/>
          </w:tcPr>
          <w:p w14:paraId="60CBD2EB" w14:textId="77777777" w:rsidR="00495D80" w:rsidRPr="00A92662" w:rsidRDefault="005674BF">
            <w:pPr>
              <w:pStyle w:val="Normal6"/>
            </w:pPr>
            <w:r w:rsidRPr="00A92662">
              <w:rPr>
                <w:vertAlign w:val="superscript"/>
              </w:rPr>
              <w:t>3</w:t>
            </w:r>
            <w:r w:rsidRPr="00A92662">
              <w:t xml:space="preserve"> Euroopan parlamentin ja neuvoston direktiivi 2004/37/EY, annettu 29 päivänä huhtikuuta 2004, työntekijöiden suojelemisesta syöpäsairauden vaaraa aiheuttaville tekijöille, perimän muutoksia aiheuttaville aineille tai lisääntymiselle vaarallisille aineille altistumiseen työssä liittyviltä vaaroilta (kuudes neuvoston direktiivin 89/391/ETY 16 artiklan 1 kohdassa tarkoitettu erityisdirektiivi) (kodifioitu toisinto) (EUVL L 158, 30.4.2004, s. 50).</w:t>
            </w:r>
          </w:p>
        </w:tc>
        <w:tc>
          <w:tcPr>
            <w:tcW w:w="4876" w:type="dxa"/>
            <w:hideMark/>
          </w:tcPr>
          <w:p w14:paraId="06677870" w14:textId="77777777" w:rsidR="00495D80" w:rsidRPr="00A92662" w:rsidRDefault="005674BF">
            <w:pPr>
              <w:pStyle w:val="Normal6"/>
              <w:rPr>
                <w:szCs w:val="24"/>
              </w:rPr>
            </w:pPr>
            <w:r w:rsidRPr="00A92662">
              <w:rPr>
                <w:vertAlign w:val="superscript"/>
              </w:rPr>
              <w:t>3</w:t>
            </w:r>
            <w:r w:rsidRPr="00A92662">
              <w:t xml:space="preserve"> Euroopan parlamentin ja neuvoston direktiivi 2004/37/EY, annettu 29 päivänä huhtikuuta 2004, työntekijöiden suojelemisesta syöpäsairauden vaaraa aiheuttaville tekijöille, perimän muutoksia aiheuttaville aineille tai lisääntymiselle vaarallisille aineille altistumiseen työssä liittyviltä vaaroilta (kuudes neuvoston direktiivin 89/391/ETY 16 artiklan 1 kohdassa tarkoitettu erityisdirektiivi) (kodifioitu toisinto) (EUVL L 158, 30.4.2004, s. 50).</w:t>
            </w:r>
          </w:p>
        </w:tc>
      </w:tr>
      <w:tr w:rsidR="00427527" w:rsidRPr="00A92662" w14:paraId="1B3099B2" w14:textId="77777777" w:rsidTr="00495D80">
        <w:trPr>
          <w:jc w:val="center"/>
        </w:trPr>
        <w:tc>
          <w:tcPr>
            <w:tcW w:w="4876" w:type="dxa"/>
            <w:hideMark/>
          </w:tcPr>
          <w:p w14:paraId="45E159A1" w14:textId="77777777" w:rsidR="00495D80" w:rsidRPr="00A92662" w:rsidRDefault="005674BF">
            <w:pPr>
              <w:pStyle w:val="Normal6"/>
            </w:pPr>
            <w:r w:rsidRPr="00A92662">
              <w:rPr>
                <w:vertAlign w:val="superscript"/>
              </w:rPr>
              <w:t>4</w:t>
            </w:r>
            <w:r w:rsidRPr="00A92662">
              <w:t xml:space="preserve"> Euroopan parlamentin ja neuvoston asetus (EY) N:o 1907/2006, annettu 18 päivänä joulukuuta 2006, kemikaalien rekisteröinnistä, arvioinnista, lupamenettelyistä ja rajoituksista (REACH), Euroopan kemikaaliviraston perustamisesta, direktiivin 1999/45/EY muuttamisesta sekä neuvoston asetuksen (ETY) N:o 793/93, komission asetuksen (EY) N:o 1488/94, neuvoston direktiivin 76/769/ETY ja komission direktiivien 91/155/ETY, 93/67/ETY, 93/105/EY ja 2000/21/EY kumoamisesta (EUVL L 396, 30.12.2006, s. 1, ELI: http://dat</w:t>
            </w:r>
            <w:r w:rsidRPr="00A92662">
              <w:t>a.europa.eu/eli/reg/2006/1907/oj).</w:t>
            </w:r>
          </w:p>
        </w:tc>
        <w:tc>
          <w:tcPr>
            <w:tcW w:w="4876" w:type="dxa"/>
            <w:hideMark/>
          </w:tcPr>
          <w:p w14:paraId="713862BB" w14:textId="77777777" w:rsidR="00495D80" w:rsidRPr="00A92662" w:rsidRDefault="005674BF">
            <w:pPr>
              <w:pStyle w:val="Normal6"/>
              <w:rPr>
                <w:szCs w:val="24"/>
              </w:rPr>
            </w:pPr>
            <w:r w:rsidRPr="00A92662">
              <w:rPr>
                <w:vertAlign w:val="superscript"/>
              </w:rPr>
              <w:t>4</w:t>
            </w:r>
            <w:r w:rsidRPr="00A92662">
              <w:t xml:space="preserve"> Euroopan parlamentin ja neuvoston asetus (EY) N:o 1907/2006, annettu 18 päivänä joulukuuta 2006, kemikaalien rekisteröinnistä, arvioinnista, lupamenettelyistä ja rajoituksista (REACH), Euroopan kemikaaliviraston perustamisesta, direktiivin 1999/45/EY muuttamisesta sekä neuvoston asetuksen (ETY) N:o 793/93, komission asetuksen (EY) N:o 1488/94, neuvoston direktiivin 76/769/ETY ja komission direktiivien 91/155/ETY, 93/67/ETY, 93/105/EY ja 2000/21/EY kumoamisesta (EUVL L 396, 30.12.2006, s. 1, ELI: http://dat</w:t>
            </w:r>
            <w:r w:rsidRPr="00A92662">
              <w:t>a.europa.eu/eli/reg/2006/1907/oj).</w:t>
            </w:r>
          </w:p>
        </w:tc>
      </w:tr>
      <w:tr w:rsidR="00427527" w:rsidRPr="00A92662" w14:paraId="4EB82CBC" w14:textId="77777777" w:rsidTr="00495D80">
        <w:trPr>
          <w:jc w:val="center"/>
        </w:trPr>
        <w:tc>
          <w:tcPr>
            <w:tcW w:w="4876" w:type="dxa"/>
            <w:hideMark/>
          </w:tcPr>
          <w:p w14:paraId="3284FB96" w14:textId="77777777" w:rsidR="00495D80" w:rsidRPr="00A92662" w:rsidRDefault="005674BF">
            <w:pPr>
              <w:pStyle w:val="Normal6"/>
            </w:pPr>
            <w:r w:rsidRPr="00A92662">
              <w:rPr>
                <w:vertAlign w:val="superscript"/>
              </w:rPr>
              <w:t>5</w:t>
            </w:r>
            <w:r w:rsidRPr="00A92662">
              <w:t xml:space="preserve"> Neuvoston päätös, tehty 22 päivänä heinäkuuta 2003, työturvallisuuden ja työterveyden neuvoa-antavan komitean perustamisesta (EUVL C 218, 13.9.2003, s. 1).</w:t>
            </w:r>
          </w:p>
        </w:tc>
        <w:tc>
          <w:tcPr>
            <w:tcW w:w="4876" w:type="dxa"/>
            <w:hideMark/>
          </w:tcPr>
          <w:p w14:paraId="32B46CA1" w14:textId="77777777" w:rsidR="00495D80" w:rsidRPr="00A92662" w:rsidRDefault="005674BF">
            <w:pPr>
              <w:pStyle w:val="Normal6"/>
              <w:rPr>
                <w:szCs w:val="24"/>
              </w:rPr>
            </w:pPr>
            <w:r w:rsidRPr="00A92662">
              <w:rPr>
                <w:vertAlign w:val="superscript"/>
              </w:rPr>
              <w:t>5</w:t>
            </w:r>
            <w:r w:rsidRPr="00A92662">
              <w:t xml:space="preserve"> Neuvoston päätös, tehty 22 päivänä heinäkuuta 2003, työturvallisuuden ja työterveyden neuvoa-antavan komitean perustamisesta (EUVL C 218, 13.9.2003, s. 1).</w:t>
            </w:r>
          </w:p>
        </w:tc>
      </w:tr>
    </w:tbl>
    <w:p w14:paraId="0A9916BF"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2E0A46D3" w14:textId="77777777" w:rsidR="00495D80" w:rsidRPr="00A92662" w:rsidRDefault="005674BF" w:rsidP="00495D80">
      <w:r w:rsidRPr="00A92662">
        <w:rPr>
          <w:rStyle w:val="HideTWBExt"/>
        </w:rPr>
        <w:t>&lt;/Amend&gt;</w:t>
      </w:r>
    </w:p>
    <w:p w14:paraId="5B4BD149" w14:textId="77777777" w:rsidR="00495D80" w:rsidRPr="00A92662" w:rsidRDefault="005674BF" w:rsidP="00495D80">
      <w:pPr>
        <w:pStyle w:val="AMNumberTabs0"/>
        <w:keepNext/>
      </w:pPr>
      <w:bookmarkStart w:id="1" w:name="_Hlk220350510"/>
      <w:r w:rsidRPr="00A92662">
        <w:rPr>
          <w:rStyle w:val="HideTWBExt"/>
        </w:rPr>
        <w:t>&lt;Amend&gt;</w:t>
      </w:r>
      <w:r w:rsidRPr="00A92662">
        <w:t>Tarkistus</w:t>
      </w:r>
      <w:r w:rsidRPr="00A92662">
        <w:tab/>
      </w:r>
      <w:r w:rsidRPr="00A92662">
        <w:tab/>
      </w:r>
      <w:r w:rsidRPr="00A92662">
        <w:rPr>
          <w:rStyle w:val="HideTWBExt"/>
        </w:rPr>
        <w:t>&lt;NumAm&gt;</w:t>
      </w:r>
      <w:r w:rsidRPr="00A92662">
        <w:t>29</w:t>
      </w:r>
      <w:r w:rsidRPr="00A92662">
        <w:rPr>
          <w:rStyle w:val="HideTWBExt"/>
        </w:rPr>
        <w:t>&lt;/NumAm&gt;</w:t>
      </w:r>
    </w:p>
    <w:p w14:paraId="06A8C60C" w14:textId="77777777" w:rsidR="00495D80" w:rsidRPr="00A92662" w:rsidRDefault="005674BF" w:rsidP="00495D80">
      <w:pPr>
        <w:pStyle w:val="NormalBold"/>
      </w:pPr>
      <w:r w:rsidRPr="00A92662">
        <w:rPr>
          <w:rStyle w:val="HideTWBExt"/>
        </w:rPr>
        <w:t>&lt;RepeatBlock-By&gt;&lt;Members&gt;</w:t>
      </w:r>
      <w:r w:rsidRPr="00A92662">
        <w:t>Grégory Allione, Valérie Devaux, Jana Toom, Hristo Petrov</w:t>
      </w:r>
      <w:r w:rsidRPr="00A92662">
        <w:rPr>
          <w:rStyle w:val="HideTWBExt"/>
        </w:rPr>
        <w:t>&lt;/Members&gt;</w:t>
      </w:r>
    </w:p>
    <w:p w14:paraId="13C27CC0" w14:textId="77777777" w:rsidR="00495D80" w:rsidRPr="00A92662" w:rsidRDefault="005674BF" w:rsidP="00495D80">
      <w:r w:rsidRPr="00A92662">
        <w:rPr>
          <w:rStyle w:val="HideTWBExt"/>
        </w:rPr>
        <w:t>&lt;/RepeatBlock-By&gt;</w:t>
      </w:r>
    </w:p>
    <w:p w14:paraId="273882AE"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3DFA1824" w14:textId="77777777" w:rsidR="00495D80" w:rsidRPr="00A92662" w:rsidRDefault="005674BF" w:rsidP="00495D80">
      <w:pPr>
        <w:pStyle w:val="NormalBold"/>
      </w:pPr>
      <w:r w:rsidRPr="00A92662">
        <w:rPr>
          <w:rStyle w:val="HideTWBExt"/>
        </w:rPr>
        <w:t>&lt;Article&gt;</w:t>
      </w:r>
      <w:r w:rsidRPr="00A92662">
        <w:t>Johdanto-osan 1 a kappale (uusi)</w:t>
      </w:r>
      <w:r w:rsidRPr="00A9266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527" w:rsidRPr="00A92662" w14:paraId="59087ED6" w14:textId="77777777" w:rsidTr="00495D80">
        <w:trPr>
          <w:jc w:val="center"/>
        </w:trPr>
        <w:tc>
          <w:tcPr>
            <w:tcW w:w="9752" w:type="dxa"/>
            <w:gridSpan w:val="2"/>
          </w:tcPr>
          <w:p w14:paraId="3E7CE921" w14:textId="77777777" w:rsidR="00495D80" w:rsidRPr="00A92662" w:rsidRDefault="00495D80">
            <w:pPr>
              <w:keepNext/>
            </w:pPr>
          </w:p>
        </w:tc>
      </w:tr>
      <w:tr w:rsidR="00427527" w:rsidRPr="00A92662" w14:paraId="02F7A5AA" w14:textId="77777777" w:rsidTr="00495D80">
        <w:trPr>
          <w:jc w:val="center"/>
        </w:trPr>
        <w:tc>
          <w:tcPr>
            <w:tcW w:w="4876" w:type="dxa"/>
            <w:hideMark/>
          </w:tcPr>
          <w:p w14:paraId="35F6CE81" w14:textId="77777777" w:rsidR="00495D80" w:rsidRPr="00A92662" w:rsidRDefault="005674BF">
            <w:pPr>
              <w:pStyle w:val="ColumnHeading"/>
              <w:keepNext/>
              <w:rPr>
                <w:color w:val="008000"/>
              </w:rPr>
            </w:pPr>
            <w:r w:rsidRPr="00A92662">
              <w:t>Komission teksti</w:t>
            </w:r>
          </w:p>
        </w:tc>
        <w:tc>
          <w:tcPr>
            <w:tcW w:w="4876" w:type="dxa"/>
            <w:hideMark/>
          </w:tcPr>
          <w:p w14:paraId="585D00E1" w14:textId="77777777" w:rsidR="00495D80" w:rsidRPr="00A92662" w:rsidRDefault="005674BF">
            <w:pPr>
              <w:pStyle w:val="ColumnHeading"/>
              <w:keepNext/>
              <w:rPr>
                <w:color w:val="008000"/>
              </w:rPr>
            </w:pPr>
            <w:r w:rsidRPr="00A92662">
              <w:t>Tarkistus</w:t>
            </w:r>
          </w:p>
        </w:tc>
      </w:tr>
      <w:tr w:rsidR="00427527" w:rsidRPr="00A92662" w14:paraId="2F9EC0D6" w14:textId="77777777" w:rsidTr="00495D80">
        <w:trPr>
          <w:jc w:val="center"/>
        </w:trPr>
        <w:tc>
          <w:tcPr>
            <w:tcW w:w="4876" w:type="dxa"/>
          </w:tcPr>
          <w:p w14:paraId="719B09C7" w14:textId="77777777" w:rsidR="00495D80" w:rsidRPr="00A92662" w:rsidRDefault="00495D80">
            <w:pPr>
              <w:pStyle w:val="Normal6"/>
            </w:pPr>
          </w:p>
        </w:tc>
        <w:tc>
          <w:tcPr>
            <w:tcW w:w="4876" w:type="dxa"/>
            <w:hideMark/>
          </w:tcPr>
          <w:p w14:paraId="63D2F8C6" w14:textId="77777777" w:rsidR="00495D80" w:rsidRPr="00A92662" w:rsidRDefault="005674BF">
            <w:pPr>
              <w:pStyle w:val="Normal6"/>
              <w:rPr>
                <w:szCs w:val="24"/>
              </w:rPr>
            </w:pPr>
            <w:r w:rsidRPr="00A92662">
              <w:rPr>
                <w:b/>
                <w:i/>
              </w:rPr>
              <w:t>(1 a)</w:t>
            </w:r>
            <w:r w:rsidRPr="00A92662">
              <w:rPr>
                <w:b/>
                <w:i/>
              </w:rPr>
              <w:tab/>
              <w:t>Jäsenvaltioiden olisi huolehdittava kaikkien työntekijöiden yhtäläisestä suojelusta ja tehtävä pk-yrityksille, myös mikroyrityksille, helpommaksi noudattaa tähän direktiiviin perustuvia velvoitteita. Pk-yrityksillä, myös mikroyrityksillä, jotka muodostavat yritysten suuren enemmistön unionissa, on rajalliset taloudelliset, tekniset ja inhimilliset voimavarat. Jäsenvaltioiden olisi sen vuoksi seurattava tämän direktiivin täytäntöönpanon vaikutuksia pk-yrityksiin, myös mikroyrityksiin, ja raportoitava niistä</w:t>
            </w:r>
            <w:r w:rsidRPr="00A92662">
              <w:rPr>
                <w:b/>
                <w:i/>
              </w:rPr>
              <w:t>, erityisesti mahdollisista aiheettomista hallinnollisista tehtävistä, sen varmistamiseksi, etteivät näihin yrityksiin kohdistuvat vaikutukset ole suhteettomia ja että yrityksillä on taloudelliset ja hallinnolliset valmiudet noudattaa tähän direktiiviin perustuvia velvoitteita. Tässä tilanteessa pk-yrityksiä, myös mikroyrityksiä, voitaisiin auttaa erityistoimenpiteillä, kuten taloudellisella ja teknisellä tuella.</w:t>
            </w:r>
          </w:p>
        </w:tc>
      </w:tr>
    </w:tbl>
    <w:p w14:paraId="7858A3B6"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bookmarkEnd w:id="1"/>
    <w:p w14:paraId="7B8D7260" w14:textId="77777777" w:rsidR="00495D80" w:rsidRPr="00A92662" w:rsidRDefault="005674BF" w:rsidP="00495D80">
      <w:r w:rsidRPr="00A92662">
        <w:rPr>
          <w:rStyle w:val="HideTWBExt"/>
        </w:rPr>
        <w:t>&lt;/Amend&gt;</w:t>
      </w:r>
    </w:p>
    <w:p w14:paraId="7C69D76A"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30</w:t>
      </w:r>
      <w:r w:rsidRPr="00A92662">
        <w:rPr>
          <w:rStyle w:val="HideTWBExt"/>
        </w:rPr>
        <w:t>&lt;/NumAm&gt;</w:t>
      </w:r>
    </w:p>
    <w:p w14:paraId="0379F82B" w14:textId="77777777" w:rsidR="00495D80" w:rsidRPr="00A92662" w:rsidRDefault="005674BF" w:rsidP="00495D80">
      <w:pPr>
        <w:pStyle w:val="NormalBold"/>
      </w:pPr>
      <w:r w:rsidRPr="00A92662">
        <w:rPr>
          <w:rStyle w:val="HideTWBExt"/>
        </w:rPr>
        <w:t>&lt;RepeatBlock-By&gt;&lt;Members&gt;</w:t>
      </w:r>
      <w:r w:rsidRPr="00A92662">
        <w:t>Grégory Allione, Valérie Devaux, Jana Toom, Hristo Petrov, Martin Hojsík</w:t>
      </w:r>
      <w:r w:rsidRPr="00A92662">
        <w:rPr>
          <w:rStyle w:val="HideTWBExt"/>
        </w:rPr>
        <w:t>&lt;/Members&gt;</w:t>
      </w:r>
    </w:p>
    <w:p w14:paraId="79324A6E" w14:textId="77777777" w:rsidR="00495D80" w:rsidRPr="00A92662" w:rsidRDefault="005674BF" w:rsidP="00495D80">
      <w:r w:rsidRPr="00A92662">
        <w:rPr>
          <w:rStyle w:val="HideTWBExt"/>
        </w:rPr>
        <w:t>&lt;/RepeatBlock-By&gt;</w:t>
      </w:r>
    </w:p>
    <w:p w14:paraId="195E62BD" w14:textId="77777777" w:rsidR="00495D80" w:rsidRPr="00A92662" w:rsidRDefault="005674BF" w:rsidP="00495D80">
      <w:pPr>
        <w:pStyle w:val="NormalBold"/>
        <w:keepNext/>
      </w:pPr>
      <w:r w:rsidRPr="00A92662">
        <w:rPr>
          <w:rStyle w:val="HideTWBExt"/>
        </w:rPr>
        <w:t>&lt;DocAmend&gt;</w:t>
      </w:r>
      <w:r w:rsidRPr="00A92662">
        <w:t xml:space="preserve">Ehdotus </w:t>
      </w:r>
      <w:r w:rsidRPr="00A92662">
        <w:t>direktiiviksi</w:t>
      </w:r>
      <w:r w:rsidRPr="00A92662">
        <w:rPr>
          <w:rStyle w:val="HideTWBExt"/>
        </w:rPr>
        <w:t>&lt;/DocAmend&gt;</w:t>
      </w:r>
    </w:p>
    <w:p w14:paraId="54FE9B0A" w14:textId="77777777" w:rsidR="00495D80" w:rsidRPr="00A92662" w:rsidRDefault="005674BF" w:rsidP="00495D80">
      <w:pPr>
        <w:pStyle w:val="NormalBold"/>
      </w:pPr>
      <w:r w:rsidRPr="00A92662">
        <w:rPr>
          <w:rStyle w:val="HideTWBExt"/>
        </w:rPr>
        <w:t>&lt;Article&gt;</w:t>
      </w:r>
      <w:r w:rsidRPr="00A92662">
        <w:t>Johdanto-osan 2 kappale</w:t>
      </w:r>
      <w:r w:rsidRPr="00A9266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527" w:rsidRPr="00A92662" w14:paraId="6C62FEC9" w14:textId="77777777" w:rsidTr="00495D80">
        <w:trPr>
          <w:jc w:val="center"/>
        </w:trPr>
        <w:tc>
          <w:tcPr>
            <w:tcW w:w="9752" w:type="dxa"/>
            <w:gridSpan w:val="2"/>
          </w:tcPr>
          <w:p w14:paraId="468EB92E" w14:textId="77777777" w:rsidR="00495D80" w:rsidRPr="00A92662" w:rsidRDefault="00495D80">
            <w:pPr>
              <w:keepNext/>
            </w:pPr>
          </w:p>
        </w:tc>
      </w:tr>
      <w:tr w:rsidR="00427527" w:rsidRPr="00A92662" w14:paraId="0A5023C6" w14:textId="77777777" w:rsidTr="00495D80">
        <w:trPr>
          <w:jc w:val="center"/>
        </w:trPr>
        <w:tc>
          <w:tcPr>
            <w:tcW w:w="4876" w:type="dxa"/>
            <w:hideMark/>
          </w:tcPr>
          <w:p w14:paraId="2CD5667F" w14:textId="77777777" w:rsidR="00495D80" w:rsidRPr="00A92662" w:rsidRDefault="005674BF">
            <w:pPr>
              <w:pStyle w:val="ColumnHeading"/>
              <w:keepNext/>
              <w:rPr>
                <w:color w:val="008000"/>
              </w:rPr>
            </w:pPr>
            <w:r w:rsidRPr="00A92662">
              <w:t>Komission teksti</w:t>
            </w:r>
          </w:p>
        </w:tc>
        <w:tc>
          <w:tcPr>
            <w:tcW w:w="4876" w:type="dxa"/>
            <w:hideMark/>
          </w:tcPr>
          <w:p w14:paraId="11C9EB2F" w14:textId="77777777" w:rsidR="00495D80" w:rsidRPr="00A92662" w:rsidRDefault="005674BF">
            <w:pPr>
              <w:pStyle w:val="ColumnHeading"/>
              <w:keepNext/>
              <w:rPr>
                <w:color w:val="008000"/>
              </w:rPr>
            </w:pPr>
            <w:r w:rsidRPr="00A92662">
              <w:t>Tarkistus</w:t>
            </w:r>
          </w:p>
        </w:tc>
      </w:tr>
      <w:tr w:rsidR="00427527" w:rsidRPr="00A92662" w14:paraId="29C8F82F" w14:textId="77777777" w:rsidTr="00495D80">
        <w:trPr>
          <w:jc w:val="center"/>
        </w:trPr>
        <w:tc>
          <w:tcPr>
            <w:tcW w:w="4876" w:type="dxa"/>
            <w:hideMark/>
          </w:tcPr>
          <w:p w14:paraId="3F791129" w14:textId="77777777" w:rsidR="00495D80" w:rsidRPr="00A92662" w:rsidRDefault="005674BF">
            <w:pPr>
              <w:pStyle w:val="Normal6"/>
            </w:pPr>
            <w:r w:rsidRPr="00A92662">
              <w:t>(2)</w:t>
            </w:r>
            <w:r w:rsidRPr="00A92662">
              <w:tab/>
              <w:t xml:space="preserve">Direktiivi 2004/37/EY kattaa aineet </w:t>
            </w:r>
            <w:r w:rsidRPr="00A92662">
              <w:rPr>
                <w:b/>
                <w:bCs/>
                <w:i/>
                <w:iCs/>
              </w:rPr>
              <w:t>tai</w:t>
            </w:r>
            <w:r w:rsidRPr="00A92662">
              <w:t xml:space="preserve"> seokset, jotka täyttävät Euroopan parlamentin ja neuvoston asetuksen (EY) N:o 1272/2008</w:t>
            </w:r>
            <w:r w:rsidRPr="00A92662">
              <w:rPr>
                <w:vertAlign w:val="superscript"/>
              </w:rPr>
              <w:t>6</w:t>
            </w:r>
            <w:r w:rsidRPr="00A92662">
              <w:t xml:space="preserve"> liitteessä I säädetyt syöpää aiheuttavan, perimän muutoksia aiheuttavan tai lisääntymiselle vaarallisen aineen (kategoria 1A tai 1B) luokituskriteerit, sekä kyseisen direktiivin liitteessä I tarkoitetut aineet, seokset ja prosessit. On toimitettava vankkaa tieteellistä näyttöä kaikista uusista lisäyksistä kyseisessä liitteessä I tarkoitettuun aineiden, seosten ja prosessien luetteloon sen osoittamiseksi, että kyseiset </w:t>
            </w:r>
            <w:r w:rsidRPr="00A92662">
              <w:t xml:space="preserve">aineet, seokset ja prosessit kuuluvat direktiivin 2004/37/EY soveltamisalaan, pohjautuen käytettävissä oleviin päteviin tieteellisiin lähteisiin, kuten ECHAan, Kansainväliseen syöväntutkimuslaitokseen, jäljempänä ’IARC’, ja kansallisiin elimiin, ja kiinnittäen erityistä huomiota </w:t>
            </w:r>
            <w:r w:rsidRPr="00A92662">
              <w:rPr>
                <w:b/>
                <w:i/>
              </w:rPr>
              <w:t>kyseistä ainetta</w:t>
            </w:r>
            <w:r w:rsidRPr="00A92662">
              <w:t xml:space="preserve"> koskevaan vertaisarvioituun julkaistuun kirjallisuuteen.</w:t>
            </w:r>
          </w:p>
        </w:tc>
        <w:tc>
          <w:tcPr>
            <w:tcW w:w="4876" w:type="dxa"/>
            <w:hideMark/>
          </w:tcPr>
          <w:p w14:paraId="22942E82" w14:textId="77777777" w:rsidR="00495D80" w:rsidRPr="00A92662" w:rsidRDefault="005674BF">
            <w:pPr>
              <w:pStyle w:val="Normal6"/>
              <w:rPr>
                <w:szCs w:val="24"/>
              </w:rPr>
            </w:pPr>
            <w:r w:rsidRPr="00A92662">
              <w:t>(2)</w:t>
            </w:r>
            <w:r w:rsidRPr="00A92662">
              <w:tab/>
              <w:t xml:space="preserve">Direktiivi 2004/37/EY kattaa aineet </w:t>
            </w:r>
            <w:r w:rsidRPr="00A92662">
              <w:rPr>
                <w:b/>
                <w:i/>
              </w:rPr>
              <w:t>ja</w:t>
            </w:r>
            <w:r w:rsidRPr="00A92662">
              <w:t xml:space="preserve"> seokset, jotka täyttävät Euroopan parlamentin ja neuvoston asetuksen (EY) N:o 1272/2008 liitteessä I säädetyt syöpää aiheuttavan, perimän muutoksia aiheuttavan tai lisääntymiselle vaarallisen aineen (kategoria 1A tai 1B) luokituskriteerit, sekä kyseisen direktiivin liitteessä I tarkoitetut aineet, seokset ja prosessit. On toimitettava vankkaa tieteellistä näyttöä kaikista uusista lisäyksistä kyseisessä liitteessä I tarkoitettuun aineiden, seosten ja prosessien luettel</w:t>
            </w:r>
            <w:r w:rsidRPr="00A92662">
              <w:t xml:space="preserve">oon sen osoittamiseksi, että kyseiset aineet, seokset ja prosessit kuuluvat direktiivin 2004/37/EY soveltamisalaan, pohjautuen käytettävissä oleviin päteviin tieteellisiin lähteisiin, kuten ECHAan, Kansainväliseen syöväntutkimuslaitokseen, jäljempänä ’IARC’, ja kansallisiin elimiin, ja kiinnittäen erityistä huomiota </w:t>
            </w:r>
            <w:r w:rsidRPr="00A92662">
              <w:rPr>
                <w:b/>
                <w:i/>
              </w:rPr>
              <w:t>kyseisiä aineita, seoksia ja prosesseja</w:t>
            </w:r>
            <w:r w:rsidRPr="00A92662">
              <w:t xml:space="preserve"> koskevaan vertaisarvioituun julkaistuun kirjallisuuteen.</w:t>
            </w:r>
            <w:r w:rsidRPr="00A92662">
              <w:rPr>
                <w:b/>
                <w:i/>
              </w:rPr>
              <w:t xml:space="preserve"> On edelleen olennaisen tärkeää, että komissio nopeuttaa vaarallisten aineiden, seosten ja prosess</w:t>
            </w:r>
            <w:r w:rsidRPr="00A92662">
              <w:rPr>
                <w:b/>
                <w:i/>
              </w:rPr>
              <w:t>ien arviointimenettelyä, jotta työperäisen altistumisen raja-arvot voidaan asettaa useammille aineille ja varmistaa työntekijöiden suojelun mahdollisimman korkea taso</w:t>
            </w:r>
            <w:r w:rsidRPr="00A92662">
              <w:t>.</w:t>
            </w:r>
          </w:p>
        </w:tc>
      </w:tr>
      <w:tr w:rsidR="00427527" w:rsidRPr="00A92662" w14:paraId="63A3C7D5" w14:textId="77777777" w:rsidTr="00495D80">
        <w:trPr>
          <w:jc w:val="center"/>
        </w:trPr>
        <w:tc>
          <w:tcPr>
            <w:tcW w:w="4876" w:type="dxa"/>
            <w:hideMark/>
          </w:tcPr>
          <w:p w14:paraId="1DE5FD71" w14:textId="77777777" w:rsidR="00495D80" w:rsidRPr="00A92662" w:rsidRDefault="005674BF">
            <w:pPr>
              <w:pStyle w:val="Normal6"/>
            </w:pPr>
            <w:r w:rsidRPr="00A92662">
              <w:t>__________________</w:t>
            </w:r>
          </w:p>
        </w:tc>
        <w:tc>
          <w:tcPr>
            <w:tcW w:w="4876" w:type="dxa"/>
            <w:hideMark/>
          </w:tcPr>
          <w:p w14:paraId="1B388DC7" w14:textId="77777777" w:rsidR="00495D80" w:rsidRPr="00A92662" w:rsidRDefault="005674BF">
            <w:pPr>
              <w:pStyle w:val="Normal6"/>
              <w:rPr>
                <w:szCs w:val="24"/>
              </w:rPr>
            </w:pPr>
            <w:r w:rsidRPr="00A92662">
              <w:t>__________________</w:t>
            </w:r>
          </w:p>
        </w:tc>
      </w:tr>
      <w:tr w:rsidR="00427527" w:rsidRPr="00A92662" w14:paraId="3CDAC5FC" w14:textId="77777777" w:rsidTr="00495D80">
        <w:trPr>
          <w:jc w:val="center"/>
        </w:trPr>
        <w:tc>
          <w:tcPr>
            <w:tcW w:w="4876" w:type="dxa"/>
            <w:hideMark/>
          </w:tcPr>
          <w:p w14:paraId="1D362D98" w14:textId="77777777" w:rsidR="00495D80" w:rsidRPr="00A92662" w:rsidRDefault="005674BF">
            <w:pPr>
              <w:pStyle w:val="Normal6"/>
            </w:pPr>
            <w:r w:rsidRPr="00A92662">
              <w:rPr>
                <w:vertAlign w:val="superscript"/>
              </w:rPr>
              <w:t>6</w:t>
            </w:r>
            <w:r w:rsidRPr="00A92662">
              <w:t xml:space="preserve"> Euroopan parlamentin ja neuvoston asetus (EY) N:o 1272/2008, annettu 16 päivänä joulukuuta 2008, aineiden ja seosten luokituksesta, merkinnöistä ja pakkaamisesta sekä direktiivien 67/548/ETY ja 1999/45/EY muuttamisesta ja kumoamisesta ja asetuksen (EY) N:o 1907/2006 muuttamisesta (EUVL L 353, 31.12.2008, s. 1).</w:t>
            </w:r>
          </w:p>
        </w:tc>
        <w:tc>
          <w:tcPr>
            <w:tcW w:w="4876" w:type="dxa"/>
            <w:hideMark/>
          </w:tcPr>
          <w:p w14:paraId="427FD352" w14:textId="77777777" w:rsidR="00495D80" w:rsidRPr="00A92662" w:rsidRDefault="005674BF">
            <w:pPr>
              <w:pStyle w:val="Normal6"/>
              <w:rPr>
                <w:szCs w:val="24"/>
              </w:rPr>
            </w:pPr>
            <w:r w:rsidRPr="00A92662">
              <w:rPr>
                <w:vertAlign w:val="superscript"/>
              </w:rPr>
              <w:t>6</w:t>
            </w:r>
            <w:r w:rsidRPr="00A92662">
              <w:t xml:space="preserve"> Euroopan parlamentin ja neuvoston asetus (EY) N:o 1272/2008, annettu 16 päivänä joulukuuta 2008, aineiden ja seosten luokituksesta, merkinnöistä ja pakkaamisesta sekä direktiivien 67/548/ETY ja 1999/45/EY muuttamisesta ja kumoamisesta ja asetuksen (EY) N:o 1907/2006 muuttamisesta (EUVL L 353, 31.12.2008, s. 1).</w:t>
            </w:r>
          </w:p>
        </w:tc>
      </w:tr>
    </w:tbl>
    <w:p w14:paraId="2FEA1C2E"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4347DD10" w14:textId="77777777" w:rsidR="00495D80" w:rsidRPr="00A92662" w:rsidRDefault="005674BF" w:rsidP="00495D80">
      <w:r w:rsidRPr="00A92662">
        <w:rPr>
          <w:rStyle w:val="HideTWBExt"/>
        </w:rPr>
        <w:t>&lt;/Amend&gt;</w:t>
      </w:r>
    </w:p>
    <w:p w14:paraId="36F88C2D"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31</w:t>
      </w:r>
      <w:r w:rsidRPr="00A92662">
        <w:rPr>
          <w:rStyle w:val="HideTWBExt"/>
        </w:rPr>
        <w:t>&lt;/NumAm&gt;</w:t>
      </w:r>
    </w:p>
    <w:p w14:paraId="78265A42" w14:textId="77777777" w:rsidR="00495D80" w:rsidRPr="00A92662" w:rsidRDefault="005674BF" w:rsidP="00495D80">
      <w:pPr>
        <w:pStyle w:val="NormalBold"/>
      </w:pPr>
      <w:r w:rsidRPr="00A92662">
        <w:rPr>
          <w:rStyle w:val="HideTWBExt"/>
        </w:rPr>
        <w:t>&lt;RepeatBlock-By&gt;&lt;Members&gt;</w:t>
      </w:r>
      <w:r w:rsidRPr="00A92662">
        <w:t>Maria Ohisalo</w:t>
      </w:r>
      <w:r w:rsidRPr="00A92662">
        <w:rPr>
          <w:rStyle w:val="HideTWBExt"/>
        </w:rPr>
        <w:t>&lt;/Members&gt;</w:t>
      </w:r>
    </w:p>
    <w:p w14:paraId="726193DA" w14:textId="77777777" w:rsidR="00495D80" w:rsidRPr="00A92662" w:rsidRDefault="005674BF" w:rsidP="00495D80">
      <w:r w:rsidRPr="00A92662">
        <w:rPr>
          <w:rStyle w:val="HideTWBExt"/>
        </w:rPr>
        <w:t>&lt;AuNomDe&gt;</w:t>
      </w:r>
      <w:r w:rsidRPr="00A92662">
        <w:rPr>
          <w:rStyle w:val="HideTWBInt"/>
          <w:color w:val="auto"/>
        </w:rPr>
        <w:t>{Verts/ALE}</w:t>
      </w:r>
      <w:r w:rsidRPr="00A92662">
        <w:t>Verts/ALE-ryhmän puolesta</w:t>
      </w:r>
      <w:r w:rsidRPr="00A92662">
        <w:rPr>
          <w:rStyle w:val="HideTWBExt"/>
        </w:rPr>
        <w:t>&lt;/AuNomDe&gt;</w:t>
      </w:r>
    </w:p>
    <w:p w14:paraId="24721865" w14:textId="77777777" w:rsidR="00495D80" w:rsidRPr="00A92662" w:rsidRDefault="005674BF" w:rsidP="00495D80">
      <w:r w:rsidRPr="00A92662">
        <w:rPr>
          <w:rStyle w:val="HideTWBExt"/>
        </w:rPr>
        <w:t>&lt;/RepeatBlock-By&gt;</w:t>
      </w:r>
    </w:p>
    <w:p w14:paraId="481E9A75"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59184415" w14:textId="77777777" w:rsidR="00495D80" w:rsidRPr="00A92662" w:rsidRDefault="005674BF" w:rsidP="00495D80">
      <w:pPr>
        <w:pStyle w:val="NormalBold"/>
      </w:pPr>
      <w:r w:rsidRPr="00A92662">
        <w:rPr>
          <w:rStyle w:val="HideTWBExt"/>
        </w:rPr>
        <w:t>&lt;Article&gt;</w:t>
      </w:r>
      <w:r w:rsidRPr="00A92662">
        <w:t>Johdanto-osan 2 kappale</w:t>
      </w:r>
      <w:r w:rsidRPr="00A9266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527" w:rsidRPr="00A92662" w14:paraId="6C2BFBB1" w14:textId="77777777" w:rsidTr="00495D80">
        <w:trPr>
          <w:jc w:val="center"/>
        </w:trPr>
        <w:tc>
          <w:tcPr>
            <w:tcW w:w="9752" w:type="dxa"/>
            <w:gridSpan w:val="2"/>
          </w:tcPr>
          <w:p w14:paraId="12F8C1B5" w14:textId="77777777" w:rsidR="00495D80" w:rsidRPr="00A92662" w:rsidRDefault="00495D80">
            <w:pPr>
              <w:keepNext/>
            </w:pPr>
          </w:p>
        </w:tc>
      </w:tr>
      <w:tr w:rsidR="00427527" w:rsidRPr="00A92662" w14:paraId="03F6D3BA" w14:textId="77777777" w:rsidTr="00495D80">
        <w:trPr>
          <w:jc w:val="center"/>
        </w:trPr>
        <w:tc>
          <w:tcPr>
            <w:tcW w:w="4876" w:type="dxa"/>
            <w:hideMark/>
          </w:tcPr>
          <w:p w14:paraId="6E63A551" w14:textId="77777777" w:rsidR="00495D80" w:rsidRPr="00A92662" w:rsidRDefault="005674BF">
            <w:pPr>
              <w:pStyle w:val="ColumnHeading"/>
              <w:keepNext/>
              <w:rPr>
                <w:color w:val="008000"/>
              </w:rPr>
            </w:pPr>
            <w:r w:rsidRPr="00A92662">
              <w:t>Komission teksti</w:t>
            </w:r>
          </w:p>
        </w:tc>
        <w:tc>
          <w:tcPr>
            <w:tcW w:w="4876" w:type="dxa"/>
            <w:hideMark/>
          </w:tcPr>
          <w:p w14:paraId="7FCA038A" w14:textId="77777777" w:rsidR="00495D80" w:rsidRPr="00A92662" w:rsidRDefault="005674BF">
            <w:pPr>
              <w:pStyle w:val="ColumnHeading"/>
              <w:keepNext/>
              <w:rPr>
                <w:color w:val="008000"/>
              </w:rPr>
            </w:pPr>
            <w:r w:rsidRPr="00A92662">
              <w:t>Tarkistus</w:t>
            </w:r>
          </w:p>
        </w:tc>
      </w:tr>
      <w:tr w:rsidR="00427527" w:rsidRPr="00A92662" w14:paraId="498ED71A" w14:textId="77777777" w:rsidTr="00495D80">
        <w:trPr>
          <w:jc w:val="center"/>
        </w:trPr>
        <w:tc>
          <w:tcPr>
            <w:tcW w:w="4876" w:type="dxa"/>
            <w:hideMark/>
          </w:tcPr>
          <w:p w14:paraId="2F252D29" w14:textId="77777777" w:rsidR="00495D80" w:rsidRPr="00A92662" w:rsidRDefault="005674BF">
            <w:pPr>
              <w:pStyle w:val="Normal6"/>
            </w:pPr>
            <w:r w:rsidRPr="00A92662">
              <w:t>(2)</w:t>
            </w:r>
            <w:r w:rsidRPr="00A92662">
              <w:tab/>
            </w:r>
            <w:r w:rsidRPr="00A92662">
              <w:t xml:space="preserve">Direktiivi 2004/37/EY kattaa aineet </w:t>
            </w:r>
            <w:r w:rsidRPr="00A92662">
              <w:rPr>
                <w:b/>
                <w:i/>
              </w:rPr>
              <w:t>tai</w:t>
            </w:r>
            <w:r w:rsidRPr="00A92662">
              <w:t xml:space="preserve"> seokset, jotka täyttävät Euroopan parlamentin ja neuvoston asetuksen (EY) N:o 1272/2008</w:t>
            </w:r>
            <w:r w:rsidRPr="00A92662">
              <w:rPr>
                <w:vertAlign w:val="superscript"/>
              </w:rPr>
              <w:t>6</w:t>
            </w:r>
            <w:r w:rsidRPr="00A92662">
              <w:t xml:space="preserve"> liitteessä I säädetyt syöpää aiheuttavan, perimän muutoksia aiheuttavan tai lisääntymiselle vaarallisen aineen (kategoria 1A tai 1B) luokituskriteerit, sekä kyseisen direktiivin liitteessä I tarkoitetut aineet, seokset ja prosessit. On toimitettava vankkaa tieteellistä näyttöä kaikista uusista lisäyksistä kyseisessä liitteessä I tarkoitettuun aineiden, seosten ja prosessien luette</w:t>
            </w:r>
            <w:r w:rsidRPr="00A92662">
              <w:t xml:space="preserve">loon sen osoittamiseksi, että kyseiset aineet, seokset ja prosessit kuuluvat direktiivin 2004/37/EY soveltamisalaan, pohjautuen käytettävissä oleviin päteviin tieteellisiin lähteisiin, kuten ECHAan, Kansainväliseen syöväntutkimuslaitokseen, jäljempänä ’IARC’, ja kansallisiin elimiin, ja kiinnittäen erityistä huomiota </w:t>
            </w:r>
            <w:r w:rsidRPr="00A92662">
              <w:rPr>
                <w:b/>
                <w:i/>
              </w:rPr>
              <w:t>kyseistä ainetta</w:t>
            </w:r>
            <w:r w:rsidRPr="00A92662">
              <w:t xml:space="preserve"> koskevaan vertaisarvioituun julkaistuun kirjallisuuteen.</w:t>
            </w:r>
          </w:p>
        </w:tc>
        <w:tc>
          <w:tcPr>
            <w:tcW w:w="4876" w:type="dxa"/>
            <w:hideMark/>
          </w:tcPr>
          <w:p w14:paraId="40424647" w14:textId="77777777" w:rsidR="00495D80" w:rsidRPr="00A92662" w:rsidRDefault="005674BF">
            <w:pPr>
              <w:pStyle w:val="Normal6"/>
              <w:rPr>
                <w:szCs w:val="24"/>
              </w:rPr>
            </w:pPr>
            <w:r w:rsidRPr="00A92662">
              <w:t>(2)</w:t>
            </w:r>
            <w:r w:rsidRPr="00A92662">
              <w:tab/>
              <w:t xml:space="preserve">Direktiivi 2004/37/EY kattaa aineet </w:t>
            </w:r>
            <w:r w:rsidRPr="00A92662">
              <w:rPr>
                <w:b/>
                <w:i/>
              </w:rPr>
              <w:t>ja</w:t>
            </w:r>
            <w:r w:rsidRPr="00A92662">
              <w:t xml:space="preserve"> seokset, jotka täyttävät Euroopan parlamentin ja neuvoston asetuksen (EY) N:o 1272/2008 liitteessä I säädetyt syöpää aiheuttavan, perimän muutoksia aiheuttavan tai lisääntymiselle vaarallisen aineen (kategoria 1A tai 1B) luokituskriteerit, sekä kyseisen direktiivin liitteessä I tarkoitetut aineet, seokset ja prosessit. On toimitettava vankkaa tieteellistä näyttöä kaikista uusista lisäyksistä kyseisessä liitteessä I tarkoitettuun aineiden, seosten ja prosessien luettel</w:t>
            </w:r>
            <w:r w:rsidRPr="00A92662">
              <w:t xml:space="preserve">oon sen osoittamiseksi, että kyseiset aineet, seokset ja prosessit kuuluvat direktiivin 2004/37/EY soveltamisalaan, pohjautuen käytettävissä oleviin päteviin tieteellisiin lähteisiin, kuten ECHAan, Kansainväliseen syöväntutkimuslaitokseen, jäljempänä ’IARC’, ja kansallisiin elimiin, ja kiinnittäen erityistä huomiota </w:t>
            </w:r>
            <w:r w:rsidRPr="00A92662">
              <w:rPr>
                <w:b/>
                <w:i/>
              </w:rPr>
              <w:t xml:space="preserve">kyseisiä aineita, seoksia ja prosesseja </w:t>
            </w:r>
            <w:r w:rsidRPr="00A92662">
              <w:t>koskevaan vertaisarvioituun julkaistuun kirjallisuuteen.</w:t>
            </w:r>
          </w:p>
        </w:tc>
      </w:tr>
      <w:tr w:rsidR="00427527" w:rsidRPr="00A92662" w14:paraId="34E68E35" w14:textId="77777777" w:rsidTr="00495D80">
        <w:trPr>
          <w:jc w:val="center"/>
        </w:trPr>
        <w:tc>
          <w:tcPr>
            <w:tcW w:w="4876" w:type="dxa"/>
            <w:hideMark/>
          </w:tcPr>
          <w:p w14:paraId="07DEDAF6" w14:textId="77777777" w:rsidR="00495D80" w:rsidRPr="00A92662" w:rsidRDefault="005674BF">
            <w:pPr>
              <w:pStyle w:val="Normal6"/>
            </w:pPr>
            <w:r w:rsidRPr="00A92662">
              <w:t>__________________</w:t>
            </w:r>
          </w:p>
        </w:tc>
        <w:tc>
          <w:tcPr>
            <w:tcW w:w="4876" w:type="dxa"/>
            <w:hideMark/>
          </w:tcPr>
          <w:p w14:paraId="0B82D308" w14:textId="77777777" w:rsidR="00495D80" w:rsidRPr="00A92662" w:rsidRDefault="005674BF">
            <w:pPr>
              <w:pStyle w:val="Normal6"/>
              <w:rPr>
                <w:szCs w:val="24"/>
              </w:rPr>
            </w:pPr>
            <w:r w:rsidRPr="00A92662">
              <w:t>__________________</w:t>
            </w:r>
          </w:p>
        </w:tc>
      </w:tr>
      <w:tr w:rsidR="00427527" w:rsidRPr="00A92662" w14:paraId="413000BF" w14:textId="77777777" w:rsidTr="00495D80">
        <w:trPr>
          <w:jc w:val="center"/>
        </w:trPr>
        <w:tc>
          <w:tcPr>
            <w:tcW w:w="4876" w:type="dxa"/>
            <w:hideMark/>
          </w:tcPr>
          <w:p w14:paraId="0BEA58DB" w14:textId="77777777" w:rsidR="00495D80" w:rsidRPr="00A92662" w:rsidRDefault="005674BF">
            <w:pPr>
              <w:pStyle w:val="Normal6"/>
            </w:pPr>
            <w:r w:rsidRPr="00A92662">
              <w:rPr>
                <w:vertAlign w:val="superscript"/>
              </w:rPr>
              <w:t>6</w:t>
            </w:r>
            <w:r w:rsidRPr="00A92662">
              <w:t xml:space="preserve"> Euroopan parlamentin ja neuvoston asetus (EY) N:o 1272/2008, annettu 16 päivänä joulukuuta 2008, aineiden ja seosten luokituksesta, merkinnöistä ja pakkaamisesta sekä direktiivien 67/548/ETY ja 1999/45/EY muuttamisesta ja kumoamisesta ja asetuksen (EY) N:o 1907/2006 muuttamisesta (EUVL L 353, 31.12.2008, s. 1).</w:t>
            </w:r>
          </w:p>
        </w:tc>
        <w:tc>
          <w:tcPr>
            <w:tcW w:w="4876" w:type="dxa"/>
            <w:hideMark/>
          </w:tcPr>
          <w:p w14:paraId="385F759E" w14:textId="77777777" w:rsidR="00495D80" w:rsidRPr="00A92662" w:rsidRDefault="005674BF">
            <w:pPr>
              <w:pStyle w:val="Normal6"/>
              <w:rPr>
                <w:szCs w:val="24"/>
              </w:rPr>
            </w:pPr>
            <w:r w:rsidRPr="00A92662">
              <w:rPr>
                <w:vertAlign w:val="superscript"/>
              </w:rPr>
              <w:t>6</w:t>
            </w:r>
            <w:r w:rsidRPr="00A92662">
              <w:t xml:space="preserve"> Euroopan parlamentin ja neuvoston asetus (EY) N:o 1272/2008, annettu 16 päivänä joulukuuta 2008, aineiden ja seosten luokituksesta, merkinnöistä ja pakkaamisesta sekä direktiivien 67/548/ETY ja 1999/45/EY muuttamisesta ja kumoamisesta ja asetuksen (EY) N:o 1907/2006 muuttamisesta (EUVL L 353, 31.12.2008, s. 1).</w:t>
            </w:r>
          </w:p>
        </w:tc>
      </w:tr>
    </w:tbl>
    <w:p w14:paraId="69996AC3"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3DA1B0B4" w14:textId="77777777" w:rsidR="00495D80" w:rsidRPr="00A92662" w:rsidRDefault="005674BF" w:rsidP="00495D80">
      <w:r w:rsidRPr="00A92662">
        <w:rPr>
          <w:rStyle w:val="HideTWBExt"/>
        </w:rPr>
        <w:t>&lt;/Amend&gt;</w:t>
      </w:r>
    </w:p>
    <w:p w14:paraId="7F04B883"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32</w:t>
      </w:r>
      <w:r w:rsidRPr="00A92662">
        <w:rPr>
          <w:rStyle w:val="HideTWBExt"/>
        </w:rPr>
        <w:t>&lt;/NumAm&gt;</w:t>
      </w:r>
    </w:p>
    <w:p w14:paraId="73277299" w14:textId="77777777" w:rsidR="00495D80" w:rsidRPr="00A92662" w:rsidRDefault="005674BF" w:rsidP="00495D80">
      <w:pPr>
        <w:pStyle w:val="NormalBold"/>
      </w:pPr>
      <w:r w:rsidRPr="00A92662">
        <w:rPr>
          <w:rStyle w:val="HideTWBExt"/>
        </w:rPr>
        <w:t>&lt;RepeatBlock-By&gt;&lt;Members&gt;</w:t>
      </w:r>
      <w:r w:rsidRPr="00A92662">
        <w:t>Per Clausen</w:t>
      </w:r>
      <w:r w:rsidRPr="00A92662">
        <w:rPr>
          <w:rStyle w:val="HideTWBExt"/>
        </w:rPr>
        <w:t>&lt;/Members&gt;</w:t>
      </w:r>
    </w:p>
    <w:p w14:paraId="4B643EE8" w14:textId="77777777" w:rsidR="00495D80" w:rsidRPr="00A92662" w:rsidRDefault="005674BF" w:rsidP="00495D80">
      <w:r w:rsidRPr="00A92662">
        <w:rPr>
          <w:rStyle w:val="HideTWBExt"/>
        </w:rPr>
        <w:t>&lt;/RepeatBlock-By&gt;</w:t>
      </w:r>
    </w:p>
    <w:p w14:paraId="5FCE36B3"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05156ADD" w14:textId="77777777" w:rsidR="00495D80" w:rsidRPr="00A92662" w:rsidRDefault="005674BF" w:rsidP="00495D80">
      <w:pPr>
        <w:pStyle w:val="NormalBold"/>
      </w:pPr>
      <w:r w:rsidRPr="00A92662">
        <w:rPr>
          <w:rStyle w:val="HideTWBExt"/>
        </w:rPr>
        <w:t>&lt;Article&gt;</w:t>
      </w:r>
      <w:r w:rsidRPr="00A92662">
        <w:t>Johdanto-osan 2 a kappale (uusi)</w:t>
      </w:r>
      <w:r w:rsidRPr="00A9266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527" w:rsidRPr="00A92662" w14:paraId="2CE6DA7E" w14:textId="77777777" w:rsidTr="00495D80">
        <w:trPr>
          <w:jc w:val="center"/>
        </w:trPr>
        <w:tc>
          <w:tcPr>
            <w:tcW w:w="9752" w:type="dxa"/>
            <w:gridSpan w:val="2"/>
          </w:tcPr>
          <w:p w14:paraId="21B1611A" w14:textId="77777777" w:rsidR="00495D80" w:rsidRPr="00A92662" w:rsidRDefault="00495D80">
            <w:pPr>
              <w:keepNext/>
            </w:pPr>
          </w:p>
        </w:tc>
      </w:tr>
      <w:tr w:rsidR="00427527" w:rsidRPr="00A92662" w14:paraId="3882E594" w14:textId="77777777" w:rsidTr="00495D80">
        <w:trPr>
          <w:jc w:val="center"/>
        </w:trPr>
        <w:tc>
          <w:tcPr>
            <w:tcW w:w="4876" w:type="dxa"/>
            <w:hideMark/>
          </w:tcPr>
          <w:p w14:paraId="2F58E885" w14:textId="77777777" w:rsidR="00495D80" w:rsidRPr="00A92662" w:rsidRDefault="005674BF">
            <w:pPr>
              <w:pStyle w:val="ColumnHeading"/>
              <w:keepNext/>
              <w:rPr>
                <w:color w:val="008000"/>
              </w:rPr>
            </w:pPr>
            <w:r w:rsidRPr="00A92662">
              <w:t>Komission teksti</w:t>
            </w:r>
          </w:p>
        </w:tc>
        <w:tc>
          <w:tcPr>
            <w:tcW w:w="4876" w:type="dxa"/>
            <w:hideMark/>
          </w:tcPr>
          <w:p w14:paraId="00DCFA81" w14:textId="77777777" w:rsidR="00495D80" w:rsidRPr="00A92662" w:rsidRDefault="005674BF">
            <w:pPr>
              <w:pStyle w:val="ColumnHeading"/>
              <w:keepNext/>
              <w:rPr>
                <w:color w:val="008000"/>
              </w:rPr>
            </w:pPr>
            <w:r w:rsidRPr="00A92662">
              <w:t>Tarkistus</w:t>
            </w:r>
          </w:p>
        </w:tc>
      </w:tr>
      <w:tr w:rsidR="00427527" w:rsidRPr="00A92662" w14:paraId="257341EE" w14:textId="77777777" w:rsidTr="00495D80">
        <w:trPr>
          <w:jc w:val="center"/>
        </w:trPr>
        <w:tc>
          <w:tcPr>
            <w:tcW w:w="4876" w:type="dxa"/>
          </w:tcPr>
          <w:p w14:paraId="10AE39E2" w14:textId="77777777" w:rsidR="00495D80" w:rsidRPr="00A92662" w:rsidRDefault="00495D80">
            <w:pPr>
              <w:pStyle w:val="Normal6"/>
            </w:pPr>
          </w:p>
        </w:tc>
        <w:tc>
          <w:tcPr>
            <w:tcW w:w="4876" w:type="dxa"/>
            <w:hideMark/>
          </w:tcPr>
          <w:p w14:paraId="06EF4D40" w14:textId="77777777" w:rsidR="00495D80" w:rsidRPr="00A92662" w:rsidRDefault="005674BF" w:rsidP="00051AFC">
            <w:pPr>
              <w:pStyle w:val="Normal6"/>
              <w:rPr>
                <w:szCs w:val="24"/>
              </w:rPr>
            </w:pPr>
            <w:r w:rsidRPr="00A92662">
              <w:rPr>
                <w:b/>
                <w:i/>
              </w:rPr>
              <w:t>(2 a)</w:t>
            </w:r>
            <w:r w:rsidRPr="00A92662">
              <w:rPr>
                <w:b/>
                <w:i/>
              </w:rPr>
              <w:tab/>
              <w:t xml:space="preserve">Perimän </w:t>
            </w:r>
            <w:r w:rsidRPr="00A92662">
              <w:rPr>
                <w:b/>
                <w:i/>
              </w:rPr>
              <w:t xml:space="preserve">muutoksia aiheuttaville ja useimmille syöpää aiheuttaville aineille ei ole tieteellisesti mahdollista määrittää tasoja, joita vähäisempi altistuminen ei aiheuttaisi terveyshaittoja. Vaikka altistumista syöpää aiheuttaville ja perimän muutoksia aiheuttaville aineille työpaikalla koskevien raja-arvojen asettaminen direktiivissä 2004/37/EY ei kokonaan poista työntekijöiden terveyteen ja turvallisuuteen kohdistuvia riskejä, jotka syntyvät tällaisille aineille altistumisesta työssä (jäännösriski), raja-arvoilla </w:t>
            </w:r>
            <w:r w:rsidRPr="00A92662">
              <w:rPr>
                <w:b/>
                <w:i/>
              </w:rPr>
              <w:t>kuitenkin vähennetään osin merkittävästikin tällaisesta altistumisesta aiheutuvia riskejä kyseisessä direktiivissä vahvistetulla vaiheittaisella ja tavoiteasetteluun perustuvalla lähestymistavalla. Jotta voidaan varmistaa täysi avoimuus jäljellä olevien riskitasojen suhteen ja estää väärinkäsitykset siitä, että työperäisen altistumisen raja-arvot olisivat turvallisuuden tai haitan puuttumisen tae, luettelo kyseisessä direktiivissä ja Euroopan parlamentin ja neuvoston direktiivissä 2009/148/EY</w:t>
            </w:r>
            <w:r w:rsidRPr="00A92662">
              <w:rPr>
                <w:b/>
                <w:i/>
                <w:vertAlign w:val="superscript"/>
              </w:rPr>
              <w:t>1 a</w:t>
            </w:r>
            <w:r w:rsidRPr="00A92662">
              <w:rPr>
                <w:b/>
                <w:i/>
              </w:rPr>
              <w:t xml:space="preserve"> säädettyihi</w:t>
            </w:r>
            <w:r w:rsidRPr="00A92662">
              <w:rPr>
                <w:b/>
                <w:i/>
              </w:rPr>
              <w:t>n syöpää aiheuttavien aineiden sitoviin työperäisen altistumisen raja-arvoihin liittyvistä jäännösriskeistä on asetettu saataville EU-OSHAn verkkosivustolla</w:t>
            </w:r>
            <w:r w:rsidRPr="00A92662">
              <w:rPr>
                <w:b/>
                <w:i/>
                <w:vertAlign w:val="superscript"/>
              </w:rPr>
              <w:t>1 b</w:t>
            </w:r>
            <w:r w:rsidRPr="00A92662">
              <w:rPr>
                <w:b/>
                <w:i/>
              </w:rPr>
              <w:t>.</w:t>
            </w:r>
          </w:p>
        </w:tc>
      </w:tr>
      <w:tr w:rsidR="00427527" w:rsidRPr="00A92662" w14:paraId="597D595E" w14:textId="77777777" w:rsidTr="00495D80">
        <w:trPr>
          <w:jc w:val="center"/>
        </w:trPr>
        <w:tc>
          <w:tcPr>
            <w:tcW w:w="4876" w:type="dxa"/>
          </w:tcPr>
          <w:p w14:paraId="51B50B58" w14:textId="77777777" w:rsidR="00495D80" w:rsidRPr="00A92662" w:rsidRDefault="00495D80">
            <w:pPr>
              <w:pStyle w:val="Normal6"/>
            </w:pPr>
          </w:p>
        </w:tc>
        <w:tc>
          <w:tcPr>
            <w:tcW w:w="4876" w:type="dxa"/>
            <w:hideMark/>
          </w:tcPr>
          <w:p w14:paraId="29811E8A" w14:textId="77777777" w:rsidR="00495D80" w:rsidRPr="00A92662" w:rsidRDefault="005674BF">
            <w:pPr>
              <w:pStyle w:val="Normal6"/>
              <w:rPr>
                <w:szCs w:val="24"/>
              </w:rPr>
            </w:pPr>
            <w:r w:rsidRPr="00A92662">
              <w:rPr>
                <w:b/>
                <w:i/>
              </w:rPr>
              <w:t>__________________</w:t>
            </w:r>
          </w:p>
        </w:tc>
      </w:tr>
      <w:tr w:rsidR="00427527" w:rsidRPr="00A92662" w14:paraId="58CBC1B4" w14:textId="77777777" w:rsidTr="00495D80">
        <w:trPr>
          <w:jc w:val="center"/>
        </w:trPr>
        <w:tc>
          <w:tcPr>
            <w:tcW w:w="4876" w:type="dxa"/>
          </w:tcPr>
          <w:p w14:paraId="38DA3EB2" w14:textId="77777777" w:rsidR="00051AFC" w:rsidRPr="00A92662" w:rsidRDefault="00051AFC">
            <w:pPr>
              <w:pStyle w:val="Normal6"/>
            </w:pPr>
          </w:p>
        </w:tc>
        <w:tc>
          <w:tcPr>
            <w:tcW w:w="4876" w:type="dxa"/>
          </w:tcPr>
          <w:p w14:paraId="27A3FA72" w14:textId="77777777" w:rsidR="00051AFC" w:rsidRPr="00A92662" w:rsidRDefault="005674BF" w:rsidP="00051AFC">
            <w:pPr>
              <w:pStyle w:val="Normal6"/>
              <w:rPr>
                <w:b/>
                <w:i/>
              </w:rPr>
            </w:pPr>
            <w:r w:rsidRPr="00A92662">
              <w:rPr>
                <w:b/>
                <w:i/>
                <w:vertAlign w:val="superscript"/>
              </w:rPr>
              <w:t>1 a</w:t>
            </w:r>
            <w:r w:rsidRPr="00A92662">
              <w:rPr>
                <w:b/>
                <w:i/>
              </w:rPr>
              <w:t xml:space="preserve"> Euroopan parlamentin ja neuvoston direktiivi 2009/148/EY, annettu 30 päivänä marraskuuta 2009, työntekijöiden suojelemisesta vaaroilta, jotka liittyvät asbestialtistukseen työssä (EUVL L 330, 16.12.2009, s. 28; ELI: http://data.europa.eu/eli/dir/2009/148/oj).</w:t>
            </w:r>
          </w:p>
        </w:tc>
      </w:tr>
      <w:tr w:rsidR="00427527" w:rsidRPr="00A92662" w14:paraId="297FAB17" w14:textId="77777777" w:rsidTr="00495D80">
        <w:trPr>
          <w:jc w:val="center"/>
        </w:trPr>
        <w:tc>
          <w:tcPr>
            <w:tcW w:w="4876" w:type="dxa"/>
          </w:tcPr>
          <w:p w14:paraId="1BD2EB83" w14:textId="77777777" w:rsidR="00495D80" w:rsidRPr="00A92662" w:rsidRDefault="00495D80">
            <w:pPr>
              <w:pStyle w:val="Normal6"/>
            </w:pPr>
          </w:p>
        </w:tc>
        <w:tc>
          <w:tcPr>
            <w:tcW w:w="4876" w:type="dxa"/>
            <w:hideMark/>
          </w:tcPr>
          <w:p w14:paraId="05A1C142" w14:textId="77777777" w:rsidR="00495D80" w:rsidRPr="00A92662" w:rsidRDefault="005674BF">
            <w:pPr>
              <w:pStyle w:val="Normal6"/>
              <w:rPr>
                <w:szCs w:val="24"/>
              </w:rPr>
            </w:pPr>
            <w:r w:rsidRPr="00A92662">
              <w:rPr>
                <w:b/>
                <w:i/>
                <w:vertAlign w:val="superscript"/>
              </w:rPr>
              <w:t xml:space="preserve">1 b </w:t>
            </w:r>
            <w:r w:rsidRPr="00A92662">
              <w:rPr>
                <w:b/>
                <w:i/>
              </w:rPr>
              <w:t>https://osha.europa.eu/en/legislation/directive/directive-200437ec-carcinogens-or-mutagens-work.</w:t>
            </w:r>
          </w:p>
        </w:tc>
      </w:tr>
    </w:tbl>
    <w:p w14:paraId="21D347FB"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417D2B9F" w14:textId="77777777" w:rsidR="00495D80" w:rsidRPr="00A92662" w:rsidRDefault="005674BF" w:rsidP="00495D80">
      <w:pPr>
        <w:pStyle w:val="JustificationTitle"/>
        <w:rPr>
          <w:noProof w:val="0"/>
        </w:rPr>
      </w:pPr>
      <w:r w:rsidRPr="00A92662">
        <w:rPr>
          <w:rStyle w:val="HideTWBExt"/>
          <w:i w:val="0"/>
        </w:rPr>
        <w:t>&lt;TitreJust&gt;</w:t>
      </w:r>
      <w:r w:rsidRPr="00A92662">
        <w:t>Perustelu</w:t>
      </w:r>
      <w:r w:rsidRPr="00A92662">
        <w:rPr>
          <w:rStyle w:val="HideTWBExt"/>
          <w:i w:val="0"/>
        </w:rPr>
        <w:t>&lt;/TitreJust&gt;</w:t>
      </w:r>
    </w:p>
    <w:p w14:paraId="79FF3884" w14:textId="77777777" w:rsidR="00495D80" w:rsidRPr="00A92662" w:rsidRDefault="005674BF" w:rsidP="00495D80">
      <w:pPr>
        <w:pStyle w:val="Normal12Italic"/>
        <w:rPr>
          <w:noProof w:val="0"/>
        </w:rPr>
      </w:pPr>
      <w:r w:rsidRPr="00A92662">
        <w:t xml:space="preserve">Ensimmäinen osa, joka päättyy sanoihin ”... tavoiteasetteluun perustuvalla lähestymistavalla”, on peräisin neuvoston </w:t>
      </w:r>
      <w:r w:rsidRPr="00A92662">
        <w:t>yleisnäkemyksestä, ja toisessa osassa esitetään konkreettinen keino lisätä avoimuutta asianomaisten työntekijöiden kannalta.</w:t>
      </w:r>
    </w:p>
    <w:p w14:paraId="4F282447" w14:textId="77777777" w:rsidR="00495D80" w:rsidRPr="00A92662" w:rsidRDefault="005674BF" w:rsidP="00495D80">
      <w:r w:rsidRPr="00A92662">
        <w:rPr>
          <w:rStyle w:val="HideTWBExt"/>
        </w:rPr>
        <w:t>&lt;/Amend&gt;</w:t>
      </w:r>
    </w:p>
    <w:p w14:paraId="5204893D"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33</w:t>
      </w:r>
      <w:r w:rsidRPr="00A92662">
        <w:rPr>
          <w:rStyle w:val="HideTWBExt"/>
        </w:rPr>
        <w:t>&lt;/NumAm&gt;</w:t>
      </w:r>
    </w:p>
    <w:p w14:paraId="1311D403" w14:textId="77777777" w:rsidR="00495D80" w:rsidRPr="00A92662" w:rsidRDefault="005674BF" w:rsidP="00495D80">
      <w:pPr>
        <w:pStyle w:val="NormalBold"/>
      </w:pPr>
      <w:r w:rsidRPr="00A92662">
        <w:rPr>
          <w:rStyle w:val="HideTWBExt"/>
        </w:rPr>
        <w:t>&lt;RepeatBlock-By&gt;&lt;Members&gt;</w:t>
      </w:r>
      <w:r w:rsidRPr="00A92662">
        <w:t xml:space="preserve">Grégory Allione, Valérie Devaux, Jana Toom, Hristo </w:t>
      </w:r>
      <w:r w:rsidRPr="00A92662">
        <w:t>Petrov, Martin Hojsík</w:t>
      </w:r>
      <w:r w:rsidRPr="00A92662">
        <w:rPr>
          <w:rStyle w:val="HideTWBExt"/>
        </w:rPr>
        <w:t>&lt;/Members&gt;</w:t>
      </w:r>
    </w:p>
    <w:p w14:paraId="2DFF2B51" w14:textId="77777777" w:rsidR="00495D80" w:rsidRPr="00A92662" w:rsidRDefault="005674BF" w:rsidP="00495D80">
      <w:r w:rsidRPr="00A92662">
        <w:rPr>
          <w:rStyle w:val="HideTWBExt"/>
        </w:rPr>
        <w:t>&lt;/RepeatBlock-By&gt;</w:t>
      </w:r>
    </w:p>
    <w:p w14:paraId="312D8D0E"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3B8928A1" w14:textId="77777777" w:rsidR="00495D80" w:rsidRPr="00A92662" w:rsidRDefault="005674BF" w:rsidP="00495D80">
      <w:pPr>
        <w:pStyle w:val="NormalBold"/>
      </w:pPr>
      <w:r w:rsidRPr="00A92662">
        <w:rPr>
          <w:rStyle w:val="HideTWBExt"/>
        </w:rPr>
        <w:t>&lt;Article&gt;</w:t>
      </w:r>
      <w:r w:rsidRPr="00A92662">
        <w:t>Johdanto-osan 2 a kappale (uusi)</w:t>
      </w:r>
      <w:r w:rsidRPr="00A9266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527" w:rsidRPr="00A92662" w14:paraId="4CAECFC4" w14:textId="77777777" w:rsidTr="00495D80">
        <w:trPr>
          <w:jc w:val="center"/>
        </w:trPr>
        <w:tc>
          <w:tcPr>
            <w:tcW w:w="9752" w:type="dxa"/>
            <w:gridSpan w:val="2"/>
          </w:tcPr>
          <w:p w14:paraId="17E87A76" w14:textId="77777777" w:rsidR="00495D80" w:rsidRPr="00A92662" w:rsidRDefault="00495D80">
            <w:pPr>
              <w:keepNext/>
            </w:pPr>
          </w:p>
        </w:tc>
      </w:tr>
      <w:tr w:rsidR="00427527" w:rsidRPr="00A92662" w14:paraId="4E1E2B88" w14:textId="77777777" w:rsidTr="00495D80">
        <w:trPr>
          <w:jc w:val="center"/>
        </w:trPr>
        <w:tc>
          <w:tcPr>
            <w:tcW w:w="4876" w:type="dxa"/>
            <w:hideMark/>
          </w:tcPr>
          <w:p w14:paraId="6965764E" w14:textId="77777777" w:rsidR="00495D80" w:rsidRPr="00A92662" w:rsidRDefault="005674BF">
            <w:pPr>
              <w:pStyle w:val="ColumnHeading"/>
              <w:keepNext/>
              <w:rPr>
                <w:color w:val="008000"/>
              </w:rPr>
            </w:pPr>
            <w:r w:rsidRPr="00A92662">
              <w:t>Komission teksti</w:t>
            </w:r>
          </w:p>
        </w:tc>
        <w:tc>
          <w:tcPr>
            <w:tcW w:w="4876" w:type="dxa"/>
            <w:hideMark/>
          </w:tcPr>
          <w:p w14:paraId="747881F3" w14:textId="77777777" w:rsidR="00495D80" w:rsidRPr="00A92662" w:rsidRDefault="005674BF">
            <w:pPr>
              <w:pStyle w:val="ColumnHeading"/>
              <w:keepNext/>
              <w:rPr>
                <w:color w:val="008000"/>
              </w:rPr>
            </w:pPr>
            <w:r w:rsidRPr="00A92662">
              <w:t>Tarkistus</w:t>
            </w:r>
          </w:p>
        </w:tc>
      </w:tr>
      <w:tr w:rsidR="00427527" w:rsidRPr="00A92662" w14:paraId="4159B14D" w14:textId="77777777" w:rsidTr="00495D80">
        <w:trPr>
          <w:jc w:val="center"/>
        </w:trPr>
        <w:tc>
          <w:tcPr>
            <w:tcW w:w="4876" w:type="dxa"/>
          </w:tcPr>
          <w:p w14:paraId="7678DBBE" w14:textId="77777777" w:rsidR="00495D80" w:rsidRPr="00A92662" w:rsidRDefault="00495D80">
            <w:pPr>
              <w:pStyle w:val="Normal6"/>
            </w:pPr>
          </w:p>
        </w:tc>
        <w:tc>
          <w:tcPr>
            <w:tcW w:w="4876" w:type="dxa"/>
            <w:hideMark/>
          </w:tcPr>
          <w:p w14:paraId="1592F1FA" w14:textId="77777777" w:rsidR="00495D80" w:rsidRPr="00A92662" w:rsidRDefault="005674BF">
            <w:pPr>
              <w:pStyle w:val="Normal6"/>
              <w:rPr>
                <w:szCs w:val="24"/>
              </w:rPr>
            </w:pPr>
            <w:r w:rsidRPr="00A92662">
              <w:rPr>
                <w:b/>
                <w:i/>
              </w:rPr>
              <w:t>(2 a)</w:t>
            </w:r>
            <w:r w:rsidRPr="00A92662">
              <w:rPr>
                <w:b/>
                <w:i/>
              </w:rPr>
              <w:tab/>
              <w:t xml:space="preserve">Työntekijät voivat olla alttiimpia ja haavoittuvaisempia erityyppisille aineille </w:t>
            </w:r>
            <w:proofErr w:type="gramStart"/>
            <w:r w:rsidRPr="00A92662">
              <w:rPr>
                <w:b/>
                <w:i/>
              </w:rPr>
              <w:t>sukupuolesta riippuen</w:t>
            </w:r>
            <w:proofErr w:type="gramEnd"/>
            <w:r w:rsidRPr="00A92662">
              <w:rPr>
                <w:b/>
                <w:i/>
              </w:rPr>
              <w:t>. Sen vuoksi on olennaista, että sukupuoliulottuvuus otetaan huomioon tieteellisissä tutkimuksissa sekä riskinarviointikomitean, ECHAn ja työturvallisuuden ja työterveyden neuvoa-antavan komitean lausunnoissa. Miesten ja naisten edustus vaihtelee eri ammateissa. Miehiä on enemmän palopelastajien kaltaisissa ammateissa, joissa altistuminen tietyille vaarallisille aineille on suurta, kun taas naiset ovat yli</w:t>
            </w:r>
            <w:r w:rsidRPr="00A92662">
              <w:rPr>
                <w:b/>
                <w:i/>
              </w:rPr>
              <w:t>edustettuina sairaanhoitajien, kätilöiden ja siivousalan ammateissa, joiden parissa työskentelevät saattavat altistua muita enemmän tietyille vaarallisille aineille tai biologisille tekijöille. Sen vuoksi on tärkeää, että sukupuoleen liittyvä haavoittuvuus otetaan huomioon työperäisen altistumisen raja-arvoja asetettaessa samalla kun varmistetaan miesten ja naisten täysipainoinen osallistuminen työmarkkinoille.</w:t>
            </w:r>
          </w:p>
        </w:tc>
      </w:tr>
    </w:tbl>
    <w:p w14:paraId="28F3BAA1"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294B7C4B" w14:textId="77777777" w:rsidR="00495D80" w:rsidRPr="00A92662" w:rsidRDefault="005674BF" w:rsidP="00495D80">
      <w:r w:rsidRPr="00A92662">
        <w:rPr>
          <w:rStyle w:val="HideTWBExt"/>
        </w:rPr>
        <w:t>&lt;/Amend&gt;</w:t>
      </w:r>
    </w:p>
    <w:p w14:paraId="4FEC1FDD"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34</w:t>
      </w:r>
      <w:r w:rsidRPr="00A92662">
        <w:rPr>
          <w:rStyle w:val="HideTWBExt"/>
        </w:rPr>
        <w:t>&lt;/NumAm&gt;</w:t>
      </w:r>
    </w:p>
    <w:p w14:paraId="308F3A3A" w14:textId="77777777" w:rsidR="00495D80" w:rsidRPr="00A92662" w:rsidRDefault="005674BF" w:rsidP="00495D80">
      <w:pPr>
        <w:pStyle w:val="NormalBold"/>
      </w:pPr>
      <w:r w:rsidRPr="00A92662">
        <w:rPr>
          <w:rStyle w:val="HideTWBExt"/>
        </w:rPr>
        <w:t>&lt;RepeatBlock-By&gt;&lt;Members&gt;</w:t>
      </w:r>
      <w:r w:rsidRPr="00A92662">
        <w:t>Per Clausen</w:t>
      </w:r>
      <w:r w:rsidRPr="00A92662">
        <w:rPr>
          <w:rStyle w:val="HideTWBExt"/>
        </w:rPr>
        <w:t>&lt;/Members&gt;</w:t>
      </w:r>
    </w:p>
    <w:p w14:paraId="01B98DDA" w14:textId="77777777" w:rsidR="00495D80" w:rsidRPr="00A92662" w:rsidRDefault="005674BF" w:rsidP="00495D80">
      <w:r w:rsidRPr="00A92662">
        <w:rPr>
          <w:rStyle w:val="HideTWBExt"/>
        </w:rPr>
        <w:t>&lt;/RepeatBlock-By&gt;</w:t>
      </w:r>
    </w:p>
    <w:p w14:paraId="4683A250" w14:textId="77777777" w:rsidR="00495D80" w:rsidRPr="00A92662" w:rsidRDefault="005674BF" w:rsidP="00495D80">
      <w:pPr>
        <w:pStyle w:val="NormalBold"/>
        <w:keepNext/>
      </w:pPr>
      <w:r w:rsidRPr="00A92662">
        <w:rPr>
          <w:rStyle w:val="HideTWBExt"/>
        </w:rPr>
        <w:t>&lt;DocAmend&gt;</w:t>
      </w:r>
      <w:r w:rsidRPr="00A92662">
        <w:t xml:space="preserve">Ehdotus </w:t>
      </w:r>
      <w:r w:rsidRPr="00A92662">
        <w:t>direktiiviksi</w:t>
      </w:r>
      <w:r w:rsidRPr="00A92662">
        <w:rPr>
          <w:rStyle w:val="HideTWBExt"/>
        </w:rPr>
        <w:t>&lt;/DocAmend&gt;</w:t>
      </w:r>
    </w:p>
    <w:p w14:paraId="42F6A0CB" w14:textId="77777777" w:rsidR="00495D80" w:rsidRPr="00A92662" w:rsidRDefault="005674BF" w:rsidP="00495D80">
      <w:pPr>
        <w:pStyle w:val="NormalBold"/>
      </w:pPr>
      <w:r w:rsidRPr="00A92662">
        <w:rPr>
          <w:rStyle w:val="HideTWBExt"/>
        </w:rPr>
        <w:t>&lt;Article&gt;</w:t>
      </w:r>
      <w:r w:rsidRPr="00A92662">
        <w:t>Johdanto-osan 2 b kappale (uusi)</w:t>
      </w:r>
      <w:r w:rsidRPr="00A9266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527" w:rsidRPr="00A92662" w14:paraId="6FC8870C" w14:textId="77777777" w:rsidTr="00495D80">
        <w:trPr>
          <w:jc w:val="center"/>
        </w:trPr>
        <w:tc>
          <w:tcPr>
            <w:tcW w:w="9752" w:type="dxa"/>
            <w:gridSpan w:val="2"/>
          </w:tcPr>
          <w:p w14:paraId="0A837267" w14:textId="77777777" w:rsidR="00495D80" w:rsidRPr="00A92662" w:rsidRDefault="00495D80">
            <w:pPr>
              <w:keepNext/>
            </w:pPr>
          </w:p>
        </w:tc>
      </w:tr>
      <w:tr w:rsidR="00427527" w:rsidRPr="00A92662" w14:paraId="0EA97456" w14:textId="77777777" w:rsidTr="00495D80">
        <w:trPr>
          <w:jc w:val="center"/>
        </w:trPr>
        <w:tc>
          <w:tcPr>
            <w:tcW w:w="4876" w:type="dxa"/>
            <w:hideMark/>
          </w:tcPr>
          <w:p w14:paraId="7AF1C8F3" w14:textId="77777777" w:rsidR="00495D80" w:rsidRPr="00A92662" w:rsidRDefault="005674BF">
            <w:pPr>
              <w:pStyle w:val="ColumnHeading"/>
              <w:keepNext/>
              <w:rPr>
                <w:color w:val="008000"/>
              </w:rPr>
            </w:pPr>
            <w:r w:rsidRPr="00A92662">
              <w:t>Komission teksti</w:t>
            </w:r>
          </w:p>
        </w:tc>
        <w:tc>
          <w:tcPr>
            <w:tcW w:w="4876" w:type="dxa"/>
            <w:hideMark/>
          </w:tcPr>
          <w:p w14:paraId="28B6FA34" w14:textId="77777777" w:rsidR="00495D80" w:rsidRPr="00A92662" w:rsidRDefault="005674BF">
            <w:pPr>
              <w:pStyle w:val="ColumnHeading"/>
              <w:keepNext/>
              <w:rPr>
                <w:color w:val="008000"/>
              </w:rPr>
            </w:pPr>
            <w:r w:rsidRPr="00A92662">
              <w:t>Tarkistus</w:t>
            </w:r>
          </w:p>
        </w:tc>
      </w:tr>
      <w:tr w:rsidR="00427527" w:rsidRPr="00A92662" w14:paraId="3AD59EC4" w14:textId="77777777" w:rsidTr="00495D80">
        <w:trPr>
          <w:jc w:val="center"/>
        </w:trPr>
        <w:tc>
          <w:tcPr>
            <w:tcW w:w="4876" w:type="dxa"/>
          </w:tcPr>
          <w:p w14:paraId="15E0B9BF" w14:textId="77777777" w:rsidR="00495D80" w:rsidRPr="00A92662" w:rsidRDefault="00495D80">
            <w:pPr>
              <w:pStyle w:val="Normal6"/>
            </w:pPr>
          </w:p>
        </w:tc>
        <w:tc>
          <w:tcPr>
            <w:tcW w:w="4876" w:type="dxa"/>
            <w:hideMark/>
          </w:tcPr>
          <w:p w14:paraId="69429832" w14:textId="77777777" w:rsidR="00495D80" w:rsidRPr="00A92662" w:rsidRDefault="005674BF">
            <w:pPr>
              <w:pStyle w:val="Normal6"/>
              <w:rPr>
                <w:szCs w:val="24"/>
              </w:rPr>
            </w:pPr>
            <w:r w:rsidRPr="00A92662">
              <w:rPr>
                <w:b/>
                <w:i/>
              </w:rPr>
              <w:t>(2 b)</w:t>
            </w:r>
            <w:r w:rsidRPr="00A92662">
              <w:rPr>
                <w:b/>
                <w:i/>
              </w:rPr>
              <w:tab/>
              <w:t xml:space="preserve">Monille direktiivin 2004/37/EY soveltamisalaan kuuluville aineille ei ole edelleenkään asetettu työperäisen altistumisen unionin tason </w:t>
            </w:r>
            <w:r w:rsidRPr="00A92662">
              <w:rPr>
                <w:b/>
                <w:i/>
              </w:rPr>
              <w:t>raja-arvoja, ja nykyisen tieteellisen arvioinnin ja raja-arvojen asettamisen hitaan etenemisen vuoksi työterveyttä ja -turvallisuutta koskevan EU:n strategiakehyksen 2021–2027 tavoitteita ei voida saavuttaa. Huhtikuun 16. päivänä 2024 annetussa La Hulpen julistuksessa todettiin, että on tärkeää nopeuttaa vaarallisia aineita koskevien vähimmäisvaatimusten asettamista ja edistää niiden korvaamiseen tähtäävää kehitystä siten, että samalla kiinnitetään erityistä huomiota työperäisten syöpien ehkäisemiseen. Työt</w:t>
            </w:r>
            <w:r w:rsidRPr="00A92662">
              <w:rPr>
                <w:b/>
                <w:i/>
              </w:rPr>
              <w:t>urvallisuuden ja työterveyden neuvoa-antava komitea ilmaisi 26. toukokuuta 2020 antamassaan lausunnossa 6–21 huolensa ECHAn ja komission työllisyys-, sosiaali- ja osallisuusasioiden pääosaston (EMPL) välisestä palvelutasosopimuksesta ja katsoi, että ECHAlle voidaan antaa tehtäväksi laatia vuosittain enintään viisi tieteellistä lausuntoa ja/tai selvitystä työperäisen altistumisen raja-arvoista. Lisäksi komitea kehotti komissiota etsimään pikaisesti ratkaisun, jonka avulla prioriteettikemikaaleja koskevia tie</w:t>
            </w:r>
            <w:r w:rsidRPr="00A92662">
              <w:rPr>
                <w:b/>
                <w:i/>
              </w:rPr>
              <w:t>teellisiä lausuntoja voitaisiin laatia nykyistä enemmän. Myös Alankomaiden, Espanjan, Italian, Kyproksen, Liettuan, Luxemburgin, Portugalin, Ranskan, Ruotsin, Saksan, Slovenian, Suomen, Tanskan ja Tšekin ministerit korostivat 5. maaliskuuta 2024 päivätyssä yhteisessä kirjeessään, että tieteellisten lausuntojen laatimista ja uusien työperäisen altistumisen raja-arvojen ehdottamista on nopeutettava muun muassa lisäämällä kaikkien asianomaisten unionin elinten, erityisesti ECHAn, tieteellisiä ja hallinnollisia</w:t>
            </w:r>
            <w:r w:rsidRPr="00A92662">
              <w:rPr>
                <w:b/>
                <w:i/>
              </w:rPr>
              <w:t xml:space="preserve"> valmiuksia. Ministerit kehottivat myös asettamaan nämä painopisteet seuraavan työterveyttä ja -turvallisuutta koskevan EU:n strategiakehyksen keskiöön ja käynnistämään toimet jo nykyisen strategisen syklin aikana. Näistä syistä on tarpeen tehostaa unionin tason toimia, joilla nopeutetaan työperäisen altistumisen raja-arvojen määrittämistä, arviointia ja päivittämistä, jotta voidaan varmistaa työntekijöiden suojelun korkea taso ja edistää tuottavuutta, työpaikkojen houkuttelevuutta ja kestävää unionin talou</w:t>
            </w:r>
            <w:r w:rsidRPr="00A92662">
              <w:rPr>
                <w:b/>
                <w:i/>
              </w:rPr>
              <w:t>tta. Tämän seurauksena ECHAlle ja EMPL-pääosastolle olisi osoitettava lisää resursseja, jotta direktiivin 2004/37/EY tulevissa muutoksissa käsiteltävien aineiden määrää voidaan lisätä.</w:t>
            </w:r>
          </w:p>
        </w:tc>
      </w:tr>
    </w:tbl>
    <w:p w14:paraId="30388E8F"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04C1D720" w14:textId="77777777" w:rsidR="00495D80" w:rsidRPr="00A92662" w:rsidRDefault="005674BF" w:rsidP="00495D80">
      <w:pPr>
        <w:pStyle w:val="JustificationTitle"/>
        <w:rPr>
          <w:noProof w:val="0"/>
        </w:rPr>
      </w:pPr>
      <w:r w:rsidRPr="00A92662">
        <w:rPr>
          <w:rStyle w:val="HideTWBExt"/>
          <w:i w:val="0"/>
        </w:rPr>
        <w:t>&lt;TitreJust&gt;</w:t>
      </w:r>
      <w:r w:rsidRPr="00A92662">
        <w:t>Perustelu</w:t>
      </w:r>
      <w:r w:rsidRPr="00A92662">
        <w:rPr>
          <w:rStyle w:val="HideTWBExt"/>
          <w:i w:val="0"/>
        </w:rPr>
        <w:t>&lt;/TitreJust&gt;</w:t>
      </w:r>
    </w:p>
    <w:p w14:paraId="1B668B91" w14:textId="77777777" w:rsidR="00495D80" w:rsidRPr="00A92662" w:rsidRDefault="005674BF" w:rsidP="00495D80">
      <w:pPr>
        <w:pStyle w:val="Normal12Italic"/>
        <w:rPr>
          <w:noProof w:val="0"/>
        </w:rPr>
      </w:pPr>
      <w:r w:rsidRPr="00A92662">
        <w:t>Tarkistuksessa nostetaan esiin hitaus, joka vaivaa altistumisen raja-arvojen asettamista. CMR-direktiivin ensimmäiset tarkistukset kattoivat 11–13 ainetta kutakin tarkistusta kohti, viimeisimmät vain 3–5 ainetta. Tarkistuksessa ehdotetaan paluuta entiseen nykyistä kunnianhimoisempaan käsittelytahtiin.</w:t>
      </w:r>
    </w:p>
    <w:p w14:paraId="48050235" w14:textId="77777777" w:rsidR="00495D80" w:rsidRPr="00A92662" w:rsidRDefault="005674BF" w:rsidP="00495D80">
      <w:r w:rsidRPr="00A92662">
        <w:rPr>
          <w:rStyle w:val="HideTWBExt"/>
        </w:rPr>
        <w:t>&lt;/Amend&gt;</w:t>
      </w:r>
    </w:p>
    <w:p w14:paraId="03327E81"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35</w:t>
      </w:r>
      <w:r w:rsidRPr="00A92662">
        <w:rPr>
          <w:rStyle w:val="HideTWBExt"/>
        </w:rPr>
        <w:t>&lt;/NumAm&gt;</w:t>
      </w:r>
    </w:p>
    <w:p w14:paraId="432BC6C5" w14:textId="77777777" w:rsidR="00495D80" w:rsidRPr="00A92662" w:rsidRDefault="005674BF" w:rsidP="00495D80">
      <w:pPr>
        <w:pStyle w:val="NormalBold"/>
      </w:pPr>
      <w:r w:rsidRPr="00A92662">
        <w:rPr>
          <w:rStyle w:val="HideTWBExt"/>
        </w:rPr>
        <w:t>&lt;RepeatBlock-By&gt;&lt;Members&gt;</w:t>
      </w:r>
      <w:r w:rsidRPr="00A92662">
        <w:t>Grégory Allione, Valérie Devaux, Jana Toom, Hristo Petrov</w:t>
      </w:r>
      <w:r w:rsidRPr="00A92662">
        <w:rPr>
          <w:rStyle w:val="HideTWBExt"/>
        </w:rPr>
        <w:t>&lt;/Members&gt;</w:t>
      </w:r>
    </w:p>
    <w:p w14:paraId="01755E59" w14:textId="77777777" w:rsidR="00495D80" w:rsidRPr="00A92662" w:rsidRDefault="005674BF" w:rsidP="00495D80">
      <w:r w:rsidRPr="00A92662">
        <w:rPr>
          <w:rStyle w:val="HideTWBExt"/>
        </w:rPr>
        <w:t>&lt;/RepeatBlock-By&gt;</w:t>
      </w:r>
    </w:p>
    <w:p w14:paraId="0EB11A3B"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3B480F1E" w14:textId="77777777" w:rsidR="00495D80" w:rsidRPr="00A92662" w:rsidRDefault="005674BF" w:rsidP="00495D80">
      <w:pPr>
        <w:pStyle w:val="NormalBold"/>
      </w:pPr>
      <w:r w:rsidRPr="00A92662">
        <w:rPr>
          <w:rStyle w:val="HideTWBExt"/>
        </w:rPr>
        <w:t>&lt;Article&gt;</w:t>
      </w:r>
      <w:r w:rsidRPr="00A92662">
        <w:t>Johdanto-osan 2 b kappale (uusi)</w:t>
      </w:r>
      <w:r w:rsidRPr="00A9266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527" w:rsidRPr="00A92662" w14:paraId="7478E46E" w14:textId="77777777" w:rsidTr="00495D80">
        <w:trPr>
          <w:jc w:val="center"/>
        </w:trPr>
        <w:tc>
          <w:tcPr>
            <w:tcW w:w="9752" w:type="dxa"/>
            <w:gridSpan w:val="2"/>
          </w:tcPr>
          <w:p w14:paraId="5678D464" w14:textId="77777777" w:rsidR="00495D80" w:rsidRPr="00A92662" w:rsidRDefault="00495D80">
            <w:pPr>
              <w:keepNext/>
            </w:pPr>
          </w:p>
        </w:tc>
      </w:tr>
      <w:tr w:rsidR="00427527" w:rsidRPr="00A92662" w14:paraId="2045E218" w14:textId="77777777" w:rsidTr="00495D80">
        <w:trPr>
          <w:jc w:val="center"/>
        </w:trPr>
        <w:tc>
          <w:tcPr>
            <w:tcW w:w="4876" w:type="dxa"/>
            <w:hideMark/>
          </w:tcPr>
          <w:p w14:paraId="5CE04393" w14:textId="77777777" w:rsidR="00495D80" w:rsidRPr="00A92662" w:rsidRDefault="005674BF">
            <w:pPr>
              <w:pStyle w:val="ColumnHeading"/>
              <w:keepNext/>
              <w:rPr>
                <w:color w:val="008000"/>
              </w:rPr>
            </w:pPr>
            <w:r w:rsidRPr="00A92662">
              <w:t>Komission teksti</w:t>
            </w:r>
          </w:p>
        </w:tc>
        <w:tc>
          <w:tcPr>
            <w:tcW w:w="4876" w:type="dxa"/>
            <w:hideMark/>
          </w:tcPr>
          <w:p w14:paraId="228D42BC" w14:textId="77777777" w:rsidR="00495D80" w:rsidRPr="00A92662" w:rsidRDefault="005674BF">
            <w:pPr>
              <w:pStyle w:val="ColumnHeading"/>
              <w:keepNext/>
              <w:rPr>
                <w:color w:val="008000"/>
              </w:rPr>
            </w:pPr>
            <w:r w:rsidRPr="00A92662">
              <w:t>Tarkistus</w:t>
            </w:r>
          </w:p>
        </w:tc>
      </w:tr>
      <w:tr w:rsidR="00427527" w:rsidRPr="00A92662" w14:paraId="3DF5F2FA" w14:textId="77777777" w:rsidTr="00495D80">
        <w:trPr>
          <w:jc w:val="center"/>
        </w:trPr>
        <w:tc>
          <w:tcPr>
            <w:tcW w:w="4876" w:type="dxa"/>
          </w:tcPr>
          <w:p w14:paraId="33FF643F" w14:textId="77777777" w:rsidR="00495D80" w:rsidRPr="00A92662" w:rsidRDefault="00495D80">
            <w:pPr>
              <w:pStyle w:val="Normal6"/>
            </w:pPr>
          </w:p>
        </w:tc>
        <w:tc>
          <w:tcPr>
            <w:tcW w:w="4876" w:type="dxa"/>
            <w:hideMark/>
          </w:tcPr>
          <w:p w14:paraId="67B5A132" w14:textId="77777777" w:rsidR="00495D80" w:rsidRPr="00A92662" w:rsidRDefault="005674BF">
            <w:pPr>
              <w:pStyle w:val="Normal6"/>
              <w:rPr>
                <w:szCs w:val="24"/>
              </w:rPr>
            </w:pPr>
            <w:r w:rsidRPr="00A92662">
              <w:rPr>
                <w:b/>
                <w:i/>
              </w:rPr>
              <w:t>(2 b)</w:t>
            </w:r>
            <w:r w:rsidRPr="00A92662">
              <w:rPr>
                <w:b/>
                <w:i/>
              </w:rPr>
              <w:tab/>
              <w:t xml:space="preserve">Tiettyjä direktiivin 2004/37/EY soveltamisalaan kuuluvia aineita käytetään unionille strategisesti tärkeillä aloilla. Vaikka unionin strategisen </w:t>
            </w:r>
            <w:r w:rsidRPr="00A92662">
              <w:rPr>
                <w:b/>
                <w:i/>
              </w:rPr>
              <w:t>riippumattomuuden vahvistaminen erityisesti kriittisten raaka-aineiden osalta on keskeinen tavoite, olennaisen tärkeää on myös varmistaa, että kaikki työntekijät saavat nauttia korkeatasoisesta ja vertailukelpoisesta suojasta työperäiseen altistumiseen liittyviltä terveysriskeiltä. Tältä osin työperäisen altistumisen raja-arvojen vahvistamisessa otetaan huomioon tieteellisten ja terveydellisten näkökohtien lisäksi myös sosioekonomisia näkökohtia, mikä joissakin tapauksissa oikeuttaa siirtymäkausien asettami</w:t>
            </w:r>
            <w:r w:rsidRPr="00A92662">
              <w:rPr>
                <w:b/>
                <w:i/>
              </w:rPr>
              <w:t>sen. Tiettyjen aineiden osalta työturvallisuuden ja työterveyden neuvoa-antava komitea voi suosittaa lisätarkistusten harkitsemista, jotta voidaan uuden tieteellisen, teknisen ja sosioekonomisen tiedon perusteella ottaa käyttöön ratkaisuja, joilla taataan sellainen suojelun taso, joka on paremmin linjassa työntekijöiden terveydelle aiheutuvien hyväksyttävien riskitasojen kanssa.</w:t>
            </w:r>
          </w:p>
        </w:tc>
      </w:tr>
    </w:tbl>
    <w:p w14:paraId="1F77254F"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38DEFBED" w14:textId="77777777" w:rsidR="00495D80" w:rsidRPr="00A92662" w:rsidRDefault="005674BF" w:rsidP="00495D80">
      <w:r w:rsidRPr="00A92662">
        <w:rPr>
          <w:rStyle w:val="HideTWBExt"/>
        </w:rPr>
        <w:t>&lt;/Amend&gt;</w:t>
      </w:r>
    </w:p>
    <w:p w14:paraId="5D737DBA"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36</w:t>
      </w:r>
      <w:r w:rsidRPr="00A92662">
        <w:rPr>
          <w:rStyle w:val="HideTWBExt"/>
        </w:rPr>
        <w:t>&lt;/NumAm&gt;</w:t>
      </w:r>
    </w:p>
    <w:p w14:paraId="32AB1F1D" w14:textId="77777777" w:rsidR="00495D80" w:rsidRPr="00A92662" w:rsidRDefault="005674BF" w:rsidP="00495D80">
      <w:pPr>
        <w:pStyle w:val="NormalBold"/>
      </w:pPr>
      <w:r w:rsidRPr="00A92662">
        <w:rPr>
          <w:rStyle w:val="HideTWBExt"/>
        </w:rPr>
        <w:t>&lt;RepeatBlock-By&gt;&lt;Members&gt;</w:t>
      </w:r>
      <w:r w:rsidRPr="00A92662">
        <w:t>Per Clausen</w:t>
      </w:r>
      <w:r w:rsidRPr="00A92662">
        <w:rPr>
          <w:rStyle w:val="HideTWBExt"/>
        </w:rPr>
        <w:t>&lt;/Members&gt;</w:t>
      </w:r>
    </w:p>
    <w:p w14:paraId="69D56D81" w14:textId="77777777" w:rsidR="00495D80" w:rsidRPr="00A92662" w:rsidRDefault="005674BF" w:rsidP="00495D80">
      <w:r w:rsidRPr="00A92662">
        <w:rPr>
          <w:rStyle w:val="HideTWBExt"/>
        </w:rPr>
        <w:t>&lt;/RepeatBlock-By&gt;</w:t>
      </w:r>
    </w:p>
    <w:p w14:paraId="3BD6E320"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3DD426BB" w14:textId="77777777" w:rsidR="00495D80" w:rsidRPr="00A92662" w:rsidRDefault="005674BF" w:rsidP="00495D80">
      <w:pPr>
        <w:pStyle w:val="NormalBold"/>
      </w:pPr>
      <w:r w:rsidRPr="00A92662">
        <w:rPr>
          <w:rStyle w:val="HideTWBExt"/>
        </w:rPr>
        <w:t>&lt;Article&gt;</w:t>
      </w:r>
      <w:r w:rsidRPr="00A92662">
        <w:t>Johdanto-osan 3 kappale</w:t>
      </w:r>
      <w:r w:rsidRPr="00A9266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527" w:rsidRPr="00A92662" w14:paraId="0DDA6C55" w14:textId="77777777" w:rsidTr="00495D80">
        <w:trPr>
          <w:jc w:val="center"/>
        </w:trPr>
        <w:tc>
          <w:tcPr>
            <w:tcW w:w="9752" w:type="dxa"/>
            <w:gridSpan w:val="2"/>
          </w:tcPr>
          <w:p w14:paraId="0EDEA130" w14:textId="77777777" w:rsidR="00495D80" w:rsidRPr="00A92662" w:rsidRDefault="00495D80">
            <w:pPr>
              <w:keepNext/>
            </w:pPr>
          </w:p>
        </w:tc>
      </w:tr>
      <w:tr w:rsidR="00427527" w:rsidRPr="00A92662" w14:paraId="2E3D815B" w14:textId="77777777" w:rsidTr="00495D80">
        <w:trPr>
          <w:jc w:val="center"/>
        </w:trPr>
        <w:tc>
          <w:tcPr>
            <w:tcW w:w="4876" w:type="dxa"/>
            <w:hideMark/>
          </w:tcPr>
          <w:p w14:paraId="0F7AADB5" w14:textId="77777777" w:rsidR="00495D80" w:rsidRPr="00A92662" w:rsidRDefault="005674BF">
            <w:pPr>
              <w:pStyle w:val="ColumnHeading"/>
              <w:keepNext/>
              <w:rPr>
                <w:color w:val="008000"/>
              </w:rPr>
            </w:pPr>
            <w:r w:rsidRPr="00A92662">
              <w:t>Komission teksti</w:t>
            </w:r>
          </w:p>
        </w:tc>
        <w:tc>
          <w:tcPr>
            <w:tcW w:w="4876" w:type="dxa"/>
            <w:hideMark/>
          </w:tcPr>
          <w:p w14:paraId="7066AE66" w14:textId="77777777" w:rsidR="00495D80" w:rsidRPr="00A92662" w:rsidRDefault="005674BF">
            <w:pPr>
              <w:pStyle w:val="ColumnHeading"/>
              <w:keepNext/>
              <w:rPr>
                <w:color w:val="008000"/>
              </w:rPr>
            </w:pPr>
            <w:r w:rsidRPr="00A92662">
              <w:t>Tarkistus</w:t>
            </w:r>
          </w:p>
        </w:tc>
      </w:tr>
      <w:tr w:rsidR="00427527" w:rsidRPr="00A92662" w14:paraId="0ED17776" w14:textId="77777777" w:rsidTr="00495D80">
        <w:trPr>
          <w:jc w:val="center"/>
        </w:trPr>
        <w:tc>
          <w:tcPr>
            <w:tcW w:w="4876" w:type="dxa"/>
            <w:hideMark/>
          </w:tcPr>
          <w:p w14:paraId="0898551B" w14:textId="77777777" w:rsidR="00495D80" w:rsidRPr="00A92662" w:rsidRDefault="005674BF">
            <w:pPr>
              <w:pStyle w:val="Normal6"/>
            </w:pPr>
            <w:r w:rsidRPr="00A92662">
              <w:t>(3)</w:t>
            </w:r>
            <w:r w:rsidRPr="00A92662">
              <w:tab/>
              <w:t>IARC luokitteli hitsaushuurut ”ihmisille syöpää aiheuttaviksi” (IARC:n luokituksen ryhmä 1). ECHAn kartoitustutkimuksen</w:t>
            </w:r>
            <w:r w:rsidRPr="00A92662">
              <w:rPr>
                <w:vertAlign w:val="superscript"/>
              </w:rPr>
              <w:t>7</w:t>
            </w:r>
            <w:r w:rsidRPr="00A92662">
              <w:t xml:space="preserve"> mukaan </w:t>
            </w:r>
            <w:r w:rsidRPr="00A92662">
              <w:rPr>
                <w:b/>
                <w:i/>
              </w:rPr>
              <w:t>hitsaushuurut</w:t>
            </w:r>
            <w:r w:rsidRPr="00A92662">
              <w:t xml:space="preserve"> ovat monimutkaisia ja voivat sisältää syöpää aiheuttavia, perimän muutoksia aiheuttavia tai lisääntymiselle vaarallisia aineita, kuten kromi(VI)-yhdisteitä, nikkeliyhdisteitä, kadmiumia ja sen epäorgaanisia yhdisteitä. Hitsaushuurujen monimutkaisuus ja heterogeenisuus sekä yhdenmukaistetun luokituksen puuttuminen asetuksesta (EY) N:o 1272/2008 pahentavat epätietoisuutta niiden mahdollisesta vaarallisuudesta työntekijöille, minkä vuoksi työpaikoilta puuttuvat asianmukaiset riskinhallintatoimenpiteet. Jos hi</w:t>
            </w:r>
            <w:r w:rsidRPr="00A92662">
              <w:t>tsaushuurut saataisiin luokiteltua unionin tasolla, parannettaisiin oikeudellista selkeyttä direktiivin 2004/37 soveltamisen osalta. Sen vuoksi on työturvallisuuden ja työterveyden neuvoa-antavan komitean lausunnon</w:t>
            </w:r>
            <w:r w:rsidRPr="00A92662">
              <w:rPr>
                <w:vertAlign w:val="superscript"/>
              </w:rPr>
              <w:t>8</w:t>
            </w:r>
            <w:r w:rsidRPr="00A92662">
              <w:t xml:space="preserve"> mukaisesti aiheellista sisällyttää direktiivin 2004/37/EY liitteeseen I työ, johon liittyy altistuminen hitsausprosesseista peräisin oleville huuruille, jotka sisältävät aineita, jotka täyttävät asetuksen (EY) N:o 1272/2008 liitteessä I vahvistetut syöpää aiheuttavien, perimän muutoksia aiheutta</w:t>
            </w:r>
            <w:r w:rsidRPr="00A92662">
              <w:t>vien tai lisääntymiselle vaarallisten aineiden tai seosten kategoriaan 1A tai 1B luokitusta koskevat kriteerit.</w:t>
            </w:r>
          </w:p>
        </w:tc>
        <w:tc>
          <w:tcPr>
            <w:tcW w:w="4876" w:type="dxa"/>
            <w:hideMark/>
          </w:tcPr>
          <w:p w14:paraId="5705A681" w14:textId="77777777" w:rsidR="00495D80" w:rsidRPr="00A92662" w:rsidRDefault="005674BF">
            <w:pPr>
              <w:pStyle w:val="Normal6"/>
              <w:rPr>
                <w:szCs w:val="24"/>
              </w:rPr>
            </w:pPr>
            <w:r w:rsidRPr="00A92662">
              <w:t>(3)</w:t>
            </w:r>
            <w:r w:rsidRPr="00A92662">
              <w:tab/>
              <w:t>IARC luokitteli hitsaushuurut ”ihmisille syöpää aiheuttaviksi” (IARC:n luokituksen ryhmä 1). ECHAn kartoitustutkimuksen</w:t>
            </w:r>
            <w:r w:rsidRPr="00A92662">
              <w:rPr>
                <w:vertAlign w:val="superscript"/>
              </w:rPr>
              <w:t>7</w:t>
            </w:r>
            <w:r w:rsidRPr="00A92662">
              <w:t xml:space="preserve"> mukaan </w:t>
            </w:r>
            <w:r w:rsidRPr="00A92662">
              <w:rPr>
                <w:b/>
                <w:i/>
              </w:rPr>
              <w:t>hitsausprosesseista peräisin olevat huurut ja muista prosesseista samalla tavalla syntyvät huurut</w:t>
            </w:r>
            <w:r w:rsidRPr="00A92662">
              <w:t xml:space="preserve"> ovat monimutkaisia ja voivat sisältää syöpää aiheuttavia, perimän muutoksia aiheuttavia tai lisääntymiselle vaarallisia aineita, kuten kromi(VI)-yhdisteitä, nikkeliyhdisteitä, kadmiumia ja sen epäorgaanisia yhdisteitä. Hitsaushuurujen </w:t>
            </w:r>
            <w:r w:rsidRPr="00A92662">
              <w:rPr>
                <w:b/>
                <w:i/>
              </w:rPr>
              <w:t xml:space="preserve">ja muiden huurujen </w:t>
            </w:r>
            <w:r w:rsidRPr="00A92662">
              <w:t>monimutkaisuus ja heterogeenisu</w:t>
            </w:r>
            <w:r w:rsidRPr="00A92662">
              <w:t>us sekä yhdenmukaistetun luokituksen puuttuminen asetuksesta (EY) N:o 1272/2008 pahentavat epätietoisuutta niiden mahdollisesta vaarallisuudesta työntekijöille, minkä vuoksi työpaikoilta puuttuvat asianmukaiset riskinhallintatoimenpiteet. Jos hitsaushuurut saataisiin luokiteltua unionin tasolla, parannettaisiin oikeudellista selkeyttä direktiivin 2004/37 soveltamisen osalta. Sen vuoksi on työturvallisuuden ja työterveyden neuvoa-antavan komitean lausunnon</w:t>
            </w:r>
            <w:r w:rsidRPr="00A92662">
              <w:rPr>
                <w:vertAlign w:val="superscript"/>
              </w:rPr>
              <w:t>8</w:t>
            </w:r>
            <w:r w:rsidRPr="00A92662">
              <w:t xml:space="preserve"> mukaisesti aiheellista sisällyttää direktiivin 2004</w:t>
            </w:r>
            <w:r w:rsidRPr="00A92662">
              <w:t>/37/EY liitteeseen I työ, johon liittyy altistuminen hitsausprosesseista peräisin oleville huuruille</w:t>
            </w:r>
            <w:r w:rsidRPr="00A92662">
              <w:rPr>
                <w:b/>
                <w:i/>
              </w:rPr>
              <w:t xml:space="preserve"> ja muista prosesseista samalla tavalla syntyville huuruille</w:t>
            </w:r>
            <w:r w:rsidRPr="00A92662">
              <w:t xml:space="preserve">, jotka sisältävät aineita, jotka täyttävät asetuksen (EY) N:o 1272/2008 liitteessä I vahvistetut syöpää aiheuttavien, perimän muutoksia aiheuttavien tai lisääntymiselle vaarallisten aineiden tai seosten kategoriaan 1A tai 1B luokitusta koskevat kriteerit. </w:t>
            </w:r>
            <w:r w:rsidRPr="00A92662">
              <w:rPr>
                <w:b/>
                <w:i/>
              </w:rPr>
              <w:t>Kyseisessä neuvoa-antavan komitean lausunnossa todettiin myös tarve lisätoimille, joilla vähenn</w:t>
            </w:r>
            <w:r w:rsidRPr="00A92662">
              <w:rPr>
                <w:b/>
                <w:i/>
              </w:rPr>
              <w:t>etään hitsaushuuruista ja muista lähteistä peräisin oleville hiukkasille altistumisesta aiheutuvia terveysvaikutuksia, kuten tarve yleisen pölyrajan asettamiselle neuvoston direktiivin 98/24/EY</w:t>
            </w:r>
            <w:r w:rsidRPr="00A92662">
              <w:rPr>
                <w:b/>
                <w:i/>
                <w:vertAlign w:val="superscript"/>
              </w:rPr>
              <w:t>8 a</w:t>
            </w:r>
            <w:r w:rsidRPr="00A92662">
              <w:rPr>
                <w:b/>
                <w:i/>
              </w:rPr>
              <w:t xml:space="preserve"> nojalla. Työturvallisuuden ja -terveyden neuvoa-antava komitea piti 22 päivänä syyskuuta 2023 antamassaan hitsaushuuruja käsittelevässä lausunnossa hitsaushuuruja koskevien ohjeiden laatimista myös erittäin suositeltavana. Lisäohjeiden laatiminen uusimman tieteellisen näytön pohjalta täydentämään nykyisiä ohjeita,</w:t>
            </w:r>
            <w:r w:rsidRPr="00A92662">
              <w:rPr>
                <w:b/>
                <w:i/>
              </w:rPr>
              <w:t xml:space="preserve"> kuten johtavien työsuojelutarkastajien komitean vuonna 2018 kansallisille työsuojelutarkastajille osoittamia hitsaushuurujen terveysriskeihin puuttumista koskevia ohjeita</w:t>
            </w:r>
            <w:r w:rsidRPr="00A92662">
              <w:rPr>
                <w:b/>
                <w:i/>
                <w:vertAlign w:val="superscript"/>
              </w:rPr>
              <w:t>8 b</w:t>
            </w:r>
            <w:r w:rsidRPr="00A92662">
              <w:rPr>
                <w:b/>
                <w:i/>
              </w:rPr>
              <w:t xml:space="preserve">, voisi auttaa ratkaisevalla tavalla työsuojelutarkastajia ja yrityksiä, erityisesti pk-yrityksiä ja myös mikroyrityksiä, varmistamaan direktiivin 2004/37/EY liitteessä I olevan hitsaushuuruja koskevan merkinnän noudattamisen. Ohjeiden avulla voitaisiin muun muassa edistää sitä, että kaikkien hitsaushuuruille altistuvien työntekijöiden </w:t>
            </w:r>
            <w:r w:rsidRPr="00A92662">
              <w:rPr>
                <w:b/>
                <w:i/>
              </w:rPr>
              <w:t>suojeluun sovellettaisiin kaikissa jäsenvaltioissa samaa korkeaa vähimmäistasoa. Komission olisikin aiheellista arvioida lisäohjeiden hyödyllisyyttä ensisijaisena asiana arvioitaessa työterveyttä ja -turvallisuutta koskevaa EU:n nykyistä strategiakehystä ja laadittaessa mahdollista vuoden 2027 jälkeistä EU:n strategiakehystä.</w:t>
            </w:r>
          </w:p>
        </w:tc>
      </w:tr>
      <w:tr w:rsidR="00427527" w:rsidRPr="00A92662" w14:paraId="1B2F5CED" w14:textId="77777777" w:rsidTr="00495D80">
        <w:trPr>
          <w:jc w:val="center"/>
        </w:trPr>
        <w:tc>
          <w:tcPr>
            <w:tcW w:w="4876" w:type="dxa"/>
            <w:hideMark/>
          </w:tcPr>
          <w:p w14:paraId="14E0A01E" w14:textId="77777777" w:rsidR="00495D80" w:rsidRPr="00A92662" w:rsidRDefault="005674BF">
            <w:pPr>
              <w:pStyle w:val="Normal6"/>
            </w:pPr>
            <w:r w:rsidRPr="00A92662">
              <w:t>__________________</w:t>
            </w:r>
          </w:p>
        </w:tc>
        <w:tc>
          <w:tcPr>
            <w:tcW w:w="4876" w:type="dxa"/>
            <w:hideMark/>
          </w:tcPr>
          <w:p w14:paraId="086B65DC" w14:textId="77777777" w:rsidR="00495D80" w:rsidRPr="00A92662" w:rsidRDefault="005674BF">
            <w:pPr>
              <w:pStyle w:val="Normal6"/>
              <w:rPr>
                <w:szCs w:val="24"/>
              </w:rPr>
            </w:pPr>
            <w:r w:rsidRPr="00A92662">
              <w:t>__________________</w:t>
            </w:r>
          </w:p>
        </w:tc>
      </w:tr>
      <w:tr w:rsidR="00427527" w:rsidRPr="00A92662" w14:paraId="6571EB03" w14:textId="77777777" w:rsidTr="00495D80">
        <w:trPr>
          <w:jc w:val="center"/>
        </w:trPr>
        <w:tc>
          <w:tcPr>
            <w:tcW w:w="4876" w:type="dxa"/>
            <w:hideMark/>
          </w:tcPr>
          <w:p w14:paraId="030CA5D3" w14:textId="77777777" w:rsidR="00495D80" w:rsidRPr="00A92662" w:rsidRDefault="005674BF">
            <w:pPr>
              <w:pStyle w:val="Normal6"/>
            </w:pPr>
            <w:r w:rsidRPr="00A92662">
              <w:rPr>
                <w:vertAlign w:val="superscript"/>
              </w:rPr>
              <w:t>7</w:t>
            </w:r>
            <w:r w:rsidRPr="00A92662">
              <w:t xml:space="preserve"> ECHA (2022), Scoping Study report for evaluation of limit values for welding fumes and fumes from other processes that generate fume in a similar way at the workplace, saatavilla osoitteessa report_welding_fumes_en.pdf (europa.eu)</w:t>
            </w:r>
          </w:p>
        </w:tc>
        <w:tc>
          <w:tcPr>
            <w:tcW w:w="4876" w:type="dxa"/>
            <w:hideMark/>
          </w:tcPr>
          <w:p w14:paraId="17424C32" w14:textId="77777777" w:rsidR="00495D80" w:rsidRPr="00A92662" w:rsidRDefault="005674BF">
            <w:pPr>
              <w:pStyle w:val="Normal6"/>
              <w:rPr>
                <w:szCs w:val="24"/>
              </w:rPr>
            </w:pPr>
            <w:r w:rsidRPr="00A92662">
              <w:rPr>
                <w:vertAlign w:val="superscript"/>
              </w:rPr>
              <w:t>7</w:t>
            </w:r>
            <w:r w:rsidRPr="00A92662">
              <w:t xml:space="preserve"> ECHA (2022), Scoping Study report for evaluation of limit values for welding fumes and fumes from other processes that generate fume in a similar way at the workplace, saatavilla osoitteessa report_welding_fumes_en.pdf (europa.eu)</w:t>
            </w:r>
          </w:p>
        </w:tc>
      </w:tr>
      <w:tr w:rsidR="00427527" w:rsidRPr="00A92662" w14:paraId="33862BB9" w14:textId="77777777" w:rsidTr="00495D80">
        <w:trPr>
          <w:jc w:val="center"/>
        </w:trPr>
        <w:tc>
          <w:tcPr>
            <w:tcW w:w="4876" w:type="dxa"/>
            <w:hideMark/>
          </w:tcPr>
          <w:p w14:paraId="5E51C28E" w14:textId="77777777" w:rsidR="00495D80" w:rsidRPr="00A92662" w:rsidRDefault="005674BF">
            <w:pPr>
              <w:pStyle w:val="Normal6"/>
            </w:pPr>
            <w:r w:rsidRPr="00A92662">
              <w:rPr>
                <w:vertAlign w:val="superscript"/>
              </w:rPr>
              <w:t>8</w:t>
            </w:r>
            <w:r w:rsidRPr="00A92662">
              <w:t xml:space="preserve"> ACSH (2023), Opinion on introducing work involving exposure to fumes from welding processes containing substances that meet the criteria for CMR category 1A/1B set out in Annex I to the CLP Regulation, asiak. 006/23, saatavilla osoitteessa ACSH Adopted opinion Welding fumes 22.09.23-EN.pdf (europa.eu)</w:t>
            </w:r>
          </w:p>
        </w:tc>
        <w:tc>
          <w:tcPr>
            <w:tcW w:w="4876" w:type="dxa"/>
            <w:hideMark/>
          </w:tcPr>
          <w:p w14:paraId="01A1B415" w14:textId="77777777" w:rsidR="00495D80" w:rsidRPr="00A92662" w:rsidRDefault="005674BF">
            <w:pPr>
              <w:pStyle w:val="Normal6"/>
              <w:rPr>
                <w:szCs w:val="24"/>
              </w:rPr>
            </w:pPr>
            <w:r w:rsidRPr="00A92662">
              <w:rPr>
                <w:vertAlign w:val="superscript"/>
              </w:rPr>
              <w:t>8</w:t>
            </w:r>
            <w:r w:rsidRPr="00A92662">
              <w:t xml:space="preserve"> ACSH (2023), Opinion on introducing work involving exposure to fumes from welding processes containing substances that meet the criteria for CMR category 1A/1B set out in Annex I to the CLP Regulation, asiak. 006/23, saatavilla osoitteessa ACSH Adopted opinion Welding fumes 22.09.23-EN.pdf (europa.eu)</w:t>
            </w:r>
          </w:p>
        </w:tc>
      </w:tr>
      <w:tr w:rsidR="00427527" w:rsidRPr="00A92662" w14:paraId="5D5B1245" w14:textId="77777777" w:rsidTr="00495D80">
        <w:trPr>
          <w:jc w:val="center"/>
        </w:trPr>
        <w:tc>
          <w:tcPr>
            <w:tcW w:w="4876" w:type="dxa"/>
          </w:tcPr>
          <w:p w14:paraId="3D48247C" w14:textId="77777777" w:rsidR="00495D80" w:rsidRPr="00A92662" w:rsidRDefault="00495D80">
            <w:pPr>
              <w:pStyle w:val="Normal6"/>
            </w:pPr>
          </w:p>
        </w:tc>
        <w:tc>
          <w:tcPr>
            <w:tcW w:w="4876" w:type="dxa"/>
            <w:hideMark/>
          </w:tcPr>
          <w:p w14:paraId="13AC8AF2" w14:textId="77777777" w:rsidR="00495D80" w:rsidRPr="00A92662" w:rsidRDefault="005674BF">
            <w:pPr>
              <w:pStyle w:val="Normal6"/>
              <w:rPr>
                <w:szCs w:val="24"/>
              </w:rPr>
            </w:pPr>
            <w:r w:rsidRPr="00A92662">
              <w:rPr>
                <w:b/>
                <w:i/>
              </w:rPr>
              <w:t>8 a Neuvoston direktiivi 98/24/EY, annettu 7 päivänä huhtikuuta 1998, työntekijöiden terveyden ja turvallisuuden suojelemisesta työpaikalla esiintyviin kemiallisiin tekijöihin liittyviltä riskeiltä (neljästoista direktiivin 89/391/ETY 16 artiklan 1 kohdassa tarkoitettu erityisdirektiivi), (EYVL L 131, 5.5.1998, s. 11).</w:t>
            </w:r>
          </w:p>
        </w:tc>
      </w:tr>
      <w:tr w:rsidR="00427527" w:rsidRPr="00A92662" w14:paraId="38E5174B" w14:textId="77777777" w:rsidTr="00495D80">
        <w:trPr>
          <w:jc w:val="center"/>
        </w:trPr>
        <w:tc>
          <w:tcPr>
            <w:tcW w:w="4876" w:type="dxa"/>
          </w:tcPr>
          <w:p w14:paraId="09D8CF4A" w14:textId="77777777" w:rsidR="00495D80" w:rsidRPr="00A92662" w:rsidRDefault="00495D80">
            <w:pPr>
              <w:pStyle w:val="Normal6"/>
            </w:pPr>
          </w:p>
        </w:tc>
        <w:tc>
          <w:tcPr>
            <w:tcW w:w="4876" w:type="dxa"/>
            <w:hideMark/>
          </w:tcPr>
          <w:p w14:paraId="5D9504C6" w14:textId="77777777" w:rsidR="00495D80" w:rsidRPr="00A92662" w:rsidRDefault="005674BF">
            <w:pPr>
              <w:pStyle w:val="Normal6"/>
              <w:rPr>
                <w:szCs w:val="24"/>
              </w:rPr>
            </w:pPr>
            <w:r w:rsidRPr="00A92662">
              <w:rPr>
                <w:b/>
                <w:i/>
              </w:rPr>
              <w:t>8 b Johtavien työsuojelutarkastajien komitea (2018), Guidance for National Labour Inspectors on addressing health risks from Welding Fume, saatavilla osoitteessa https://circabc.europa.eu/ui/group/fea534f4-2590-4490-bca6-504782b47c79/library/2997b89a-1fbd-4f35-9874-9a9b5ea1a403?p=1&amp;n=-1&amp;sort=name_ASC.</w:t>
            </w:r>
          </w:p>
        </w:tc>
      </w:tr>
    </w:tbl>
    <w:p w14:paraId="47BB5949"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795D1278" w14:textId="77777777" w:rsidR="00495D80" w:rsidRPr="00A92662" w:rsidRDefault="005674BF" w:rsidP="00495D80">
      <w:r w:rsidRPr="00A92662">
        <w:rPr>
          <w:rStyle w:val="HideTWBExt"/>
        </w:rPr>
        <w:t>&lt;/Amend&gt;</w:t>
      </w:r>
    </w:p>
    <w:p w14:paraId="029A7458"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37</w:t>
      </w:r>
      <w:r w:rsidRPr="00A92662">
        <w:rPr>
          <w:rStyle w:val="HideTWBExt"/>
        </w:rPr>
        <w:t>&lt;/NumAm&gt;</w:t>
      </w:r>
    </w:p>
    <w:p w14:paraId="7A6DF310" w14:textId="77777777" w:rsidR="00495D80" w:rsidRPr="00A92662" w:rsidRDefault="005674BF" w:rsidP="00495D80">
      <w:pPr>
        <w:pStyle w:val="NormalBold"/>
      </w:pPr>
      <w:r w:rsidRPr="00A92662">
        <w:rPr>
          <w:rStyle w:val="HideTWBExt"/>
        </w:rPr>
        <w:t>&lt;RepeatBlock-By&gt;&lt;Members&gt;</w:t>
      </w:r>
      <w:r w:rsidRPr="00A92662">
        <w:t>Maria Ohisalo</w:t>
      </w:r>
      <w:r w:rsidRPr="00A92662">
        <w:rPr>
          <w:rStyle w:val="HideTWBExt"/>
        </w:rPr>
        <w:t>&lt;/Members&gt;</w:t>
      </w:r>
    </w:p>
    <w:p w14:paraId="67129543" w14:textId="77777777" w:rsidR="00495D80" w:rsidRPr="00A92662" w:rsidRDefault="005674BF" w:rsidP="00495D80">
      <w:r w:rsidRPr="00A92662">
        <w:rPr>
          <w:rStyle w:val="HideTWBExt"/>
        </w:rPr>
        <w:t>&lt;AuNomDe&gt;</w:t>
      </w:r>
      <w:r w:rsidRPr="00A92662">
        <w:rPr>
          <w:rStyle w:val="HideTWBInt"/>
          <w:color w:val="auto"/>
        </w:rPr>
        <w:t>{Verts/ALE}</w:t>
      </w:r>
      <w:r w:rsidRPr="00A92662">
        <w:t>Verts/ALE-ryhmän puolesta</w:t>
      </w:r>
      <w:r w:rsidRPr="00A92662">
        <w:rPr>
          <w:rStyle w:val="HideTWBExt"/>
        </w:rPr>
        <w:t>&lt;/AuNomDe&gt;</w:t>
      </w:r>
    </w:p>
    <w:p w14:paraId="4EF52433" w14:textId="77777777" w:rsidR="00495D80" w:rsidRPr="00A92662" w:rsidRDefault="005674BF" w:rsidP="00495D80">
      <w:r w:rsidRPr="00A92662">
        <w:rPr>
          <w:rStyle w:val="HideTWBExt"/>
        </w:rPr>
        <w:t>&lt;/RepeatBlock-By&gt;</w:t>
      </w:r>
    </w:p>
    <w:p w14:paraId="2D7A91D8"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5239D2BA" w14:textId="77777777" w:rsidR="00495D80" w:rsidRPr="00A92662" w:rsidRDefault="005674BF" w:rsidP="00495D80">
      <w:pPr>
        <w:pStyle w:val="NormalBold"/>
      </w:pPr>
      <w:r w:rsidRPr="00A92662">
        <w:rPr>
          <w:rStyle w:val="HideTWBExt"/>
        </w:rPr>
        <w:t>&lt;Article&gt;</w:t>
      </w:r>
      <w:r w:rsidRPr="00A92662">
        <w:t>Johdanto-osan 3 kappale</w:t>
      </w:r>
      <w:r w:rsidRPr="00A9266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527" w:rsidRPr="00A92662" w14:paraId="704F5604" w14:textId="77777777" w:rsidTr="00495D80">
        <w:trPr>
          <w:jc w:val="center"/>
        </w:trPr>
        <w:tc>
          <w:tcPr>
            <w:tcW w:w="9752" w:type="dxa"/>
            <w:gridSpan w:val="2"/>
          </w:tcPr>
          <w:p w14:paraId="0F55F972" w14:textId="77777777" w:rsidR="00495D80" w:rsidRPr="00A92662" w:rsidRDefault="00495D80">
            <w:pPr>
              <w:keepNext/>
            </w:pPr>
          </w:p>
        </w:tc>
      </w:tr>
      <w:tr w:rsidR="00427527" w:rsidRPr="00A92662" w14:paraId="48FC7258" w14:textId="77777777" w:rsidTr="00495D80">
        <w:trPr>
          <w:jc w:val="center"/>
        </w:trPr>
        <w:tc>
          <w:tcPr>
            <w:tcW w:w="4876" w:type="dxa"/>
            <w:hideMark/>
          </w:tcPr>
          <w:p w14:paraId="2EA3BBDC" w14:textId="77777777" w:rsidR="00495D80" w:rsidRPr="00A92662" w:rsidRDefault="005674BF">
            <w:pPr>
              <w:pStyle w:val="ColumnHeading"/>
              <w:keepNext/>
              <w:rPr>
                <w:color w:val="008000"/>
              </w:rPr>
            </w:pPr>
            <w:r w:rsidRPr="00A92662">
              <w:t>Komission teksti</w:t>
            </w:r>
          </w:p>
        </w:tc>
        <w:tc>
          <w:tcPr>
            <w:tcW w:w="4876" w:type="dxa"/>
            <w:hideMark/>
          </w:tcPr>
          <w:p w14:paraId="5A6AA9AF" w14:textId="77777777" w:rsidR="00495D80" w:rsidRPr="00A92662" w:rsidRDefault="005674BF">
            <w:pPr>
              <w:pStyle w:val="ColumnHeading"/>
              <w:keepNext/>
              <w:rPr>
                <w:color w:val="008000"/>
              </w:rPr>
            </w:pPr>
            <w:r w:rsidRPr="00A92662">
              <w:t>Tarkistus</w:t>
            </w:r>
          </w:p>
        </w:tc>
      </w:tr>
      <w:tr w:rsidR="00427527" w:rsidRPr="00A92662" w14:paraId="2D67053F" w14:textId="77777777" w:rsidTr="00495D80">
        <w:trPr>
          <w:jc w:val="center"/>
        </w:trPr>
        <w:tc>
          <w:tcPr>
            <w:tcW w:w="4876" w:type="dxa"/>
            <w:hideMark/>
          </w:tcPr>
          <w:p w14:paraId="17BB76A8" w14:textId="77777777" w:rsidR="00495D80" w:rsidRPr="00A92662" w:rsidRDefault="005674BF">
            <w:pPr>
              <w:pStyle w:val="Normal6"/>
            </w:pPr>
            <w:r w:rsidRPr="00A92662">
              <w:t>(3)</w:t>
            </w:r>
            <w:r w:rsidRPr="00A92662">
              <w:tab/>
              <w:t xml:space="preserve">IARC </w:t>
            </w:r>
            <w:r w:rsidRPr="00A92662">
              <w:t>luokitteli hitsaushuurut ”ihmisille syöpää aiheuttaviksi” (IARC:n luokituksen ryhmä 1). ECHAn kartoitustutkimuksen</w:t>
            </w:r>
            <w:r w:rsidRPr="00A92662">
              <w:rPr>
                <w:vertAlign w:val="superscript"/>
              </w:rPr>
              <w:t>7</w:t>
            </w:r>
            <w:r w:rsidRPr="00A92662">
              <w:t xml:space="preserve"> mukaan </w:t>
            </w:r>
            <w:r w:rsidRPr="00A92662">
              <w:rPr>
                <w:b/>
                <w:bCs/>
                <w:i/>
                <w:iCs/>
              </w:rPr>
              <w:t>hitsaushuurut</w:t>
            </w:r>
            <w:r w:rsidRPr="00A92662">
              <w:t xml:space="preserve"> ovat monimutkaisia ja voivat sisältää syöpää aiheuttavia, perimän muutoksia aiheuttavia tai lisääntymiselle vaarallisia aineita, kuten kromi(VI)-yhdisteitä, nikkeliyhdisteitä, kadmiumia ja sen epäorgaanisia yhdisteitä. Hitsaushuurujen monimutkaisuus ja heterogeenisuus sekä yhdenmukaistetun luokituksen puuttuminen asetuksesta (EY) N:o 1272/2008 pahentavat epätietoisuutta ni</w:t>
            </w:r>
            <w:r w:rsidRPr="00A92662">
              <w:t>iden mahdollisesta vaarallisuudesta työntekijöille, minkä vuoksi työpaikoilta puuttuvat asianmukaiset riskinhallintatoimenpiteet. Jos hitsaushuurut saataisiin luokiteltua unionin tasolla, parannettaisiin oikeudellista selkeyttä direktiivin 2004/37 soveltamisen osalta. Sen vuoksi on työturvallisuuden ja työterveyden neuvoa-antavan komitean lausunnon</w:t>
            </w:r>
            <w:r w:rsidRPr="00A92662">
              <w:rPr>
                <w:vertAlign w:val="superscript"/>
              </w:rPr>
              <w:t>8</w:t>
            </w:r>
            <w:r w:rsidRPr="00A92662">
              <w:t xml:space="preserve"> mukaisesti aiheellista sisällyttää direktiivin 2004/37/EY liitteeseen I työ, johon liittyy altistuminen hitsausprosesseista peräisin oleville huuruille, jotka s</w:t>
            </w:r>
            <w:r w:rsidRPr="00A92662">
              <w:t>isältävät aineita, jotka täyttävät asetuksen (EY) N:o 1272/2008 liitteessä I vahvistetut syöpää aiheuttavien, perimän muutoksia aiheuttavien tai lisääntymiselle vaarallisten aineiden tai seosten kategoriaan 1A tai 1B luokitusta koskevat kriteerit.</w:t>
            </w:r>
          </w:p>
        </w:tc>
        <w:tc>
          <w:tcPr>
            <w:tcW w:w="4876" w:type="dxa"/>
            <w:hideMark/>
          </w:tcPr>
          <w:p w14:paraId="0DC3D8F6" w14:textId="77777777" w:rsidR="00495D80" w:rsidRPr="00A92662" w:rsidRDefault="005674BF">
            <w:pPr>
              <w:pStyle w:val="Normal6"/>
              <w:rPr>
                <w:szCs w:val="24"/>
              </w:rPr>
            </w:pPr>
            <w:r w:rsidRPr="00A92662">
              <w:t>(3)</w:t>
            </w:r>
            <w:r w:rsidRPr="00A92662">
              <w:tab/>
            </w:r>
            <w:r w:rsidRPr="00A92662">
              <w:t>IARC luokitteli hitsaushuurut ”ihmisille syöpää aiheuttaviksi” (IARC:n luokituksen ryhmä 1). ECHAn kartoitustutkimuksen</w:t>
            </w:r>
            <w:r w:rsidRPr="00A92662">
              <w:rPr>
                <w:vertAlign w:val="superscript"/>
              </w:rPr>
              <w:t>7</w:t>
            </w:r>
            <w:r w:rsidRPr="00A92662">
              <w:t xml:space="preserve"> mukaan </w:t>
            </w:r>
            <w:r w:rsidRPr="00A92662">
              <w:rPr>
                <w:b/>
                <w:i/>
              </w:rPr>
              <w:t>hitsausprosesseista peräisin olevat huurut ja muista prosesseista samalla tavalla syntyvät huurut työpaikalla</w:t>
            </w:r>
            <w:r w:rsidRPr="00A92662">
              <w:t xml:space="preserve"> ovat monimutkaisia ja voivat sisältää syöpää aiheuttavia, perimän muutoksia aiheuttavia tai lisääntymiselle vaarallisia aineita, kuten kromi(VI)-yhdisteitä, nikkeliyhdisteitä, kadmiumia ja sen epäorgaanisia yhdisteitä. Hitsaushuurujen monimutkaisuus ja heterogeenisuus sekä </w:t>
            </w:r>
            <w:r w:rsidRPr="00A92662">
              <w:t>yhdenmukaistetun luokituksen puuttuminen asetuksesta (EY) N:o 1272/2008 pahentavat epätietoisuutta niiden mahdollisesta vaarallisuudesta työntekijöille, minkä vuoksi työpaikoilta puuttuvat asianmukaiset riskinhallintatoimenpiteet. Jos hitsaushuurut saataisiin luokiteltua unionin tasolla, parannettaisiin oikeudellista selkeyttä direktiivin 2004/37 soveltamisen osalta. Sen vuoksi on työturvallisuuden ja työterveyden neuvoa-antavan komitean lausunnon</w:t>
            </w:r>
            <w:r w:rsidRPr="00A92662">
              <w:rPr>
                <w:vertAlign w:val="superscript"/>
              </w:rPr>
              <w:t>8</w:t>
            </w:r>
            <w:r w:rsidRPr="00A92662">
              <w:t xml:space="preserve"> mukaisesti aiheellista sisällyttää direktiivin 2004/37/EY l</w:t>
            </w:r>
            <w:r w:rsidRPr="00A92662">
              <w:t xml:space="preserve">iitteeseen I työ, johon liittyy altistuminen hitsausprosesseista peräisin oleville huuruille </w:t>
            </w:r>
            <w:r w:rsidRPr="00A92662">
              <w:rPr>
                <w:b/>
                <w:i/>
              </w:rPr>
              <w:t>ja muista prosesseista samalla tavalla syntyville huuruille</w:t>
            </w:r>
            <w:r w:rsidRPr="00A92662">
              <w:t xml:space="preserve">, jotka sisältävät aineita </w:t>
            </w:r>
            <w:r w:rsidRPr="00A92662">
              <w:rPr>
                <w:b/>
                <w:bCs/>
                <w:i/>
                <w:iCs/>
              </w:rPr>
              <w:t>tai seoksia</w:t>
            </w:r>
            <w:r w:rsidRPr="00A92662">
              <w:t xml:space="preserve">, jotka täyttävät asetuksen (EY) N:o 1272/2008 liitteessä I vahvistetut syöpää aiheuttavien, perimän muutoksia aiheuttavien tai lisääntymiselle vaarallisten aineiden tai seosten kategoriaan 1A tai 1B luokitusta koskevat kriteerit. </w:t>
            </w:r>
            <w:r w:rsidRPr="00A92662">
              <w:rPr>
                <w:b/>
                <w:i/>
              </w:rPr>
              <w:t>Hitsaushuuruja koskevassa lausunnossaan neuvoa-antava komitea suositti myös lisätoimia, joi</w:t>
            </w:r>
            <w:r w:rsidRPr="00A92662">
              <w:rPr>
                <w:b/>
                <w:i/>
              </w:rPr>
              <w:t>lla vähennetään hitsaushuuruista ja muista lähteistä peräisin oleville hiukkasille altistumisesta aiheutuvia terveysvaikutuksia, mukaan lukien tarve yleisen pölyrajan asettamiselle direktiivin 98/24/EY8 a nojalla. Komitea antoi myös vahvan suosituksen hitsaushuuruja koskevien lisäohjeiden laatimisesta nykyisten ohjeiden lisäksi. Uusimpaan tieteelliseen näyttöön perustuvilla lisäohjeilla voitaisiin auttaa työsuojelutarkastajia ja yrityksiä, erityisesti pk-yrityksiä ja mikroyrityksiä, varmistamaan paremmin, e</w:t>
            </w:r>
            <w:r w:rsidRPr="00A92662">
              <w:rPr>
                <w:b/>
                <w:i/>
              </w:rPr>
              <w:t>ttä direktiivin 2004/37/EY liitteessä I olevaa hitsaushuuruja koskevaa kohtaa noudatetaan. Ohjeiden avulla voitaisiin muun muassa edistää sitä, että kaikkien hitsaushuuruille altistuvien työntekijöiden suojeluun sovellettaisiin kaikissa jäsenvaltioissa samaa korkeaa vähimmäistasoa.</w:t>
            </w:r>
          </w:p>
        </w:tc>
      </w:tr>
      <w:tr w:rsidR="00427527" w:rsidRPr="00A92662" w14:paraId="03D21E17" w14:textId="77777777" w:rsidTr="00495D80">
        <w:trPr>
          <w:jc w:val="center"/>
        </w:trPr>
        <w:tc>
          <w:tcPr>
            <w:tcW w:w="4876" w:type="dxa"/>
            <w:hideMark/>
          </w:tcPr>
          <w:p w14:paraId="64411E59" w14:textId="77777777" w:rsidR="00495D80" w:rsidRPr="00A92662" w:rsidRDefault="005674BF">
            <w:pPr>
              <w:pStyle w:val="Normal6"/>
            </w:pPr>
            <w:r w:rsidRPr="00A92662">
              <w:t>__________________</w:t>
            </w:r>
          </w:p>
        </w:tc>
        <w:tc>
          <w:tcPr>
            <w:tcW w:w="4876" w:type="dxa"/>
            <w:hideMark/>
          </w:tcPr>
          <w:p w14:paraId="31361BB8" w14:textId="77777777" w:rsidR="00495D80" w:rsidRPr="00A92662" w:rsidRDefault="005674BF">
            <w:pPr>
              <w:pStyle w:val="Normal6"/>
              <w:rPr>
                <w:szCs w:val="24"/>
              </w:rPr>
            </w:pPr>
            <w:r w:rsidRPr="00A92662">
              <w:t>__________________</w:t>
            </w:r>
          </w:p>
        </w:tc>
      </w:tr>
      <w:tr w:rsidR="00427527" w:rsidRPr="00A92662" w14:paraId="76665DEC" w14:textId="77777777" w:rsidTr="00495D80">
        <w:trPr>
          <w:jc w:val="center"/>
        </w:trPr>
        <w:tc>
          <w:tcPr>
            <w:tcW w:w="4876" w:type="dxa"/>
            <w:hideMark/>
          </w:tcPr>
          <w:p w14:paraId="2ED90D55" w14:textId="77777777" w:rsidR="00495D80" w:rsidRPr="00A92662" w:rsidRDefault="005674BF">
            <w:pPr>
              <w:pStyle w:val="Normal6"/>
            </w:pPr>
            <w:r w:rsidRPr="00A92662">
              <w:rPr>
                <w:vertAlign w:val="superscript"/>
              </w:rPr>
              <w:t>7</w:t>
            </w:r>
            <w:r w:rsidRPr="00A92662">
              <w:t xml:space="preserve"> ECHA (2022), Scoping Study report for evaluation of limit values for welding fumes and fumes from other processes that generate fume in a similar way at the workplace, saatavilla osoitteessa report_welding_fumes_en.pdf (europa.eu)</w:t>
            </w:r>
          </w:p>
        </w:tc>
        <w:tc>
          <w:tcPr>
            <w:tcW w:w="4876" w:type="dxa"/>
            <w:hideMark/>
          </w:tcPr>
          <w:p w14:paraId="57E13977" w14:textId="77777777" w:rsidR="00495D80" w:rsidRPr="00A92662" w:rsidRDefault="005674BF">
            <w:pPr>
              <w:pStyle w:val="Normal6"/>
              <w:rPr>
                <w:szCs w:val="24"/>
              </w:rPr>
            </w:pPr>
            <w:r w:rsidRPr="00A92662">
              <w:rPr>
                <w:vertAlign w:val="superscript"/>
              </w:rPr>
              <w:t>7</w:t>
            </w:r>
            <w:r w:rsidRPr="00A92662">
              <w:t xml:space="preserve"> ECHA (2022), Scoping Study report for evaluation of limit values for welding fumes and fumes from other processes that generate fume in a similar way at the workplace, saatavilla osoitteessa report_welding_fumes_en.pdf (europa.eu)</w:t>
            </w:r>
          </w:p>
        </w:tc>
      </w:tr>
      <w:tr w:rsidR="00427527" w:rsidRPr="00A92662" w14:paraId="68BF8F53" w14:textId="77777777" w:rsidTr="00495D80">
        <w:trPr>
          <w:jc w:val="center"/>
        </w:trPr>
        <w:tc>
          <w:tcPr>
            <w:tcW w:w="4876" w:type="dxa"/>
            <w:hideMark/>
          </w:tcPr>
          <w:p w14:paraId="502E22D1" w14:textId="77777777" w:rsidR="00495D80" w:rsidRPr="00A92662" w:rsidRDefault="005674BF">
            <w:pPr>
              <w:pStyle w:val="Normal6"/>
            </w:pPr>
            <w:r w:rsidRPr="00A92662">
              <w:rPr>
                <w:vertAlign w:val="superscript"/>
              </w:rPr>
              <w:t>8</w:t>
            </w:r>
            <w:r w:rsidRPr="00A92662">
              <w:t xml:space="preserve"> ACSH (2023), Opinion on introducing work involving exposure to fumes from welding processes containing substances that meet the criteria for CMR category 1A/1B set out in Annex I to the CLP Regulation, asiak. 006/23, saatavilla osoitteessa ACSH Adopted opinion Welding fumes 22.09.23-EN.pdf (europa.eu)</w:t>
            </w:r>
          </w:p>
        </w:tc>
        <w:tc>
          <w:tcPr>
            <w:tcW w:w="4876" w:type="dxa"/>
            <w:hideMark/>
          </w:tcPr>
          <w:p w14:paraId="14FA7DFA" w14:textId="77777777" w:rsidR="00495D80" w:rsidRPr="00A92662" w:rsidRDefault="005674BF">
            <w:pPr>
              <w:pStyle w:val="Normal6"/>
              <w:rPr>
                <w:szCs w:val="24"/>
              </w:rPr>
            </w:pPr>
            <w:r w:rsidRPr="00A92662">
              <w:rPr>
                <w:vertAlign w:val="superscript"/>
              </w:rPr>
              <w:t>8</w:t>
            </w:r>
            <w:r w:rsidRPr="00A92662">
              <w:t xml:space="preserve"> ACSH (2023), Opinion on introducing work involving exposure to fumes from welding processes containing substances that meet the criteria for CMR category 1A/1B set out in Annex I to the CLP Regulation, asiak. 006/23, saatavilla osoitteessa ACSH Adopted opinion Welding fumes 22.09.23-EN.pdf (europa.eu).</w:t>
            </w:r>
          </w:p>
        </w:tc>
      </w:tr>
    </w:tbl>
    <w:p w14:paraId="17EA4323"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111E6358" w14:textId="77777777" w:rsidR="00495D80" w:rsidRPr="00A92662" w:rsidRDefault="005674BF" w:rsidP="00495D80">
      <w:r w:rsidRPr="00A92662">
        <w:rPr>
          <w:rStyle w:val="HideTWBExt"/>
        </w:rPr>
        <w:t>&lt;/Amend&gt;</w:t>
      </w:r>
    </w:p>
    <w:p w14:paraId="55D5E156"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38</w:t>
      </w:r>
      <w:r w:rsidRPr="00A92662">
        <w:rPr>
          <w:rStyle w:val="HideTWBExt"/>
        </w:rPr>
        <w:t>&lt;/NumAm&gt;</w:t>
      </w:r>
    </w:p>
    <w:p w14:paraId="09328D31" w14:textId="77777777" w:rsidR="00495D80" w:rsidRPr="00A92662" w:rsidRDefault="005674BF" w:rsidP="00495D80">
      <w:pPr>
        <w:pStyle w:val="NormalBold"/>
      </w:pPr>
      <w:r w:rsidRPr="00A92662">
        <w:rPr>
          <w:rStyle w:val="HideTWBExt"/>
        </w:rPr>
        <w:t>&lt;RepeatBlock-By&gt;&lt;Members&gt;</w:t>
      </w:r>
      <w:r w:rsidRPr="00A92662">
        <w:t xml:space="preserve">Nora Mebarek, Estelle </w:t>
      </w:r>
      <w:r w:rsidRPr="00A92662">
        <w:t>Ceulemans, Marc Angel, Johan Danielsson</w:t>
      </w:r>
      <w:r w:rsidRPr="00A92662">
        <w:rPr>
          <w:rStyle w:val="HideTWBExt"/>
        </w:rPr>
        <w:t>&lt;/Members&gt;</w:t>
      </w:r>
    </w:p>
    <w:p w14:paraId="735F4852" w14:textId="77777777" w:rsidR="00495D80" w:rsidRPr="00A92662" w:rsidRDefault="005674BF" w:rsidP="00495D80">
      <w:r w:rsidRPr="00A92662">
        <w:rPr>
          <w:rStyle w:val="HideTWBExt"/>
        </w:rPr>
        <w:t>&lt;/RepeatBlock-By&gt;</w:t>
      </w:r>
    </w:p>
    <w:p w14:paraId="2966627C"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57DCE9B7" w14:textId="77777777" w:rsidR="00495D80" w:rsidRPr="00A92662" w:rsidRDefault="005674BF" w:rsidP="00495D80">
      <w:pPr>
        <w:pStyle w:val="NormalBold"/>
      </w:pPr>
      <w:r w:rsidRPr="00A92662">
        <w:rPr>
          <w:rStyle w:val="HideTWBExt"/>
        </w:rPr>
        <w:t>&lt;Article&gt;</w:t>
      </w:r>
      <w:r w:rsidRPr="00A92662">
        <w:t>Johdanto-osan 3 kappale</w:t>
      </w:r>
      <w:r w:rsidRPr="00A9266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527" w:rsidRPr="00A92662" w14:paraId="5FE10B96" w14:textId="77777777" w:rsidTr="00495D80">
        <w:trPr>
          <w:jc w:val="center"/>
        </w:trPr>
        <w:tc>
          <w:tcPr>
            <w:tcW w:w="9752" w:type="dxa"/>
            <w:gridSpan w:val="2"/>
          </w:tcPr>
          <w:p w14:paraId="50FEF3EF" w14:textId="77777777" w:rsidR="00495D80" w:rsidRPr="00A92662" w:rsidRDefault="00495D80">
            <w:pPr>
              <w:keepNext/>
            </w:pPr>
          </w:p>
        </w:tc>
      </w:tr>
      <w:tr w:rsidR="00427527" w:rsidRPr="00A92662" w14:paraId="0EA12A15" w14:textId="77777777" w:rsidTr="00495D80">
        <w:trPr>
          <w:jc w:val="center"/>
        </w:trPr>
        <w:tc>
          <w:tcPr>
            <w:tcW w:w="4876" w:type="dxa"/>
            <w:hideMark/>
          </w:tcPr>
          <w:p w14:paraId="57866BAF" w14:textId="77777777" w:rsidR="00495D80" w:rsidRPr="00A92662" w:rsidRDefault="005674BF">
            <w:pPr>
              <w:pStyle w:val="ColumnHeading"/>
              <w:keepNext/>
              <w:rPr>
                <w:color w:val="008000"/>
              </w:rPr>
            </w:pPr>
            <w:r w:rsidRPr="00A92662">
              <w:t>Komission teksti</w:t>
            </w:r>
          </w:p>
        </w:tc>
        <w:tc>
          <w:tcPr>
            <w:tcW w:w="4876" w:type="dxa"/>
            <w:hideMark/>
          </w:tcPr>
          <w:p w14:paraId="5ADDEB85" w14:textId="77777777" w:rsidR="00495D80" w:rsidRPr="00A92662" w:rsidRDefault="005674BF">
            <w:pPr>
              <w:pStyle w:val="ColumnHeading"/>
              <w:keepNext/>
              <w:rPr>
                <w:color w:val="008000"/>
              </w:rPr>
            </w:pPr>
            <w:r w:rsidRPr="00A92662">
              <w:t>Tarkistus</w:t>
            </w:r>
          </w:p>
        </w:tc>
      </w:tr>
      <w:tr w:rsidR="00427527" w:rsidRPr="00A92662" w14:paraId="2C82774A" w14:textId="77777777" w:rsidTr="00495D80">
        <w:trPr>
          <w:jc w:val="center"/>
        </w:trPr>
        <w:tc>
          <w:tcPr>
            <w:tcW w:w="4876" w:type="dxa"/>
            <w:hideMark/>
          </w:tcPr>
          <w:p w14:paraId="57D81629" w14:textId="77777777" w:rsidR="00495D80" w:rsidRPr="00A92662" w:rsidRDefault="005674BF">
            <w:pPr>
              <w:pStyle w:val="Normal6"/>
            </w:pPr>
            <w:r w:rsidRPr="00A92662">
              <w:t>(3)</w:t>
            </w:r>
            <w:r w:rsidRPr="00A92662">
              <w:tab/>
              <w:t xml:space="preserve">IARC luokitteli hitsaushuurut ”ihmisille syöpää </w:t>
            </w:r>
            <w:r w:rsidRPr="00A92662">
              <w:t>aiheuttaviksi” (IARC:n luokituksen ryhmä 1). ECHAn kartoitustutkimuksen</w:t>
            </w:r>
            <w:r w:rsidRPr="00A92662">
              <w:rPr>
                <w:vertAlign w:val="superscript"/>
              </w:rPr>
              <w:t>7</w:t>
            </w:r>
            <w:r w:rsidRPr="00A92662">
              <w:t xml:space="preserve"> mukaan hitsaushuurut ovat monimutkaisia ja voivat sisältää syöpää aiheuttavia, perimän muutoksia aiheuttavia tai lisääntymiselle vaarallisia aineita, kuten kromi(VI)-yhdisteitä, nikkeliyhdisteitä, kadmiumia ja sen epäorgaanisia yhdisteitä. Hitsaushuurujen monimutkaisuus ja heterogeenisuus sekä yhdenmukaistetun luokituksen puuttuminen asetuksesta (EY) N:o 1272/2008 pahentavat epätietoisuutta niiden mahdollisesta vaarallisuudesta työntek</w:t>
            </w:r>
            <w:r w:rsidRPr="00A92662">
              <w:t>ijöille, minkä vuoksi työpaikoilta puuttuvat asianmukaiset riskinhallintatoimenpiteet. Jos hitsaushuurut saataisiin luokiteltua unionin tasolla, parannettaisiin oikeudellista selkeyttä direktiivin 2004/37 soveltamisen osalta. Sen vuoksi on työturvallisuuden ja työterveyden neuvoa-antavan komitean lausunnon</w:t>
            </w:r>
            <w:r w:rsidRPr="00A92662">
              <w:rPr>
                <w:vertAlign w:val="superscript"/>
              </w:rPr>
              <w:t>8</w:t>
            </w:r>
            <w:r w:rsidRPr="00A92662">
              <w:t xml:space="preserve"> mukaisesti aiheellista sisällyttää direktiivin 2004/37/EY liitteeseen I työ, johon liittyy altistuminen hitsausprosesseista peräisin oleville huuruille, jotka sisältävät aineita, jotka täyttävät asetukse</w:t>
            </w:r>
            <w:r w:rsidRPr="00A92662">
              <w:t>n (EY) N:o 1272/2008 liitteessä I vahvistetut syöpää aiheuttavien, perimän muutoksia aiheuttavien tai lisääntymiselle vaarallisten aineiden tai seosten kategoriaan 1A tai 1B luokitusta koskevat kriteerit.</w:t>
            </w:r>
          </w:p>
        </w:tc>
        <w:tc>
          <w:tcPr>
            <w:tcW w:w="4876" w:type="dxa"/>
            <w:hideMark/>
          </w:tcPr>
          <w:p w14:paraId="17D6F505" w14:textId="77777777" w:rsidR="00495D80" w:rsidRPr="00A92662" w:rsidRDefault="005674BF">
            <w:pPr>
              <w:pStyle w:val="Normal6"/>
              <w:rPr>
                <w:szCs w:val="24"/>
              </w:rPr>
            </w:pPr>
            <w:r w:rsidRPr="00A92662">
              <w:t>(3)</w:t>
            </w:r>
            <w:r w:rsidRPr="00A92662">
              <w:tab/>
              <w:t>IARC luokitteli hitsaushuurut ”ihmisille syöpää aiheuttaviksi” (IARC:n luokituksen ryhmä 1). ECHAn kartoitustutkimuksen</w:t>
            </w:r>
            <w:r w:rsidRPr="00A92662">
              <w:rPr>
                <w:vertAlign w:val="superscript"/>
              </w:rPr>
              <w:t>7</w:t>
            </w:r>
            <w:r w:rsidRPr="00A92662">
              <w:t xml:space="preserve"> mukaan hitsaushuurut ovat monimutkaisia ja voivat sisältää syöpää aiheuttavia, perimän muutoksia aiheuttavia tai lisääntymiselle vaarallisia aineita, kuten kromi(VI)-yhdisteitä, nikkeliyhdisteitä, kadmiumia ja sen epäorgaanisia yhdisteitä. Hitsaushuurujen monimutkaisuus ja heterogeenisuus sekä yhdenmukaistetun luokituksen puuttuminen asetuksesta (EY) N:o 1272/2008 pahentavat epätietoisuu</w:t>
            </w:r>
            <w:r w:rsidRPr="00A92662">
              <w:t>tta niiden mahdollisesta vaarallisuudesta työntekijöille, minkä vuoksi työpaikoilta puuttuvat asianmukaiset riskinhallintatoimenpiteet. Jos hitsaushuurut saataisiin luokiteltua unionin tasolla, parannettaisiin oikeudellista selkeyttä direktiivin 2004/37 soveltamisen osalta. Sen vuoksi on työturvallisuuden ja työterveyden neuvoa-antavan komitean lausunnon</w:t>
            </w:r>
            <w:r w:rsidRPr="00A92662">
              <w:rPr>
                <w:vertAlign w:val="superscript"/>
              </w:rPr>
              <w:t>8</w:t>
            </w:r>
            <w:r w:rsidRPr="00A92662">
              <w:t xml:space="preserve"> mukaisesti aiheellista sisällyttää direktiivin 2004/37/EY liitteeseen I työ, johon liittyy altistuminen hitsausprosesseista peräisin oleville huuruille, j</w:t>
            </w:r>
            <w:r w:rsidRPr="00A92662">
              <w:t xml:space="preserve">otka sisältävät aineita, jotka täyttävät asetuksen (EY) N:o 1272/2008 liitteessä I vahvistetut syöpää aiheuttavien, perimän muutoksia aiheuttavien tai lisääntymiselle vaarallisten aineiden tai seosten kategoriaan 1A tai 1B luokitusta koskevat kriteerit. </w:t>
            </w:r>
            <w:r w:rsidRPr="00A92662">
              <w:rPr>
                <w:b/>
                <w:i/>
              </w:rPr>
              <w:t>Aiheellista on myös toteuttaa komitean lausunnossa suositettuja lisätoimia, kuten yleisen pölyn raja-arvon vahvistaminen direktiivissä 98/24/EY sekä hitsaushuuruja koskevien ohjeiden laatiminen direktiivin 2004/37/EY liitteessä I vahvistettujen säännösten tä</w:t>
            </w:r>
            <w:r w:rsidRPr="00A92662">
              <w:rPr>
                <w:b/>
                <w:i/>
              </w:rPr>
              <w:t>smentämiseksi. Hitsaushuurujen vähentämiseksi ja työntekijöiden suojelun parantamiseksi komission olisi lisäksi edistettävä nykyisiä parhaita käytäntöjä ja tuettava jäsenvaltioiden välistä vaihtoa.</w:t>
            </w:r>
          </w:p>
        </w:tc>
      </w:tr>
      <w:tr w:rsidR="00427527" w:rsidRPr="00A92662" w14:paraId="0151A12E" w14:textId="77777777" w:rsidTr="00495D80">
        <w:trPr>
          <w:jc w:val="center"/>
        </w:trPr>
        <w:tc>
          <w:tcPr>
            <w:tcW w:w="4876" w:type="dxa"/>
            <w:hideMark/>
          </w:tcPr>
          <w:p w14:paraId="24272DBF" w14:textId="77777777" w:rsidR="00495D80" w:rsidRPr="00A92662" w:rsidRDefault="005674BF">
            <w:pPr>
              <w:pStyle w:val="Normal6"/>
            </w:pPr>
            <w:r w:rsidRPr="00A92662">
              <w:t>__________________</w:t>
            </w:r>
          </w:p>
        </w:tc>
        <w:tc>
          <w:tcPr>
            <w:tcW w:w="4876" w:type="dxa"/>
            <w:hideMark/>
          </w:tcPr>
          <w:p w14:paraId="0E12C664" w14:textId="77777777" w:rsidR="00495D80" w:rsidRPr="00A92662" w:rsidRDefault="005674BF">
            <w:pPr>
              <w:pStyle w:val="Normal6"/>
              <w:rPr>
                <w:szCs w:val="24"/>
              </w:rPr>
            </w:pPr>
            <w:r w:rsidRPr="00A92662">
              <w:t>__________________</w:t>
            </w:r>
          </w:p>
        </w:tc>
      </w:tr>
      <w:tr w:rsidR="00427527" w:rsidRPr="00A92662" w14:paraId="6D42653F" w14:textId="77777777" w:rsidTr="00495D80">
        <w:trPr>
          <w:jc w:val="center"/>
        </w:trPr>
        <w:tc>
          <w:tcPr>
            <w:tcW w:w="4876" w:type="dxa"/>
            <w:hideMark/>
          </w:tcPr>
          <w:p w14:paraId="33A113B0" w14:textId="77777777" w:rsidR="00495D80" w:rsidRPr="00A92662" w:rsidRDefault="005674BF">
            <w:pPr>
              <w:pStyle w:val="Normal6"/>
            </w:pPr>
            <w:r w:rsidRPr="00A92662">
              <w:rPr>
                <w:vertAlign w:val="superscript"/>
              </w:rPr>
              <w:t>7</w:t>
            </w:r>
            <w:r w:rsidRPr="00A92662">
              <w:t xml:space="preserve"> ECHA (2022), Scoping Study report for evaluation of limit values for welding fumes and fumes from other processes that generate fume in a similar way at the workplace, saatavilla osoitteessa report_welding_fumes_en.pdf (europa.eu)</w:t>
            </w:r>
          </w:p>
        </w:tc>
        <w:tc>
          <w:tcPr>
            <w:tcW w:w="4876" w:type="dxa"/>
            <w:hideMark/>
          </w:tcPr>
          <w:p w14:paraId="457D26B2" w14:textId="77777777" w:rsidR="00495D80" w:rsidRPr="00A92662" w:rsidRDefault="005674BF">
            <w:pPr>
              <w:pStyle w:val="Normal6"/>
              <w:rPr>
                <w:szCs w:val="24"/>
              </w:rPr>
            </w:pPr>
            <w:r w:rsidRPr="00A92662">
              <w:rPr>
                <w:vertAlign w:val="superscript"/>
              </w:rPr>
              <w:t>7</w:t>
            </w:r>
            <w:r w:rsidRPr="00A92662">
              <w:t xml:space="preserve"> ECHA (2022), Scoping Study report for evaluation of limit values for welding fumes and fumes from other processes that generate fume in a similar way at the workplace, saatavilla osoitteessa report_welding_fumes_en.pdf (europa.eu)</w:t>
            </w:r>
          </w:p>
        </w:tc>
      </w:tr>
      <w:tr w:rsidR="00427527" w:rsidRPr="00A92662" w14:paraId="5513E462" w14:textId="77777777" w:rsidTr="00495D80">
        <w:trPr>
          <w:jc w:val="center"/>
        </w:trPr>
        <w:tc>
          <w:tcPr>
            <w:tcW w:w="4876" w:type="dxa"/>
            <w:hideMark/>
          </w:tcPr>
          <w:p w14:paraId="27331DAC" w14:textId="77777777" w:rsidR="00495D80" w:rsidRPr="00A92662" w:rsidRDefault="005674BF">
            <w:pPr>
              <w:pStyle w:val="Normal6"/>
            </w:pPr>
            <w:r w:rsidRPr="00A92662">
              <w:rPr>
                <w:vertAlign w:val="superscript"/>
              </w:rPr>
              <w:t>8</w:t>
            </w:r>
            <w:r w:rsidRPr="00A92662">
              <w:t xml:space="preserve"> ACSH (2023), Opinion on introducing work involving exposure to fumes from welding processes containing substances that meet the criteria for CMR category 1A/1B set out in Annex I to the CLP Regulation, asiak. 006/23, saatavilla osoitteessa ACSH Adopted opinion Welding fumes 22.09.23-EN.pdf (europa.eu)</w:t>
            </w:r>
          </w:p>
        </w:tc>
        <w:tc>
          <w:tcPr>
            <w:tcW w:w="4876" w:type="dxa"/>
            <w:hideMark/>
          </w:tcPr>
          <w:p w14:paraId="6F0605A8" w14:textId="77777777" w:rsidR="00495D80" w:rsidRPr="00A92662" w:rsidRDefault="005674BF">
            <w:pPr>
              <w:pStyle w:val="Normal6"/>
              <w:rPr>
                <w:szCs w:val="24"/>
              </w:rPr>
            </w:pPr>
            <w:r w:rsidRPr="00A92662">
              <w:rPr>
                <w:vertAlign w:val="superscript"/>
              </w:rPr>
              <w:t>8</w:t>
            </w:r>
            <w:r w:rsidRPr="00A92662">
              <w:t xml:space="preserve"> ACSH (2023), Opinion on introducing work involving exposure to fumes from welding processes containing substances that meet the criteria for CMR category 1A/1B set out in Annex I to the CLP Regulation, asiak. 006/23, saatavilla osoitteessa ACSH Adopted opinion Welding fumes 22.09.23-EN.pdf (europa.eu).</w:t>
            </w:r>
          </w:p>
        </w:tc>
      </w:tr>
    </w:tbl>
    <w:p w14:paraId="772D623C"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231E8173" w14:textId="77777777" w:rsidR="00495D80" w:rsidRPr="00A92662" w:rsidRDefault="005674BF" w:rsidP="00495D80">
      <w:r w:rsidRPr="00A92662">
        <w:rPr>
          <w:rStyle w:val="HideTWBExt"/>
        </w:rPr>
        <w:t>&lt;/Amend&gt;</w:t>
      </w:r>
    </w:p>
    <w:p w14:paraId="6458D0BF"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39</w:t>
      </w:r>
      <w:r w:rsidRPr="00A92662">
        <w:rPr>
          <w:rStyle w:val="HideTWBExt"/>
        </w:rPr>
        <w:t>&lt;/NumAm&gt;</w:t>
      </w:r>
    </w:p>
    <w:p w14:paraId="3E4D2387" w14:textId="77777777" w:rsidR="00495D80" w:rsidRPr="00A92662" w:rsidRDefault="005674BF" w:rsidP="00495D80">
      <w:pPr>
        <w:pStyle w:val="NormalBold"/>
      </w:pPr>
      <w:r w:rsidRPr="00A92662">
        <w:rPr>
          <w:rStyle w:val="HideTWBExt"/>
        </w:rPr>
        <w:t>&lt;RepeatBlock-By&gt;&lt;Members&gt;</w:t>
      </w:r>
      <w:r w:rsidRPr="00A92662">
        <w:t>Grégory Allione, Valérie Devaux, Jana Toom, Hristo Petrov, Martin Hojsík</w:t>
      </w:r>
      <w:r w:rsidRPr="00A92662">
        <w:rPr>
          <w:rStyle w:val="HideTWBExt"/>
        </w:rPr>
        <w:t>&lt;/Members&gt;</w:t>
      </w:r>
    </w:p>
    <w:p w14:paraId="3058BA5A" w14:textId="77777777" w:rsidR="00495D80" w:rsidRPr="00A92662" w:rsidRDefault="005674BF" w:rsidP="00495D80">
      <w:r w:rsidRPr="00A92662">
        <w:rPr>
          <w:rStyle w:val="HideTWBExt"/>
        </w:rPr>
        <w:t>&lt;/RepeatBlock-By&gt;</w:t>
      </w:r>
    </w:p>
    <w:p w14:paraId="56F1CD09"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1553B0E8" w14:textId="77777777" w:rsidR="00495D80" w:rsidRPr="00A92662" w:rsidRDefault="005674BF" w:rsidP="00495D80">
      <w:pPr>
        <w:pStyle w:val="NormalBold"/>
      </w:pPr>
      <w:r w:rsidRPr="00A92662">
        <w:rPr>
          <w:rStyle w:val="HideTWBExt"/>
        </w:rPr>
        <w:t>&lt;Article&gt;</w:t>
      </w:r>
      <w:r w:rsidRPr="00A92662">
        <w:t>Johdanto-osan 3 a kappale (uusi)</w:t>
      </w:r>
      <w:r w:rsidRPr="00A9266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527" w:rsidRPr="00A92662" w14:paraId="6115D3DC" w14:textId="77777777" w:rsidTr="00495D80">
        <w:trPr>
          <w:jc w:val="center"/>
        </w:trPr>
        <w:tc>
          <w:tcPr>
            <w:tcW w:w="9752" w:type="dxa"/>
            <w:gridSpan w:val="2"/>
          </w:tcPr>
          <w:p w14:paraId="46B67791" w14:textId="77777777" w:rsidR="00495D80" w:rsidRPr="00A92662" w:rsidRDefault="00495D80">
            <w:pPr>
              <w:keepNext/>
            </w:pPr>
          </w:p>
        </w:tc>
      </w:tr>
      <w:tr w:rsidR="00427527" w:rsidRPr="00A92662" w14:paraId="3ECF94F0" w14:textId="77777777" w:rsidTr="00495D80">
        <w:trPr>
          <w:jc w:val="center"/>
        </w:trPr>
        <w:tc>
          <w:tcPr>
            <w:tcW w:w="4876" w:type="dxa"/>
            <w:hideMark/>
          </w:tcPr>
          <w:p w14:paraId="1D6D8520" w14:textId="77777777" w:rsidR="00495D80" w:rsidRPr="00A92662" w:rsidRDefault="005674BF">
            <w:pPr>
              <w:pStyle w:val="ColumnHeading"/>
              <w:keepNext/>
              <w:rPr>
                <w:color w:val="008000"/>
              </w:rPr>
            </w:pPr>
            <w:r w:rsidRPr="00A92662">
              <w:t>Komission teksti</w:t>
            </w:r>
          </w:p>
        </w:tc>
        <w:tc>
          <w:tcPr>
            <w:tcW w:w="4876" w:type="dxa"/>
            <w:hideMark/>
          </w:tcPr>
          <w:p w14:paraId="0D98ED2D" w14:textId="77777777" w:rsidR="00495D80" w:rsidRPr="00A92662" w:rsidRDefault="005674BF">
            <w:pPr>
              <w:pStyle w:val="ColumnHeading"/>
              <w:keepNext/>
              <w:rPr>
                <w:color w:val="008000"/>
              </w:rPr>
            </w:pPr>
            <w:r w:rsidRPr="00A92662">
              <w:t>Tarkistus</w:t>
            </w:r>
          </w:p>
        </w:tc>
      </w:tr>
      <w:tr w:rsidR="00427527" w:rsidRPr="00A92662" w14:paraId="41D71518" w14:textId="77777777" w:rsidTr="00495D80">
        <w:trPr>
          <w:jc w:val="center"/>
        </w:trPr>
        <w:tc>
          <w:tcPr>
            <w:tcW w:w="4876" w:type="dxa"/>
          </w:tcPr>
          <w:p w14:paraId="3C91A0DE" w14:textId="77777777" w:rsidR="00495D80" w:rsidRPr="00A92662" w:rsidRDefault="00495D80">
            <w:pPr>
              <w:pStyle w:val="Normal6"/>
            </w:pPr>
          </w:p>
        </w:tc>
        <w:tc>
          <w:tcPr>
            <w:tcW w:w="4876" w:type="dxa"/>
            <w:hideMark/>
          </w:tcPr>
          <w:p w14:paraId="39D52AC8" w14:textId="77777777" w:rsidR="00495D80" w:rsidRPr="00A92662" w:rsidRDefault="005674BF">
            <w:pPr>
              <w:pStyle w:val="Normal6"/>
              <w:rPr>
                <w:szCs w:val="24"/>
              </w:rPr>
            </w:pPr>
            <w:r w:rsidRPr="00A92662">
              <w:rPr>
                <w:b/>
                <w:i/>
              </w:rPr>
              <w:t>(3 a)</w:t>
            </w:r>
            <w:r w:rsidRPr="00A92662">
              <w:rPr>
                <w:b/>
                <w:i/>
              </w:rPr>
              <w:tab/>
              <w:t xml:space="preserve">Työturvallisuuden ja työterveyden neuvoa-antava komitea piti 22 päivänä syyskuuta 2023 </w:t>
            </w:r>
            <w:r w:rsidRPr="00A92662">
              <w:rPr>
                <w:b/>
                <w:i/>
              </w:rPr>
              <w:t>antamassaan hitsaushuuruja käsittelevässä lausunnossa hitsaushuuruja koskevien ohjeiden laatimista erittäin suositeltavana. Lisäohjeiden laatiminen uusimman tieteellisen näytön pohjalta täydentämään nykyisin saatavilla olevia ohjeita, kuten johtavien työsuojelutarkastajien komitean vuonna 2018 kansallisille työsuojelutarkastajille osoittamia hitsaushuurujen terveysriskeihin puuttumista koskevia ohjeita, voi auttaa ratkaisevalla tavalla työsuojelutarkastajia ja yrityksiä, erityisesti pk-yrityksiä ja myös mik</w:t>
            </w:r>
            <w:r w:rsidRPr="00A92662">
              <w:rPr>
                <w:b/>
                <w:i/>
              </w:rPr>
              <w:t xml:space="preserve">royrityksiä, varmistamaan direktiivin 2004/37/EY liitteessä I olevan hitsaushuuruja koskevan merkinnän noudattamisen. Ohjeiden avulla voitaisiin muun muassa edistää sitä, että kaikkien hitsaushuuruille altistuvien työntekijöiden suojeluun sovellettaisiin kaikissa jäsenvaltioissa samaa korkeaa vähimmäistasoa. Komission olisikin aiheellista arvioida lisäohjeiden hyödyllisyyttä ensisijaisena asiana arvioitaessa työterveyttä ja -turvallisuutta koskevaa EU:n nykyistä strategiakehystä ja laadittaessa mahdollista </w:t>
            </w:r>
            <w:r w:rsidRPr="00A92662">
              <w:rPr>
                <w:b/>
                <w:i/>
              </w:rPr>
              <w:t>vuoden 2027 jälkeistä EU:n strategiakehystä.</w:t>
            </w:r>
          </w:p>
        </w:tc>
      </w:tr>
    </w:tbl>
    <w:p w14:paraId="73511CC5"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09C9B6B8" w14:textId="77777777" w:rsidR="00495D80" w:rsidRPr="00A92662" w:rsidRDefault="005674BF" w:rsidP="00495D80">
      <w:r w:rsidRPr="00A92662">
        <w:rPr>
          <w:rStyle w:val="HideTWBExt"/>
        </w:rPr>
        <w:t>&lt;/Amend&gt;</w:t>
      </w:r>
    </w:p>
    <w:p w14:paraId="1A735BC8"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40</w:t>
      </w:r>
      <w:r w:rsidRPr="00A92662">
        <w:rPr>
          <w:rStyle w:val="HideTWBExt"/>
        </w:rPr>
        <w:t>&lt;/NumAm&gt;</w:t>
      </w:r>
    </w:p>
    <w:p w14:paraId="5694BE34" w14:textId="77777777" w:rsidR="00495D80" w:rsidRPr="00A92662" w:rsidRDefault="005674BF" w:rsidP="00495D80">
      <w:pPr>
        <w:pStyle w:val="NormalBold"/>
      </w:pPr>
      <w:r w:rsidRPr="00A92662">
        <w:rPr>
          <w:rStyle w:val="HideTWBExt"/>
        </w:rPr>
        <w:t>&lt;RepeatBlock-By&gt;&lt;Members&gt;</w:t>
      </w:r>
      <w:r w:rsidRPr="00A92662">
        <w:t>Nora Mebarek, Estelle Ceulemans, Marc Angel, Johan Danielsson</w:t>
      </w:r>
      <w:r w:rsidRPr="00A92662">
        <w:rPr>
          <w:rStyle w:val="HideTWBExt"/>
        </w:rPr>
        <w:t>&lt;/Members&gt;</w:t>
      </w:r>
    </w:p>
    <w:p w14:paraId="2351B3B9" w14:textId="77777777" w:rsidR="00495D80" w:rsidRPr="00A92662" w:rsidRDefault="005674BF" w:rsidP="00495D80">
      <w:r w:rsidRPr="00A92662">
        <w:rPr>
          <w:rStyle w:val="HideTWBExt"/>
        </w:rPr>
        <w:t>&lt;/RepeatBlock-By&gt;</w:t>
      </w:r>
    </w:p>
    <w:p w14:paraId="10688A17"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15864B95" w14:textId="77777777" w:rsidR="00495D80" w:rsidRPr="00A92662" w:rsidRDefault="005674BF" w:rsidP="00495D80">
      <w:pPr>
        <w:pStyle w:val="NormalBold"/>
      </w:pPr>
      <w:r w:rsidRPr="00A92662">
        <w:rPr>
          <w:rStyle w:val="HideTWBExt"/>
        </w:rPr>
        <w:t>&lt;Article&gt;</w:t>
      </w:r>
      <w:r w:rsidRPr="00A92662">
        <w:t>Johdanto-osan 6 kappale</w:t>
      </w:r>
      <w:r w:rsidRPr="00A9266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527" w:rsidRPr="00A92662" w14:paraId="29F6E2A6" w14:textId="77777777" w:rsidTr="00495D80">
        <w:trPr>
          <w:jc w:val="center"/>
        </w:trPr>
        <w:tc>
          <w:tcPr>
            <w:tcW w:w="9752" w:type="dxa"/>
            <w:gridSpan w:val="2"/>
          </w:tcPr>
          <w:p w14:paraId="5C0E4195" w14:textId="77777777" w:rsidR="00495D80" w:rsidRPr="00A92662" w:rsidRDefault="00495D80">
            <w:pPr>
              <w:keepNext/>
            </w:pPr>
          </w:p>
        </w:tc>
      </w:tr>
      <w:tr w:rsidR="00427527" w:rsidRPr="00A92662" w14:paraId="732BF297" w14:textId="77777777" w:rsidTr="00495D80">
        <w:trPr>
          <w:jc w:val="center"/>
        </w:trPr>
        <w:tc>
          <w:tcPr>
            <w:tcW w:w="4876" w:type="dxa"/>
            <w:hideMark/>
          </w:tcPr>
          <w:p w14:paraId="7F61B4E5" w14:textId="77777777" w:rsidR="00495D80" w:rsidRPr="00A92662" w:rsidRDefault="005674BF">
            <w:pPr>
              <w:pStyle w:val="ColumnHeading"/>
              <w:keepNext/>
              <w:rPr>
                <w:color w:val="008000"/>
              </w:rPr>
            </w:pPr>
            <w:r w:rsidRPr="00A92662">
              <w:t>Komission teksti</w:t>
            </w:r>
          </w:p>
        </w:tc>
        <w:tc>
          <w:tcPr>
            <w:tcW w:w="4876" w:type="dxa"/>
            <w:hideMark/>
          </w:tcPr>
          <w:p w14:paraId="6265B70A" w14:textId="77777777" w:rsidR="00495D80" w:rsidRPr="00A92662" w:rsidRDefault="005674BF">
            <w:pPr>
              <w:pStyle w:val="ColumnHeading"/>
              <w:keepNext/>
              <w:rPr>
                <w:color w:val="008000"/>
              </w:rPr>
            </w:pPr>
            <w:r w:rsidRPr="00A92662">
              <w:t>Tarkistus</w:t>
            </w:r>
          </w:p>
        </w:tc>
      </w:tr>
      <w:tr w:rsidR="00427527" w:rsidRPr="00A92662" w14:paraId="4D97DB8D" w14:textId="77777777" w:rsidTr="00495D80">
        <w:trPr>
          <w:jc w:val="center"/>
        </w:trPr>
        <w:tc>
          <w:tcPr>
            <w:tcW w:w="4876" w:type="dxa"/>
            <w:hideMark/>
          </w:tcPr>
          <w:p w14:paraId="780683A3" w14:textId="77777777" w:rsidR="00495D80" w:rsidRPr="00A92662" w:rsidRDefault="005674BF">
            <w:pPr>
              <w:pStyle w:val="Normal6"/>
            </w:pPr>
            <w:r w:rsidRPr="00A92662">
              <w:t>(6)</w:t>
            </w:r>
            <w:r w:rsidRPr="00A92662">
              <w:tab/>
            </w:r>
            <w:r w:rsidRPr="00A92662">
              <w:t xml:space="preserve">Koboltin ja sen epäorgaanisten yhdisteiden osalta on ennakoitavissa, että lyhyellä aikavälillä </w:t>
            </w:r>
            <w:r w:rsidRPr="00A92662">
              <w:rPr>
                <w:b/>
                <w:i/>
              </w:rPr>
              <w:t>on</w:t>
            </w:r>
            <w:r w:rsidRPr="00A92662">
              <w:t xml:space="preserve"> vaikeaa noudattaa raja-arvoa 0,01 mg/m³ hengittyvän osuuden osalta ja 0,0025 mg/m³ keuhkorakkuloihin päätyvän osuuden osalta. Sen vuoksi on aiheellista ottaa tämän direktiivin voimaantulon jälkeen käyttöön kuuden vuoden siirtymäkausi, jonka aikana olisi sovellettava raja-arvoja 0,02 mg/m³ (hengittyvä osuus) ja 0,0042 mg/m³ (keuhkorakkuloihin päätyvä osuus).</w:t>
            </w:r>
          </w:p>
        </w:tc>
        <w:tc>
          <w:tcPr>
            <w:tcW w:w="4876" w:type="dxa"/>
            <w:hideMark/>
          </w:tcPr>
          <w:p w14:paraId="2CF4FCED" w14:textId="77777777" w:rsidR="00495D80" w:rsidRPr="00A92662" w:rsidRDefault="005674BF">
            <w:pPr>
              <w:pStyle w:val="Normal6"/>
              <w:rPr>
                <w:szCs w:val="24"/>
              </w:rPr>
            </w:pPr>
            <w:r w:rsidRPr="00A92662">
              <w:t>(6)</w:t>
            </w:r>
            <w:r w:rsidRPr="00A92662">
              <w:tab/>
              <w:t xml:space="preserve">Koboltin ja sen epäorgaanisten yhdisteiden osalta on ennakoitavissa, että lyhyellä aikavälillä </w:t>
            </w:r>
            <w:r w:rsidRPr="00A92662">
              <w:rPr>
                <w:b/>
                <w:i/>
              </w:rPr>
              <w:t>voi olla</w:t>
            </w:r>
            <w:r w:rsidRPr="00A92662">
              <w:t xml:space="preserve"> vaikeaa noudattaa raja-arvoa 0,01 mg/m³ hengittyvän osuuden osalta ja 0,0025 mg/m³ keuhkorakkuloihin päätyvän osuuden osalta </w:t>
            </w:r>
            <w:r w:rsidRPr="00A92662">
              <w:rPr>
                <w:b/>
                <w:i/>
              </w:rPr>
              <w:t>pelkästään teknisillä ja organisatorisilla toimenpiteillä, joskin raja-arvoa voidaan joka tapauksessa noudattaa käyttämällä viimesijaisena keinona henkilönsuojaimia</w:t>
            </w:r>
            <w:r w:rsidRPr="00A92662">
              <w:t>. Sen vuoksi on aiheellista ottaa tämän direktiivin voimaantulon jälkeen käyttöön kuuden vuoden siirtymäkausi, jonka a</w:t>
            </w:r>
            <w:r w:rsidRPr="00A92662">
              <w:t xml:space="preserve">ikana olisi sovellettava raja-arvoja 0,02 mg/m³ (hengittyvä osuus) ja 0,0042 mg/m³ (keuhkorakkuloihin päätyvä osuus). </w:t>
            </w:r>
            <w:r w:rsidRPr="00A92662">
              <w:rPr>
                <w:b/>
                <w:i/>
              </w:rPr>
              <w:t>Kobolttia ja sen epäorgaanisia yhdisteitä työpaikalla käyttävien työntekijöiden on pyrittävä aktiivisesti etsimään korvaavia prosesseja siirtymäkauden aikana, jotta voidaan mahdollistaa turvallisemmat vaihtoehdot pitkällä aikavälillä ja noudattaa raja-arvoja tässä direktiivissä säädetyssä määräajassa.</w:t>
            </w:r>
          </w:p>
        </w:tc>
      </w:tr>
    </w:tbl>
    <w:p w14:paraId="55CE86B0"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6F11FF4D" w14:textId="77777777" w:rsidR="00495D80" w:rsidRPr="00A92662" w:rsidRDefault="005674BF" w:rsidP="00495D80">
      <w:pPr>
        <w:rPr>
          <w:rStyle w:val="HideTWBExt"/>
          <w:rFonts w:ascii="Times New Roman" w:hAnsi="Times New Roman"/>
          <w:vanish w:val="0"/>
          <w:sz w:val="24"/>
        </w:rPr>
      </w:pPr>
      <w:r w:rsidRPr="00A92662">
        <w:rPr>
          <w:rStyle w:val="HideTWBExt"/>
        </w:rPr>
        <w:t>&lt;/Amend&gt;</w:t>
      </w:r>
    </w:p>
    <w:p w14:paraId="207C265C"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41</w:t>
      </w:r>
      <w:r w:rsidRPr="00A92662">
        <w:rPr>
          <w:rStyle w:val="HideTWBExt"/>
        </w:rPr>
        <w:t>&lt;/NumAm&gt;</w:t>
      </w:r>
    </w:p>
    <w:p w14:paraId="55D854CA" w14:textId="77777777" w:rsidR="00495D80" w:rsidRPr="00A92662" w:rsidRDefault="005674BF" w:rsidP="00495D80">
      <w:pPr>
        <w:pStyle w:val="NormalBold"/>
      </w:pPr>
      <w:r w:rsidRPr="00A92662">
        <w:rPr>
          <w:rStyle w:val="HideTWBExt"/>
        </w:rPr>
        <w:t>&lt;RepeatBlock-By&gt;&lt;Members&gt;</w:t>
      </w:r>
      <w:r w:rsidRPr="00A92662">
        <w:t>Per Clausen</w:t>
      </w:r>
      <w:r w:rsidRPr="00A92662">
        <w:rPr>
          <w:rStyle w:val="HideTWBExt"/>
        </w:rPr>
        <w:t>&lt;/Members&gt;</w:t>
      </w:r>
    </w:p>
    <w:p w14:paraId="67399A27" w14:textId="77777777" w:rsidR="00495D80" w:rsidRPr="00A92662" w:rsidRDefault="005674BF" w:rsidP="00495D80">
      <w:r w:rsidRPr="00A92662">
        <w:rPr>
          <w:rStyle w:val="HideTWBExt"/>
        </w:rPr>
        <w:t>&lt;/RepeatBlock-By&gt;</w:t>
      </w:r>
    </w:p>
    <w:p w14:paraId="27DBC307"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34D5BCDC" w14:textId="77777777" w:rsidR="00495D80" w:rsidRPr="00A92662" w:rsidRDefault="005674BF" w:rsidP="00495D80">
      <w:pPr>
        <w:pStyle w:val="NormalBold"/>
      </w:pPr>
      <w:r w:rsidRPr="00A92662">
        <w:rPr>
          <w:rStyle w:val="HideTWBExt"/>
        </w:rPr>
        <w:t>&lt;Article&gt;</w:t>
      </w:r>
      <w:r w:rsidRPr="00A92662">
        <w:t>Johdanto-osan 6 kappale</w:t>
      </w:r>
      <w:r w:rsidRPr="00A9266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527" w:rsidRPr="00A92662" w14:paraId="50A8B395" w14:textId="77777777" w:rsidTr="00495D80">
        <w:trPr>
          <w:jc w:val="center"/>
        </w:trPr>
        <w:tc>
          <w:tcPr>
            <w:tcW w:w="9752" w:type="dxa"/>
            <w:gridSpan w:val="2"/>
          </w:tcPr>
          <w:p w14:paraId="06BB0B2F" w14:textId="77777777" w:rsidR="00495D80" w:rsidRPr="00A92662" w:rsidRDefault="00495D80">
            <w:pPr>
              <w:keepNext/>
            </w:pPr>
          </w:p>
        </w:tc>
      </w:tr>
      <w:tr w:rsidR="00427527" w:rsidRPr="00A92662" w14:paraId="5E206C62" w14:textId="77777777" w:rsidTr="00495D80">
        <w:trPr>
          <w:jc w:val="center"/>
        </w:trPr>
        <w:tc>
          <w:tcPr>
            <w:tcW w:w="4876" w:type="dxa"/>
            <w:hideMark/>
          </w:tcPr>
          <w:p w14:paraId="72FE4D18" w14:textId="77777777" w:rsidR="00495D80" w:rsidRPr="00A92662" w:rsidRDefault="005674BF">
            <w:pPr>
              <w:pStyle w:val="ColumnHeading"/>
              <w:keepNext/>
              <w:rPr>
                <w:color w:val="008000"/>
              </w:rPr>
            </w:pPr>
            <w:r w:rsidRPr="00A92662">
              <w:t>Komission teksti</w:t>
            </w:r>
          </w:p>
        </w:tc>
        <w:tc>
          <w:tcPr>
            <w:tcW w:w="4876" w:type="dxa"/>
            <w:hideMark/>
          </w:tcPr>
          <w:p w14:paraId="20E07620" w14:textId="77777777" w:rsidR="00495D80" w:rsidRPr="00A92662" w:rsidRDefault="005674BF">
            <w:pPr>
              <w:pStyle w:val="ColumnHeading"/>
              <w:keepNext/>
              <w:rPr>
                <w:color w:val="008000"/>
              </w:rPr>
            </w:pPr>
            <w:r w:rsidRPr="00A92662">
              <w:t>Tarkistus</w:t>
            </w:r>
          </w:p>
        </w:tc>
      </w:tr>
      <w:tr w:rsidR="00427527" w:rsidRPr="00A92662" w14:paraId="0AC9467A" w14:textId="77777777" w:rsidTr="00495D80">
        <w:trPr>
          <w:jc w:val="center"/>
        </w:trPr>
        <w:tc>
          <w:tcPr>
            <w:tcW w:w="4876" w:type="dxa"/>
            <w:hideMark/>
          </w:tcPr>
          <w:p w14:paraId="1CEAE5BD" w14:textId="77777777" w:rsidR="00495D80" w:rsidRPr="00A92662" w:rsidRDefault="005674BF">
            <w:pPr>
              <w:pStyle w:val="Normal6"/>
            </w:pPr>
            <w:r w:rsidRPr="00A92662">
              <w:t>(6)</w:t>
            </w:r>
            <w:r w:rsidRPr="00A92662">
              <w:tab/>
              <w:t xml:space="preserve">Koboltin ja sen epäorgaanisten yhdisteiden osalta on ennakoitavissa, että lyhyellä aikavälillä on vaikeaa noudattaa </w:t>
            </w:r>
            <w:r w:rsidRPr="00A92662">
              <w:t>raja-arvoa 0,01 mg/m³ hengittyvän osuuden osalta ja 0,0025 mg/m³ keuhkorakkuloihin päätyvän osuuden osalta. Sen vuoksi on aiheellista ottaa tämän direktiivin voimaantulon jälkeen käyttöön kuuden vuoden siirtymäkausi, jonka aikana olisi sovellettava raja-arvoja 0,02 mg/m³ (hengittyvä osuus) ja 0,0042 mg/m³ (keuhkorakkuloihin päätyvä osuus).</w:t>
            </w:r>
          </w:p>
        </w:tc>
        <w:tc>
          <w:tcPr>
            <w:tcW w:w="4876" w:type="dxa"/>
            <w:hideMark/>
          </w:tcPr>
          <w:p w14:paraId="7A7C39FB" w14:textId="77777777" w:rsidR="00495D80" w:rsidRPr="00A92662" w:rsidRDefault="005674BF">
            <w:pPr>
              <w:pStyle w:val="Normal6"/>
              <w:rPr>
                <w:szCs w:val="24"/>
              </w:rPr>
            </w:pPr>
            <w:r w:rsidRPr="00A92662">
              <w:t>(6)</w:t>
            </w:r>
            <w:r w:rsidRPr="00A92662">
              <w:tab/>
              <w:t xml:space="preserve">Koboltin ja sen epäorgaanisten yhdisteiden osalta on ennakoitavissa, että lyhyellä aikavälillä on vaikeaa noudattaa raja-arvoa 0,01 mg/m³ hengittyvän osuuden osalta ja 0,0025 mg/m³ keuhkorakkuloihin päätyvän osuuden osalta. Sen vuoksi on aiheellista ottaa tämän direktiivin voimaantulon jälkeen käyttöön kuuden vuoden siirtymäkausi, jonka aikana olisi sovellettava raja-arvoja 0,02 mg/m³ (hengittyvä osuus) ja 0,0042 mg/m³ (keuhkorakkuloihin päätyvä osuus). </w:t>
            </w:r>
            <w:r w:rsidRPr="00A92662">
              <w:rPr>
                <w:b/>
                <w:i/>
              </w:rPr>
              <w:t>Lisäksi työturvallisuuden ja työterveyden neuvoa-anta</w:t>
            </w:r>
            <w:r w:rsidRPr="00A92662">
              <w:rPr>
                <w:b/>
                <w:i/>
              </w:rPr>
              <w:t>va komitea suosittaa, että viimeistään 13 vuoden kuluttua tämän direktiivin voimaantulosta komissiolla olisi oltava käytössään tutkimustuloksia, joissa arvioitaisiin mahdollisuutta alentaa keuhkorakkuloihin päätyvän työperäisen altistuksen raja-arvoa edelleen tasolle, joka vastaa jäännösriskiä 4:10000, ja tarkistaa, onko hengittyvää osuutta tarpeen pienentää edelleen. Näin voitaisiin kartuttaa kokemusta työperäisen altistumisen raja-arvoista, jotka ovat 10 μg/m³ hengittyvän osuuden osalta ja 2,5 μg/m³ keuhk</w:t>
            </w:r>
            <w:r w:rsidRPr="00A92662">
              <w:rPr>
                <w:b/>
                <w:i/>
              </w:rPr>
              <w:t xml:space="preserve">orakkuloihin päätyvän osuuden osalta. Tutkimuksessa olisi otettava huomioon riskinarviointikomitean vuonna 2022 antama lausunto ja kaikki uudet asian kannalta keskeiset tiedot. Kyseisen tutkimuksen tulosten perusteella työturvallisuuden ja työterveyden neuvoa-antava komitea suosittaa komissiolle, että se ehdottaisi tarvittaessa viipymättä kobolttiin ja sen epäorgaanisiin yhdisteisiin liittyviä tarpeellisia muutoksia. </w:t>
            </w:r>
          </w:p>
        </w:tc>
      </w:tr>
    </w:tbl>
    <w:p w14:paraId="66A16633"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58DA8EFD" w14:textId="77777777" w:rsidR="00495D80" w:rsidRPr="00A92662" w:rsidRDefault="005674BF" w:rsidP="00495D80">
      <w:pPr>
        <w:pStyle w:val="JustificationTitle"/>
        <w:rPr>
          <w:noProof w:val="0"/>
        </w:rPr>
      </w:pPr>
      <w:r w:rsidRPr="00A92662">
        <w:rPr>
          <w:rStyle w:val="HideTWBExt"/>
          <w:i w:val="0"/>
        </w:rPr>
        <w:t>&lt;TitreJust&gt;</w:t>
      </w:r>
      <w:r w:rsidRPr="00A92662">
        <w:t>Perustelu</w:t>
      </w:r>
      <w:r w:rsidRPr="00A92662">
        <w:rPr>
          <w:rStyle w:val="HideTWBExt"/>
          <w:i w:val="0"/>
        </w:rPr>
        <w:t>&lt;/TitreJust&gt;</w:t>
      </w:r>
    </w:p>
    <w:p w14:paraId="53AC5F4B" w14:textId="77777777" w:rsidR="00495D80" w:rsidRPr="00A92662" w:rsidRDefault="005674BF" w:rsidP="00495D80">
      <w:pPr>
        <w:pStyle w:val="Normal12Italic"/>
        <w:rPr>
          <w:noProof w:val="0"/>
        </w:rPr>
      </w:pPr>
      <w:r w:rsidRPr="00A92662">
        <w:t xml:space="preserve">Tarkistus on peräisin työturvallisuuden ja työterveyden neuvoa-antavan komitean kobolttia koskevasta suosituksesta. Siinä korostetaan työturvallisuuden ja työterveyden </w:t>
      </w:r>
      <w:r w:rsidRPr="00A92662">
        <w:t xml:space="preserve">neuvoa-antavan komitean yksimielisyyttä siitä, että työperäisen altistumisen raja-arvoa on syytä alentaa edelleen ajan mittaan. Tämä on vastoin esittelijän ehdotusta tehdä siirtymäkaudesta pysyvä. Komission menetelmässä, jolla vahvistetaan riskiin perustuvat raja-arvot karsinogeeneille, joilla ei ole kynnysarvoa (s. 6), korostetaan, että työperäisen altistuksen raja-arvon enimmäistasoa (eli 1:4000, esittelijän ehdottama vastaava työperäisen altistuksen raja-arvo) olisi voitava soveltaa vain siirtymäkausina </w:t>
      </w:r>
      <w:r w:rsidRPr="00A92662">
        <w:t>eikä se saisi olla pysyvästi ristiriidassa esittelijän esittämän tarkistuksen 3 kanssa.</w:t>
      </w:r>
    </w:p>
    <w:p w14:paraId="16D0A2DB" w14:textId="77777777" w:rsidR="00495D80" w:rsidRPr="00A92662" w:rsidRDefault="005674BF" w:rsidP="00495D80">
      <w:r w:rsidRPr="00A92662">
        <w:rPr>
          <w:rStyle w:val="HideTWBExt"/>
        </w:rPr>
        <w:t>&lt;/Amend&gt;</w:t>
      </w:r>
    </w:p>
    <w:p w14:paraId="5D046088"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42</w:t>
      </w:r>
      <w:r w:rsidRPr="00A92662">
        <w:rPr>
          <w:rStyle w:val="HideTWBExt"/>
        </w:rPr>
        <w:t>&lt;/NumAm&gt;</w:t>
      </w:r>
    </w:p>
    <w:p w14:paraId="0BF82B5C" w14:textId="77777777" w:rsidR="00495D80" w:rsidRPr="00A92662" w:rsidRDefault="005674BF" w:rsidP="00495D80">
      <w:pPr>
        <w:pStyle w:val="NormalBold"/>
      </w:pPr>
      <w:r w:rsidRPr="00A92662">
        <w:rPr>
          <w:rStyle w:val="HideTWBExt"/>
        </w:rPr>
        <w:t>&lt;RepeatBlock-By&gt;&lt;Members&gt;</w:t>
      </w:r>
      <w:r w:rsidRPr="00A92662">
        <w:t>Grégory Allione, Valérie Devaux, Jana Toom, Hristo Petrov</w:t>
      </w:r>
      <w:r w:rsidRPr="00A92662">
        <w:rPr>
          <w:rStyle w:val="HideTWBExt"/>
        </w:rPr>
        <w:t>&lt;/Members&gt;</w:t>
      </w:r>
    </w:p>
    <w:p w14:paraId="4AA415C1" w14:textId="77777777" w:rsidR="00495D80" w:rsidRPr="00A92662" w:rsidRDefault="005674BF" w:rsidP="00495D80">
      <w:r w:rsidRPr="00A92662">
        <w:rPr>
          <w:rStyle w:val="HideTWBExt"/>
        </w:rPr>
        <w:t>&lt;/RepeatBlock-By&gt;</w:t>
      </w:r>
    </w:p>
    <w:p w14:paraId="13E362D6"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1553576E" w14:textId="77777777" w:rsidR="00495D80" w:rsidRPr="00A92662" w:rsidRDefault="005674BF" w:rsidP="00495D80">
      <w:pPr>
        <w:pStyle w:val="NormalBold"/>
      </w:pPr>
      <w:r w:rsidRPr="00A92662">
        <w:rPr>
          <w:rStyle w:val="HideTWBExt"/>
        </w:rPr>
        <w:t>&lt;Article&gt;</w:t>
      </w:r>
      <w:r w:rsidRPr="00A92662">
        <w:t>Johdanto-osan 6 kappale</w:t>
      </w:r>
      <w:r w:rsidRPr="00A9266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527" w:rsidRPr="00A92662" w14:paraId="77C3A336" w14:textId="77777777" w:rsidTr="00495D80">
        <w:trPr>
          <w:jc w:val="center"/>
        </w:trPr>
        <w:tc>
          <w:tcPr>
            <w:tcW w:w="9752" w:type="dxa"/>
            <w:gridSpan w:val="2"/>
          </w:tcPr>
          <w:p w14:paraId="394DC677" w14:textId="77777777" w:rsidR="00495D80" w:rsidRPr="00A92662" w:rsidRDefault="00495D80">
            <w:pPr>
              <w:keepNext/>
            </w:pPr>
          </w:p>
        </w:tc>
      </w:tr>
      <w:tr w:rsidR="00427527" w:rsidRPr="00A92662" w14:paraId="5BFD0D94" w14:textId="77777777" w:rsidTr="00495D80">
        <w:trPr>
          <w:jc w:val="center"/>
        </w:trPr>
        <w:tc>
          <w:tcPr>
            <w:tcW w:w="4876" w:type="dxa"/>
            <w:hideMark/>
          </w:tcPr>
          <w:p w14:paraId="2759429C" w14:textId="77777777" w:rsidR="00495D80" w:rsidRPr="00A92662" w:rsidRDefault="005674BF">
            <w:pPr>
              <w:pStyle w:val="ColumnHeading"/>
              <w:keepNext/>
              <w:rPr>
                <w:color w:val="008000"/>
              </w:rPr>
            </w:pPr>
            <w:r w:rsidRPr="00A92662">
              <w:t>Komission teksti</w:t>
            </w:r>
          </w:p>
        </w:tc>
        <w:tc>
          <w:tcPr>
            <w:tcW w:w="4876" w:type="dxa"/>
            <w:hideMark/>
          </w:tcPr>
          <w:p w14:paraId="265D150B" w14:textId="77777777" w:rsidR="00495D80" w:rsidRPr="00A92662" w:rsidRDefault="005674BF">
            <w:pPr>
              <w:pStyle w:val="ColumnHeading"/>
              <w:keepNext/>
              <w:rPr>
                <w:color w:val="008000"/>
              </w:rPr>
            </w:pPr>
            <w:r w:rsidRPr="00A92662">
              <w:t>Tarkistus</w:t>
            </w:r>
          </w:p>
        </w:tc>
      </w:tr>
      <w:tr w:rsidR="00427527" w:rsidRPr="00A92662" w14:paraId="2C8B8BAC" w14:textId="77777777" w:rsidTr="00495D80">
        <w:trPr>
          <w:jc w:val="center"/>
        </w:trPr>
        <w:tc>
          <w:tcPr>
            <w:tcW w:w="4876" w:type="dxa"/>
            <w:hideMark/>
          </w:tcPr>
          <w:p w14:paraId="15FEC4A7" w14:textId="77777777" w:rsidR="00495D80" w:rsidRPr="00A92662" w:rsidRDefault="005674BF">
            <w:pPr>
              <w:pStyle w:val="Normal6"/>
            </w:pPr>
            <w:r w:rsidRPr="00A92662">
              <w:t>(6)</w:t>
            </w:r>
            <w:r w:rsidRPr="00A92662">
              <w:tab/>
              <w:t xml:space="preserve">Koboltin ja sen epäorgaanisten yhdisteiden osalta on ennakoitavissa, että lyhyellä aikavälillä on vaikeaa noudattaa raja-arvoa 0,01 mg/m³ </w:t>
            </w:r>
            <w:r w:rsidRPr="00A92662">
              <w:t>hengittyvän osuuden osalta ja 0,0025 mg/m³ keuhkorakkuloihin päätyvän osuuden osalta. Sen vuoksi on aiheellista ottaa tämän direktiivin voimaantulon jälkeen käyttöön kuuden vuoden siirtymäkausi, jonka aikana olisi sovellettava raja-arvoja 0,02 mg/m³ (hengittyvä osuus) ja 0,0042 mg/m³ (keuhkorakkuloihin päätyvä osuus).</w:t>
            </w:r>
          </w:p>
        </w:tc>
        <w:tc>
          <w:tcPr>
            <w:tcW w:w="4876" w:type="dxa"/>
            <w:hideMark/>
          </w:tcPr>
          <w:p w14:paraId="69CB04FF" w14:textId="77777777" w:rsidR="00495D80" w:rsidRPr="00A92662" w:rsidRDefault="005674BF">
            <w:pPr>
              <w:pStyle w:val="Normal6"/>
              <w:rPr>
                <w:szCs w:val="24"/>
              </w:rPr>
            </w:pPr>
            <w:r w:rsidRPr="00A92662">
              <w:t>(6)</w:t>
            </w:r>
            <w:r w:rsidRPr="00A92662">
              <w:tab/>
              <w:t xml:space="preserve">Koboltin ja sen epäorgaanisten yhdisteiden osalta on ennakoitavissa, että lyhyellä aikavälillä on vaikeaa noudattaa raja-arvoa 0,01 mg/m³ hengittyvän osuuden osalta ja 0,0025 mg/m³ keuhkorakkuloihin päätyvän osuuden osalta. Sen vuoksi on aiheellista ottaa tämän direktiivin voimaantulon jälkeen käyttöön kuuden vuoden siirtymäkausi, jonka aikana olisi sovellettava raja-arvoja 0,02 mg/m³ (hengittyvä osuus) ja 0,0042 mg/m³ (keuhkorakkuloihin päätyvä osuus). </w:t>
            </w:r>
            <w:r w:rsidRPr="00A92662">
              <w:rPr>
                <w:b/>
                <w:i/>
              </w:rPr>
              <w:t>Työperäisen altistumisen raja-arvoja voi olla hankala</w:t>
            </w:r>
            <w:r w:rsidRPr="00A92662">
              <w:rPr>
                <w:b/>
                <w:i/>
              </w:rPr>
              <w:t xml:space="preserve"> noudattaa joillakin aloilla. Näillä aloilla on tarpeen käyttää hengityksensuojaimia ja varmistaa niiden avulla työntekijöiden asianmukainen suojelu.</w:t>
            </w:r>
          </w:p>
        </w:tc>
      </w:tr>
    </w:tbl>
    <w:p w14:paraId="007A0195"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639B582A" w14:textId="77777777" w:rsidR="00495D80" w:rsidRPr="00A92662" w:rsidRDefault="005674BF" w:rsidP="00495D80">
      <w:r w:rsidRPr="00A92662">
        <w:rPr>
          <w:rStyle w:val="HideTWBExt"/>
        </w:rPr>
        <w:t>&lt;/Amend&gt;</w:t>
      </w:r>
    </w:p>
    <w:p w14:paraId="59923573"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43</w:t>
      </w:r>
      <w:r w:rsidRPr="00A92662">
        <w:rPr>
          <w:rStyle w:val="HideTWBExt"/>
        </w:rPr>
        <w:t>&lt;/NumAm&gt;</w:t>
      </w:r>
    </w:p>
    <w:p w14:paraId="59195B30" w14:textId="77777777" w:rsidR="00495D80" w:rsidRPr="00A92662" w:rsidRDefault="005674BF" w:rsidP="00495D80">
      <w:pPr>
        <w:pStyle w:val="NormalBold"/>
      </w:pPr>
      <w:r w:rsidRPr="00A92662">
        <w:rPr>
          <w:rStyle w:val="HideTWBExt"/>
        </w:rPr>
        <w:t>&lt;RepeatBlock-By&gt;&lt;Members&gt;</w:t>
      </w:r>
      <w:r w:rsidRPr="00A92662">
        <w:t>Grégory Allione, Valérie Devaux, Jana Toom, Hristo Petrov</w:t>
      </w:r>
      <w:r w:rsidRPr="00A92662">
        <w:rPr>
          <w:rStyle w:val="HideTWBExt"/>
        </w:rPr>
        <w:t>&lt;/Members&gt;</w:t>
      </w:r>
    </w:p>
    <w:p w14:paraId="3CCC152F" w14:textId="77777777" w:rsidR="00495D80" w:rsidRPr="00A92662" w:rsidRDefault="005674BF" w:rsidP="00495D80">
      <w:r w:rsidRPr="00A92662">
        <w:rPr>
          <w:rStyle w:val="HideTWBExt"/>
        </w:rPr>
        <w:t>&lt;/RepeatBlock-By&gt;</w:t>
      </w:r>
    </w:p>
    <w:p w14:paraId="7C557041"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74C0790D" w14:textId="77777777" w:rsidR="00495D80" w:rsidRPr="00A92662" w:rsidRDefault="005674BF" w:rsidP="00495D80">
      <w:pPr>
        <w:pStyle w:val="NormalBold"/>
      </w:pPr>
      <w:r w:rsidRPr="00A92662">
        <w:rPr>
          <w:rStyle w:val="HideTWBExt"/>
        </w:rPr>
        <w:t>&lt;Article&gt;</w:t>
      </w:r>
      <w:r w:rsidRPr="00A92662">
        <w:t>Johdanto-osan 6 a kappale (uusi)</w:t>
      </w:r>
      <w:r w:rsidRPr="00A9266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527" w:rsidRPr="00A92662" w14:paraId="3331FE85" w14:textId="77777777" w:rsidTr="00495D80">
        <w:trPr>
          <w:jc w:val="center"/>
        </w:trPr>
        <w:tc>
          <w:tcPr>
            <w:tcW w:w="9752" w:type="dxa"/>
            <w:gridSpan w:val="2"/>
          </w:tcPr>
          <w:p w14:paraId="16F0E947" w14:textId="77777777" w:rsidR="00495D80" w:rsidRPr="00A92662" w:rsidRDefault="00495D80">
            <w:pPr>
              <w:keepNext/>
            </w:pPr>
          </w:p>
        </w:tc>
      </w:tr>
      <w:tr w:rsidR="00427527" w:rsidRPr="00A92662" w14:paraId="6F0D7707" w14:textId="77777777" w:rsidTr="00495D80">
        <w:trPr>
          <w:jc w:val="center"/>
        </w:trPr>
        <w:tc>
          <w:tcPr>
            <w:tcW w:w="4876" w:type="dxa"/>
            <w:hideMark/>
          </w:tcPr>
          <w:p w14:paraId="1FFDF0DC" w14:textId="77777777" w:rsidR="00495D80" w:rsidRPr="00A92662" w:rsidRDefault="005674BF">
            <w:pPr>
              <w:pStyle w:val="ColumnHeading"/>
              <w:keepNext/>
              <w:rPr>
                <w:color w:val="008000"/>
              </w:rPr>
            </w:pPr>
            <w:r w:rsidRPr="00A92662">
              <w:t>Komission teksti</w:t>
            </w:r>
          </w:p>
        </w:tc>
        <w:tc>
          <w:tcPr>
            <w:tcW w:w="4876" w:type="dxa"/>
            <w:hideMark/>
          </w:tcPr>
          <w:p w14:paraId="6C0DF8C4" w14:textId="77777777" w:rsidR="00495D80" w:rsidRPr="00A92662" w:rsidRDefault="005674BF">
            <w:pPr>
              <w:pStyle w:val="ColumnHeading"/>
              <w:keepNext/>
              <w:rPr>
                <w:color w:val="008000"/>
              </w:rPr>
            </w:pPr>
            <w:r w:rsidRPr="00A92662">
              <w:t>Tarkistus</w:t>
            </w:r>
          </w:p>
        </w:tc>
      </w:tr>
      <w:tr w:rsidR="00427527" w:rsidRPr="00A92662" w14:paraId="1D83F359" w14:textId="77777777" w:rsidTr="00495D80">
        <w:trPr>
          <w:jc w:val="center"/>
        </w:trPr>
        <w:tc>
          <w:tcPr>
            <w:tcW w:w="4876" w:type="dxa"/>
          </w:tcPr>
          <w:p w14:paraId="729C433F" w14:textId="77777777" w:rsidR="00495D80" w:rsidRPr="00A92662" w:rsidRDefault="00495D80">
            <w:pPr>
              <w:pStyle w:val="Normal6"/>
            </w:pPr>
          </w:p>
        </w:tc>
        <w:tc>
          <w:tcPr>
            <w:tcW w:w="4876" w:type="dxa"/>
            <w:hideMark/>
          </w:tcPr>
          <w:p w14:paraId="6FCCC3E4" w14:textId="77777777" w:rsidR="00495D80" w:rsidRPr="00A92662" w:rsidRDefault="005674BF">
            <w:pPr>
              <w:pStyle w:val="Normal6"/>
              <w:rPr>
                <w:szCs w:val="24"/>
              </w:rPr>
            </w:pPr>
            <w:r w:rsidRPr="00A92662">
              <w:rPr>
                <w:b/>
                <w:i/>
              </w:rPr>
              <w:t>(6 a)</w:t>
            </w:r>
            <w:r w:rsidRPr="00A92662">
              <w:rPr>
                <w:b/>
                <w:i/>
              </w:rPr>
              <w:tab/>
              <w:t>Työturvallisuuden ja työterveyden neuvoa-antavan komitean lausunnon mukaisesti viimeistään 13 vuoden kuluttua tämän direktiivin voimaantulosta komissiolle suositetaan, että sillä olisi käytössään tutkimustuloksia, joissa olisi arvioitu mahdollisuutta alentaa hengityksen kautta keuhkorakkuloihin päätyvän työperäisen altistuksen raja-arvoa edelleen tasolle, joka vastaa jäännösriskiä 4:10000, ja tarkistaa, onko hengittyvää osuutta tarpeen vähentää edelleen. Näin voitaisiin kartuttaa kokemusta työperäisen alti</w:t>
            </w:r>
            <w:r w:rsidRPr="00A92662">
              <w:rPr>
                <w:b/>
                <w:i/>
              </w:rPr>
              <w:t>stumisen raja-arvoista, jotka ovat 10 μg/m³ hengittyvän osuuden ja 2,5 μg/m³ keuhkorakkuloihin päätyvän osuuden osalta. Tutkimuksessa olisi otettava huomioon riskinarviointikomitean vuonna 2022 antama lausunto ja kaikki uudet asian kannalta keskeiset tiedot. Kyseisen tutkimuksen tulosten perusteella komissiolle suositetaan, että se ehdottaisi tarvittaessa ja viipymättä kobolttia ja sen epäorgaanisia yhdisteitä koskevat tarpeelliset muutokset ja mukautukset.</w:t>
            </w:r>
          </w:p>
        </w:tc>
      </w:tr>
    </w:tbl>
    <w:p w14:paraId="6A1B5800"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360BDA75" w14:textId="77777777" w:rsidR="00495D80" w:rsidRPr="00A92662" w:rsidRDefault="005674BF" w:rsidP="00495D80">
      <w:r w:rsidRPr="00A92662">
        <w:rPr>
          <w:rStyle w:val="HideTWBExt"/>
        </w:rPr>
        <w:t>&lt;/Amend&gt;</w:t>
      </w:r>
    </w:p>
    <w:p w14:paraId="7FC887E7"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44</w:t>
      </w:r>
      <w:r w:rsidRPr="00A92662">
        <w:rPr>
          <w:rStyle w:val="HideTWBExt"/>
        </w:rPr>
        <w:t>&lt;/NumAm&gt;</w:t>
      </w:r>
    </w:p>
    <w:p w14:paraId="4B129B1C" w14:textId="77777777" w:rsidR="00495D80" w:rsidRPr="00A92662" w:rsidRDefault="005674BF" w:rsidP="00495D80">
      <w:pPr>
        <w:pStyle w:val="NormalBold"/>
      </w:pPr>
      <w:r w:rsidRPr="00A92662">
        <w:rPr>
          <w:rStyle w:val="HideTWBExt"/>
        </w:rPr>
        <w:t>&lt;RepeatBlock-By&gt;&lt;Members&gt;</w:t>
      </w:r>
      <w:r w:rsidRPr="00A92662">
        <w:t>Nora Mebarek, Estelle Ceulemans, Marc Angel, Johan Danielsson</w:t>
      </w:r>
      <w:r w:rsidRPr="00A92662">
        <w:rPr>
          <w:rStyle w:val="HideTWBExt"/>
        </w:rPr>
        <w:t>&lt;/Members&gt;</w:t>
      </w:r>
    </w:p>
    <w:p w14:paraId="23D5541F" w14:textId="77777777" w:rsidR="00495D80" w:rsidRPr="00A92662" w:rsidRDefault="005674BF" w:rsidP="00495D80">
      <w:r w:rsidRPr="00A92662">
        <w:rPr>
          <w:rStyle w:val="HideTWBExt"/>
        </w:rPr>
        <w:t>&lt;/RepeatBlock-By&gt;</w:t>
      </w:r>
    </w:p>
    <w:p w14:paraId="4A08DFA9"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51792B4A" w14:textId="77777777" w:rsidR="00495D80" w:rsidRPr="00A92662" w:rsidRDefault="005674BF" w:rsidP="00495D80">
      <w:pPr>
        <w:pStyle w:val="NormalBold"/>
      </w:pPr>
      <w:r w:rsidRPr="00A92662">
        <w:rPr>
          <w:rStyle w:val="HideTWBExt"/>
        </w:rPr>
        <w:t>&lt;Article&gt;</w:t>
      </w:r>
      <w:r w:rsidRPr="00A92662">
        <w:t>Johdanto-osan 8 kappale</w:t>
      </w:r>
      <w:r w:rsidRPr="00A9266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527" w:rsidRPr="00A92662" w14:paraId="01346B34" w14:textId="77777777" w:rsidTr="00495D80">
        <w:trPr>
          <w:jc w:val="center"/>
        </w:trPr>
        <w:tc>
          <w:tcPr>
            <w:tcW w:w="9752" w:type="dxa"/>
            <w:gridSpan w:val="2"/>
          </w:tcPr>
          <w:p w14:paraId="307E8801" w14:textId="77777777" w:rsidR="00495D80" w:rsidRPr="00A92662" w:rsidRDefault="00495D80">
            <w:pPr>
              <w:keepNext/>
            </w:pPr>
          </w:p>
        </w:tc>
      </w:tr>
      <w:tr w:rsidR="00427527" w:rsidRPr="00A92662" w14:paraId="24647831" w14:textId="77777777" w:rsidTr="00495D80">
        <w:trPr>
          <w:jc w:val="center"/>
        </w:trPr>
        <w:tc>
          <w:tcPr>
            <w:tcW w:w="4876" w:type="dxa"/>
            <w:hideMark/>
          </w:tcPr>
          <w:p w14:paraId="53015F63" w14:textId="77777777" w:rsidR="00495D80" w:rsidRPr="00A92662" w:rsidRDefault="005674BF">
            <w:pPr>
              <w:pStyle w:val="ColumnHeading"/>
              <w:keepNext/>
              <w:rPr>
                <w:color w:val="008000"/>
              </w:rPr>
            </w:pPr>
            <w:r w:rsidRPr="00A92662">
              <w:t>Komission teksti</w:t>
            </w:r>
          </w:p>
        </w:tc>
        <w:tc>
          <w:tcPr>
            <w:tcW w:w="4876" w:type="dxa"/>
            <w:hideMark/>
          </w:tcPr>
          <w:p w14:paraId="76B54D54" w14:textId="77777777" w:rsidR="00495D80" w:rsidRPr="00A92662" w:rsidRDefault="005674BF">
            <w:pPr>
              <w:pStyle w:val="ColumnHeading"/>
              <w:keepNext/>
              <w:rPr>
                <w:color w:val="008000"/>
              </w:rPr>
            </w:pPr>
            <w:r w:rsidRPr="00A92662">
              <w:t>Tarkistus</w:t>
            </w:r>
          </w:p>
        </w:tc>
      </w:tr>
      <w:tr w:rsidR="00427527" w:rsidRPr="00A92662" w14:paraId="13BFD46B" w14:textId="77777777" w:rsidTr="00495D80">
        <w:trPr>
          <w:jc w:val="center"/>
        </w:trPr>
        <w:tc>
          <w:tcPr>
            <w:tcW w:w="4876" w:type="dxa"/>
            <w:hideMark/>
          </w:tcPr>
          <w:p w14:paraId="3D63C033" w14:textId="77777777" w:rsidR="00495D80" w:rsidRPr="00A92662" w:rsidRDefault="005674BF">
            <w:pPr>
              <w:pStyle w:val="Normal6"/>
            </w:pPr>
            <w:r w:rsidRPr="00A92662">
              <w:t>(8)</w:t>
            </w:r>
            <w:r w:rsidRPr="00A92662">
              <w:tab/>
              <w:t xml:space="preserve">PAH-seosten osalta on ennakoitavissa, että joillakin aloilla on lyhyellä aikavälillä vaikea noudattaa raja-arvoa 0,00007 mg/m³ (mitattuna bentso(a)pyreeninä). Sen vuoksi on aiheellista ottaa tämän </w:t>
            </w:r>
            <w:r w:rsidRPr="00A92662">
              <w:t xml:space="preserve">direktiivin voimaantulon jälkeen käyttöön kuuden vuoden siirtymäkausi, jonka aikana olisi sovellettava raja-arvoa 0,00014 mg/m³ (mitattuna bentso(a)pyreeninä). Siirtymäkausi olisi rajattava seuraaviin aloihin: a) teräs- ja rautavalimot, joihin kuuluvat ferroseosten valmistajat; b) alumiinin valmistajat; c) hiili- ja grafiittielektrodien valmistajat; d) koksaamot; e) kivihiilitervan tislaus; f) tulenkestävien tuotteiden valmistajat; g) junaraiteiden hitsaaminen; h) muut ei-rautametallurgiset prosessit ja i) </w:t>
            </w:r>
            <w:r w:rsidRPr="00A92662">
              <w:t>metallien valu.</w:t>
            </w:r>
          </w:p>
        </w:tc>
        <w:tc>
          <w:tcPr>
            <w:tcW w:w="4876" w:type="dxa"/>
            <w:hideMark/>
          </w:tcPr>
          <w:p w14:paraId="36D13A8C" w14:textId="77777777" w:rsidR="00495D80" w:rsidRPr="00A92662" w:rsidRDefault="005674BF">
            <w:pPr>
              <w:pStyle w:val="Normal6"/>
              <w:rPr>
                <w:szCs w:val="24"/>
              </w:rPr>
            </w:pPr>
            <w:r w:rsidRPr="00A92662">
              <w:t>(8)</w:t>
            </w:r>
            <w:r w:rsidRPr="00A92662">
              <w:tab/>
              <w:t>PAH-seosten osalta on ennakoitavissa, että joillakin aloilla on lyhyellä aikavälillä vaikea noudattaa raja-arvoa 0,00007 mg/m³ (mitattuna bentso(a)pyreeninä). Sen vuoksi on aiheellista ottaa tämän direktiivin voimaantulon jälkeen käyttöön kuuden vuoden siirtymäkausi, jonka aikana olisi sovellettava raja-arvoa 0,00014 mg/m³ (mitattuna bentso(a)pyreeninä). Siirtymäkausi olisi rajattava seuraaviin aloihin: a) teräs- ja rautavalimot, joihin kuuluvat ferroseosten valmistajat; b) alumiinin valmistajat; c) hiili-</w:t>
            </w:r>
            <w:r w:rsidRPr="00A92662">
              <w:t xml:space="preserve"> ja grafiittielektrodien valmistajat; d) koksaamot; e) kivihiilitervan tislaus; f) tulenkestävien tuotteiden valmistajat; g) junaraiteiden hitsaaminen; h) muut ei-rautametallurgiset prosessit ja i) metallien valu. </w:t>
            </w:r>
            <w:r w:rsidRPr="00A92662">
              <w:rPr>
                <w:b/>
                <w:i/>
              </w:rPr>
              <w:t>Polysyklisten aromaattisten hiilivetyjen seoksia työpaikalla käyttävien työntekijöiden on pyrittävä aktiivisesti etsimään korvaavia prosesseja siirtymäkauden aikana, jotta voidaan mahdollistaa turvallisemmat vaihtoehdot pitkällä aikavälillä ja noudattaa raja-arvoja tässä direktiivissä säädetyssä m</w:t>
            </w:r>
            <w:r w:rsidRPr="00A92662">
              <w:rPr>
                <w:b/>
                <w:i/>
              </w:rPr>
              <w:t>ääräajassa. Tätä siirtymäkautta ei myöskään saisi pitää perusteluna sille, että ennaltaehkäisyssä viivytellään niillä aloilla, joilla työntekijät, esimerkiksi palopelastajat ja pelastuspalveluhenkilöstö, ovat vaarassa altistua polysyklisten aromaattisten hiilivetyjen seoksille.</w:t>
            </w:r>
          </w:p>
        </w:tc>
      </w:tr>
    </w:tbl>
    <w:p w14:paraId="4144D241"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0842E919" w14:textId="77777777" w:rsidR="00495D80" w:rsidRPr="00A92662" w:rsidRDefault="005674BF" w:rsidP="00495D80">
      <w:r w:rsidRPr="00A92662">
        <w:rPr>
          <w:rStyle w:val="HideTWBExt"/>
        </w:rPr>
        <w:t>&lt;/Amend&gt;</w:t>
      </w:r>
    </w:p>
    <w:p w14:paraId="09F523A0"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45</w:t>
      </w:r>
      <w:r w:rsidRPr="00A92662">
        <w:rPr>
          <w:rStyle w:val="HideTWBExt"/>
        </w:rPr>
        <w:t>&lt;/NumAm&gt;</w:t>
      </w:r>
    </w:p>
    <w:p w14:paraId="1C6465CD" w14:textId="77777777" w:rsidR="00495D80" w:rsidRPr="00A92662" w:rsidRDefault="005674BF" w:rsidP="00495D80">
      <w:pPr>
        <w:pStyle w:val="NormalBold"/>
      </w:pPr>
      <w:r w:rsidRPr="00A92662">
        <w:rPr>
          <w:rStyle w:val="HideTWBExt"/>
        </w:rPr>
        <w:t>&lt;RepeatBlock-By&gt;&lt;Members&gt;</w:t>
      </w:r>
      <w:r w:rsidRPr="00A92662">
        <w:t>Maria Ohisalo</w:t>
      </w:r>
      <w:r w:rsidRPr="00A92662">
        <w:rPr>
          <w:rStyle w:val="HideTWBExt"/>
        </w:rPr>
        <w:t>&lt;/Members&gt;</w:t>
      </w:r>
    </w:p>
    <w:p w14:paraId="52A2378C" w14:textId="77777777" w:rsidR="00495D80" w:rsidRPr="00A92662" w:rsidRDefault="005674BF" w:rsidP="00495D80">
      <w:r w:rsidRPr="00A92662">
        <w:rPr>
          <w:rStyle w:val="HideTWBExt"/>
        </w:rPr>
        <w:t>&lt;AuNomDe&gt;</w:t>
      </w:r>
      <w:r w:rsidRPr="00A92662">
        <w:rPr>
          <w:rStyle w:val="HideTWBInt"/>
          <w:color w:val="auto"/>
        </w:rPr>
        <w:t>{Verts/ALE}</w:t>
      </w:r>
      <w:r w:rsidRPr="00A92662">
        <w:t>Verts/ALE-ryhmän puolesta</w:t>
      </w:r>
      <w:r w:rsidRPr="00A92662">
        <w:rPr>
          <w:rStyle w:val="HideTWBExt"/>
        </w:rPr>
        <w:t>&lt;/AuNomDe&gt;</w:t>
      </w:r>
    </w:p>
    <w:p w14:paraId="3439DA0A" w14:textId="77777777" w:rsidR="00495D80" w:rsidRPr="00A92662" w:rsidRDefault="005674BF" w:rsidP="00495D80">
      <w:r w:rsidRPr="00A92662">
        <w:rPr>
          <w:rStyle w:val="HideTWBExt"/>
        </w:rPr>
        <w:t>&lt;/RepeatBlock-By&gt;</w:t>
      </w:r>
    </w:p>
    <w:p w14:paraId="2A6E85DB"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6D11DC53" w14:textId="77777777" w:rsidR="00495D80" w:rsidRPr="00A92662" w:rsidRDefault="005674BF" w:rsidP="00495D80">
      <w:pPr>
        <w:pStyle w:val="NormalBold"/>
      </w:pPr>
      <w:r w:rsidRPr="00A92662">
        <w:rPr>
          <w:rStyle w:val="HideTWBExt"/>
        </w:rPr>
        <w:t>&lt;Article&gt;</w:t>
      </w:r>
      <w:r w:rsidRPr="00A92662">
        <w:t>Johdanto-osan 8 a kappale (uusi)</w:t>
      </w:r>
      <w:r w:rsidRPr="00A9266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527" w:rsidRPr="00A92662" w14:paraId="30ABFDE8" w14:textId="77777777" w:rsidTr="00495D80">
        <w:trPr>
          <w:jc w:val="center"/>
        </w:trPr>
        <w:tc>
          <w:tcPr>
            <w:tcW w:w="9752" w:type="dxa"/>
            <w:gridSpan w:val="2"/>
          </w:tcPr>
          <w:p w14:paraId="613E5E14" w14:textId="77777777" w:rsidR="00495D80" w:rsidRPr="00A92662" w:rsidRDefault="00495D80">
            <w:pPr>
              <w:keepNext/>
            </w:pPr>
          </w:p>
        </w:tc>
      </w:tr>
      <w:tr w:rsidR="00427527" w:rsidRPr="00A92662" w14:paraId="7B524BE1" w14:textId="77777777" w:rsidTr="00495D80">
        <w:trPr>
          <w:jc w:val="center"/>
        </w:trPr>
        <w:tc>
          <w:tcPr>
            <w:tcW w:w="4876" w:type="dxa"/>
            <w:hideMark/>
          </w:tcPr>
          <w:p w14:paraId="5138828D" w14:textId="77777777" w:rsidR="00495D80" w:rsidRPr="00A92662" w:rsidRDefault="005674BF">
            <w:pPr>
              <w:pStyle w:val="ColumnHeading"/>
              <w:keepNext/>
              <w:rPr>
                <w:color w:val="008000"/>
              </w:rPr>
            </w:pPr>
            <w:r w:rsidRPr="00A92662">
              <w:t>Komission teksti</w:t>
            </w:r>
          </w:p>
        </w:tc>
        <w:tc>
          <w:tcPr>
            <w:tcW w:w="4876" w:type="dxa"/>
            <w:hideMark/>
          </w:tcPr>
          <w:p w14:paraId="7FF529D2" w14:textId="77777777" w:rsidR="00495D80" w:rsidRPr="00A92662" w:rsidRDefault="005674BF">
            <w:pPr>
              <w:pStyle w:val="ColumnHeading"/>
              <w:keepNext/>
              <w:rPr>
                <w:color w:val="008000"/>
              </w:rPr>
            </w:pPr>
            <w:r w:rsidRPr="00A92662">
              <w:t>Tarkistus</w:t>
            </w:r>
          </w:p>
        </w:tc>
      </w:tr>
      <w:tr w:rsidR="00427527" w:rsidRPr="00A92662" w14:paraId="07A2BF49" w14:textId="77777777" w:rsidTr="00495D80">
        <w:trPr>
          <w:jc w:val="center"/>
        </w:trPr>
        <w:tc>
          <w:tcPr>
            <w:tcW w:w="4876" w:type="dxa"/>
          </w:tcPr>
          <w:p w14:paraId="1F35FAD7" w14:textId="77777777" w:rsidR="00495D80" w:rsidRPr="00A92662" w:rsidRDefault="00495D80">
            <w:pPr>
              <w:pStyle w:val="Normal6"/>
            </w:pPr>
          </w:p>
        </w:tc>
        <w:tc>
          <w:tcPr>
            <w:tcW w:w="4876" w:type="dxa"/>
            <w:hideMark/>
          </w:tcPr>
          <w:p w14:paraId="74E4C692" w14:textId="77777777" w:rsidR="00495D80" w:rsidRPr="00A92662" w:rsidRDefault="005674BF">
            <w:pPr>
              <w:pStyle w:val="Normal6"/>
              <w:rPr>
                <w:szCs w:val="24"/>
              </w:rPr>
            </w:pPr>
            <w:r w:rsidRPr="00A92662">
              <w:rPr>
                <w:b/>
                <w:i/>
              </w:rPr>
              <w:t>(8 a)</w:t>
            </w:r>
            <w:r w:rsidRPr="00A92662">
              <w:rPr>
                <w:b/>
                <w:i/>
              </w:rPr>
              <w:tab/>
              <w:t>Isopreeni täyttää asetuksen (EY) N:o 1272/2008 mukaiset syöpää aiheuttavan aineen (kategoria 1B) luokituskriteerit, joten se on direktiivissä 2004/37/EY määritelty syöpää aiheuttava aine. Sen vuoksi on käytettävissä olevien tietojen, myös tieteellisten ja teknisten tietojen, mukaan lukien riskinarviointikomitean</w:t>
            </w:r>
            <w:r w:rsidRPr="00A92662">
              <w:rPr>
                <w:b/>
                <w:i/>
                <w:vertAlign w:val="superscript"/>
              </w:rPr>
              <w:t>1 a</w:t>
            </w:r>
            <w:r w:rsidRPr="00A92662">
              <w:rPr>
                <w:b/>
                <w:i/>
              </w:rPr>
              <w:t xml:space="preserve"> ja työturvallisuuden ja -terveyden neuvoa-antavan komitean lausunnot, perusteella aiheellista vahvistaa pitkäaikaisen työperäisen altistumisen raja-arvoksi 8,5 mg/m3 (3 ppm).</w:t>
            </w:r>
          </w:p>
        </w:tc>
      </w:tr>
      <w:tr w:rsidR="00427527" w:rsidRPr="00A92662" w14:paraId="046BD068" w14:textId="77777777" w:rsidTr="00495D80">
        <w:trPr>
          <w:jc w:val="center"/>
        </w:trPr>
        <w:tc>
          <w:tcPr>
            <w:tcW w:w="4876" w:type="dxa"/>
          </w:tcPr>
          <w:p w14:paraId="09910AE5" w14:textId="77777777" w:rsidR="00495D80" w:rsidRPr="00A92662" w:rsidRDefault="00495D80">
            <w:pPr>
              <w:pStyle w:val="Normal6"/>
            </w:pPr>
          </w:p>
        </w:tc>
        <w:tc>
          <w:tcPr>
            <w:tcW w:w="4876" w:type="dxa"/>
            <w:hideMark/>
          </w:tcPr>
          <w:p w14:paraId="1C5BAF96" w14:textId="77777777" w:rsidR="00495D80" w:rsidRPr="00A92662" w:rsidRDefault="005674BF">
            <w:pPr>
              <w:pStyle w:val="Normal6"/>
              <w:rPr>
                <w:szCs w:val="24"/>
              </w:rPr>
            </w:pPr>
            <w:r w:rsidRPr="00A92662">
              <w:rPr>
                <w:b/>
                <w:i/>
              </w:rPr>
              <w:t>__________________</w:t>
            </w:r>
          </w:p>
        </w:tc>
      </w:tr>
      <w:tr w:rsidR="00427527" w:rsidRPr="00A92662" w14:paraId="6EDA4A36" w14:textId="77777777" w:rsidTr="00495D80">
        <w:trPr>
          <w:jc w:val="center"/>
        </w:trPr>
        <w:tc>
          <w:tcPr>
            <w:tcW w:w="4876" w:type="dxa"/>
          </w:tcPr>
          <w:p w14:paraId="3726E120" w14:textId="77777777" w:rsidR="00495D80" w:rsidRPr="00A92662" w:rsidRDefault="00495D80">
            <w:pPr>
              <w:pStyle w:val="Normal6"/>
            </w:pPr>
          </w:p>
        </w:tc>
        <w:tc>
          <w:tcPr>
            <w:tcW w:w="4876" w:type="dxa"/>
            <w:hideMark/>
          </w:tcPr>
          <w:p w14:paraId="69975D11" w14:textId="77777777" w:rsidR="00495D80" w:rsidRPr="00A92662" w:rsidRDefault="005674BF">
            <w:pPr>
              <w:pStyle w:val="Normal6"/>
              <w:rPr>
                <w:szCs w:val="24"/>
              </w:rPr>
            </w:pPr>
            <w:r w:rsidRPr="00A92662">
              <w:rPr>
                <w:b/>
                <w:i/>
                <w:vertAlign w:val="superscript"/>
              </w:rPr>
              <w:t>1 a</w:t>
            </w:r>
            <w:r w:rsidRPr="00A92662">
              <w:t xml:space="preserve"> </w:t>
            </w:r>
            <w:r w:rsidRPr="00A92662">
              <w:rPr>
                <w:b/>
                <w:i/>
              </w:rPr>
              <w:t xml:space="preserve">https://echa.europa.eu/oels-activity-list/-/substance-rev/62301/term </w:t>
            </w:r>
          </w:p>
        </w:tc>
      </w:tr>
    </w:tbl>
    <w:p w14:paraId="475DEF2E"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79AD9166" w14:textId="77777777" w:rsidR="00495D80" w:rsidRPr="00A92662" w:rsidRDefault="005674BF" w:rsidP="00495D80">
      <w:r w:rsidRPr="00A92662">
        <w:rPr>
          <w:rStyle w:val="HideTWBExt"/>
        </w:rPr>
        <w:t>&lt;/Amend&gt;</w:t>
      </w:r>
    </w:p>
    <w:p w14:paraId="12AFE028"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46</w:t>
      </w:r>
      <w:r w:rsidRPr="00A92662">
        <w:rPr>
          <w:rStyle w:val="HideTWBExt"/>
        </w:rPr>
        <w:t>&lt;/NumAm&gt;</w:t>
      </w:r>
    </w:p>
    <w:p w14:paraId="003719CE" w14:textId="77777777" w:rsidR="00495D80" w:rsidRPr="00A92662" w:rsidRDefault="005674BF" w:rsidP="00495D80">
      <w:pPr>
        <w:pStyle w:val="NormalBold"/>
      </w:pPr>
      <w:r w:rsidRPr="00A92662">
        <w:rPr>
          <w:rStyle w:val="HideTWBExt"/>
        </w:rPr>
        <w:t>&lt;RepeatBlock-By&gt;&lt;Members&gt;</w:t>
      </w:r>
      <w:r w:rsidRPr="00A92662">
        <w:t>Grégory Allione, Valérie Devaux, Jana Toom, Hristo Petrov, Martin Hojsík</w:t>
      </w:r>
      <w:r w:rsidRPr="00A92662">
        <w:rPr>
          <w:rStyle w:val="HideTWBExt"/>
        </w:rPr>
        <w:t>&lt;/Members&gt;</w:t>
      </w:r>
    </w:p>
    <w:p w14:paraId="5CE59AF2" w14:textId="77777777" w:rsidR="00495D80" w:rsidRPr="00A92662" w:rsidRDefault="005674BF" w:rsidP="00495D80">
      <w:r w:rsidRPr="00A92662">
        <w:rPr>
          <w:rStyle w:val="HideTWBExt"/>
        </w:rPr>
        <w:t>&lt;/RepeatBlock-By&gt;</w:t>
      </w:r>
    </w:p>
    <w:p w14:paraId="6F762F12"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23F8C91D" w14:textId="77777777" w:rsidR="00495D80" w:rsidRPr="00A92662" w:rsidRDefault="005674BF" w:rsidP="00495D80">
      <w:pPr>
        <w:pStyle w:val="NormalBold"/>
      </w:pPr>
      <w:r w:rsidRPr="00A92662">
        <w:rPr>
          <w:rStyle w:val="HideTWBExt"/>
        </w:rPr>
        <w:t>&lt;Article&gt;</w:t>
      </w:r>
      <w:r w:rsidRPr="00A92662">
        <w:t>Johdanto-osan 8 a kappale (uusi)</w:t>
      </w:r>
      <w:r w:rsidRPr="00A9266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527" w:rsidRPr="00A92662" w14:paraId="5F47B222" w14:textId="77777777" w:rsidTr="00495D80">
        <w:trPr>
          <w:jc w:val="center"/>
        </w:trPr>
        <w:tc>
          <w:tcPr>
            <w:tcW w:w="9752" w:type="dxa"/>
            <w:gridSpan w:val="2"/>
          </w:tcPr>
          <w:p w14:paraId="1A4835E1" w14:textId="77777777" w:rsidR="00495D80" w:rsidRPr="00A92662" w:rsidRDefault="00495D80">
            <w:pPr>
              <w:keepNext/>
            </w:pPr>
          </w:p>
        </w:tc>
      </w:tr>
      <w:tr w:rsidR="00427527" w:rsidRPr="00A92662" w14:paraId="3B0050B2" w14:textId="77777777" w:rsidTr="00495D80">
        <w:trPr>
          <w:jc w:val="center"/>
        </w:trPr>
        <w:tc>
          <w:tcPr>
            <w:tcW w:w="4876" w:type="dxa"/>
            <w:hideMark/>
          </w:tcPr>
          <w:p w14:paraId="5C89A16F" w14:textId="77777777" w:rsidR="00495D80" w:rsidRPr="00A92662" w:rsidRDefault="005674BF">
            <w:pPr>
              <w:pStyle w:val="ColumnHeading"/>
              <w:keepNext/>
              <w:rPr>
                <w:color w:val="008000"/>
              </w:rPr>
            </w:pPr>
            <w:r w:rsidRPr="00A92662">
              <w:t>Komission teksti</w:t>
            </w:r>
          </w:p>
        </w:tc>
        <w:tc>
          <w:tcPr>
            <w:tcW w:w="4876" w:type="dxa"/>
            <w:hideMark/>
          </w:tcPr>
          <w:p w14:paraId="27030C6C" w14:textId="77777777" w:rsidR="00495D80" w:rsidRPr="00A92662" w:rsidRDefault="005674BF">
            <w:pPr>
              <w:pStyle w:val="ColumnHeading"/>
              <w:keepNext/>
              <w:rPr>
                <w:color w:val="008000"/>
              </w:rPr>
            </w:pPr>
            <w:r w:rsidRPr="00A92662">
              <w:t>Tarkistus</w:t>
            </w:r>
          </w:p>
        </w:tc>
      </w:tr>
      <w:tr w:rsidR="00427527" w:rsidRPr="00A92662" w14:paraId="7DB9D5D1" w14:textId="77777777" w:rsidTr="00495D80">
        <w:trPr>
          <w:jc w:val="center"/>
        </w:trPr>
        <w:tc>
          <w:tcPr>
            <w:tcW w:w="4876" w:type="dxa"/>
          </w:tcPr>
          <w:p w14:paraId="16247EC1" w14:textId="77777777" w:rsidR="00495D80" w:rsidRPr="00A92662" w:rsidRDefault="00495D80">
            <w:pPr>
              <w:pStyle w:val="Normal6"/>
            </w:pPr>
          </w:p>
        </w:tc>
        <w:tc>
          <w:tcPr>
            <w:tcW w:w="4876" w:type="dxa"/>
            <w:hideMark/>
          </w:tcPr>
          <w:p w14:paraId="111F6D89" w14:textId="77777777" w:rsidR="00495D80" w:rsidRPr="00A92662" w:rsidRDefault="005674BF">
            <w:pPr>
              <w:pStyle w:val="Normal6"/>
              <w:rPr>
                <w:szCs w:val="24"/>
              </w:rPr>
            </w:pPr>
            <w:r w:rsidRPr="00A92662">
              <w:rPr>
                <w:b/>
                <w:i/>
              </w:rPr>
              <w:t>(8 a)</w:t>
            </w:r>
            <w:r w:rsidRPr="00A92662">
              <w:rPr>
                <w:b/>
                <w:i/>
              </w:rPr>
              <w:tab/>
              <w:t xml:space="preserve">Isopreeni täyttää asetuksen (EY) N:o 1272/2008 mukaiset syöpää aiheuttavan aineen </w:t>
            </w:r>
            <w:r w:rsidRPr="00A92662">
              <w:rPr>
                <w:b/>
                <w:i/>
              </w:rPr>
              <w:t>(kategoria 1B) luokituskriteerit, joten se on direktiivissä 2004/37/EY määritelty syöpää aiheuttava aine. Sen vuoksi on käytettävissä olevien tietojen, myös tieteellisten ja teknisten tietojen, mukaan lukien riskinarviointikomitean ja työturvallisuuden ja -terveyden neuvoa-antavan komitean lausunnot, perusteella aiheellista vahvistaa pitkäaikaisen työperäisen altistumisen raja-arvoksi 8,5 mg/m3 (3 ppm).</w:t>
            </w:r>
          </w:p>
        </w:tc>
      </w:tr>
    </w:tbl>
    <w:p w14:paraId="5D4CA3D7"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6036651E" w14:textId="77777777" w:rsidR="00495D80" w:rsidRPr="00A92662" w:rsidRDefault="005674BF" w:rsidP="00495D80">
      <w:r w:rsidRPr="00A92662">
        <w:rPr>
          <w:rStyle w:val="HideTWBExt"/>
        </w:rPr>
        <w:t>&lt;/Amend&gt;</w:t>
      </w:r>
    </w:p>
    <w:p w14:paraId="21D20CF6"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47</w:t>
      </w:r>
      <w:r w:rsidRPr="00A92662">
        <w:rPr>
          <w:rStyle w:val="HideTWBExt"/>
        </w:rPr>
        <w:t>&lt;/NumAm&gt;</w:t>
      </w:r>
    </w:p>
    <w:p w14:paraId="124803C6" w14:textId="77777777" w:rsidR="00495D80" w:rsidRPr="00A92662" w:rsidRDefault="005674BF" w:rsidP="00495D80">
      <w:pPr>
        <w:pStyle w:val="NormalBold"/>
      </w:pPr>
      <w:r w:rsidRPr="00A92662">
        <w:rPr>
          <w:rStyle w:val="HideTWBExt"/>
        </w:rPr>
        <w:t>&lt;RepeatBlock-By&gt;&lt;Members&gt;</w:t>
      </w:r>
      <w:r w:rsidRPr="00A92662">
        <w:t>Maria Ohisalo</w:t>
      </w:r>
      <w:r w:rsidRPr="00A92662">
        <w:rPr>
          <w:rStyle w:val="HideTWBExt"/>
        </w:rPr>
        <w:t>&lt;/Members&gt;</w:t>
      </w:r>
    </w:p>
    <w:p w14:paraId="6FC58490" w14:textId="77777777" w:rsidR="00495D80" w:rsidRPr="00A92662" w:rsidRDefault="005674BF" w:rsidP="00495D80">
      <w:r w:rsidRPr="00A92662">
        <w:rPr>
          <w:rStyle w:val="HideTWBExt"/>
        </w:rPr>
        <w:t>&lt;AuNomDe&gt;</w:t>
      </w:r>
      <w:r w:rsidRPr="00A92662">
        <w:rPr>
          <w:rStyle w:val="HideTWBInt"/>
          <w:color w:val="auto"/>
        </w:rPr>
        <w:t>{Verts/ALE}</w:t>
      </w:r>
      <w:r w:rsidRPr="00A92662">
        <w:t>Verts/ALE-ryhmän puolesta</w:t>
      </w:r>
      <w:r w:rsidRPr="00A92662">
        <w:rPr>
          <w:rStyle w:val="HideTWBExt"/>
        </w:rPr>
        <w:t>&lt;/AuNomDe&gt;</w:t>
      </w:r>
    </w:p>
    <w:p w14:paraId="077B8D04" w14:textId="77777777" w:rsidR="00495D80" w:rsidRPr="00A92662" w:rsidRDefault="005674BF" w:rsidP="00495D80">
      <w:r w:rsidRPr="00A92662">
        <w:rPr>
          <w:rStyle w:val="HideTWBExt"/>
        </w:rPr>
        <w:t>&lt;/RepeatBlock-By&gt;</w:t>
      </w:r>
    </w:p>
    <w:p w14:paraId="29DD79F1"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309BE1D4" w14:textId="77777777" w:rsidR="00495D80" w:rsidRPr="00A92662" w:rsidRDefault="005674BF" w:rsidP="00495D80">
      <w:pPr>
        <w:pStyle w:val="NormalBold"/>
      </w:pPr>
      <w:r w:rsidRPr="00A92662">
        <w:rPr>
          <w:rStyle w:val="HideTWBExt"/>
        </w:rPr>
        <w:t>&lt;Article&gt;</w:t>
      </w:r>
      <w:r w:rsidRPr="00A92662">
        <w:t>Johdanto-osan 8 b kappale (uusi)</w:t>
      </w:r>
      <w:r w:rsidRPr="00A9266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527" w:rsidRPr="00A92662" w14:paraId="339AA8CF" w14:textId="77777777" w:rsidTr="00495D80">
        <w:trPr>
          <w:jc w:val="center"/>
        </w:trPr>
        <w:tc>
          <w:tcPr>
            <w:tcW w:w="9752" w:type="dxa"/>
            <w:gridSpan w:val="2"/>
          </w:tcPr>
          <w:p w14:paraId="67333C3C" w14:textId="77777777" w:rsidR="00495D80" w:rsidRPr="00A92662" w:rsidRDefault="00495D80">
            <w:pPr>
              <w:keepNext/>
            </w:pPr>
          </w:p>
        </w:tc>
      </w:tr>
      <w:tr w:rsidR="00427527" w:rsidRPr="00A92662" w14:paraId="0EF463C7" w14:textId="77777777" w:rsidTr="00495D80">
        <w:trPr>
          <w:jc w:val="center"/>
        </w:trPr>
        <w:tc>
          <w:tcPr>
            <w:tcW w:w="4876" w:type="dxa"/>
            <w:hideMark/>
          </w:tcPr>
          <w:p w14:paraId="4F4ACCF6" w14:textId="77777777" w:rsidR="00495D80" w:rsidRPr="00A92662" w:rsidRDefault="005674BF">
            <w:pPr>
              <w:pStyle w:val="ColumnHeading"/>
              <w:keepNext/>
              <w:rPr>
                <w:color w:val="008000"/>
              </w:rPr>
            </w:pPr>
            <w:r w:rsidRPr="00A92662">
              <w:t>Komission teksti</w:t>
            </w:r>
          </w:p>
        </w:tc>
        <w:tc>
          <w:tcPr>
            <w:tcW w:w="4876" w:type="dxa"/>
            <w:hideMark/>
          </w:tcPr>
          <w:p w14:paraId="03A5E950" w14:textId="77777777" w:rsidR="00495D80" w:rsidRPr="00A92662" w:rsidRDefault="005674BF">
            <w:pPr>
              <w:pStyle w:val="ColumnHeading"/>
              <w:keepNext/>
              <w:rPr>
                <w:color w:val="008000"/>
              </w:rPr>
            </w:pPr>
            <w:r w:rsidRPr="00A92662">
              <w:t>Tarkistus</w:t>
            </w:r>
          </w:p>
        </w:tc>
      </w:tr>
      <w:tr w:rsidR="00427527" w:rsidRPr="00A92662" w14:paraId="6F283DD2" w14:textId="77777777" w:rsidTr="00495D80">
        <w:trPr>
          <w:jc w:val="center"/>
        </w:trPr>
        <w:tc>
          <w:tcPr>
            <w:tcW w:w="4876" w:type="dxa"/>
          </w:tcPr>
          <w:p w14:paraId="50A4883B" w14:textId="77777777" w:rsidR="00495D80" w:rsidRPr="00A92662" w:rsidRDefault="00495D80">
            <w:pPr>
              <w:pStyle w:val="Normal6"/>
            </w:pPr>
          </w:p>
        </w:tc>
        <w:tc>
          <w:tcPr>
            <w:tcW w:w="4876" w:type="dxa"/>
            <w:hideMark/>
          </w:tcPr>
          <w:p w14:paraId="530B2F73" w14:textId="77777777" w:rsidR="00495D80" w:rsidRPr="00A92662" w:rsidRDefault="005674BF">
            <w:pPr>
              <w:pStyle w:val="Normal6"/>
              <w:rPr>
                <w:szCs w:val="24"/>
              </w:rPr>
            </w:pPr>
            <w:r w:rsidRPr="00A92662">
              <w:rPr>
                <w:b/>
                <w:i/>
              </w:rPr>
              <w:t>(8 b)</w:t>
            </w:r>
            <w:r w:rsidRPr="00A92662">
              <w:rPr>
                <w:b/>
                <w:i/>
              </w:rPr>
              <w:tab/>
            </w:r>
            <w:r w:rsidRPr="00A92662">
              <w:rPr>
                <w:b/>
                <w:i/>
              </w:rPr>
              <w:t>Lyhytaikainen tai kerta-altistus isopreenille voi aiheuttaa nenän, nielun ja keuhkojen ärsytystä sekä päänsäryn tai huimauksen kaltaisia oireita. Krooninen ja merkittävä altistus voi johtaa maksasyöpään mutta voi aiheuttaa myös anemiaa, hajuepiteelin rappeutumista tai selkäytimen valkean aineen rappeutumista. Vaikka työntekijöiden altistuminen on nykyisellään edelleen vähäistä, isopreenille tarvitaan kuitenkin sitova työperäisen altistumisen raja-arvo, jotta voidaan ehkäistä mahdollisia riskejä tulevaisuude</w:t>
            </w:r>
            <w:r w:rsidRPr="00A92662">
              <w:rPr>
                <w:b/>
                <w:i/>
              </w:rPr>
              <w:t>ssa ja varmistaa tasapuoliset toimintaedellytykset kaikissa jäsenvaltioissa.</w:t>
            </w:r>
          </w:p>
        </w:tc>
      </w:tr>
    </w:tbl>
    <w:p w14:paraId="75D88278"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0E122611" w14:textId="77777777" w:rsidR="00495D80" w:rsidRPr="00A92662" w:rsidRDefault="005674BF" w:rsidP="00495D80">
      <w:r w:rsidRPr="00A92662">
        <w:rPr>
          <w:rStyle w:val="HideTWBExt"/>
        </w:rPr>
        <w:t>&lt;/Amend&gt;</w:t>
      </w:r>
    </w:p>
    <w:p w14:paraId="694B0003"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48</w:t>
      </w:r>
      <w:r w:rsidRPr="00A92662">
        <w:rPr>
          <w:rStyle w:val="HideTWBExt"/>
        </w:rPr>
        <w:t>&lt;/NumAm&gt;</w:t>
      </w:r>
    </w:p>
    <w:p w14:paraId="7D4C68E0" w14:textId="77777777" w:rsidR="00495D80" w:rsidRPr="00A92662" w:rsidRDefault="005674BF" w:rsidP="00495D80">
      <w:pPr>
        <w:pStyle w:val="NormalBold"/>
      </w:pPr>
      <w:r w:rsidRPr="00A92662">
        <w:rPr>
          <w:rStyle w:val="HideTWBExt"/>
        </w:rPr>
        <w:t>&lt;RepeatBlock-By&gt;&lt;Members&gt;</w:t>
      </w:r>
      <w:r w:rsidRPr="00A92662">
        <w:t>Maria Ohisalo</w:t>
      </w:r>
      <w:r w:rsidRPr="00A92662">
        <w:rPr>
          <w:rStyle w:val="HideTWBExt"/>
        </w:rPr>
        <w:t>&lt;/Members&gt;</w:t>
      </w:r>
    </w:p>
    <w:p w14:paraId="776047E4" w14:textId="77777777" w:rsidR="00495D80" w:rsidRPr="00A92662" w:rsidRDefault="005674BF" w:rsidP="00495D80">
      <w:r w:rsidRPr="00A92662">
        <w:rPr>
          <w:rStyle w:val="HideTWBExt"/>
        </w:rPr>
        <w:t>&lt;AuNomDe&gt;</w:t>
      </w:r>
      <w:r w:rsidRPr="00A92662">
        <w:rPr>
          <w:rStyle w:val="HideTWBInt"/>
          <w:color w:val="auto"/>
        </w:rPr>
        <w:t>{Verts/ALE}</w:t>
      </w:r>
      <w:r w:rsidRPr="00A92662">
        <w:t xml:space="preserve">Verts/ALE-ryhmän </w:t>
      </w:r>
      <w:r w:rsidRPr="00A92662">
        <w:t>puolesta</w:t>
      </w:r>
      <w:r w:rsidRPr="00A92662">
        <w:rPr>
          <w:rStyle w:val="HideTWBExt"/>
        </w:rPr>
        <w:t>&lt;/AuNomDe&gt;</w:t>
      </w:r>
    </w:p>
    <w:p w14:paraId="43B2F309" w14:textId="77777777" w:rsidR="00495D80" w:rsidRPr="00A92662" w:rsidRDefault="005674BF" w:rsidP="00495D80">
      <w:r w:rsidRPr="00A92662">
        <w:rPr>
          <w:rStyle w:val="HideTWBExt"/>
        </w:rPr>
        <w:t>&lt;/RepeatBlock-By&gt;</w:t>
      </w:r>
    </w:p>
    <w:p w14:paraId="432267D4"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19F5F567" w14:textId="77777777" w:rsidR="00495D80" w:rsidRPr="00A92662" w:rsidRDefault="005674BF" w:rsidP="00495D80">
      <w:pPr>
        <w:pStyle w:val="NormalBold"/>
      </w:pPr>
      <w:r w:rsidRPr="00A92662">
        <w:rPr>
          <w:rStyle w:val="HideTWBExt"/>
        </w:rPr>
        <w:t>&lt;Article&gt;</w:t>
      </w:r>
      <w:r w:rsidRPr="00A92662">
        <w:t>Johdanto-osan 9 kappale</w:t>
      </w:r>
      <w:r w:rsidRPr="00A9266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527" w:rsidRPr="00A92662" w14:paraId="65970CAC" w14:textId="77777777" w:rsidTr="00495D80">
        <w:trPr>
          <w:jc w:val="center"/>
        </w:trPr>
        <w:tc>
          <w:tcPr>
            <w:tcW w:w="9752" w:type="dxa"/>
            <w:gridSpan w:val="2"/>
          </w:tcPr>
          <w:p w14:paraId="0BD42B8A" w14:textId="77777777" w:rsidR="00495D80" w:rsidRPr="00A92662" w:rsidRDefault="00495D80">
            <w:pPr>
              <w:keepNext/>
            </w:pPr>
          </w:p>
        </w:tc>
      </w:tr>
      <w:tr w:rsidR="00427527" w:rsidRPr="00A92662" w14:paraId="2E2C8F72" w14:textId="77777777" w:rsidTr="00495D80">
        <w:trPr>
          <w:jc w:val="center"/>
        </w:trPr>
        <w:tc>
          <w:tcPr>
            <w:tcW w:w="4876" w:type="dxa"/>
            <w:hideMark/>
          </w:tcPr>
          <w:p w14:paraId="6ECDFD85" w14:textId="77777777" w:rsidR="00495D80" w:rsidRPr="00A92662" w:rsidRDefault="005674BF">
            <w:pPr>
              <w:pStyle w:val="ColumnHeading"/>
              <w:keepNext/>
              <w:rPr>
                <w:color w:val="008000"/>
              </w:rPr>
            </w:pPr>
            <w:r w:rsidRPr="00A92662">
              <w:t>Komission teksti</w:t>
            </w:r>
          </w:p>
        </w:tc>
        <w:tc>
          <w:tcPr>
            <w:tcW w:w="4876" w:type="dxa"/>
            <w:hideMark/>
          </w:tcPr>
          <w:p w14:paraId="6F83CBC1" w14:textId="77777777" w:rsidR="00495D80" w:rsidRPr="00A92662" w:rsidRDefault="005674BF">
            <w:pPr>
              <w:pStyle w:val="ColumnHeading"/>
              <w:keepNext/>
              <w:rPr>
                <w:color w:val="008000"/>
              </w:rPr>
            </w:pPr>
            <w:r w:rsidRPr="00A92662">
              <w:t>Tarkistus</w:t>
            </w:r>
          </w:p>
        </w:tc>
      </w:tr>
      <w:tr w:rsidR="00427527" w:rsidRPr="00A92662" w14:paraId="4608BACB" w14:textId="77777777" w:rsidTr="00495D80">
        <w:trPr>
          <w:jc w:val="center"/>
        </w:trPr>
        <w:tc>
          <w:tcPr>
            <w:tcW w:w="4876" w:type="dxa"/>
            <w:hideMark/>
          </w:tcPr>
          <w:p w14:paraId="7E87C447" w14:textId="77777777" w:rsidR="00495D80" w:rsidRPr="00A92662" w:rsidRDefault="005674BF">
            <w:pPr>
              <w:pStyle w:val="Normal6"/>
            </w:pPr>
            <w:r w:rsidRPr="00A92662">
              <w:t>(9)</w:t>
            </w:r>
            <w:r w:rsidRPr="00A92662">
              <w:tab/>
              <w:t xml:space="preserve">1,4-dioksaani täyttää asetuksen (EY) N:o 1272/2008 mukaiset syöpää aiheuttavan aineen </w:t>
            </w:r>
            <w:r w:rsidRPr="00A92662">
              <w:t>(kategoria 1B) luokituskriteerit, joten se on direktiivissä 2004/37/EY tarkoitettu syöpää aiheuttava aine. Sen vuoksi on käytettävissä olevien tietojen, myös tieteellisten ja teknisten tietojen, mukaan lukien riskinarviointikomitean</w:t>
            </w:r>
            <w:r w:rsidRPr="00A92662">
              <w:rPr>
                <w:vertAlign w:val="superscript"/>
              </w:rPr>
              <w:t>12</w:t>
            </w:r>
            <w:r w:rsidRPr="00A92662">
              <w:t xml:space="preserve"> ja työturvallisuuden ja työterveyden neuvoa-antavan komitean lausunnot, perusteella aiheellista vahvistaa pitkäaikaisen työperäisen altistumisen raja-arvoksi 7,3 mg/m³ (2 ppm) ja lyhytaikaisen työperäisen altistumisen raja-arvoksi 73 mg/m³ (20 ppm) sekä esitettävä lisäksi ihoa</w:t>
            </w:r>
            <w:r w:rsidRPr="00A92662">
              <w:t xml:space="preserve"> koskeva huomautus ja biologinen raja-arvo 45 mg HEAA:ta virtsassa / g kreatiniinia altistumisen tai vuoron lopussa.</w:t>
            </w:r>
          </w:p>
        </w:tc>
        <w:tc>
          <w:tcPr>
            <w:tcW w:w="4876" w:type="dxa"/>
            <w:hideMark/>
          </w:tcPr>
          <w:p w14:paraId="3981DD04" w14:textId="77777777" w:rsidR="00495D80" w:rsidRPr="00A92662" w:rsidRDefault="005674BF">
            <w:pPr>
              <w:pStyle w:val="Normal6"/>
              <w:rPr>
                <w:szCs w:val="24"/>
              </w:rPr>
            </w:pPr>
            <w:r w:rsidRPr="00A92662">
              <w:t>(9)</w:t>
            </w:r>
            <w:r w:rsidRPr="00A92662">
              <w:tab/>
              <w:t>1,4-dioksaani täyttää asetuksen (EY) N:o 1272/2008 mukaiset syöpää aiheuttavan aineen (kategoria 1B) luokituskriteerit, joten se on direktiivissä 2004/37/EY tarkoitettu syöpää aiheuttava aine. Sen vuoksi on käytettävissä olevien tietojen, myös tieteellisten ja teknisten tietojen, mukaan lukien riskinarviointikomitean ja työturvallisuuden ja työterveyden neuvoa-antavan komitean lausunnot, perusteella aiheellista vahvistaa pitkäaikaisen työperäisen altistumisen raja-arvoksi 7,3 mg/m³ (2 ppm) ja lyhytaikaisen</w:t>
            </w:r>
            <w:r w:rsidRPr="00A92662">
              <w:t xml:space="preserve"> työperäisen altistumisen raja-arvoksi 73 mg/m³ (20 ppm) sekä esitettävä lisäksi ihoa koskeva huomautus ja biologinen raja-arvo 45 mg HEAA:ta virtsassa / g kreatiniinia altistumisen tai vuoron lopussa </w:t>
            </w:r>
            <w:r w:rsidRPr="00A92662">
              <w:rPr>
                <w:b/>
                <w:i/>
              </w:rPr>
              <w:t>mitattuna</w:t>
            </w:r>
            <w:r w:rsidRPr="00A92662">
              <w:t>.</w:t>
            </w:r>
          </w:p>
        </w:tc>
      </w:tr>
      <w:tr w:rsidR="00427527" w:rsidRPr="00A92662" w14:paraId="7B4E3D02" w14:textId="77777777" w:rsidTr="00495D80">
        <w:trPr>
          <w:jc w:val="center"/>
        </w:trPr>
        <w:tc>
          <w:tcPr>
            <w:tcW w:w="4876" w:type="dxa"/>
            <w:hideMark/>
          </w:tcPr>
          <w:p w14:paraId="57F2DD81" w14:textId="77777777" w:rsidR="00495D80" w:rsidRPr="00A92662" w:rsidRDefault="005674BF">
            <w:pPr>
              <w:pStyle w:val="Normal6"/>
            </w:pPr>
            <w:r w:rsidRPr="00A92662">
              <w:t>__________________</w:t>
            </w:r>
          </w:p>
        </w:tc>
        <w:tc>
          <w:tcPr>
            <w:tcW w:w="4876" w:type="dxa"/>
            <w:hideMark/>
          </w:tcPr>
          <w:p w14:paraId="1B287CF3" w14:textId="77777777" w:rsidR="00495D80" w:rsidRPr="00A92662" w:rsidRDefault="005674BF">
            <w:pPr>
              <w:pStyle w:val="Normal6"/>
              <w:rPr>
                <w:szCs w:val="24"/>
              </w:rPr>
            </w:pPr>
            <w:r w:rsidRPr="00A92662">
              <w:t>__________________</w:t>
            </w:r>
          </w:p>
        </w:tc>
      </w:tr>
      <w:tr w:rsidR="00427527" w:rsidRPr="00A92662" w14:paraId="1505385B" w14:textId="77777777" w:rsidTr="00495D80">
        <w:trPr>
          <w:jc w:val="center"/>
        </w:trPr>
        <w:tc>
          <w:tcPr>
            <w:tcW w:w="4876" w:type="dxa"/>
            <w:hideMark/>
          </w:tcPr>
          <w:p w14:paraId="0387618D" w14:textId="77777777" w:rsidR="00495D80" w:rsidRPr="00A92662" w:rsidRDefault="005674BF">
            <w:pPr>
              <w:pStyle w:val="Normal6"/>
            </w:pPr>
            <w:r w:rsidRPr="00A92662">
              <w:rPr>
                <w:vertAlign w:val="superscript"/>
              </w:rPr>
              <w:t>12</w:t>
            </w:r>
            <w:r w:rsidRPr="00A92662">
              <w:t xml:space="preserve"> https://echa.europa.eu/oels-activity-list/-/substance-rev/61801</w:t>
            </w:r>
          </w:p>
        </w:tc>
        <w:tc>
          <w:tcPr>
            <w:tcW w:w="4876" w:type="dxa"/>
            <w:hideMark/>
          </w:tcPr>
          <w:p w14:paraId="7BB62062" w14:textId="77777777" w:rsidR="00495D80" w:rsidRPr="00A92662" w:rsidRDefault="005674BF">
            <w:pPr>
              <w:pStyle w:val="Normal6"/>
              <w:rPr>
                <w:szCs w:val="24"/>
              </w:rPr>
            </w:pPr>
            <w:r w:rsidRPr="00A92662">
              <w:rPr>
                <w:vertAlign w:val="superscript"/>
              </w:rPr>
              <w:t>12</w:t>
            </w:r>
            <w:r w:rsidRPr="00A92662">
              <w:t xml:space="preserve"> https://echa.europa.eu/oels-activity-list/-/substance-rev/61801</w:t>
            </w:r>
          </w:p>
        </w:tc>
      </w:tr>
    </w:tbl>
    <w:p w14:paraId="044FAC24"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7F8B9394" w14:textId="77777777" w:rsidR="00495D80" w:rsidRPr="00A92662" w:rsidRDefault="005674BF" w:rsidP="00495D80">
      <w:r w:rsidRPr="00A92662">
        <w:rPr>
          <w:rStyle w:val="HideTWBExt"/>
        </w:rPr>
        <w:t>&lt;/Amend&gt;</w:t>
      </w:r>
    </w:p>
    <w:p w14:paraId="28A97EF1"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49</w:t>
      </w:r>
      <w:r w:rsidRPr="00A92662">
        <w:rPr>
          <w:rStyle w:val="HideTWBExt"/>
        </w:rPr>
        <w:t>&lt;/NumAm&gt;</w:t>
      </w:r>
    </w:p>
    <w:p w14:paraId="0977A5DE" w14:textId="77777777" w:rsidR="00495D80" w:rsidRPr="00A92662" w:rsidRDefault="005674BF" w:rsidP="00495D80">
      <w:pPr>
        <w:pStyle w:val="NormalBold"/>
      </w:pPr>
      <w:r w:rsidRPr="00A92662">
        <w:rPr>
          <w:rStyle w:val="HideTWBExt"/>
        </w:rPr>
        <w:t>&lt;RepeatBlock-By&gt;&lt;Members&gt;</w:t>
      </w:r>
      <w:r w:rsidRPr="00A92662">
        <w:t>Per Clausen</w:t>
      </w:r>
      <w:r w:rsidRPr="00A92662">
        <w:rPr>
          <w:rStyle w:val="HideTWBExt"/>
        </w:rPr>
        <w:t>&lt;/Members&gt;</w:t>
      </w:r>
    </w:p>
    <w:p w14:paraId="4E22DF9C" w14:textId="77777777" w:rsidR="00495D80" w:rsidRPr="00A92662" w:rsidRDefault="005674BF" w:rsidP="00495D80">
      <w:r w:rsidRPr="00A92662">
        <w:rPr>
          <w:rStyle w:val="HideTWBExt"/>
        </w:rPr>
        <w:t>&lt;/RepeatBlock-By&gt;</w:t>
      </w:r>
    </w:p>
    <w:p w14:paraId="2AE932B9"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4F4BAEE2" w14:textId="77777777" w:rsidR="00495D80" w:rsidRPr="00A92662" w:rsidRDefault="005674BF" w:rsidP="00495D80">
      <w:pPr>
        <w:pStyle w:val="NormalBold"/>
      </w:pPr>
      <w:r w:rsidRPr="00A92662">
        <w:rPr>
          <w:rStyle w:val="HideTWBExt"/>
        </w:rPr>
        <w:t>&lt;Article&gt;</w:t>
      </w:r>
      <w:r w:rsidRPr="00A92662">
        <w:t>Johdanto-osan 9 a kappale (uusi)</w:t>
      </w:r>
      <w:r w:rsidRPr="00A9266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527" w:rsidRPr="00A92662" w14:paraId="60D5A9F5" w14:textId="77777777" w:rsidTr="00495D80">
        <w:trPr>
          <w:jc w:val="center"/>
        </w:trPr>
        <w:tc>
          <w:tcPr>
            <w:tcW w:w="9752" w:type="dxa"/>
            <w:gridSpan w:val="2"/>
          </w:tcPr>
          <w:p w14:paraId="2580FF7A" w14:textId="77777777" w:rsidR="00495D80" w:rsidRPr="00A92662" w:rsidRDefault="00495D80">
            <w:pPr>
              <w:keepNext/>
            </w:pPr>
          </w:p>
        </w:tc>
      </w:tr>
      <w:tr w:rsidR="00427527" w:rsidRPr="00A92662" w14:paraId="7BF763F1" w14:textId="77777777" w:rsidTr="00495D80">
        <w:trPr>
          <w:jc w:val="center"/>
        </w:trPr>
        <w:tc>
          <w:tcPr>
            <w:tcW w:w="4876" w:type="dxa"/>
            <w:hideMark/>
          </w:tcPr>
          <w:p w14:paraId="7FE61682" w14:textId="77777777" w:rsidR="00495D80" w:rsidRPr="00A92662" w:rsidRDefault="005674BF">
            <w:pPr>
              <w:pStyle w:val="ColumnHeading"/>
              <w:keepNext/>
              <w:rPr>
                <w:color w:val="008000"/>
              </w:rPr>
            </w:pPr>
            <w:r w:rsidRPr="00A92662">
              <w:t>Komission teksti</w:t>
            </w:r>
          </w:p>
        </w:tc>
        <w:tc>
          <w:tcPr>
            <w:tcW w:w="4876" w:type="dxa"/>
            <w:hideMark/>
          </w:tcPr>
          <w:p w14:paraId="38FA78C1" w14:textId="77777777" w:rsidR="00495D80" w:rsidRPr="00A92662" w:rsidRDefault="005674BF">
            <w:pPr>
              <w:pStyle w:val="ColumnHeading"/>
              <w:keepNext/>
              <w:rPr>
                <w:color w:val="008000"/>
              </w:rPr>
            </w:pPr>
            <w:r w:rsidRPr="00A92662">
              <w:t>Tarkistus</w:t>
            </w:r>
          </w:p>
        </w:tc>
      </w:tr>
      <w:tr w:rsidR="00427527" w:rsidRPr="00A92662" w14:paraId="6B638153" w14:textId="77777777" w:rsidTr="00495D80">
        <w:trPr>
          <w:jc w:val="center"/>
        </w:trPr>
        <w:tc>
          <w:tcPr>
            <w:tcW w:w="4876" w:type="dxa"/>
          </w:tcPr>
          <w:p w14:paraId="5CC220F7" w14:textId="77777777" w:rsidR="00495D80" w:rsidRPr="00A92662" w:rsidRDefault="00495D80">
            <w:pPr>
              <w:pStyle w:val="Normal6"/>
            </w:pPr>
          </w:p>
        </w:tc>
        <w:tc>
          <w:tcPr>
            <w:tcW w:w="4876" w:type="dxa"/>
            <w:hideMark/>
          </w:tcPr>
          <w:p w14:paraId="1E778CDB" w14:textId="77777777" w:rsidR="00495D80" w:rsidRPr="00A92662" w:rsidRDefault="005674BF">
            <w:pPr>
              <w:pStyle w:val="Normal6"/>
              <w:rPr>
                <w:szCs w:val="24"/>
              </w:rPr>
            </w:pPr>
            <w:r w:rsidRPr="00A92662">
              <w:rPr>
                <w:b/>
                <w:i/>
              </w:rPr>
              <w:t>(9 a)</w:t>
            </w:r>
            <w:r w:rsidRPr="00A92662">
              <w:rPr>
                <w:b/>
                <w:i/>
              </w:rPr>
              <w:tab/>
              <w:t xml:space="preserve">Isopreeni täyttää asetuksen (EY) N:o 1272/2008 mukaiset syöpää aiheuttavan aineen (kategoria 1B) luokituskriteerit, joten se on direktiivissä 2004/37/EY </w:t>
            </w:r>
            <w:r w:rsidRPr="00A92662">
              <w:rPr>
                <w:b/>
                <w:i/>
              </w:rPr>
              <w:t>määritelty syöpää aiheuttava aine. Sen vuoksi on käytettävissä olevien tietojen, myös tieteellisten ja teknisten tietojen, mukaan lukien riskinarviointikomitean ja työturvallisuuden ja -terveyden neuvoa-antavan komitean lausunnot, perusteella aiheellista vahvistaa pitkäaikaisen työperäisen altistumisen raja-arvoksi 8,5 mg/m</w:t>
            </w:r>
            <w:r w:rsidRPr="00A92662">
              <w:rPr>
                <w:b/>
                <w:i/>
                <w:vertAlign w:val="superscript"/>
              </w:rPr>
              <w:t>3</w:t>
            </w:r>
            <w:r w:rsidRPr="00A92662">
              <w:rPr>
                <w:b/>
                <w:i/>
              </w:rPr>
              <w:t xml:space="preserve"> (3 ppm).</w:t>
            </w:r>
          </w:p>
        </w:tc>
      </w:tr>
    </w:tbl>
    <w:p w14:paraId="63655033"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40C2A8E4" w14:textId="77777777" w:rsidR="00495D80" w:rsidRPr="00A92662" w:rsidRDefault="005674BF" w:rsidP="00495D80">
      <w:r w:rsidRPr="00A92662">
        <w:rPr>
          <w:rStyle w:val="HideTWBExt"/>
        </w:rPr>
        <w:t>&lt;/Amend&gt;</w:t>
      </w:r>
    </w:p>
    <w:p w14:paraId="06D6100B"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50</w:t>
      </w:r>
      <w:r w:rsidRPr="00A92662">
        <w:rPr>
          <w:rStyle w:val="HideTWBExt"/>
        </w:rPr>
        <w:t>&lt;/NumAm&gt;</w:t>
      </w:r>
    </w:p>
    <w:p w14:paraId="5D3227F9" w14:textId="77777777" w:rsidR="00495D80" w:rsidRPr="00A92662" w:rsidRDefault="005674BF" w:rsidP="00495D80">
      <w:pPr>
        <w:pStyle w:val="NormalBold"/>
      </w:pPr>
      <w:r w:rsidRPr="00A92662">
        <w:rPr>
          <w:rStyle w:val="HideTWBExt"/>
        </w:rPr>
        <w:t>&lt;RepeatBlock-By&gt;&lt;Members&gt;</w:t>
      </w:r>
      <w:r w:rsidRPr="00A92662">
        <w:t>Per Clausen</w:t>
      </w:r>
      <w:r w:rsidRPr="00A92662">
        <w:rPr>
          <w:rStyle w:val="HideTWBExt"/>
        </w:rPr>
        <w:t>&lt;/Members&gt;</w:t>
      </w:r>
    </w:p>
    <w:p w14:paraId="68345B37" w14:textId="77777777" w:rsidR="00495D80" w:rsidRPr="00A92662" w:rsidRDefault="005674BF" w:rsidP="00495D80">
      <w:r w:rsidRPr="00A92662">
        <w:rPr>
          <w:rStyle w:val="HideTWBExt"/>
        </w:rPr>
        <w:t>&lt;/RepeatBlock-By&gt;</w:t>
      </w:r>
    </w:p>
    <w:p w14:paraId="3B9C2C11" w14:textId="77777777" w:rsidR="00495D80" w:rsidRPr="00A92662" w:rsidRDefault="005674BF" w:rsidP="00495D80">
      <w:pPr>
        <w:pStyle w:val="NormalBold"/>
        <w:keepNext/>
      </w:pPr>
      <w:r w:rsidRPr="00A92662">
        <w:rPr>
          <w:rStyle w:val="HideTWBExt"/>
        </w:rPr>
        <w:t>&lt;DocAmend&gt;</w:t>
      </w:r>
      <w:r w:rsidRPr="00A92662">
        <w:t xml:space="preserve">Ehdotus </w:t>
      </w:r>
      <w:r w:rsidRPr="00A92662">
        <w:t>direktiiviksi</w:t>
      </w:r>
      <w:r w:rsidRPr="00A92662">
        <w:rPr>
          <w:rStyle w:val="HideTWBExt"/>
        </w:rPr>
        <w:t>&lt;/DocAmend&gt;</w:t>
      </w:r>
    </w:p>
    <w:p w14:paraId="71534EE8" w14:textId="77777777" w:rsidR="00495D80" w:rsidRPr="00A92662" w:rsidRDefault="005674BF" w:rsidP="00495D80">
      <w:pPr>
        <w:pStyle w:val="NormalBold"/>
      </w:pPr>
      <w:r w:rsidRPr="00A92662">
        <w:rPr>
          <w:rStyle w:val="HideTWBExt"/>
        </w:rPr>
        <w:t>&lt;Article&gt;</w:t>
      </w:r>
      <w:r w:rsidRPr="00A92662">
        <w:t>Johdanto-osan 9 b kappale (uusi)</w:t>
      </w:r>
      <w:r w:rsidRPr="00A9266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527" w:rsidRPr="00A92662" w14:paraId="3C81FBF9" w14:textId="77777777" w:rsidTr="00495D80">
        <w:trPr>
          <w:jc w:val="center"/>
        </w:trPr>
        <w:tc>
          <w:tcPr>
            <w:tcW w:w="9752" w:type="dxa"/>
            <w:gridSpan w:val="2"/>
          </w:tcPr>
          <w:p w14:paraId="2407061B" w14:textId="77777777" w:rsidR="00495D80" w:rsidRPr="00A92662" w:rsidRDefault="00495D80">
            <w:pPr>
              <w:keepNext/>
            </w:pPr>
          </w:p>
        </w:tc>
      </w:tr>
      <w:tr w:rsidR="00427527" w:rsidRPr="00A92662" w14:paraId="0BB04DC6" w14:textId="77777777" w:rsidTr="00495D80">
        <w:trPr>
          <w:jc w:val="center"/>
        </w:trPr>
        <w:tc>
          <w:tcPr>
            <w:tcW w:w="4876" w:type="dxa"/>
            <w:hideMark/>
          </w:tcPr>
          <w:p w14:paraId="61AC41D7" w14:textId="77777777" w:rsidR="00495D80" w:rsidRPr="00A92662" w:rsidRDefault="005674BF">
            <w:pPr>
              <w:pStyle w:val="ColumnHeading"/>
              <w:keepNext/>
              <w:rPr>
                <w:color w:val="008000"/>
              </w:rPr>
            </w:pPr>
            <w:r w:rsidRPr="00A92662">
              <w:t>Komission teksti</w:t>
            </w:r>
          </w:p>
        </w:tc>
        <w:tc>
          <w:tcPr>
            <w:tcW w:w="4876" w:type="dxa"/>
            <w:hideMark/>
          </w:tcPr>
          <w:p w14:paraId="2866D2C3" w14:textId="77777777" w:rsidR="00495D80" w:rsidRPr="00A92662" w:rsidRDefault="005674BF">
            <w:pPr>
              <w:pStyle w:val="ColumnHeading"/>
              <w:keepNext/>
              <w:rPr>
                <w:color w:val="008000"/>
              </w:rPr>
            </w:pPr>
            <w:r w:rsidRPr="00A92662">
              <w:t>Tarkistus</w:t>
            </w:r>
          </w:p>
        </w:tc>
      </w:tr>
      <w:tr w:rsidR="00427527" w:rsidRPr="00A92662" w14:paraId="541EA2A6" w14:textId="77777777" w:rsidTr="00495D80">
        <w:trPr>
          <w:jc w:val="center"/>
        </w:trPr>
        <w:tc>
          <w:tcPr>
            <w:tcW w:w="4876" w:type="dxa"/>
          </w:tcPr>
          <w:p w14:paraId="05A44A9F" w14:textId="77777777" w:rsidR="00495D80" w:rsidRPr="00A92662" w:rsidRDefault="00495D80">
            <w:pPr>
              <w:pStyle w:val="Normal6"/>
            </w:pPr>
          </w:p>
        </w:tc>
        <w:tc>
          <w:tcPr>
            <w:tcW w:w="4876" w:type="dxa"/>
            <w:hideMark/>
          </w:tcPr>
          <w:p w14:paraId="0ACF7741" w14:textId="77777777" w:rsidR="00495D80" w:rsidRPr="00A92662" w:rsidRDefault="005674BF">
            <w:pPr>
              <w:pStyle w:val="Normal6"/>
              <w:rPr>
                <w:szCs w:val="24"/>
              </w:rPr>
            </w:pPr>
            <w:r w:rsidRPr="00A92662">
              <w:rPr>
                <w:b/>
                <w:i/>
              </w:rPr>
              <w:t>(9 b)</w:t>
            </w:r>
            <w:r w:rsidRPr="00A92662">
              <w:rPr>
                <w:b/>
                <w:i/>
              </w:rPr>
              <w:tab/>
              <w:t>Useiden alojen työntekijät, kuten lentoasemien maatoimintojen työntekijät, voivat altistua ilma-alusten moottorien pakokaasupäästöille (”ilma-alusten pakokaasuille”), jotka muodostavat monimutkaisen ultrapienten hiukkasten ja vaarallisten aineiden seoksen. Tarkastuksista, tieteellisen lähdekirjallisuuden katsauksista ja täytäntöönpanotoimista saatu näyttö osoittaa, että ilma-alusten pakokaasut sisältävät lukuisia syöpää aiheuttavia aineita ja että altistuminen voi olla erittäin merkittävää käytännön työolo</w:t>
            </w:r>
            <w:r w:rsidRPr="00A92662">
              <w:rPr>
                <w:b/>
                <w:i/>
              </w:rPr>
              <w:t>issa. Alankomaiden työviranomainen totesi Schipholin lentoasemaa koskevassa 3 päivänä huhtikuuta 2025 antamassaan lopullisessa päätöksessä, että lentoaseman työntekijät altistuivat rutiininomaisesti poikkeuksellisen suurille – ajoittain jopa useita miljoonia ultrapieniä hiukkasia kuutiosenttimetriä kohti sisältäville – hiukkaspitoisuuksille ja että he altistuivat usein suoraan ilma-alusten moottorien pakokaasuille rutiinitoimintoja suorittaessaan. Työviranomainen yksilöi 142 ainetta ja 15 aineryhmää ilma-al</w:t>
            </w:r>
            <w:r w:rsidRPr="00A92662">
              <w:rPr>
                <w:b/>
                <w:i/>
              </w:rPr>
              <w:t>usten pakokaasuissa, mukaan lukien 44 ainetta, jotka on luokiteltu syöpää aiheuttaviksi, ja totesi, että altistuminen aiheuttaa vakavan ja kiireellisen riskin työntekijöiden terveydelle, mukaan lukien lisääntyneen keuhkosyövän, virtsarakon syövän, keuhkoahtaumataudin sekä sydän- ja verisuonitautien riskin. Kyseisessä päätöksessä määrättiin laajoista ja pakollisista toimenpiteistä altistumisen vähentämiseksi. Kun otetaan huomioon terveysvaikutusten vakavuus, näyttöön perustuva laaja altistuminen ja unionin t</w:t>
            </w:r>
            <w:r w:rsidRPr="00A92662">
              <w:rPr>
                <w:b/>
                <w:i/>
              </w:rPr>
              <w:t xml:space="preserve">ason yhdenmukaistetun raja-arvon puuttuminen, unionin on tarpeen nopeuttaa tieteellistä arviointia ja edistää työperäisen altistumisen raja-arvon vahvistamista ilma-alusten moottorien pakokaasupäästöjen osalta. </w:t>
            </w:r>
          </w:p>
        </w:tc>
      </w:tr>
    </w:tbl>
    <w:p w14:paraId="36529053"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187787B6" w14:textId="77777777" w:rsidR="00495D80" w:rsidRPr="00A92662" w:rsidRDefault="005674BF" w:rsidP="00495D80">
      <w:r w:rsidRPr="00A92662">
        <w:rPr>
          <w:rStyle w:val="HideTWBExt"/>
        </w:rPr>
        <w:t>&lt;/Amend&gt;</w:t>
      </w:r>
    </w:p>
    <w:p w14:paraId="3C9E1680"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51</w:t>
      </w:r>
      <w:r w:rsidRPr="00A92662">
        <w:rPr>
          <w:rStyle w:val="HideTWBExt"/>
        </w:rPr>
        <w:t>&lt;/NumAm&gt;</w:t>
      </w:r>
    </w:p>
    <w:p w14:paraId="17D20DFC" w14:textId="77777777" w:rsidR="00495D80" w:rsidRPr="00A92662" w:rsidRDefault="005674BF" w:rsidP="00495D80">
      <w:pPr>
        <w:pStyle w:val="NormalBold"/>
      </w:pPr>
      <w:r w:rsidRPr="00A92662">
        <w:rPr>
          <w:rStyle w:val="HideTWBExt"/>
        </w:rPr>
        <w:t>&lt;RepeatBlock-By&gt;&lt;Members&gt;</w:t>
      </w:r>
      <w:r w:rsidRPr="00A92662">
        <w:t>Maria Ohisalo</w:t>
      </w:r>
      <w:r w:rsidRPr="00A92662">
        <w:rPr>
          <w:rStyle w:val="HideTWBExt"/>
        </w:rPr>
        <w:t>&lt;/Members&gt;</w:t>
      </w:r>
    </w:p>
    <w:p w14:paraId="706F3C15" w14:textId="77777777" w:rsidR="00495D80" w:rsidRPr="00A92662" w:rsidRDefault="005674BF" w:rsidP="00495D80">
      <w:r w:rsidRPr="00A92662">
        <w:rPr>
          <w:rStyle w:val="HideTWBExt"/>
        </w:rPr>
        <w:t>&lt;AuNomDe&gt;</w:t>
      </w:r>
      <w:r w:rsidRPr="00A92662">
        <w:rPr>
          <w:rStyle w:val="HideTWBInt"/>
          <w:color w:val="auto"/>
        </w:rPr>
        <w:t>{Verts/ALE}</w:t>
      </w:r>
      <w:r w:rsidRPr="00A92662">
        <w:t>Verts/ALE-ryhmän puolesta</w:t>
      </w:r>
      <w:r w:rsidRPr="00A92662">
        <w:rPr>
          <w:rStyle w:val="HideTWBExt"/>
        </w:rPr>
        <w:t>&lt;/AuNomDe&gt;</w:t>
      </w:r>
    </w:p>
    <w:p w14:paraId="7660F307" w14:textId="77777777" w:rsidR="00495D80" w:rsidRPr="00A92662" w:rsidRDefault="005674BF" w:rsidP="00495D80">
      <w:r w:rsidRPr="00A92662">
        <w:rPr>
          <w:rStyle w:val="HideTWBExt"/>
        </w:rPr>
        <w:t>&lt;/RepeatBlock-By&gt;</w:t>
      </w:r>
    </w:p>
    <w:p w14:paraId="00584810"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55D12C4F" w14:textId="77777777" w:rsidR="00495D80" w:rsidRPr="00A92662" w:rsidRDefault="005674BF" w:rsidP="00495D80">
      <w:pPr>
        <w:pStyle w:val="NormalBold"/>
      </w:pPr>
      <w:r w:rsidRPr="00A92662">
        <w:rPr>
          <w:rStyle w:val="HideTWBExt"/>
        </w:rPr>
        <w:t>&lt;Article&gt;</w:t>
      </w:r>
      <w:r w:rsidRPr="00A92662">
        <w:t>Johdanto-osan 11 kappale</w:t>
      </w:r>
      <w:r w:rsidRPr="00A9266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527" w:rsidRPr="00A92662" w14:paraId="3F86AEFA" w14:textId="77777777" w:rsidTr="00495D80">
        <w:trPr>
          <w:jc w:val="center"/>
        </w:trPr>
        <w:tc>
          <w:tcPr>
            <w:tcW w:w="9752" w:type="dxa"/>
            <w:gridSpan w:val="2"/>
          </w:tcPr>
          <w:p w14:paraId="549DA9C4" w14:textId="77777777" w:rsidR="00495D80" w:rsidRPr="00A92662" w:rsidRDefault="00495D80">
            <w:pPr>
              <w:keepNext/>
            </w:pPr>
          </w:p>
        </w:tc>
      </w:tr>
      <w:tr w:rsidR="00427527" w:rsidRPr="00A92662" w14:paraId="6FB6B7A3" w14:textId="77777777" w:rsidTr="00495D80">
        <w:trPr>
          <w:jc w:val="center"/>
        </w:trPr>
        <w:tc>
          <w:tcPr>
            <w:tcW w:w="4876" w:type="dxa"/>
            <w:hideMark/>
          </w:tcPr>
          <w:p w14:paraId="2CF38071" w14:textId="77777777" w:rsidR="00495D80" w:rsidRPr="00A92662" w:rsidRDefault="005674BF">
            <w:pPr>
              <w:pStyle w:val="ColumnHeading"/>
              <w:keepNext/>
              <w:rPr>
                <w:color w:val="008000"/>
              </w:rPr>
            </w:pPr>
            <w:r w:rsidRPr="00A92662">
              <w:t>Komission teksti</w:t>
            </w:r>
          </w:p>
        </w:tc>
        <w:tc>
          <w:tcPr>
            <w:tcW w:w="4876" w:type="dxa"/>
            <w:hideMark/>
          </w:tcPr>
          <w:p w14:paraId="14933DCE" w14:textId="77777777" w:rsidR="00495D80" w:rsidRPr="00A92662" w:rsidRDefault="005674BF">
            <w:pPr>
              <w:pStyle w:val="ColumnHeading"/>
              <w:keepNext/>
              <w:rPr>
                <w:color w:val="008000"/>
              </w:rPr>
            </w:pPr>
            <w:r w:rsidRPr="00A92662">
              <w:t>Tarkistus</w:t>
            </w:r>
          </w:p>
        </w:tc>
      </w:tr>
      <w:tr w:rsidR="00427527" w:rsidRPr="00A92662" w14:paraId="486CEA19" w14:textId="77777777" w:rsidTr="00495D80">
        <w:trPr>
          <w:jc w:val="center"/>
        </w:trPr>
        <w:tc>
          <w:tcPr>
            <w:tcW w:w="4876" w:type="dxa"/>
            <w:hideMark/>
          </w:tcPr>
          <w:p w14:paraId="4FAFE412" w14:textId="77777777" w:rsidR="00495D80" w:rsidRPr="00A92662" w:rsidRDefault="005674BF">
            <w:pPr>
              <w:pStyle w:val="Normal6"/>
            </w:pPr>
            <w:r w:rsidRPr="00A92662">
              <w:t>(11)</w:t>
            </w:r>
            <w:r w:rsidRPr="00A92662">
              <w:tab/>
              <w:t xml:space="preserve">On erityisen tärkeää, että komissio asiaa valmistellessaan toteuttaa asianmukaiset kuulemiset, myös </w:t>
            </w:r>
            <w:r w:rsidRPr="00A92662">
              <w:t>asiantuntijatasolla, ja että nämä kuulemiset toteutetaan paremmasta lainsäädännöstä 13 päivänä huhtikuuta 2016 tehdyssä toimielinten välisessä sopimuksessa</w:t>
            </w:r>
            <w:r w:rsidRPr="00A92662">
              <w:rPr>
                <w:vertAlign w:val="superscript"/>
              </w:rPr>
              <w:t>13</w:t>
            </w:r>
            <w:r w:rsidRPr="00A92662">
              <w:t xml:space="preserve"> vahvistettujen periaatteiden mukaisesti. Komission olisi vahvistaessaan tai tarkistaessaan raja-arvoja kuultava riskinarviointikomiteaa ja työturvallisuuden ja työterveyden neuvoa-antavaa komiteaa sen varmistamiseksi, että raja-arvot ovat näyttöön perustuvia, oikeasuhteisia ja mitattavissa.</w:t>
            </w:r>
          </w:p>
        </w:tc>
        <w:tc>
          <w:tcPr>
            <w:tcW w:w="4876" w:type="dxa"/>
            <w:hideMark/>
          </w:tcPr>
          <w:p w14:paraId="29CD6A1F" w14:textId="77777777" w:rsidR="00495D80" w:rsidRPr="00A92662" w:rsidRDefault="005674BF">
            <w:pPr>
              <w:pStyle w:val="Normal6"/>
              <w:rPr>
                <w:szCs w:val="24"/>
              </w:rPr>
            </w:pPr>
            <w:r w:rsidRPr="00A92662">
              <w:t>(11)</w:t>
            </w:r>
            <w:r w:rsidRPr="00A92662">
              <w:tab/>
              <w:t>On erityisen tärkeää, että komissio asiaa valmistellessaan toteuttaa asianmukaiset kuulemiset, myös asiantuntijatasolla, ja että nämä kuulemiset toteutetaan paremmasta lainsäädännöstä 13 päivänä huhtikuuta 2016 tehdyssä toimielinten välisessä sopimuksessa</w:t>
            </w:r>
            <w:r w:rsidRPr="00A92662">
              <w:rPr>
                <w:vertAlign w:val="superscript"/>
              </w:rPr>
              <w:t>13</w:t>
            </w:r>
            <w:r w:rsidRPr="00A92662">
              <w:t xml:space="preserve"> vahvistettujen periaatteiden mukaisesti. Komission olisi vahvistaessaan tai tarkistaessaan raja-arvoja kuultava riskinarviointikomiteaa ja työturvallisuuden ja työterveyden neuvoa-antavaa komiteaa sen varmistamiseksi, että raja-arvot ovat näyttöön perus</w:t>
            </w:r>
            <w:r w:rsidRPr="00A92662">
              <w:t xml:space="preserve">tuvia, oikeasuhteisia ja mitattavissa. </w:t>
            </w:r>
            <w:r w:rsidRPr="00A92662">
              <w:rPr>
                <w:b/>
                <w:i/>
              </w:rPr>
              <w:t>Riskinarviointikomitean sekä työturvallisuuden ja työterveyden neuvoa-antavan komitean antamat neuvot ovat ratkaisevan tärkeitä, erityisesti komitean kolmikantakonsensus, johon hallitukset ja työmarkkinaosapuolet ovat päässeet. Niiden antamilla asiantuntijalausunnoilla, jotka perustuvat tieteelliseen näyttöön, käytännöstä saatuun kokemukseen ja työpaikkojen realiteetteihin kaikkialla unionissa, on tukenaan laaja kannatus, mikä vahvistaa lausuntojen sisältämien neuvojen</w:t>
            </w:r>
            <w:r w:rsidRPr="00A92662">
              <w:rPr>
                <w:b/>
                <w:i/>
              </w:rPr>
              <w:t xml:space="preserve"> validiteettia ja auttaa panemaan ne tehokkaasti täytäntöön jäsenvaltioissa.</w:t>
            </w:r>
          </w:p>
        </w:tc>
      </w:tr>
      <w:tr w:rsidR="00427527" w:rsidRPr="00A92662" w14:paraId="151462DD" w14:textId="77777777" w:rsidTr="00495D80">
        <w:trPr>
          <w:jc w:val="center"/>
        </w:trPr>
        <w:tc>
          <w:tcPr>
            <w:tcW w:w="4876" w:type="dxa"/>
            <w:hideMark/>
          </w:tcPr>
          <w:p w14:paraId="155D9BD3" w14:textId="77777777" w:rsidR="00495D80" w:rsidRPr="00A92662" w:rsidRDefault="005674BF">
            <w:pPr>
              <w:pStyle w:val="Normal6"/>
            </w:pPr>
            <w:r w:rsidRPr="00A92662">
              <w:t>__________________</w:t>
            </w:r>
          </w:p>
        </w:tc>
        <w:tc>
          <w:tcPr>
            <w:tcW w:w="4876" w:type="dxa"/>
            <w:hideMark/>
          </w:tcPr>
          <w:p w14:paraId="432F9FDB" w14:textId="77777777" w:rsidR="00495D80" w:rsidRPr="00A92662" w:rsidRDefault="005674BF">
            <w:pPr>
              <w:pStyle w:val="Normal6"/>
              <w:rPr>
                <w:szCs w:val="24"/>
              </w:rPr>
            </w:pPr>
            <w:r w:rsidRPr="00A92662">
              <w:t>__________________</w:t>
            </w:r>
          </w:p>
        </w:tc>
      </w:tr>
      <w:tr w:rsidR="00427527" w:rsidRPr="00A92662" w14:paraId="7FFCD45D" w14:textId="77777777" w:rsidTr="00495D80">
        <w:trPr>
          <w:jc w:val="center"/>
        </w:trPr>
        <w:tc>
          <w:tcPr>
            <w:tcW w:w="4876" w:type="dxa"/>
            <w:hideMark/>
          </w:tcPr>
          <w:p w14:paraId="4A2164A4" w14:textId="77777777" w:rsidR="00495D80" w:rsidRPr="00A92662" w:rsidRDefault="005674BF">
            <w:pPr>
              <w:pStyle w:val="Normal6"/>
            </w:pPr>
            <w:r w:rsidRPr="00A92662">
              <w:rPr>
                <w:vertAlign w:val="superscript"/>
              </w:rPr>
              <w:t>13</w:t>
            </w:r>
            <w:r w:rsidRPr="00A92662">
              <w:t xml:space="preserve"> EUVL L 123, 12.5.2016, s. 1.</w:t>
            </w:r>
          </w:p>
        </w:tc>
        <w:tc>
          <w:tcPr>
            <w:tcW w:w="4876" w:type="dxa"/>
            <w:hideMark/>
          </w:tcPr>
          <w:p w14:paraId="7E1ED5CB" w14:textId="77777777" w:rsidR="00495D80" w:rsidRPr="00A92662" w:rsidRDefault="005674BF">
            <w:pPr>
              <w:pStyle w:val="Normal6"/>
              <w:rPr>
                <w:szCs w:val="24"/>
              </w:rPr>
            </w:pPr>
            <w:r w:rsidRPr="00A92662">
              <w:rPr>
                <w:vertAlign w:val="superscript"/>
              </w:rPr>
              <w:t>13</w:t>
            </w:r>
            <w:r w:rsidRPr="00A92662">
              <w:t xml:space="preserve"> EUVL L 123, 12.5.2016, s. 1.</w:t>
            </w:r>
          </w:p>
        </w:tc>
      </w:tr>
    </w:tbl>
    <w:p w14:paraId="216BEB4C"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442E91A9" w14:textId="77777777" w:rsidR="00495D80" w:rsidRPr="00A92662" w:rsidRDefault="005674BF" w:rsidP="00495D80">
      <w:r w:rsidRPr="00A92662">
        <w:rPr>
          <w:rStyle w:val="HideTWBExt"/>
        </w:rPr>
        <w:t>&lt;/Amend&gt;</w:t>
      </w:r>
    </w:p>
    <w:p w14:paraId="4996CC12" w14:textId="77777777" w:rsidR="00495D80" w:rsidRPr="00A92662" w:rsidRDefault="005674BF" w:rsidP="00495D80">
      <w:pPr>
        <w:pStyle w:val="AMNumberTabs0"/>
        <w:keepNext/>
      </w:pPr>
      <w:bookmarkStart w:id="2" w:name="_Hlk220349893"/>
      <w:r w:rsidRPr="00A92662">
        <w:rPr>
          <w:rStyle w:val="HideTWBExt"/>
        </w:rPr>
        <w:t>&lt;Amend&gt;</w:t>
      </w:r>
      <w:r w:rsidRPr="00A92662">
        <w:t>Tarkistus</w:t>
      </w:r>
      <w:r w:rsidRPr="00A92662">
        <w:tab/>
      </w:r>
      <w:r w:rsidRPr="00A92662">
        <w:tab/>
      </w:r>
      <w:r w:rsidRPr="00A92662">
        <w:rPr>
          <w:rStyle w:val="HideTWBExt"/>
        </w:rPr>
        <w:t>&lt;NumAm&gt;</w:t>
      </w:r>
      <w:r w:rsidRPr="00A92662">
        <w:t>52</w:t>
      </w:r>
      <w:r w:rsidRPr="00A92662">
        <w:rPr>
          <w:rStyle w:val="HideTWBExt"/>
        </w:rPr>
        <w:t>&lt;/NumAm&gt;</w:t>
      </w:r>
    </w:p>
    <w:p w14:paraId="391FB9E9" w14:textId="77777777" w:rsidR="00495D80" w:rsidRPr="00A92662" w:rsidRDefault="005674BF" w:rsidP="00495D80">
      <w:pPr>
        <w:pStyle w:val="NormalBold"/>
      </w:pPr>
      <w:r w:rsidRPr="00A92662">
        <w:rPr>
          <w:rStyle w:val="HideTWBExt"/>
        </w:rPr>
        <w:t>&lt;RepeatBlock-By&gt;&lt;Members&gt;</w:t>
      </w:r>
      <w:r w:rsidRPr="00A92662">
        <w:t>Grégory Allione, Valérie Devaux, Jana Toom, Hristo Petrov, Martin Hojsík</w:t>
      </w:r>
      <w:r w:rsidRPr="00A92662">
        <w:rPr>
          <w:rStyle w:val="HideTWBExt"/>
        </w:rPr>
        <w:t>&lt;/Members&gt;</w:t>
      </w:r>
    </w:p>
    <w:p w14:paraId="112C04A7" w14:textId="77777777" w:rsidR="00495D80" w:rsidRPr="00A92662" w:rsidRDefault="005674BF" w:rsidP="00495D80">
      <w:r w:rsidRPr="00A92662">
        <w:rPr>
          <w:rStyle w:val="HideTWBExt"/>
        </w:rPr>
        <w:t>&lt;/RepeatBlock-By&gt;</w:t>
      </w:r>
    </w:p>
    <w:p w14:paraId="60BB2873"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070B9CF2" w14:textId="77777777" w:rsidR="00495D80" w:rsidRPr="00A92662" w:rsidRDefault="005674BF" w:rsidP="00495D80">
      <w:pPr>
        <w:pStyle w:val="NormalBold"/>
      </w:pPr>
      <w:r w:rsidRPr="00A92662">
        <w:rPr>
          <w:rStyle w:val="HideTWBExt"/>
        </w:rPr>
        <w:t>&lt;Article&gt;</w:t>
      </w:r>
      <w:r w:rsidRPr="00A92662">
        <w:t>Johdanto-osan 11 a kappale (uusi)</w:t>
      </w:r>
      <w:r w:rsidRPr="00A9266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527" w:rsidRPr="00A92662" w14:paraId="3FB93AEA" w14:textId="77777777" w:rsidTr="00495D80">
        <w:trPr>
          <w:jc w:val="center"/>
        </w:trPr>
        <w:tc>
          <w:tcPr>
            <w:tcW w:w="9752" w:type="dxa"/>
            <w:gridSpan w:val="2"/>
          </w:tcPr>
          <w:p w14:paraId="6390A93B" w14:textId="77777777" w:rsidR="00495D80" w:rsidRPr="00A92662" w:rsidRDefault="00495D80">
            <w:pPr>
              <w:keepNext/>
            </w:pPr>
          </w:p>
        </w:tc>
      </w:tr>
      <w:tr w:rsidR="00427527" w:rsidRPr="00A92662" w14:paraId="1EA88E1F" w14:textId="77777777" w:rsidTr="00495D80">
        <w:trPr>
          <w:jc w:val="center"/>
        </w:trPr>
        <w:tc>
          <w:tcPr>
            <w:tcW w:w="4876" w:type="dxa"/>
            <w:hideMark/>
          </w:tcPr>
          <w:p w14:paraId="4015EDDD" w14:textId="77777777" w:rsidR="00495D80" w:rsidRPr="00A92662" w:rsidRDefault="005674BF">
            <w:pPr>
              <w:pStyle w:val="ColumnHeading"/>
              <w:keepNext/>
              <w:rPr>
                <w:color w:val="008000"/>
              </w:rPr>
            </w:pPr>
            <w:r w:rsidRPr="00A92662">
              <w:t>Komission teksti</w:t>
            </w:r>
          </w:p>
        </w:tc>
        <w:tc>
          <w:tcPr>
            <w:tcW w:w="4876" w:type="dxa"/>
            <w:hideMark/>
          </w:tcPr>
          <w:p w14:paraId="2452FC5F" w14:textId="77777777" w:rsidR="00495D80" w:rsidRPr="00A92662" w:rsidRDefault="005674BF">
            <w:pPr>
              <w:pStyle w:val="ColumnHeading"/>
              <w:keepNext/>
              <w:rPr>
                <w:color w:val="008000"/>
              </w:rPr>
            </w:pPr>
            <w:r w:rsidRPr="00A92662">
              <w:t>Tarkistus</w:t>
            </w:r>
          </w:p>
        </w:tc>
      </w:tr>
      <w:tr w:rsidR="00427527" w:rsidRPr="00A92662" w14:paraId="3C00209D" w14:textId="77777777" w:rsidTr="00495D80">
        <w:trPr>
          <w:jc w:val="center"/>
        </w:trPr>
        <w:tc>
          <w:tcPr>
            <w:tcW w:w="4876" w:type="dxa"/>
          </w:tcPr>
          <w:p w14:paraId="43610B49" w14:textId="77777777" w:rsidR="00495D80" w:rsidRPr="00A92662" w:rsidRDefault="00495D80">
            <w:pPr>
              <w:pStyle w:val="Normal6"/>
            </w:pPr>
          </w:p>
        </w:tc>
        <w:tc>
          <w:tcPr>
            <w:tcW w:w="4876" w:type="dxa"/>
            <w:hideMark/>
          </w:tcPr>
          <w:p w14:paraId="7CFAC90E" w14:textId="77777777" w:rsidR="00495D80" w:rsidRPr="00A92662" w:rsidRDefault="005674BF">
            <w:pPr>
              <w:pStyle w:val="Normal6"/>
              <w:rPr>
                <w:szCs w:val="24"/>
              </w:rPr>
            </w:pPr>
            <w:r w:rsidRPr="00A92662">
              <w:rPr>
                <w:b/>
                <w:i/>
              </w:rPr>
              <w:t>(11 a)</w:t>
            </w:r>
            <w:r w:rsidRPr="00A92662">
              <w:rPr>
                <w:b/>
                <w:i/>
              </w:rPr>
              <w:tab/>
              <w:t xml:space="preserve">Palopelastajat ja </w:t>
            </w:r>
            <w:r w:rsidRPr="00A92662">
              <w:rPr>
                <w:b/>
                <w:i/>
              </w:rPr>
              <w:t xml:space="preserve">pelastushenkilöstö ovat työssään vaarassa altistua syöpää aiheuttaville, perimän muutoksia aiheuttaville ja lisääntymiselle vaarallisille aineille. Maailman terveysjärjestö on luokitellut palopelastajien työperäisen altistumisen syöpää aiheuttavaksi. Näin ollen ennaltaehkäisevät toimenpiteet ovat keskeisen tärkeitä ja tällä tarkistuksella olisikin vahvistettava palomiesten suojelua polysyklisiltä aromaattisilta hiilivedyiltä. Asbestialtistuksesta aiheutuvista riskeistä on laadittu tärkeää ohjeistusta, muun </w:t>
            </w:r>
            <w:r w:rsidRPr="00A92662">
              <w:rPr>
                <w:b/>
                <w:i/>
              </w:rPr>
              <w:t>muassa alakohtaisia ohjeita palomiehille ja pelastuspalveluhenkilöstölle. Tässä direktiivissä säädettyjen tarpeellisten ennaltaehkäisevien toimenpiteiden lisäksi komission olisi kuultava työturvallisuuden ja työterveyden neuvoa-antavaa komiteaa tarpeesta päivittää eurooppalaisesta ammattitautiluettelosta annettua suositusta (EU) 2022/2337</w:t>
            </w:r>
            <w:r w:rsidRPr="00A92662">
              <w:rPr>
                <w:rFonts w:ascii="Times New Roman Bold" w:hAnsi="Times New Roman Bold"/>
                <w:b/>
                <w:i/>
                <w:vertAlign w:val="superscript"/>
              </w:rPr>
              <w:t>1 a</w:t>
            </w:r>
            <w:r w:rsidRPr="00A92662">
              <w:rPr>
                <w:b/>
                <w:i/>
              </w:rPr>
              <w:t>, jotta voidaan kannustaa jäsenvaltioita ottamaan käyttöön ammatteihin liittyviä tehostettuja ennaltaehkäiseviä toimenpiteitä ja säännöksiä, jotka mahdollistavat paremma</w:t>
            </w:r>
            <w:r w:rsidRPr="00A92662">
              <w:rPr>
                <w:b/>
                <w:i/>
              </w:rPr>
              <w:t>n korvauksen sairauksista, joiden epäillään liittyvän työperäiseen altistumiseen tietyissä ammateissa.</w:t>
            </w:r>
          </w:p>
        </w:tc>
      </w:tr>
      <w:tr w:rsidR="00427527" w:rsidRPr="00A92662" w14:paraId="4BA02D43" w14:textId="77777777" w:rsidTr="00495D80">
        <w:trPr>
          <w:jc w:val="center"/>
        </w:trPr>
        <w:tc>
          <w:tcPr>
            <w:tcW w:w="4876" w:type="dxa"/>
          </w:tcPr>
          <w:p w14:paraId="6BEFEAB1" w14:textId="77777777" w:rsidR="008C4B02" w:rsidRPr="00A92662" w:rsidRDefault="008C4B02">
            <w:pPr>
              <w:pStyle w:val="Normal6"/>
            </w:pPr>
          </w:p>
        </w:tc>
        <w:tc>
          <w:tcPr>
            <w:tcW w:w="4876" w:type="dxa"/>
          </w:tcPr>
          <w:p w14:paraId="6E0B8953" w14:textId="77777777" w:rsidR="008C4B02" w:rsidRPr="00A92662" w:rsidRDefault="005674BF">
            <w:pPr>
              <w:pStyle w:val="Normal6"/>
              <w:rPr>
                <w:b/>
                <w:i/>
              </w:rPr>
            </w:pPr>
            <w:r w:rsidRPr="00A92662">
              <w:t>__________________</w:t>
            </w:r>
          </w:p>
        </w:tc>
      </w:tr>
      <w:tr w:rsidR="00427527" w:rsidRPr="00A92662" w14:paraId="4212F25F" w14:textId="77777777" w:rsidTr="00495D80">
        <w:trPr>
          <w:jc w:val="center"/>
        </w:trPr>
        <w:tc>
          <w:tcPr>
            <w:tcW w:w="4876" w:type="dxa"/>
          </w:tcPr>
          <w:p w14:paraId="5AF543C5" w14:textId="77777777" w:rsidR="008C4B02" w:rsidRPr="00A92662" w:rsidRDefault="008C4B02">
            <w:pPr>
              <w:pStyle w:val="Normal6"/>
            </w:pPr>
          </w:p>
        </w:tc>
        <w:tc>
          <w:tcPr>
            <w:tcW w:w="4876" w:type="dxa"/>
          </w:tcPr>
          <w:p w14:paraId="0E35D401" w14:textId="77777777" w:rsidR="008C4B02" w:rsidRPr="00A92662" w:rsidRDefault="005674BF" w:rsidP="008C4B02">
            <w:pPr>
              <w:pStyle w:val="Normal6"/>
              <w:rPr>
                <w:b/>
                <w:bCs/>
                <w:i/>
                <w:iCs/>
              </w:rPr>
            </w:pPr>
            <w:r w:rsidRPr="00A92662">
              <w:rPr>
                <w:b/>
                <w:i/>
                <w:vertAlign w:val="superscript"/>
              </w:rPr>
              <w:t>1 a</w:t>
            </w:r>
            <w:r w:rsidRPr="00A92662">
              <w:rPr>
                <w:b/>
                <w:i/>
              </w:rPr>
              <w:t xml:space="preserve"> Komission suositus (EU) 2022/2337, annettu 28 päivänä marraskuuta 2022, eurooppalaisesta ammattitautiluettelosta (EUVL L 309, 30.11.2022, s. 12, ELI: http://data.europa.eu/eli/reco/2022/2337/oj).</w:t>
            </w:r>
          </w:p>
        </w:tc>
      </w:tr>
    </w:tbl>
    <w:p w14:paraId="6BE8EF57"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bookmarkEnd w:id="2"/>
      <w:r w:rsidRPr="00A92662">
        <w:rPr>
          <w:rStyle w:val="HideTWBExt"/>
        </w:rPr>
        <w:t>&lt;/Original&gt;</w:t>
      </w:r>
    </w:p>
    <w:p w14:paraId="6232CBB9" w14:textId="77777777" w:rsidR="00495D80" w:rsidRPr="00A92662" w:rsidRDefault="005674BF" w:rsidP="00495D80">
      <w:r w:rsidRPr="00A92662">
        <w:rPr>
          <w:rStyle w:val="HideTWBExt"/>
        </w:rPr>
        <w:t>&lt;/Amend&gt;</w:t>
      </w:r>
    </w:p>
    <w:p w14:paraId="51BE606E"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53</w:t>
      </w:r>
      <w:r w:rsidRPr="00A92662">
        <w:rPr>
          <w:rStyle w:val="HideTWBExt"/>
        </w:rPr>
        <w:t>&lt;/NumAm&gt;</w:t>
      </w:r>
    </w:p>
    <w:p w14:paraId="0F864F34" w14:textId="77777777" w:rsidR="00495D80" w:rsidRPr="00A92662" w:rsidRDefault="005674BF" w:rsidP="00495D80">
      <w:pPr>
        <w:pStyle w:val="NormalBold"/>
      </w:pPr>
      <w:r w:rsidRPr="00A92662">
        <w:rPr>
          <w:rStyle w:val="HideTWBExt"/>
        </w:rPr>
        <w:t>&lt;RepeatBlock-By&gt;&lt;Members&gt;</w:t>
      </w:r>
      <w:r w:rsidRPr="00A92662">
        <w:t>Nora Mebarek, Estelle Ceulemans, Marc Angel, Johan Danielsson</w:t>
      </w:r>
      <w:r w:rsidRPr="00A92662">
        <w:rPr>
          <w:rStyle w:val="HideTWBExt"/>
        </w:rPr>
        <w:t>&lt;/Members&gt;</w:t>
      </w:r>
    </w:p>
    <w:p w14:paraId="2E993F4E" w14:textId="77777777" w:rsidR="00495D80" w:rsidRPr="00A92662" w:rsidRDefault="005674BF" w:rsidP="00495D80">
      <w:r w:rsidRPr="00A92662">
        <w:rPr>
          <w:rStyle w:val="HideTWBExt"/>
        </w:rPr>
        <w:t>&lt;/RepeatBlock-By&gt;</w:t>
      </w:r>
    </w:p>
    <w:p w14:paraId="481E5CC4"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4FD9A557" w14:textId="77777777" w:rsidR="00495D80" w:rsidRPr="00A92662" w:rsidRDefault="005674BF" w:rsidP="00495D80">
      <w:pPr>
        <w:pStyle w:val="NormalBold"/>
      </w:pPr>
      <w:r w:rsidRPr="00A92662">
        <w:rPr>
          <w:rStyle w:val="HideTWBExt"/>
        </w:rPr>
        <w:t>&lt;Article&gt;</w:t>
      </w:r>
      <w:r w:rsidRPr="00A92662">
        <w:t>Johdanto-osan 12 a kappale (uusi)</w:t>
      </w:r>
      <w:r w:rsidRPr="00A9266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527" w:rsidRPr="00A92662" w14:paraId="49DEE913" w14:textId="77777777" w:rsidTr="00495D80">
        <w:trPr>
          <w:jc w:val="center"/>
        </w:trPr>
        <w:tc>
          <w:tcPr>
            <w:tcW w:w="9752" w:type="dxa"/>
            <w:gridSpan w:val="2"/>
          </w:tcPr>
          <w:p w14:paraId="6BA8E826" w14:textId="77777777" w:rsidR="00495D80" w:rsidRPr="00A92662" w:rsidRDefault="00495D80">
            <w:pPr>
              <w:keepNext/>
            </w:pPr>
          </w:p>
        </w:tc>
      </w:tr>
      <w:tr w:rsidR="00427527" w:rsidRPr="00A92662" w14:paraId="276749B5" w14:textId="77777777" w:rsidTr="00495D80">
        <w:trPr>
          <w:jc w:val="center"/>
        </w:trPr>
        <w:tc>
          <w:tcPr>
            <w:tcW w:w="4876" w:type="dxa"/>
            <w:hideMark/>
          </w:tcPr>
          <w:p w14:paraId="07A04DB4" w14:textId="77777777" w:rsidR="00495D80" w:rsidRPr="00A92662" w:rsidRDefault="005674BF">
            <w:pPr>
              <w:pStyle w:val="ColumnHeading"/>
              <w:keepNext/>
              <w:rPr>
                <w:color w:val="008000"/>
              </w:rPr>
            </w:pPr>
            <w:r w:rsidRPr="00A92662">
              <w:t>Komission teksti</w:t>
            </w:r>
          </w:p>
        </w:tc>
        <w:tc>
          <w:tcPr>
            <w:tcW w:w="4876" w:type="dxa"/>
            <w:hideMark/>
          </w:tcPr>
          <w:p w14:paraId="2BD1B707" w14:textId="77777777" w:rsidR="00495D80" w:rsidRPr="00A92662" w:rsidRDefault="005674BF">
            <w:pPr>
              <w:pStyle w:val="ColumnHeading"/>
              <w:keepNext/>
              <w:rPr>
                <w:color w:val="008000"/>
              </w:rPr>
            </w:pPr>
            <w:r w:rsidRPr="00A92662">
              <w:t>Tarkistus</w:t>
            </w:r>
          </w:p>
        </w:tc>
      </w:tr>
      <w:tr w:rsidR="00427527" w:rsidRPr="00A92662" w14:paraId="28D9B271" w14:textId="77777777" w:rsidTr="00495D80">
        <w:trPr>
          <w:jc w:val="center"/>
        </w:trPr>
        <w:tc>
          <w:tcPr>
            <w:tcW w:w="4876" w:type="dxa"/>
          </w:tcPr>
          <w:p w14:paraId="40836724" w14:textId="77777777" w:rsidR="00495D80" w:rsidRPr="00A92662" w:rsidRDefault="00495D80">
            <w:pPr>
              <w:pStyle w:val="Normal6"/>
            </w:pPr>
          </w:p>
        </w:tc>
        <w:tc>
          <w:tcPr>
            <w:tcW w:w="4876" w:type="dxa"/>
            <w:hideMark/>
          </w:tcPr>
          <w:p w14:paraId="0C18A760" w14:textId="77777777" w:rsidR="00495D80" w:rsidRPr="00A92662" w:rsidRDefault="005674BF">
            <w:pPr>
              <w:pStyle w:val="Normal6"/>
              <w:rPr>
                <w:szCs w:val="24"/>
              </w:rPr>
            </w:pPr>
            <w:r w:rsidRPr="00A92662">
              <w:rPr>
                <w:b/>
                <w:i/>
              </w:rPr>
              <w:t>(12 a)</w:t>
            </w:r>
            <w:r w:rsidRPr="00A92662">
              <w:rPr>
                <w:b/>
                <w:i/>
              </w:rPr>
              <w:tab/>
              <w:t>Kobolttia käytetään esimerkiksi akkualalla ja monilla muilla aloilla, jotka ovat Euroopan vihreän kehityksen ohjelman sekä unionin ilmastolaissa asetettujen tavoitteiden saavuttamisen kannalta strategisesti tärkeitä. Teollisuuden muutosprosessin ja kiertotalouden edistäminen sekä raaka-aineita koskevan kansainvälisen strategisen riippumattomuuden ylläpitäminen ja lisääminen ovat kaikki unionin painopisteitä samoin kuin ihmisten terveyden korkeatasoisen suojelun varmistaminen, fyysisten sairauksien ja tauti</w:t>
            </w:r>
            <w:r w:rsidRPr="00A92662">
              <w:rPr>
                <w:b/>
                <w:i/>
              </w:rPr>
              <w:t>en ehkäiseminen sekä fyysistä terveyttä vaarantavien tekijöiden torjuminen SEUT-sopimuksen 168 artiklan 1 kohdan mukaisesti. Euroopan sosiaalisten oikeuksien pilarin periaatteessa 10 määrätään puolestaan työntekijöiden oikeudesta korkeatasoiseen työterveyteen ja -turvallisuuteen, mihin sisältyy suojelu altistumiselta syöpää aiheuttaville, perimän muutoksia aiheuttaville ja lisääntymiselle vaarallisille aineille työpaikalla. Komission tekemässä vaikutustenarvioinnissa vahvistetaan, että tässä direktiivissä e</w:t>
            </w:r>
            <w:r w:rsidRPr="00A92662">
              <w:rPr>
                <w:b/>
                <w:i/>
              </w:rPr>
              <w:t>hdotetuilla toimenpiteillä, jotka työmarkkinaosapuolet ovat hyväksyneet työturvallisuuden ja työterveyden neuvoa-antavan komitean puitteissa käytyjen kuulemisten jälkeen, varmistetaan työntekijöiden riittävä suojelu unionin tasolla. Lisäksi se on linjassa unionin keskeisten tavoitteiden, kuten sen strategisen riippumattomuuden, EU:n syöväntorjuntasuunnitelman ja vihreän ja digitaalisen siirtymän, kanssa. Sen vuoksi tulevaisuudessa ei pitäisi harkita poikkeusten soveltamista koboltille ja sen epäorgaanisille</w:t>
            </w:r>
            <w:r w:rsidRPr="00A92662">
              <w:rPr>
                <w:b/>
                <w:i/>
              </w:rPr>
              <w:t xml:space="preserve"> yhdisteille asetettuihin raja-arvoihin, ja työturvallisuuden ja työterveyden neuvoa-antava komitea kehottaa tarkistamaan, onko raja-arvoja tarpeen alentaa edelleen viimeistään 13 vuoden kuluttua direktiivin voimaantulosta.</w:t>
            </w:r>
          </w:p>
        </w:tc>
      </w:tr>
    </w:tbl>
    <w:p w14:paraId="429F651A"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77F67E4B" w14:textId="77777777" w:rsidR="00495D80" w:rsidRPr="00A92662" w:rsidRDefault="005674BF" w:rsidP="00495D80">
      <w:r w:rsidRPr="00A92662">
        <w:rPr>
          <w:rStyle w:val="HideTWBExt"/>
        </w:rPr>
        <w:t>&lt;/Amend&gt;</w:t>
      </w:r>
    </w:p>
    <w:p w14:paraId="4657FA02"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54</w:t>
      </w:r>
      <w:r w:rsidRPr="00A92662">
        <w:rPr>
          <w:rStyle w:val="HideTWBExt"/>
        </w:rPr>
        <w:t>&lt;/NumAm&gt;</w:t>
      </w:r>
    </w:p>
    <w:p w14:paraId="381EF4D2" w14:textId="77777777" w:rsidR="00495D80" w:rsidRPr="00A92662" w:rsidRDefault="005674BF" w:rsidP="00495D80">
      <w:pPr>
        <w:pStyle w:val="NormalBold"/>
      </w:pPr>
      <w:r w:rsidRPr="00A92662">
        <w:rPr>
          <w:rStyle w:val="HideTWBExt"/>
        </w:rPr>
        <w:t>&lt;RepeatBlock-By&gt;&lt;Members&gt;</w:t>
      </w:r>
      <w:r w:rsidRPr="00A92662">
        <w:t>Per Clausen</w:t>
      </w:r>
      <w:r w:rsidRPr="00A92662">
        <w:rPr>
          <w:rStyle w:val="HideTWBExt"/>
        </w:rPr>
        <w:t>&lt;/Members&gt;</w:t>
      </w:r>
    </w:p>
    <w:p w14:paraId="16A2EAD1" w14:textId="77777777" w:rsidR="00495D80" w:rsidRPr="00A92662" w:rsidRDefault="005674BF" w:rsidP="00495D80">
      <w:r w:rsidRPr="00A92662">
        <w:rPr>
          <w:rStyle w:val="HideTWBExt"/>
        </w:rPr>
        <w:t>&lt;/RepeatBlock-By&gt;</w:t>
      </w:r>
    </w:p>
    <w:p w14:paraId="03171531"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2794B44C" w14:textId="77777777" w:rsidR="00495D80" w:rsidRPr="00A92662" w:rsidRDefault="005674BF" w:rsidP="00495D80">
      <w:pPr>
        <w:pStyle w:val="NormalBold"/>
      </w:pPr>
      <w:r w:rsidRPr="00A92662">
        <w:rPr>
          <w:rStyle w:val="HideTWBExt"/>
        </w:rPr>
        <w:t>&lt;Article&gt;</w:t>
      </w:r>
      <w:r w:rsidRPr="00A92662">
        <w:t>Johdanto-osan 12 a kappale (uusi)</w:t>
      </w:r>
      <w:r w:rsidRPr="00A9266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527" w:rsidRPr="00A92662" w14:paraId="302794ED" w14:textId="77777777" w:rsidTr="00495D80">
        <w:trPr>
          <w:jc w:val="center"/>
        </w:trPr>
        <w:tc>
          <w:tcPr>
            <w:tcW w:w="9752" w:type="dxa"/>
            <w:gridSpan w:val="2"/>
          </w:tcPr>
          <w:p w14:paraId="0ED583A2" w14:textId="77777777" w:rsidR="00495D80" w:rsidRPr="00A92662" w:rsidRDefault="00495D80">
            <w:pPr>
              <w:keepNext/>
            </w:pPr>
          </w:p>
        </w:tc>
      </w:tr>
      <w:tr w:rsidR="00427527" w:rsidRPr="00A92662" w14:paraId="0707BC0D" w14:textId="77777777" w:rsidTr="00495D80">
        <w:trPr>
          <w:jc w:val="center"/>
        </w:trPr>
        <w:tc>
          <w:tcPr>
            <w:tcW w:w="4876" w:type="dxa"/>
            <w:hideMark/>
          </w:tcPr>
          <w:p w14:paraId="79890EFA" w14:textId="77777777" w:rsidR="00495D80" w:rsidRPr="00A92662" w:rsidRDefault="005674BF">
            <w:pPr>
              <w:pStyle w:val="ColumnHeading"/>
              <w:keepNext/>
              <w:rPr>
                <w:color w:val="008000"/>
              </w:rPr>
            </w:pPr>
            <w:r w:rsidRPr="00A92662">
              <w:t>Komission teksti</w:t>
            </w:r>
          </w:p>
        </w:tc>
        <w:tc>
          <w:tcPr>
            <w:tcW w:w="4876" w:type="dxa"/>
            <w:hideMark/>
          </w:tcPr>
          <w:p w14:paraId="1A108695" w14:textId="77777777" w:rsidR="00495D80" w:rsidRPr="00A92662" w:rsidRDefault="005674BF">
            <w:pPr>
              <w:pStyle w:val="ColumnHeading"/>
              <w:keepNext/>
              <w:rPr>
                <w:color w:val="008000"/>
              </w:rPr>
            </w:pPr>
            <w:r w:rsidRPr="00A92662">
              <w:t>Tarkistus</w:t>
            </w:r>
          </w:p>
        </w:tc>
      </w:tr>
      <w:tr w:rsidR="00427527" w:rsidRPr="00A92662" w14:paraId="0D98D112" w14:textId="77777777" w:rsidTr="00495D80">
        <w:trPr>
          <w:jc w:val="center"/>
        </w:trPr>
        <w:tc>
          <w:tcPr>
            <w:tcW w:w="4876" w:type="dxa"/>
          </w:tcPr>
          <w:p w14:paraId="4EC601DC" w14:textId="77777777" w:rsidR="00495D80" w:rsidRPr="00A92662" w:rsidRDefault="00495D80">
            <w:pPr>
              <w:pStyle w:val="Normal6"/>
            </w:pPr>
          </w:p>
        </w:tc>
        <w:tc>
          <w:tcPr>
            <w:tcW w:w="4876" w:type="dxa"/>
            <w:hideMark/>
          </w:tcPr>
          <w:p w14:paraId="1D42252C" w14:textId="77777777" w:rsidR="00495D80" w:rsidRPr="00A92662" w:rsidRDefault="005674BF">
            <w:pPr>
              <w:pStyle w:val="Normal6"/>
              <w:rPr>
                <w:szCs w:val="24"/>
              </w:rPr>
            </w:pPr>
            <w:r w:rsidRPr="00A92662">
              <w:rPr>
                <w:b/>
                <w:i/>
              </w:rPr>
              <w:t>(12 a)</w:t>
            </w:r>
            <w:r w:rsidRPr="00A92662">
              <w:rPr>
                <w:b/>
                <w:i/>
              </w:rPr>
              <w:tab/>
              <w:t>Työntekijöiden korkeatasoisen suojelun saavuttaminen syöpää aiheuttaviin, perimän muutoksia aiheuttaviin ja lisääntymiselle vaarallisiin aineisiin liittyviltä riskeiltä edellyttää tämän direktiivin tehokasta täytäntöönpanoa kaikissa yrityksissä, erityisesti pk- ja mikroyrityksissä. Sen vuoksi jäsenvaltioiden olisi huolehdittava kaikkien työntekijöiden yhtäläisestä suojelemisesta ja tehtävä pk-yrityksille, myös mikroyrityksille, helpommaksi noudattaa velvoitteita. Tätä taustaa vasten taloudellisen ja hallin</w:t>
            </w:r>
            <w:r w:rsidRPr="00A92662">
              <w:rPr>
                <w:b/>
                <w:i/>
              </w:rPr>
              <w:t>nollisen tuen kaltaisilla erityistoimenpiteillä voitaisiin auttaa pk-yrityksiä, myös mikroyrityksiä, noudattamaan paremmin direktiivissä 2004/37/EY säädettyjä velvoitteita ja poistamaan riskejä, jotka liittyvät syöpää aiheuttaville, perimän muutoksia aiheuttaville tai lisääntymiselle vaarallisille aineille altistumiseen työpaikalla, mikä hyödyttäisi kaikkia työntekijöitä.</w:t>
            </w:r>
          </w:p>
        </w:tc>
      </w:tr>
    </w:tbl>
    <w:p w14:paraId="3A9948FA"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25916375" w14:textId="77777777" w:rsidR="00495D80" w:rsidRPr="00A92662" w:rsidRDefault="005674BF" w:rsidP="00495D80">
      <w:r w:rsidRPr="00A92662">
        <w:rPr>
          <w:rStyle w:val="HideTWBExt"/>
        </w:rPr>
        <w:t>&lt;/Amend&gt;</w:t>
      </w:r>
    </w:p>
    <w:p w14:paraId="55A141AA"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55</w:t>
      </w:r>
      <w:r w:rsidRPr="00A92662">
        <w:rPr>
          <w:rStyle w:val="HideTWBExt"/>
        </w:rPr>
        <w:t>&lt;/NumAm&gt;</w:t>
      </w:r>
    </w:p>
    <w:p w14:paraId="2660FF82" w14:textId="77777777" w:rsidR="00495D80" w:rsidRPr="00A92662" w:rsidRDefault="005674BF" w:rsidP="00495D80">
      <w:pPr>
        <w:pStyle w:val="NormalBold"/>
      </w:pPr>
      <w:r w:rsidRPr="00A92662">
        <w:rPr>
          <w:rStyle w:val="HideTWBExt"/>
        </w:rPr>
        <w:t>&lt;RepeatBlock-By&gt;&lt;Members&gt;</w:t>
      </w:r>
      <w:r w:rsidRPr="00A92662">
        <w:t>Maria Ohisalo</w:t>
      </w:r>
      <w:r w:rsidRPr="00A92662">
        <w:rPr>
          <w:rStyle w:val="HideTWBExt"/>
        </w:rPr>
        <w:t>&lt;/Members&gt;</w:t>
      </w:r>
    </w:p>
    <w:p w14:paraId="7236F584" w14:textId="77777777" w:rsidR="00495D80" w:rsidRPr="00A92662" w:rsidRDefault="005674BF" w:rsidP="00495D80">
      <w:r w:rsidRPr="00A92662">
        <w:rPr>
          <w:rStyle w:val="HideTWBExt"/>
        </w:rPr>
        <w:t>&lt;AuNomDe&gt;</w:t>
      </w:r>
      <w:r w:rsidRPr="00A92662">
        <w:rPr>
          <w:rStyle w:val="HideTWBInt"/>
          <w:color w:val="auto"/>
        </w:rPr>
        <w:t>{Verts/ALE}</w:t>
      </w:r>
      <w:r w:rsidRPr="00A92662">
        <w:t>Verts/ALE-ryhmän puolesta</w:t>
      </w:r>
      <w:r w:rsidRPr="00A92662">
        <w:rPr>
          <w:rStyle w:val="HideTWBExt"/>
        </w:rPr>
        <w:t>&lt;/AuNomDe&gt;</w:t>
      </w:r>
    </w:p>
    <w:p w14:paraId="4175BA3F" w14:textId="77777777" w:rsidR="00495D80" w:rsidRPr="00A92662" w:rsidRDefault="005674BF" w:rsidP="00495D80">
      <w:r w:rsidRPr="00A92662">
        <w:rPr>
          <w:rStyle w:val="HideTWBExt"/>
        </w:rPr>
        <w:t>&lt;/RepeatBlock-By&gt;</w:t>
      </w:r>
    </w:p>
    <w:p w14:paraId="5C76CEF0"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54EDB50A" w14:textId="77777777" w:rsidR="00495D80" w:rsidRPr="00A92662" w:rsidRDefault="005674BF" w:rsidP="00495D80">
      <w:pPr>
        <w:pStyle w:val="NormalBold"/>
      </w:pPr>
      <w:r w:rsidRPr="00A92662">
        <w:rPr>
          <w:rStyle w:val="HideTWBExt"/>
        </w:rPr>
        <w:t>&lt;Article&gt;</w:t>
      </w:r>
      <w:r w:rsidRPr="00A92662">
        <w:t>Johdanto-osan 12 b kappale (uusi)</w:t>
      </w:r>
      <w:r w:rsidRPr="00A9266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527" w:rsidRPr="00A92662" w14:paraId="476535EC" w14:textId="77777777" w:rsidTr="00495D80">
        <w:trPr>
          <w:jc w:val="center"/>
        </w:trPr>
        <w:tc>
          <w:tcPr>
            <w:tcW w:w="9752" w:type="dxa"/>
            <w:gridSpan w:val="2"/>
          </w:tcPr>
          <w:p w14:paraId="3E471108" w14:textId="77777777" w:rsidR="00495D80" w:rsidRPr="00A92662" w:rsidRDefault="00495D80">
            <w:pPr>
              <w:keepNext/>
            </w:pPr>
          </w:p>
        </w:tc>
      </w:tr>
      <w:tr w:rsidR="00427527" w:rsidRPr="00A92662" w14:paraId="347D99FE" w14:textId="77777777" w:rsidTr="00495D80">
        <w:trPr>
          <w:jc w:val="center"/>
        </w:trPr>
        <w:tc>
          <w:tcPr>
            <w:tcW w:w="4876" w:type="dxa"/>
            <w:hideMark/>
          </w:tcPr>
          <w:p w14:paraId="10D28CA8" w14:textId="77777777" w:rsidR="00495D80" w:rsidRPr="00A92662" w:rsidRDefault="005674BF">
            <w:pPr>
              <w:pStyle w:val="ColumnHeading"/>
              <w:keepNext/>
              <w:rPr>
                <w:color w:val="008000"/>
              </w:rPr>
            </w:pPr>
            <w:r w:rsidRPr="00A92662">
              <w:t>Komission teksti</w:t>
            </w:r>
          </w:p>
        </w:tc>
        <w:tc>
          <w:tcPr>
            <w:tcW w:w="4876" w:type="dxa"/>
            <w:hideMark/>
          </w:tcPr>
          <w:p w14:paraId="786ACE69" w14:textId="77777777" w:rsidR="00495D80" w:rsidRPr="00A92662" w:rsidRDefault="005674BF">
            <w:pPr>
              <w:pStyle w:val="ColumnHeading"/>
              <w:keepNext/>
              <w:rPr>
                <w:color w:val="008000"/>
              </w:rPr>
            </w:pPr>
            <w:r w:rsidRPr="00A92662">
              <w:t>Tarkistus</w:t>
            </w:r>
          </w:p>
        </w:tc>
      </w:tr>
      <w:tr w:rsidR="00427527" w:rsidRPr="00A92662" w14:paraId="00FFFDEA" w14:textId="77777777" w:rsidTr="00495D80">
        <w:trPr>
          <w:jc w:val="center"/>
        </w:trPr>
        <w:tc>
          <w:tcPr>
            <w:tcW w:w="4876" w:type="dxa"/>
          </w:tcPr>
          <w:p w14:paraId="518964E3" w14:textId="77777777" w:rsidR="00495D80" w:rsidRPr="00A92662" w:rsidRDefault="00495D80">
            <w:pPr>
              <w:pStyle w:val="Normal6"/>
            </w:pPr>
          </w:p>
        </w:tc>
        <w:tc>
          <w:tcPr>
            <w:tcW w:w="4876" w:type="dxa"/>
            <w:hideMark/>
          </w:tcPr>
          <w:p w14:paraId="1EF03A79" w14:textId="77777777" w:rsidR="00495D80" w:rsidRPr="00A92662" w:rsidRDefault="005674BF">
            <w:pPr>
              <w:pStyle w:val="Normal6"/>
              <w:rPr>
                <w:szCs w:val="24"/>
              </w:rPr>
            </w:pPr>
            <w:r w:rsidRPr="00A92662">
              <w:rPr>
                <w:b/>
                <w:i/>
              </w:rPr>
              <w:t xml:space="preserve">(12 </w:t>
            </w:r>
            <w:r w:rsidRPr="00A92662">
              <w:rPr>
                <w:b/>
                <w:i/>
              </w:rPr>
              <w:t>b)</w:t>
            </w:r>
            <w:r w:rsidRPr="00A92662">
              <w:rPr>
                <w:b/>
                <w:i/>
              </w:rPr>
              <w:tab/>
              <w:t>Kobolttia käytetään monilla aloilla, jotka ovat Euroopan vihreän kehityksen ohjelman ja unionin ilmastolaissa asetettujen tavoitteiden saavuttamisen kannalta strategisesti tärkeitä. Vaikka koboltti on avainasemassa teollisuuden onnistuneen siirtymän ja kiertotalouden edistämisen kannalta, se on samalla vaarallinen metalli, joka aiheuttaa työntekijöille vakavia terveysriskejä, kuten hengityselinsairauksia, sydän-, kilpirauhas-, maksa- ja munuaisvaurioita sekä mahdollisesti syöpää. Koboltin ja sen epäorgaa</w:t>
            </w:r>
            <w:r w:rsidRPr="00A92662">
              <w:rPr>
                <w:b/>
                <w:i/>
              </w:rPr>
              <w:t>nisten yhdisteiden työperäisen altistumisen raja-arvot ovat näin ollen tarpeen, sillä niiden avulla voidaan ehkäistä pitkäaikaisia vaikutuksia työntekijöiden terveyteen ja hyvinvointiin ja tukea unionin kobolttiteollisuuden houkuttelevuutta, kilpailukykyä ja siten pitkän aikavälin kestävyyttä.</w:t>
            </w:r>
          </w:p>
        </w:tc>
      </w:tr>
    </w:tbl>
    <w:p w14:paraId="77BCB832"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1DF34D3B" w14:textId="77777777" w:rsidR="00495D80" w:rsidRPr="00A92662" w:rsidRDefault="005674BF" w:rsidP="00495D80">
      <w:r w:rsidRPr="00A92662">
        <w:rPr>
          <w:rStyle w:val="HideTWBExt"/>
        </w:rPr>
        <w:t>&lt;/Amend&gt;</w:t>
      </w:r>
    </w:p>
    <w:p w14:paraId="19E68137"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56</w:t>
      </w:r>
      <w:r w:rsidRPr="00A92662">
        <w:rPr>
          <w:rStyle w:val="HideTWBExt"/>
        </w:rPr>
        <w:t>&lt;/NumAm&gt;</w:t>
      </w:r>
    </w:p>
    <w:p w14:paraId="3AF7D7F9" w14:textId="77777777" w:rsidR="00495D80" w:rsidRPr="00A92662" w:rsidRDefault="005674BF" w:rsidP="00495D80">
      <w:pPr>
        <w:pStyle w:val="NormalBold"/>
      </w:pPr>
      <w:r w:rsidRPr="00A92662">
        <w:rPr>
          <w:rStyle w:val="HideTWBExt"/>
        </w:rPr>
        <w:t>&lt;RepeatBlock-By&gt;&lt;Members&gt;</w:t>
      </w:r>
      <w:r w:rsidRPr="00A92662">
        <w:t>Nora Mebarek, Estelle Ceulemans, Marc Angel, Johan Danielsson</w:t>
      </w:r>
      <w:r w:rsidRPr="00A92662">
        <w:rPr>
          <w:rStyle w:val="HideTWBExt"/>
        </w:rPr>
        <w:t>&lt;/Members&gt;</w:t>
      </w:r>
    </w:p>
    <w:p w14:paraId="51253FC0" w14:textId="77777777" w:rsidR="00495D80" w:rsidRPr="00A92662" w:rsidRDefault="005674BF" w:rsidP="00495D80">
      <w:r w:rsidRPr="00A92662">
        <w:rPr>
          <w:rStyle w:val="HideTWBExt"/>
        </w:rPr>
        <w:t>&lt;/RepeatBlock-By&gt;</w:t>
      </w:r>
    </w:p>
    <w:p w14:paraId="1D0B8FDB"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5F9A75A3" w14:textId="77777777" w:rsidR="00495D80" w:rsidRPr="00A92662" w:rsidRDefault="005674BF" w:rsidP="00495D80">
      <w:pPr>
        <w:pStyle w:val="NormalBold"/>
      </w:pPr>
      <w:r w:rsidRPr="00A92662">
        <w:rPr>
          <w:rStyle w:val="HideTWBExt"/>
        </w:rPr>
        <w:t>&lt;Article&gt;</w:t>
      </w:r>
      <w:r w:rsidRPr="00A92662">
        <w:t>Johdanto-osan 12 b kappale (uusi)</w:t>
      </w:r>
      <w:r w:rsidRPr="00A9266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527" w:rsidRPr="00A92662" w14:paraId="63A53470" w14:textId="77777777" w:rsidTr="00495D80">
        <w:trPr>
          <w:jc w:val="center"/>
        </w:trPr>
        <w:tc>
          <w:tcPr>
            <w:tcW w:w="9752" w:type="dxa"/>
            <w:gridSpan w:val="2"/>
          </w:tcPr>
          <w:p w14:paraId="439FC714" w14:textId="77777777" w:rsidR="00495D80" w:rsidRPr="00A92662" w:rsidRDefault="00495D80">
            <w:pPr>
              <w:keepNext/>
            </w:pPr>
          </w:p>
        </w:tc>
      </w:tr>
      <w:tr w:rsidR="00427527" w:rsidRPr="00A92662" w14:paraId="21D95455" w14:textId="77777777" w:rsidTr="00495D80">
        <w:trPr>
          <w:jc w:val="center"/>
        </w:trPr>
        <w:tc>
          <w:tcPr>
            <w:tcW w:w="4876" w:type="dxa"/>
            <w:hideMark/>
          </w:tcPr>
          <w:p w14:paraId="53D99549" w14:textId="77777777" w:rsidR="00495D80" w:rsidRPr="00A92662" w:rsidRDefault="005674BF">
            <w:pPr>
              <w:pStyle w:val="ColumnHeading"/>
              <w:keepNext/>
              <w:rPr>
                <w:color w:val="008000"/>
              </w:rPr>
            </w:pPr>
            <w:r w:rsidRPr="00A92662">
              <w:t>Komission teksti</w:t>
            </w:r>
          </w:p>
        </w:tc>
        <w:tc>
          <w:tcPr>
            <w:tcW w:w="4876" w:type="dxa"/>
            <w:hideMark/>
          </w:tcPr>
          <w:p w14:paraId="5D41013C" w14:textId="77777777" w:rsidR="00495D80" w:rsidRPr="00A92662" w:rsidRDefault="005674BF">
            <w:pPr>
              <w:pStyle w:val="ColumnHeading"/>
              <w:keepNext/>
              <w:rPr>
                <w:color w:val="008000"/>
              </w:rPr>
            </w:pPr>
            <w:r w:rsidRPr="00A92662">
              <w:t>Tarkistus</w:t>
            </w:r>
          </w:p>
        </w:tc>
      </w:tr>
      <w:tr w:rsidR="00427527" w:rsidRPr="00A92662" w14:paraId="29FC208E" w14:textId="77777777" w:rsidTr="00495D80">
        <w:trPr>
          <w:jc w:val="center"/>
        </w:trPr>
        <w:tc>
          <w:tcPr>
            <w:tcW w:w="4876" w:type="dxa"/>
          </w:tcPr>
          <w:p w14:paraId="29850C2F" w14:textId="77777777" w:rsidR="00495D80" w:rsidRPr="00A92662" w:rsidRDefault="00495D80">
            <w:pPr>
              <w:pStyle w:val="Normal6"/>
            </w:pPr>
          </w:p>
        </w:tc>
        <w:tc>
          <w:tcPr>
            <w:tcW w:w="4876" w:type="dxa"/>
            <w:hideMark/>
          </w:tcPr>
          <w:p w14:paraId="70312F9A" w14:textId="77777777" w:rsidR="00495D80" w:rsidRPr="00A92662" w:rsidRDefault="005674BF">
            <w:pPr>
              <w:pStyle w:val="Normal6"/>
              <w:rPr>
                <w:szCs w:val="24"/>
              </w:rPr>
            </w:pPr>
            <w:r w:rsidRPr="00A92662">
              <w:rPr>
                <w:b/>
                <w:i/>
              </w:rPr>
              <w:t>(12 b)</w:t>
            </w:r>
            <w:r w:rsidRPr="00A92662">
              <w:rPr>
                <w:b/>
                <w:i/>
              </w:rPr>
              <w:tab/>
              <w:t xml:space="preserve">Työntekijät altistuvat työpaikalla usein erilaisten vaarallisten aineiden yhdistelmille, mikä voi lisätä riskejä ja aiheuttaa </w:t>
            </w:r>
            <w:r w:rsidRPr="00A92662">
              <w:rPr>
                <w:b/>
                <w:i/>
              </w:rPr>
              <w:t>haitallisia terveysvaikutuksia. Jos on kyse altistumisesta sellaisten aineiden yhdistelmälle, joilla on sama vaikutustapa tai joiden vaikutus kohdistuu samoihin soluihin tai kudoksiin, niiden mahdollisten raja-arvojen täytäntöönpanoa on tarpeen mukauttaa yhteisvaikutusten huomioon ottamiseksi. Tämä koskee erityisesti palopelastajia ja pelastuspalveluhenkilöstöä. Komission olisi annettava ohjeita siitä, miten tarkastajien ja työnantajien olisi arvioitava vaatimusten noudattamista ja ennaltaehkäisyä tapauksis</w:t>
            </w:r>
            <w:r w:rsidRPr="00A92662">
              <w:rPr>
                <w:b/>
                <w:i/>
              </w:rPr>
              <w:t>sa, joissa esiintyy samanaikaisesti useita syöpää aiheuttavia aineita.</w:t>
            </w:r>
          </w:p>
        </w:tc>
      </w:tr>
    </w:tbl>
    <w:p w14:paraId="4879B9EF"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00DED135" w14:textId="77777777" w:rsidR="00495D80" w:rsidRPr="00A92662" w:rsidRDefault="005674BF" w:rsidP="00495D80">
      <w:r w:rsidRPr="00A92662">
        <w:rPr>
          <w:rStyle w:val="HideTWBExt"/>
        </w:rPr>
        <w:t>&lt;/Amend&gt;</w:t>
      </w:r>
    </w:p>
    <w:p w14:paraId="7F0C8763"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57</w:t>
      </w:r>
      <w:r w:rsidRPr="00A92662">
        <w:rPr>
          <w:rStyle w:val="HideTWBExt"/>
        </w:rPr>
        <w:t>&lt;/NumAm&gt;</w:t>
      </w:r>
    </w:p>
    <w:p w14:paraId="1EB2D675" w14:textId="77777777" w:rsidR="00495D80" w:rsidRPr="00A92662" w:rsidRDefault="005674BF" w:rsidP="00495D80">
      <w:pPr>
        <w:pStyle w:val="NormalBold"/>
      </w:pPr>
      <w:r w:rsidRPr="00A92662">
        <w:rPr>
          <w:rStyle w:val="HideTWBExt"/>
        </w:rPr>
        <w:t>&lt;RepeatBlock-By&gt;&lt;Members&gt;</w:t>
      </w:r>
      <w:r w:rsidRPr="00A92662">
        <w:t>Per Clausen</w:t>
      </w:r>
      <w:r w:rsidRPr="00A92662">
        <w:rPr>
          <w:rStyle w:val="HideTWBExt"/>
        </w:rPr>
        <w:t>&lt;/Members&gt;</w:t>
      </w:r>
    </w:p>
    <w:p w14:paraId="4DD9FE53" w14:textId="77777777" w:rsidR="00495D80" w:rsidRPr="00A92662" w:rsidRDefault="005674BF" w:rsidP="00495D80">
      <w:r w:rsidRPr="00A92662">
        <w:rPr>
          <w:rStyle w:val="HideTWBExt"/>
        </w:rPr>
        <w:t>&lt;/RepeatBlock-By&gt;</w:t>
      </w:r>
    </w:p>
    <w:p w14:paraId="3EFE9C5B" w14:textId="77777777" w:rsidR="00495D80" w:rsidRPr="00A92662" w:rsidRDefault="005674BF" w:rsidP="00495D80">
      <w:pPr>
        <w:pStyle w:val="NormalBold"/>
        <w:keepNext/>
      </w:pPr>
      <w:r w:rsidRPr="00A92662">
        <w:rPr>
          <w:rStyle w:val="HideTWBExt"/>
        </w:rPr>
        <w:t>&lt;DocAmend&gt;</w:t>
      </w:r>
      <w:r w:rsidRPr="00A92662">
        <w:t xml:space="preserve">Ehdotus </w:t>
      </w:r>
      <w:r w:rsidRPr="00A92662">
        <w:t>direktiiviksi</w:t>
      </w:r>
      <w:r w:rsidRPr="00A92662">
        <w:rPr>
          <w:rStyle w:val="HideTWBExt"/>
        </w:rPr>
        <w:t>&lt;/DocAmend&gt;</w:t>
      </w:r>
    </w:p>
    <w:p w14:paraId="48C11F9B" w14:textId="77777777" w:rsidR="00495D80" w:rsidRPr="00A92662" w:rsidRDefault="005674BF" w:rsidP="00495D80">
      <w:pPr>
        <w:pStyle w:val="NormalBold"/>
      </w:pPr>
      <w:r w:rsidRPr="00A92662">
        <w:rPr>
          <w:rStyle w:val="HideTWBExt"/>
        </w:rPr>
        <w:t>&lt;Article&gt;</w:t>
      </w:r>
      <w:r w:rsidRPr="00A92662">
        <w:t>Johdanto-osan 12 b kappale (uusi)</w:t>
      </w:r>
      <w:r w:rsidRPr="00A9266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527" w:rsidRPr="00A92662" w14:paraId="282E2D05" w14:textId="77777777" w:rsidTr="00495D80">
        <w:trPr>
          <w:jc w:val="center"/>
        </w:trPr>
        <w:tc>
          <w:tcPr>
            <w:tcW w:w="9752" w:type="dxa"/>
            <w:gridSpan w:val="2"/>
          </w:tcPr>
          <w:p w14:paraId="33E66144" w14:textId="77777777" w:rsidR="00495D80" w:rsidRPr="00A92662" w:rsidRDefault="00495D80">
            <w:pPr>
              <w:keepNext/>
            </w:pPr>
          </w:p>
        </w:tc>
      </w:tr>
      <w:tr w:rsidR="00427527" w:rsidRPr="00A92662" w14:paraId="33035189" w14:textId="77777777" w:rsidTr="00495D80">
        <w:trPr>
          <w:jc w:val="center"/>
        </w:trPr>
        <w:tc>
          <w:tcPr>
            <w:tcW w:w="4876" w:type="dxa"/>
            <w:hideMark/>
          </w:tcPr>
          <w:p w14:paraId="0E81DEF4" w14:textId="77777777" w:rsidR="00495D80" w:rsidRPr="00A92662" w:rsidRDefault="005674BF">
            <w:pPr>
              <w:pStyle w:val="ColumnHeading"/>
              <w:keepNext/>
              <w:rPr>
                <w:color w:val="008000"/>
              </w:rPr>
            </w:pPr>
            <w:r w:rsidRPr="00A92662">
              <w:t>Komission teksti</w:t>
            </w:r>
          </w:p>
        </w:tc>
        <w:tc>
          <w:tcPr>
            <w:tcW w:w="4876" w:type="dxa"/>
            <w:hideMark/>
          </w:tcPr>
          <w:p w14:paraId="2752EAB8" w14:textId="77777777" w:rsidR="00495D80" w:rsidRPr="00A92662" w:rsidRDefault="005674BF">
            <w:pPr>
              <w:pStyle w:val="ColumnHeading"/>
              <w:keepNext/>
              <w:rPr>
                <w:color w:val="008000"/>
              </w:rPr>
            </w:pPr>
            <w:r w:rsidRPr="00A92662">
              <w:t>Tarkistus</w:t>
            </w:r>
          </w:p>
        </w:tc>
      </w:tr>
      <w:tr w:rsidR="00427527" w:rsidRPr="00A92662" w14:paraId="6EFE3E24" w14:textId="77777777" w:rsidTr="00495D80">
        <w:trPr>
          <w:jc w:val="center"/>
        </w:trPr>
        <w:tc>
          <w:tcPr>
            <w:tcW w:w="4876" w:type="dxa"/>
          </w:tcPr>
          <w:p w14:paraId="215BD38E" w14:textId="77777777" w:rsidR="00495D80" w:rsidRPr="00A92662" w:rsidRDefault="00495D80">
            <w:pPr>
              <w:pStyle w:val="Normal6"/>
            </w:pPr>
          </w:p>
        </w:tc>
        <w:tc>
          <w:tcPr>
            <w:tcW w:w="4876" w:type="dxa"/>
            <w:hideMark/>
          </w:tcPr>
          <w:p w14:paraId="5ACFBFCF" w14:textId="77777777" w:rsidR="00495D80" w:rsidRPr="00A92662" w:rsidRDefault="005674BF">
            <w:pPr>
              <w:pStyle w:val="Normal6"/>
              <w:rPr>
                <w:szCs w:val="24"/>
              </w:rPr>
            </w:pPr>
            <w:r w:rsidRPr="00A92662">
              <w:rPr>
                <w:b/>
                <w:i/>
              </w:rPr>
              <w:t>(12 b)</w:t>
            </w:r>
            <w:r w:rsidRPr="00A92662">
              <w:rPr>
                <w:b/>
                <w:i/>
              </w:rPr>
              <w:tab/>
              <w:t>Kobolttia käytetään monilla aloilla Euroopan vihreän kehityksen ohjelmassa ja unionin ilmastolaissa asetettujen tavoitteiden saavuttamiseksi. Koboltin kulutuksen ennustetaan kasvavan noin 330 prosenttia vuoteen 2050 mennessä vihreän siirtymän</w:t>
            </w:r>
            <w:r w:rsidRPr="00A92662">
              <w:rPr>
                <w:b/>
                <w:i/>
                <w:vertAlign w:val="superscript"/>
              </w:rPr>
              <w:t>1 a</w:t>
            </w:r>
            <w:r w:rsidRPr="00A92662">
              <w:rPr>
                <w:b/>
                <w:i/>
              </w:rPr>
              <w:t xml:space="preserve"> seurauksena, minkä vuoksi on erityisen tärkeää varmistaa työntekijöiden terveyden ja turvallisuuden suojelun korkea taso.</w:t>
            </w:r>
          </w:p>
        </w:tc>
      </w:tr>
      <w:tr w:rsidR="00427527" w:rsidRPr="00A92662" w14:paraId="5F7FCAFE" w14:textId="77777777" w:rsidTr="00495D80">
        <w:trPr>
          <w:jc w:val="center"/>
        </w:trPr>
        <w:tc>
          <w:tcPr>
            <w:tcW w:w="4876" w:type="dxa"/>
          </w:tcPr>
          <w:p w14:paraId="2AA2D208" w14:textId="77777777" w:rsidR="00495D80" w:rsidRPr="00A92662" w:rsidRDefault="00495D80">
            <w:pPr>
              <w:pStyle w:val="Normal6"/>
            </w:pPr>
          </w:p>
        </w:tc>
        <w:tc>
          <w:tcPr>
            <w:tcW w:w="4876" w:type="dxa"/>
            <w:hideMark/>
          </w:tcPr>
          <w:p w14:paraId="43604690" w14:textId="77777777" w:rsidR="00495D80" w:rsidRPr="00A92662" w:rsidRDefault="005674BF">
            <w:pPr>
              <w:pStyle w:val="Normal6"/>
              <w:rPr>
                <w:szCs w:val="24"/>
              </w:rPr>
            </w:pPr>
            <w:r w:rsidRPr="00A92662">
              <w:rPr>
                <w:b/>
                <w:i/>
              </w:rPr>
              <w:t>__________________</w:t>
            </w:r>
          </w:p>
        </w:tc>
      </w:tr>
      <w:tr w:rsidR="00427527" w:rsidRPr="00A92662" w14:paraId="6C8C41ED" w14:textId="77777777" w:rsidTr="00495D80">
        <w:trPr>
          <w:jc w:val="center"/>
        </w:trPr>
        <w:tc>
          <w:tcPr>
            <w:tcW w:w="4876" w:type="dxa"/>
          </w:tcPr>
          <w:p w14:paraId="449B5375" w14:textId="77777777" w:rsidR="00495D80" w:rsidRPr="00A92662" w:rsidRDefault="00495D80">
            <w:pPr>
              <w:pStyle w:val="Normal6"/>
            </w:pPr>
          </w:p>
        </w:tc>
        <w:tc>
          <w:tcPr>
            <w:tcW w:w="4876" w:type="dxa"/>
            <w:hideMark/>
          </w:tcPr>
          <w:p w14:paraId="15DD7989" w14:textId="77777777" w:rsidR="00495D80" w:rsidRPr="00A92662" w:rsidRDefault="005674BF">
            <w:pPr>
              <w:pStyle w:val="Normal6"/>
              <w:rPr>
                <w:szCs w:val="24"/>
              </w:rPr>
            </w:pPr>
            <w:r w:rsidRPr="00A92662">
              <w:rPr>
                <w:b/>
                <w:i/>
                <w:vertAlign w:val="superscript"/>
              </w:rPr>
              <w:t>1 a</w:t>
            </w:r>
            <w:r w:rsidRPr="00A92662">
              <w:t xml:space="preserve"> </w:t>
            </w:r>
            <w:r w:rsidRPr="00A92662">
              <w:rPr>
                <w:b/>
                <w:i/>
              </w:rPr>
              <w:t xml:space="preserve">Komission yksiköiden valmisteluasiakirja, ”Impact Assessment Report accompanying the Proposal for a Directive amending Directive 2004/37/EC, SWD(2025) 192 final” </w:t>
            </w:r>
            <w:r w:rsidRPr="00A92662">
              <w:rPr>
                <w:b/>
                <w:i/>
              </w:rPr>
              <w:t>https://eur-lex.europa.eu/legal-content/EN/TXT/?uri=celex:52025SC0192#:~:text=Document%2052025SC0192,SWD/2025/192%20final.</w:t>
            </w:r>
          </w:p>
        </w:tc>
      </w:tr>
    </w:tbl>
    <w:p w14:paraId="5BCA1409"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726F8FAF" w14:textId="77777777" w:rsidR="00495D80" w:rsidRPr="00A92662" w:rsidRDefault="005674BF" w:rsidP="00495D80">
      <w:r w:rsidRPr="00A92662">
        <w:rPr>
          <w:rStyle w:val="HideTWBExt"/>
        </w:rPr>
        <w:t>&lt;/Amend&gt;</w:t>
      </w:r>
    </w:p>
    <w:p w14:paraId="3CE8146D"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58</w:t>
      </w:r>
      <w:r w:rsidRPr="00A92662">
        <w:rPr>
          <w:rStyle w:val="HideTWBExt"/>
        </w:rPr>
        <w:t>&lt;/NumAm&gt;</w:t>
      </w:r>
    </w:p>
    <w:p w14:paraId="2E646A26" w14:textId="77777777" w:rsidR="00495D80" w:rsidRPr="00A92662" w:rsidRDefault="005674BF" w:rsidP="00495D80">
      <w:pPr>
        <w:pStyle w:val="NormalBold"/>
      </w:pPr>
      <w:r w:rsidRPr="00A92662">
        <w:rPr>
          <w:rStyle w:val="HideTWBExt"/>
        </w:rPr>
        <w:t>&lt;RepeatBlock-By&gt;&lt;Members&gt;</w:t>
      </w:r>
      <w:r w:rsidRPr="00A92662">
        <w:t>Nora Mebarek, Estelle Ceulemans, Marc Angel, Johan Danielsson</w:t>
      </w:r>
      <w:r w:rsidRPr="00A92662">
        <w:rPr>
          <w:rStyle w:val="HideTWBExt"/>
        </w:rPr>
        <w:t>&lt;/Members&gt;</w:t>
      </w:r>
    </w:p>
    <w:p w14:paraId="5D48F165" w14:textId="77777777" w:rsidR="00495D80" w:rsidRPr="00A92662" w:rsidRDefault="005674BF" w:rsidP="00495D80">
      <w:r w:rsidRPr="00A92662">
        <w:rPr>
          <w:rStyle w:val="HideTWBExt"/>
        </w:rPr>
        <w:t>&lt;/RepeatBlock-By&gt;</w:t>
      </w:r>
    </w:p>
    <w:p w14:paraId="5261955E"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04AC23A6" w14:textId="77777777" w:rsidR="00495D80" w:rsidRPr="00A92662" w:rsidRDefault="005674BF" w:rsidP="00495D80">
      <w:pPr>
        <w:pStyle w:val="NormalBold"/>
      </w:pPr>
      <w:r w:rsidRPr="00A92662">
        <w:rPr>
          <w:rStyle w:val="HideTWBExt"/>
        </w:rPr>
        <w:t>&lt;Article&gt;</w:t>
      </w:r>
      <w:r w:rsidRPr="00A92662">
        <w:t>Johdanto-osan 12 c kappale (uusi)</w:t>
      </w:r>
      <w:r w:rsidRPr="00A9266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527" w:rsidRPr="00A92662" w14:paraId="69B8AB4B" w14:textId="77777777" w:rsidTr="00495D80">
        <w:trPr>
          <w:jc w:val="center"/>
        </w:trPr>
        <w:tc>
          <w:tcPr>
            <w:tcW w:w="9752" w:type="dxa"/>
            <w:gridSpan w:val="2"/>
          </w:tcPr>
          <w:p w14:paraId="5AE04B61" w14:textId="77777777" w:rsidR="00495D80" w:rsidRPr="00A92662" w:rsidRDefault="00495D80">
            <w:pPr>
              <w:keepNext/>
            </w:pPr>
          </w:p>
        </w:tc>
      </w:tr>
      <w:tr w:rsidR="00427527" w:rsidRPr="00A92662" w14:paraId="418E8EEE" w14:textId="77777777" w:rsidTr="00495D80">
        <w:trPr>
          <w:jc w:val="center"/>
        </w:trPr>
        <w:tc>
          <w:tcPr>
            <w:tcW w:w="4876" w:type="dxa"/>
            <w:hideMark/>
          </w:tcPr>
          <w:p w14:paraId="6C903B07" w14:textId="77777777" w:rsidR="00495D80" w:rsidRPr="00A92662" w:rsidRDefault="005674BF">
            <w:pPr>
              <w:pStyle w:val="ColumnHeading"/>
              <w:keepNext/>
              <w:rPr>
                <w:color w:val="008000"/>
              </w:rPr>
            </w:pPr>
            <w:r w:rsidRPr="00A92662">
              <w:t>Komission teksti</w:t>
            </w:r>
          </w:p>
        </w:tc>
        <w:tc>
          <w:tcPr>
            <w:tcW w:w="4876" w:type="dxa"/>
            <w:hideMark/>
          </w:tcPr>
          <w:p w14:paraId="74357320" w14:textId="77777777" w:rsidR="00495D80" w:rsidRPr="00A92662" w:rsidRDefault="005674BF">
            <w:pPr>
              <w:pStyle w:val="ColumnHeading"/>
              <w:keepNext/>
              <w:rPr>
                <w:color w:val="008000"/>
              </w:rPr>
            </w:pPr>
            <w:r w:rsidRPr="00A92662">
              <w:t>Tarkistus</w:t>
            </w:r>
          </w:p>
        </w:tc>
      </w:tr>
      <w:tr w:rsidR="00427527" w:rsidRPr="00A92662" w14:paraId="382DD917" w14:textId="77777777" w:rsidTr="00495D80">
        <w:trPr>
          <w:jc w:val="center"/>
        </w:trPr>
        <w:tc>
          <w:tcPr>
            <w:tcW w:w="4876" w:type="dxa"/>
          </w:tcPr>
          <w:p w14:paraId="150E277E" w14:textId="77777777" w:rsidR="00495D80" w:rsidRPr="00A92662" w:rsidRDefault="00495D80">
            <w:pPr>
              <w:pStyle w:val="Normal6"/>
            </w:pPr>
          </w:p>
        </w:tc>
        <w:tc>
          <w:tcPr>
            <w:tcW w:w="4876" w:type="dxa"/>
            <w:hideMark/>
          </w:tcPr>
          <w:p w14:paraId="5B0DB6E2" w14:textId="77777777" w:rsidR="00495D80" w:rsidRPr="00A92662" w:rsidRDefault="005674BF">
            <w:pPr>
              <w:pStyle w:val="Normal6"/>
              <w:rPr>
                <w:szCs w:val="24"/>
              </w:rPr>
            </w:pPr>
            <w:r w:rsidRPr="00A92662">
              <w:rPr>
                <w:b/>
                <w:i/>
              </w:rPr>
              <w:t>(12 c)</w:t>
            </w:r>
            <w:r w:rsidRPr="00A92662">
              <w:rPr>
                <w:b/>
                <w:i/>
              </w:rPr>
              <w:tab/>
              <w:t xml:space="preserve">Työntekijöiden suojelemisesta syöpäsairauden vaaraa </w:t>
            </w:r>
            <w:r w:rsidRPr="00A92662">
              <w:rPr>
                <w:b/>
                <w:i/>
              </w:rPr>
              <w:t>aiheuttaville tekijöille tai perimän muutoksia aiheuttaville aineille altistumiseen työssä liittyviltä vaaroilta annetun direktiivin 2004/37/EY muuttamisesta 9 päivänä maaliskuuta 2022 annetussa Euroopan parlamentin ja neuvoston direktiivissä (EU) 2022/431 komissiota pyydettiin laatimaan määritelmä ja kokoamaan ohjeellinen luettelo vaarallisista lääkkeistä tai niihin sisältyvistä aineista. Vaikka tämä tehtävä on jo suoritettu, unionin lainsäädäntöön ei ole tähän mennessä vielä sisällytetty vaarallisten lääk</w:t>
            </w:r>
            <w:r w:rsidRPr="00A92662">
              <w:rPr>
                <w:b/>
                <w:i/>
              </w:rPr>
              <w:t>keiden määritelmää. Määritelmä onkin syytä sisällyttää tähän direktiiviin, jotta voidaan varmistaa oikeudellinen kattavuus ja selkeyttää asiaa koskevaa sääntelyä.</w:t>
            </w:r>
          </w:p>
        </w:tc>
      </w:tr>
    </w:tbl>
    <w:p w14:paraId="51EE0ACA"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3420D381" w14:textId="77777777" w:rsidR="00495D80" w:rsidRPr="00A92662" w:rsidRDefault="005674BF" w:rsidP="00495D80">
      <w:r w:rsidRPr="00A92662">
        <w:rPr>
          <w:rStyle w:val="HideTWBExt"/>
        </w:rPr>
        <w:t>&lt;/Amend&gt;</w:t>
      </w:r>
    </w:p>
    <w:p w14:paraId="6A5ED9D2"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59</w:t>
      </w:r>
      <w:r w:rsidRPr="00A92662">
        <w:rPr>
          <w:rStyle w:val="HideTWBExt"/>
        </w:rPr>
        <w:t>&lt;/NumAm&gt;</w:t>
      </w:r>
    </w:p>
    <w:p w14:paraId="53D744F3" w14:textId="77777777" w:rsidR="00495D80" w:rsidRPr="00A92662" w:rsidRDefault="005674BF" w:rsidP="00495D80">
      <w:pPr>
        <w:pStyle w:val="NormalBold"/>
      </w:pPr>
      <w:r w:rsidRPr="00A92662">
        <w:rPr>
          <w:rStyle w:val="HideTWBExt"/>
        </w:rPr>
        <w:t>&lt;RepeatBlock-By&gt;&lt;Members&gt;</w:t>
      </w:r>
      <w:r w:rsidRPr="00A92662">
        <w:t>Per Clausen</w:t>
      </w:r>
      <w:r w:rsidRPr="00A92662">
        <w:rPr>
          <w:rStyle w:val="HideTWBExt"/>
        </w:rPr>
        <w:t>&lt;/Members&gt;</w:t>
      </w:r>
    </w:p>
    <w:p w14:paraId="047CFB31" w14:textId="77777777" w:rsidR="00495D80" w:rsidRPr="00A92662" w:rsidRDefault="005674BF" w:rsidP="00495D80">
      <w:r w:rsidRPr="00A92662">
        <w:rPr>
          <w:rStyle w:val="HideTWBExt"/>
        </w:rPr>
        <w:t>&lt;/RepeatBlock-By&gt;</w:t>
      </w:r>
    </w:p>
    <w:p w14:paraId="49BD4345"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7CCA77F1" w14:textId="77777777" w:rsidR="00495D80" w:rsidRPr="00A92662" w:rsidRDefault="005674BF" w:rsidP="00495D80">
      <w:pPr>
        <w:pStyle w:val="NormalBold"/>
      </w:pPr>
      <w:r w:rsidRPr="00A92662">
        <w:rPr>
          <w:rStyle w:val="HideTWBExt"/>
        </w:rPr>
        <w:t>&lt;Article&gt;</w:t>
      </w:r>
      <w:r w:rsidRPr="00A92662">
        <w:t>Johdanto-osan 12 c kappale (uusi)</w:t>
      </w:r>
      <w:r w:rsidRPr="00A9266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527" w:rsidRPr="00A92662" w14:paraId="04B16F66" w14:textId="77777777" w:rsidTr="00495D80">
        <w:trPr>
          <w:jc w:val="center"/>
        </w:trPr>
        <w:tc>
          <w:tcPr>
            <w:tcW w:w="9752" w:type="dxa"/>
            <w:gridSpan w:val="2"/>
          </w:tcPr>
          <w:p w14:paraId="7E685C7F" w14:textId="77777777" w:rsidR="00495D80" w:rsidRPr="00A92662" w:rsidRDefault="00495D80">
            <w:pPr>
              <w:keepNext/>
            </w:pPr>
          </w:p>
        </w:tc>
      </w:tr>
      <w:tr w:rsidR="00427527" w:rsidRPr="00A92662" w14:paraId="1CD735CF" w14:textId="77777777" w:rsidTr="00495D80">
        <w:trPr>
          <w:jc w:val="center"/>
        </w:trPr>
        <w:tc>
          <w:tcPr>
            <w:tcW w:w="4876" w:type="dxa"/>
            <w:hideMark/>
          </w:tcPr>
          <w:p w14:paraId="260B47E4" w14:textId="77777777" w:rsidR="00495D80" w:rsidRPr="00A92662" w:rsidRDefault="005674BF">
            <w:pPr>
              <w:pStyle w:val="ColumnHeading"/>
              <w:keepNext/>
              <w:rPr>
                <w:color w:val="008000"/>
              </w:rPr>
            </w:pPr>
            <w:r w:rsidRPr="00A92662">
              <w:t>Komission teksti</w:t>
            </w:r>
          </w:p>
        </w:tc>
        <w:tc>
          <w:tcPr>
            <w:tcW w:w="4876" w:type="dxa"/>
            <w:hideMark/>
          </w:tcPr>
          <w:p w14:paraId="19D1B346" w14:textId="77777777" w:rsidR="00495D80" w:rsidRPr="00A92662" w:rsidRDefault="005674BF">
            <w:pPr>
              <w:pStyle w:val="ColumnHeading"/>
              <w:keepNext/>
              <w:rPr>
                <w:color w:val="008000"/>
              </w:rPr>
            </w:pPr>
            <w:r w:rsidRPr="00A92662">
              <w:t>Tarkistus</w:t>
            </w:r>
          </w:p>
        </w:tc>
      </w:tr>
      <w:tr w:rsidR="00427527" w:rsidRPr="00A92662" w14:paraId="21EDCD75" w14:textId="77777777" w:rsidTr="00495D80">
        <w:trPr>
          <w:jc w:val="center"/>
        </w:trPr>
        <w:tc>
          <w:tcPr>
            <w:tcW w:w="4876" w:type="dxa"/>
          </w:tcPr>
          <w:p w14:paraId="07381494" w14:textId="77777777" w:rsidR="00495D80" w:rsidRPr="00A92662" w:rsidRDefault="00495D80">
            <w:pPr>
              <w:pStyle w:val="Normal6"/>
            </w:pPr>
          </w:p>
        </w:tc>
        <w:tc>
          <w:tcPr>
            <w:tcW w:w="4876" w:type="dxa"/>
            <w:hideMark/>
          </w:tcPr>
          <w:p w14:paraId="0D7A2518" w14:textId="77777777" w:rsidR="00495D80" w:rsidRPr="00A92662" w:rsidRDefault="005674BF">
            <w:pPr>
              <w:pStyle w:val="Normal6"/>
              <w:rPr>
                <w:szCs w:val="24"/>
              </w:rPr>
            </w:pPr>
            <w:r w:rsidRPr="00A92662">
              <w:rPr>
                <w:b/>
                <w:i/>
              </w:rPr>
              <w:t>(12 c)</w:t>
            </w:r>
            <w:r w:rsidRPr="00A92662">
              <w:rPr>
                <w:b/>
                <w:i/>
              </w:rPr>
              <w:tab/>
              <w:t>Koboltin ja sen epäorgaanisten yhdisteiden haitallisten ominaisuuksien vuoksi on erittäin tärkeää varmistaa, että unionin markkinoille saatettava koboltti ja kobolttia sisältävät materiaalit tuotetaan sellaisissa työterveys- ja -turvallisuusolosuhteissa, jotka takaavat unionissa vaadittua tasoa vastaavan työntekijöiden suojelun tason, myös silloin, kun tällaiset materiaalit ovat peräisin kolmansista maista.</w:t>
            </w:r>
          </w:p>
        </w:tc>
      </w:tr>
    </w:tbl>
    <w:p w14:paraId="3AEFBCC6"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1A29C568" w14:textId="77777777" w:rsidR="00495D80" w:rsidRPr="00A92662" w:rsidRDefault="005674BF" w:rsidP="00495D80">
      <w:r w:rsidRPr="00A92662">
        <w:rPr>
          <w:rStyle w:val="HideTWBExt"/>
        </w:rPr>
        <w:t>&lt;/Amend&gt;</w:t>
      </w:r>
    </w:p>
    <w:p w14:paraId="4F86F994"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60</w:t>
      </w:r>
      <w:r w:rsidRPr="00A92662">
        <w:rPr>
          <w:rStyle w:val="HideTWBExt"/>
        </w:rPr>
        <w:t>&lt;/NumAm&gt;</w:t>
      </w:r>
    </w:p>
    <w:p w14:paraId="08217198" w14:textId="77777777" w:rsidR="00495D80" w:rsidRPr="00A92662" w:rsidRDefault="005674BF" w:rsidP="00495D80">
      <w:pPr>
        <w:pStyle w:val="NormalBold"/>
      </w:pPr>
      <w:r w:rsidRPr="00A92662">
        <w:rPr>
          <w:rStyle w:val="HideTWBExt"/>
        </w:rPr>
        <w:t>&lt;RepeatBlock-By&gt;&lt;Members&gt;</w:t>
      </w:r>
      <w:r w:rsidRPr="00A92662">
        <w:t>Maria Ohisalo</w:t>
      </w:r>
      <w:r w:rsidRPr="00A92662">
        <w:rPr>
          <w:rStyle w:val="HideTWBExt"/>
        </w:rPr>
        <w:t>&lt;/Members&gt;</w:t>
      </w:r>
    </w:p>
    <w:p w14:paraId="060F8AFF" w14:textId="77777777" w:rsidR="00495D80" w:rsidRPr="00A92662" w:rsidRDefault="005674BF" w:rsidP="00495D80">
      <w:r w:rsidRPr="00A92662">
        <w:rPr>
          <w:rStyle w:val="HideTWBExt"/>
        </w:rPr>
        <w:t>&lt;AuNomDe&gt;</w:t>
      </w:r>
      <w:r w:rsidRPr="00A92662">
        <w:rPr>
          <w:rStyle w:val="HideTWBInt"/>
          <w:color w:val="auto"/>
        </w:rPr>
        <w:t>{Verts/ALE}</w:t>
      </w:r>
      <w:r w:rsidRPr="00A92662">
        <w:t>Verts/ALE-ryhmän puolesta</w:t>
      </w:r>
      <w:r w:rsidRPr="00A92662">
        <w:rPr>
          <w:rStyle w:val="HideTWBExt"/>
        </w:rPr>
        <w:t>&lt;/AuNomDe&gt;</w:t>
      </w:r>
    </w:p>
    <w:p w14:paraId="1D5403A6" w14:textId="77777777" w:rsidR="00495D80" w:rsidRPr="00A92662" w:rsidRDefault="005674BF" w:rsidP="00495D80">
      <w:r w:rsidRPr="00A92662">
        <w:rPr>
          <w:rStyle w:val="HideTWBExt"/>
        </w:rPr>
        <w:t>&lt;/RepeatBlock-By&gt;</w:t>
      </w:r>
    </w:p>
    <w:p w14:paraId="3B1CB4D2"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5751BAFF" w14:textId="77777777" w:rsidR="00495D80" w:rsidRPr="00A92662" w:rsidRDefault="005674BF" w:rsidP="00495D80">
      <w:pPr>
        <w:pStyle w:val="NormalBold"/>
      </w:pPr>
      <w:r w:rsidRPr="00A92662">
        <w:rPr>
          <w:rStyle w:val="HideTWBExt"/>
        </w:rPr>
        <w:t>&lt;Article&gt;</w:t>
      </w:r>
      <w:r w:rsidRPr="00A92662">
        <w:t>Johdanto-osan 12 c kappale (uusi)</w:t>
      </w:r>
      <w:r w:rsidRPr="00A9266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527" w:rsidRPr="00A92662" w14:paraId="3FF2CCAD" w14:textId="77777777" w:rsidTr="00495D80">
        <w:trPr>
          <w:jc w:val="center"/>
        </w:trPr>
        <w:tc>
          <w:tcPr>
            <w:tcW w:w="9752" w:type="dxa"/>
            <w:gridSpan w:val="2"/>
          </w:tcPr>
          <w:p w14:paraId="757FB940" w14:textId="77777777" w:rsidR="00495D80" w:rsidRPr="00A92662" w:rsidRDefault="00495D80">
            <w:pPr>
              <w:keepNext/>
            </w:pPr>
          </w:p>
        </w:tc>
      </w:tr>
      <w:tr w:rsidR="00427527" w:rsidRPr="00A92662" w14:paraId="1FB39E42" w14:textId="77777777" w:rsidTr="00495D80">
        <w:trPr>
          <w:jc w:val="center"/>
        </w:trPr>
        <w:tc>
          <w:tcPr>
            <w:tcW w:w="4876" w:type="dxa"/>
            <w:hideMark/>
          </w:tcPr>
          <w:p w14:paraId="60A2EF93" w14:textId="77777777" w:rsidR="00495D80" w:rsidRPr="00A92662" w:rsidRDefault="005674BF">
            <w:pPr>
              <w:pStyle w:val="ColumnHeading"/>
              <w:keepNext/>
              <w:rPr>
                <w:color w:val="008000"/>
              </w:rPr>
            </w:pPr>
            <w:r w:rsidRPr="00A92662">
              <w:t>Komission teksti</w:t>
            </w:r>
          </w:p>
        </w:tc>
        <w:tc>
          <w:tcPr>
            <w:tcW w:w="4876" w:type="dxa"/>
            <w:hideMark/>
          </w:tcPr>
          <w:p w14:paraId="65CDB55D" w14:textId="77777777" w:rsidR="00495D80" w:rsidRPr="00A92662" w:rsidRDefault="005674BF">
            <w:pPr>
              <w:pStyle w:val="ColumnHeading"/>
              <w:keepNext/>
              <w:rPr>
                <w:color w:val="008000"/>
              </w:rPr>
            </w:pPr>
            <w:r w:rsidRPr="00A92662">
              <w:t>Tarkistus</w:t>
            </w:r>
          </w:p>
        </w:tc>
      </w:tr>
      <w:tr w:rsidR="00427527" w:rsidRPr="00A92662" w14:paraId="5AF605D9" w14:textId="77777777" w:rsidTr="00495D80">
        <w:trPr>
          <w:jc w:val="center"/>
        </w:trPr>
        <w:tc>
          <w:tcPr>
            <w:tcW w:w="4876" w:type="dxa"/>
          </w:tcPr>
          <w:p w14:paraId="48CB0BEA" w14:textId="77777777" w:rsidR="00495D80" w:rsidRPr="00A92662" w:rsidRDefault="00495D80">
            <w:pPr>
              <w:pStyle w:val="Normal6"/>
            </w:pPr>
          </w:p>
        </w:tc>
        <w:tc>
          <w:tcPr>
            <w:tcW w:w="4876" w:type="dxa"/>
            <w:hideMark/>
          </w:tcPr>
          <w:p w14:paraId="3094E3DB" w14:textId="77777777" w:rsidR="00495D80" w:rsidRPr="00A92662" w:rsidRDefault="005674BF">
            <w:pPr>
              <w:pStyle w:val="Normal6"/>
              <w:rPr>
                <w:szCs w:val="24"/>
              </w:rPr>
            </w:pPr>
            <w:r w:rsidRPr="00A92662">
              <w:rPr>
                <w:b/>
                <w:i/>
              </w:rPr>
              <w:t>(12 c)</w:t>
            </w:r>
            <w:r w:rsidRPr="00A92662">
              <w:rPr>
                <w:b/>
                <w:i/>
              </w:rPr>
              <w:tab/>
              <w:t xml:space="preserve">Koko unionin kattavat tiedot työperäisistä </w:t>
            </w:r>
            <w:r w:rsidRPr="00A92662">
              <w:rPr>
                <w:b/>
                <w:i/>
              </w:rPr>
              <w:t>terveysongelmista, jotka johtuvat altistumisesta koboltille ja sen epäorgaanisille yhdisteille, polysyklisille aromaattisille hiilivedyille, isopreenille ja 1,4-dioksaanille, ovat usein epäluotettavia tai riittämättömiä tai puuttuvat kokonaan. Komission olisi laadittava ohjeita ja suosituksia jäsenvaltioiden tiedonkeruuta varten raportointi- ja altistusrekistereiden parantamiseksi.</w:t>
            </w:r>
          </w:p>
        </w:tc>
      </w:tr>
    </w:tbl>
    <w:p w14:paraId="2B4B4600"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01C9449F" w14:textId="77777777" w:rsidR="00495D80" w:rsidRPr="00A92662" w:rsidRDefault="005674BF" w:rsidP="00495D80">
      <w:r w:rsidRPr="00A92662">
        <w:rPr>
          <w:rStyle w:val="HideTWBExt"/>
        </w:rPr>
        <w:t>&lt;/Amend&gt;</w:t>
      </w:r>
    </w:p>
    <w:p w14:paraId="215A3A57"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61</w:t>
      </w:r>
      <w:r w:rsidRPr="00A92662">
        <w:rPr>
          <w:rStyle w:val="HideTWBExt"/>
        </w:rPr>
        <w:t>&lt;/NumAm&gt;</w:t>
      </w:r>
    </w:p>
    <w:p w14:paraId="1D7CE664" w14:textId="77777777" w:rsidR="00495D80" w:rsidRPr="00A92662" w:rsidRDefault="005674BF" w:rsidP="00495D80">
      <w:pPr>
        <w:pStyle w:val="NormalBold"/>
      </w:pPr>
      <w:r w:rsidRPr="00A92662">
        <w:rPr>
          <w:rStyle w:val="HideTWBExt"/>
        </w:rPr>
        <w:t>&lt;RepeatBlock-By&gt;&lt;Members&gt;</w:t>
      </w:r>
      <w:r w:rsidRPr="00A92662">
        <w:t>Nora Mebarek, Estelle Ceulemans, Marc Angel, Johan Danielsson</w:t>
      </w:r>
      <w:r w:rsidRPr="00A92662">
        <w:rPr>
          <w:rStyle w:val="HideTWBExt"/>
        </w:rPr>
        <w:t>&lt;/Members&gt;</w:t>
      </w:r>
    </w:p>
    <w:p w14:paraId="5B9F3915" w14:textId="77777777" w:rsidR="00495D80" w:rsidRPr="00A92662" w:rsidRDefault="005674BF" w:rsidP="00495D80">
      <w:r w:rsidRPr="00A92662">
        <w:rPr>
          <w:rStyle w:val="HideTWBExt"/>
        </w:rPr>
        <w:t>&lt;/RepeatBlock-By&gt;</w:t>
      </w:r>
    </w:p>
    <w:p w14:paraId="065DC1A9"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55DB1A81" w14:textId="77777777" w:rsidR="00495D80" w:rsidRPr="00A92662" w:rsidRDefault="005674BF" w:rsidP="00495D80">
      <w:pPr>
        <w:pStyle w:val="NormalBold"/>
      </w:pPr>
      <w:r w:rsidRPr="00A92662">
        <w:rPr>
          <w:rStyle w:val="HideTWBExt"/>
        </w:rPr>
        <w:t>&lt;Article&gt;</w:t>
      </w:r>
      <w:r w:rsidRPr="00A92662">
        <w:t>Johdanto-osan 12 d kappale (uusi)</w:t>
      </w:r>
      <w:r w:rsidRPr="00A9266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527" w:rsidRPr="00A92662" w14:paraId="4E5EA5A1" w14:textId="77777777" w:rsidTr="00495D80">
        <w:trPr>
          <w:jc w:val="center"/>
        </w:trPr>
        <w:tc>
          <w:tcPr>
            <w:tcW w:w="9752" w:type="dxa"/>
            <w:gridSpan w:val="2"/>
          </w:tcPr>
          <w:p w14:paraId="5194A3D9" w14:textId="77777777" w:rsidR="00495D80" w:rsidRPr="00A92662" w:rsidRDefault="00495D80">
            <w:pPr>
              <w:keepNext/>
            </w:pPr>
          </w:p>
        </w:tc>
      </w:tr>
      <w:tr w:rsidR="00427527" w:rsidRPr="00A92662" w14:paraId="6E374325" w14:textId="77777777" w:rsidTr="00495D80">
        <w:trPr>
          <w:jc w:val="center"/>
        </w:trPr>
        <w:tc>
          <w:tcPr>
            <w:tcW w:w="4876" w:type="dxa"/>
            <w:hideMark/>
          </w:tcPr>
          <w:p w14:paraId="2004FD9D" w14:textId="77777777" w:rsidR="00495D80" w:rsidRPr="00A92662" w:rsidRDefault="005674BF">
            <w:pPr>
              <w:pStyle w:val="ColumnHeading"/>
              <w:keepNext/>
              <w:rPr>
                <w:color w:val="008000"/>
              </w:rPr>
            </w:pPr>
            <w:r w:rsidRPr="00A92662">
              <w:t>Komission teksti</w:t>
            </w:r>
          </w:p>
        </w:tc>
        <w:tc>
          <w:tcPr>
            <w:tcW w:w="4876" w:type="dxa"/>
            <w:hideMark/>
          </w:tcPr>
          <w:p w14:paraId="7A8227A1" w14:textId="77777777" w:rsidR="00495D80" w:rsidRPr="00A92662" w:rsidRDefault="005674BF">
            <w:pPr>
              <w:pStyle w:val="ColumnHeading"/>
              <w:keepNext/>
              <w:rPr>
                <w:color w:val="008000"/>
              </w:rPr>
            </w:pPr>
            <w:r w:rsidRPr="00A92662">
              <w:t>Tarkistus</w:t>
            </w:r>
          </w:p>
        </w:tc>
      </w:tr>
      <w:tr w:rsidR="00427527" w:rsidRPr="00A92662" w14:paraId="559490B4" w14:textId="77777777" w:rsidTr="00495D80">
        <w:trPr>
          <w:jc w:val="center"/>
        </w:trPr>
        <w:tc>
          <w:tcPr>
            <w:tcW w:w="4876" w:type="dxa"/>
          </w:tcPr>
          <w:p w14:paraId="5917E5CA" w14:textId="77777777" w:rsidR="00495D80" w:rsidRPr="00A92662" w:rsidRDefault="00495D80">
            <w:pPr>
              <w:pStyle w:val="Normal6"/>
            </w:pPr>
          </w:p>
        </w:tc>
        <w:tc>
          <w:tcPr>
            <w:tcW w:w="4876" w:type="dxa"/>
            <w:hideMark/>
          </w:tcPr>
          <w:p w14:paraId="04D76043" w14:textId="77777777" w:rsidR="00495D80" w:rsidRPr="00A92662" w:rsidRDefault="005674BF">
            <w:pPr>
              <w:pStyle w:val="Normal6"/>
              <w:rPr>
                <w:szCs w:val="24"/>
              </w:rPr>
            </w:pPr>
            <w:r w:rsidRPr="00A92662">
              <w:rPr>
                <w:b/>
                <w:i/>
              </w:rPr>
              <w:t>(12 d)</w:t>
            </w:r>
            <w:r w:rsidRPr="00A92662">
              <w:rPr>
                <w:b/>
                <w:i/>
              </w:rPr>
              <w:tab/>
              <w:t xml:space="preserve">Useimpien syöpää aiheuttavien aineiden osalta ei ole </w:t>
            </w:r>
            <w:r w:rsidRPr="00A92662">
              <w:rPr>
                <w:b/>
                <w:i/>
              </w:rPr>
              <w:t>mahdollista määrittää turvallista hengitysteitse tapahtuvan altistumisen tasoa, jota vähäisempi altistuminen poistaisi syöpäriskin (ns. kynnysarvo) työpaikalla. Kun näille syöpää aiheuttaville aineille, joille ei ole määritelty kynnysarvoa, vahvistetaan sitovat työperäisen altistumisen raja-arvot direktiivin 2004/37/EY mukaisesti, raja-arvoihin liittyy edelleen jäännösriski. Monia tällaisia syöpää aiheuttavia aineita, joilla ei ole kynnysarvoa, ei voida poistaa tai korvata, minkä vuoksi on tarpeen minimoida</w:t>
            </w:r>
            <w:r w:rsidRPr="00A92662">
              <w:rPr>
                <w:b/>
                <w:i/>
              </w:rPr>
              <w:t xml:space="preserve"> jäljellä olevat riskit ja tiedottaa niistä avoimesti työntekijöille. Jäännösriski määritellään tiettyä sitovaa työperäisen altistumisen raja-arvoa vastaavaksi syövän elinikäiseksi lisäriskiksi, joka perustuu tieteelliseen arviointiin tietyn altistumisen ja ennustettujen syöpätapausten välisestä suhteesta (altistumisen riskisuhde). Jäännösriskit vaihtelevat sitovien työperäisen altistumisen raja-arvojen välillä muun muassa siksi, että sosioekonomiset näkökohdat otetaan huomioon näitä arvoja vahvistettaessa.</w:t>
            </w:r>
            <w:r w:rsidRPr="00A92662">
              <w:rPr>
                <w:b/>
                <w:i/>
              </w:rPr>
              <w:t xml:space="preserve"> Jäännösriski ilmaistaan tilastollisesti odotettavissa olevien syöpätapausten määränä (odotetun altistumattoman määrän lisäksi), kun työntekijäryhmä altistuu aineelle sitovaa työperäisen altistumisen raja-arvoa vastaavalla altistustasolla koko työuransa ajan (kahdeksan tuntia päivässä ja viisi päivää viikossa 40 vuotta kestävän uran aikana).</w:t>
            </w:r>
          </w:p>
        </w:tc>
      </w:tr>
    </w:tbl>
    <w:p w14:paraId="3F80233B"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31D4601B" w14:textId="77777777" w:rsidR="00495D80" w:rsidRPr="00A92662" w:rsidRDefault="005674BF" w:rsidP="00495D80">
      <w:r w:rsidRPr="00A92662">
        <w:rPr>
          <w:rStyle w:val="HideTWBExt"/>
        </w:rPr>
        <w:t>&lt;/Amend&gt;</w:t>
      </w:r>
    </w:p>
    <w:p w14:paraId="3B77C533"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62</w:t>
      </w:r>
      <w:r w:rsidRPr="00A92662">
        <w:rPr>
          <w:rStyle w:val="HideTWBExt"/>
        </w:rPr>
        <w:t>&lt;/NumAm&gt;</w:t>
      </w:r>
    </w:p>
    <w:p w14:paraId="7CD503C0" w14:textId="77777777" w:rsidR="00495D80" w:rsidRPr="00A92662" w:rsidRDefault="005674BF" w:rsidP="00495D80">
      <w:pPr>
        <w:pStyle w:val="NormalBold"/>
      </w:pPr>
      <w:r w:rsidRPr="00A92662">
        <w:rPr>
          <w:rStyle w:val="HideTWBExt"/>
        </w:rPr>
        <w:t>&lt;RepeatBlock-By&gt;&lt;Members&gt;</w:t>
      </w:r>
      <w:r w:rsidRPr="00A92662">
        <w:t>Per Clausen</w:t>
      </w:r>
      <w:r w:rsidRPr="00A92662">
        <w:rPr>
          <w:rStyle w:val="HideTWBExt"/>
        </w:rPr>
        <w:t>&lt;/Members&gt;</w:t>
      </w:r>
    </w:p>
    <w:p w14:paraId="12FDCEDE" w14:textId="77777777" w:rsidR="00495D80" w:rsidRPr="00A92662" w:rsidRDefault="005674BF" w:rsidP="00495D80">
      <w:r w:rsidRPr="00A92662">
        <w:rPr>
          <w:rStyle w:val="HideTWBExt"/>
        </w:rPr>
        <w:t>&lt;/RepeatBlock-By&gt;</w:t>
      </w:r>
    </w:p>
    <w:p w14:paraId="2DF5E6B4" w14:textId="77777777" w:rsidR="00495D80" w:rsidRPr="00A92662" w:rsidRDefault="005674BF" w:rsidP="00495D80">
      <w:pPr>
        <w:pStyle w:val="NormalBold"/>
        <w:keepNext/>
      </w:pPr>
      <w:r w:rsidRPr="00A92662">
        <w:rPr>
          <w:rStyle w:val="HideTWBExt"/>
        </w:rPr>
        <w:t>&lt;DocAmend&gt;</w:t>
      </w:r>
      <w:r w:rsidRPr="00A92662">
        <w:t xml:space="preserve">Ehdotus </w:t>
      </w:r>
      <w:r w:rsidRPr="00A92662">
        <w:t>direktiiviksi</w:t>
      </w:r>
      <w:r w:rsidRPr="00A92662">
        <w:rPr>
          <w:rStyle w:val="HideTWBExt"/>
        </w:rPr>
        <w:t>&lt;/DocAmend&gt;</w:t>
      </w:r>
    </w:p>
    <w:p w14:paraId="4DA048E1" w14:textId="77777777" w:rsidR="00495D80" w:rsidRPr="00A92662" w:rsidRDefault="005674BF" w:rsidP="00495D80">
      <w:pPr>
        <w:pStyle w:val="NormalBold"/>
      </w:pPr>
      <w:r w:rsidRPr="00A92662">
        <w:rPr>
          <w:rStyle w:val="HideTWBExt"/>
        </w:rPr>
        <w:t>&lt;Article&gt;</w:t>
      </w:r>
      <w:r w:rsidRPr="00A92662">
        <w:t>Johdanto-osan 12 d kappale (uusi)</w:t>
      </w:r>
      <w:r w:rsidRPr="00A9266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527" w:rsidRPr="00A92662" w14:paraId="632A04BB" w14:textId="77777777" w:rsidTr="00495D80">
        <w:trPr>
          <w:jc w:val="center"/>
        </w:trPr>
        <w:tc>
          <w:tcPr>
            <w:tcW w:w="9752" w:type="dxa"/>
            <w:gridSpan w:val="2"/>
          </w:tcPr>
          <w:p w14:paraId="1918B024" w14:textId="77777777" w:rsidR="00495D80" w:rsidRPr="00A92662" w:rsidRDefault="00495D80">
            <w:pPr>
              <w:keepNext/>
            </w:pPr>
          </w:p>
        </w:tc>
      </w:tr>
      <w:tr w:rsidR="00427527" w:rsidRPr="00A92662" w14:paraId="29845C09" w14:textId="77777777" w:rsidTr="00495D80">
        <w:trPr>
          <w:jc w:val="center"/>
        </w:trPr>
        <w:tc>
          <w:tcPr>
            <w:tcW w:w="4876" w:type="dxa"/>
            <w:hideMark/>
          </w:tcPr>
          <w:p w14:paraId="5E0467DA" w14:textId="77777777" w:rsidR="00495D80" w:rsidRPr="00A92662" w:rsidRDefault="005674BF">
            <w:pPr>
              <w:pStyle w:val="ColumnHeading"/>
              <w:keepNext/>
              <w:rPr>
                <w:color w:val="008000"/>
              </w:rPr>
            </w:pPr>
            <w:r w:rsidRPr="00A92662">
              <w:t>Komission teksti</w:t>
            </w:r>
          </w:p>
        </w:tc>
        <w:tc>
          <w:tcPr>
            <w:tcW w:w="4876" w:type="dxa"/>
            <w:hideMark/>
          </w:tcPr>
          <w:p w14:paraId="6A1101F1" w14:textId="77777777" w:rsidR="00495D80" w:rsidRPr="00A92662" w:rsidRDefault="005674BF">
            <w:pPr>
              <w:pStyle w:val="ColumnHeading"/>
              <w:keepNext/>
              <w:rPr>
                <w:color w:val="008000"/>
              </w:rPr>
            </w:pPr>
            <w:r w:rsidRPr="00A92662">
              <w:t>Tarkistus</w:t>
            </w:r>
          </w:p>
        </w:tc>
      </w:tr>
      <w:tr w:rsidR="00427527" w:rsidRPr="00A92662" w14:paraId="1684F63D" w14:textId="77777777" w:rsidTr="00495D80">
        <w:trPr>
          <w:jc w:val="center"/>
        </w:trPr>
        <w:tc>
          <w:tcPr>
            <w:tcW w:w="4876" w:type="dxa"/>
          </w:tcPr>
          <w:p w14:paraId="55CB84CF" w14:textId="77777777" w:rsidR="00495D80" w:rsidRPr="00A92662" w:rsidRDefault="00495D80">
            <w:pPr>
              <w:pStyle w:val="Normal6"/>
            </w:pPr>
          </w:p>
        </w:tc>
        <w:tc>
          <w:tcPr>
            <w:tcW w:w="4876" w:type="dxa"/>
            <w:hideMark/>
          </w:tcPr>
          <w:p w14:paraId="7BB2D43C" w14:textId="77777777" w:rsidR="00495D80" w:rsidRPr="00A92662" w:rsidRDefault="005674BF">
            <w:pPr>
              <w:pStyle w:val="Normal6"/>
              <w:rPr>
                <w:szCs w:val="24"/>
              </w:rPr>
            </w:pPr>
            <w:r w:rsidRPr="00A92662">
              <w:rPr>
                <w:b/>
                <w:i/>
              </w:rPr>
              <w:t>(12 d)</w:t>
            </w:r>
            <w:r w:rsidRPr="00A92662">
              <w:rPr>
                <w:b/>
                <w:i/>
              </w:rPr>
              <w:tab/>
              <w:t>Tämän direktiivin ensisijaisena tavoitteena on varmistaa työntekijöiden korkeatasoinen suojelu heidän terveyttään ja turvallisuuttaan uhkaavilta vaaroilta, jotka aiheutuvat altistumisesta syöpää aiheuttaville, perimän muutoksia aiheuttaville ja lisääntymiselle vaarallisille aineille työpaikalla. Teollisuuspolitiikkaan, toimitusketjuihin tai unionin strategisiin etuihin liittyvät näkökohdat eivät saisi johtaa tämän suojelun tason alenemiseen. Työperäisen altistumisen raja-arvojen vahvistamisessa, tarkistami</w:t>
            </w:r>
            <w:r w:rsidRPr="00A92662">
              <w:rPr>
                <w:b/>
                <w:i/>
              </w:rPr>
              <w:t>sessa ja täytäntöönpanossa olisi sen vuoksi ensisijaisesti otettava huomioon tarve ehkäistä ammattitauteja ja suojella työntekijöiden terveyttä.</w:t>
            </w:r>
          </w:p>
        </w:tc>
      </w:tr>
    </w:tbl>
    <w:p w14:paraId="05E74021"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1393EDC9" w14:textId="77777777" w:rsidR="00495D80" w:rsidRPr="00A92662" w:rsidRDefault="005674BF" w:rsidP="00495D80">
      <w:r w:rsidRPr="00A92662">
        <w:rPr>
          <w:rStyle w:val="HideTWBExt"/>
        </w:rPr>
        <w:t>&lt;/Amend&gt;</w:t>
      </w:r>
    </w:p>
    <w:p w14:paraId="2D15E98C"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63</w:t>
      </w:r>
      <w:r w:rsidRPr="00A92662">
        <w:rPr>
          <w:rStyle w:val="HideTWBExt"/>
        </w:rPr>
        <w:t>&lt;/NumAm&gt;</w:t>
      </w:r>
    </w:p>
    <w:p w14:paraId="3CAD7C2C" w14:textId="77777777" w:rsidR="00495D80" w:rsidRPr="00A92662" w:rsidRDefault="005674BF" w:rsidP="00495D80">
      <w:pPr>
        <w:pStyle w:val="NormalBold"/>
      </w:pPr>
      <w:r w:rsidRPr="00A92662">
        <w:rPr>
          <w:rStyle w:val="HideTWBExt"/>
        </w:rPr>
        <w:t>&lt;RepeatBlock-By&gt;&lt;Members&gt;</w:t>
      </w:r>
      <w:r w:rsidRPr="00A92662">
        <w:t>Maria Ohisalo</w:t>
      </w:r>
      <w:r w:rsidRPr="00A92662">
        <w:rPr>
          <w:rStyle w:val="HideTWBExt"/>
        </w:rPr>
        <w:t>&lt;/Members&gt;</w:t>
      </w:r>
    </w:p>
    <w:p w14:paraId="6681756E" w14:textId="77777777" w:rsidR="00495D80" w:rsidRPr="00A92662" w:rsidRDefault="005674BF" w:rsidP="00495D80">
      <w:r w:rsidRPr="00A92662">
        <w:rPr>
          <w:rStyle w:val="HideTWBExt"/>
        </w:rPr>
        <w:t>&lt;AuNomDe&gt;</w:t>
      </w:r>
      <w:r w:rsidRPr="00A92662">
        <w:rPr>
          <w:rStyle w:val="HideTWBInt"/>
          <w:color w:val="auto"/>
        </w:rPr>
        <w:t>{Verts/ALE}</w:t>
      </w:r>
      <w:r w:rsidRPr="00A92662">
        <w:t>Verts/ALE-ryhmän puolesta</w:t>
      </w:r>
      <w:r w:rsidRPr="00A92662">
        <w:rPr>
          <w:rStyle w:val="HideTWBExt"/>
        </w:rPr>
        <w:t>&lt;/AuNomDe&gt;</w:t>
      </w:r>
    </w:p>
    <w:p w14:paraId="0F82E7D0" w14:textId="77777777" w:rsidR="00495D80" w:rsidRPr="00A92662" w:rsidRDefault="005674BF" w:rsidP="00495D80">
      <w:r w:rsidRPr="00A92662">
        <w:rPr>
          <w:rStyle w:val="HideTWBExt"/>
        </w:rPr>
        <w:t>&lt;/RepeatBlock-By&gt;</w:t>
      </w:r>
    </w:p>
    <w:p w14:paraId="2C03CACA"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28877203" w14:textId="77777777" w:rsidR="00495D80" w:rsidRPr="00A92662" w:rsidRDefault="005674BF" w:rsidP="00495D80">
      <w:pPr>
        <w:pStyle w:val="NormalBold"/>
      </w:pPr>
      <w:r w:rsidRPr="00A92662">
        <w:rPr>
          <w:rStyle w:val="HideTWBExt"/>
        </w:rPr>
        <w:t>&lt;Article&gt;</w:t>
      </w:r>
      <w:r w:rsidRPr="00A92662">
        <w:t>Johdanto-osan 12 d kappale (uusi)</w:t>
      </w:r>
      <w:r w:rsidRPr="00A9266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527" w:rsidRPr="00A92662" w14:paraId="47511FD3" w14:textId="77777777" w:rsidTr="00495D80">
        <w:trPr>
          <w:jc w:val="center"/>
        </w:trPr>
        <w:tc>
          <w:tcPr>
            <w:tcW w:w="9752" w:type="dxa"/>
            <w:gridSpan w:val="2"/>
          </w:tcPr>
          <w:p w14:paraId="6F2DB3A1" w14:textId="77777777" w:rsidR="00495D80" w:rsidRPr="00A92662" w:rsidRDefault="00495D80">
            <w:pPr>
              <w:keepNext/>
            </w:pPr>
          </w:p>
        </w:tc>
      </w:tr>
      <w:tr w:rsidR="00427527" w:rsidRPr="00A92662" w14:paraId="26E8388D" w14:textId="77777777" w:rsidTr="00495D80">
        <w:trPr>
          <w:jc w:val="center"/>
        </w:trPr>
        <w:tc>
          <w:tcPr>
            <w:tcW w:w="4876" w:type="dxa"/>
            <w:hideMark/>
          </w:tcPr>
          <w:p w14:paraId="0E3EB0B4" w14:textId="77777777" w:rsidR="00495D80" w:rsidRPr="00A92662" w:rsidRDefault="005674BF">
            <w:pPr>
              <w:pStyle w:val="ColumnHeading"/>
              <w:keepNext/>
              <w:rPr>
                <w:color w:val="008000"/>
              </w:rPr>
            </w:pPr>
            <w:r w:rsidRPr="00A92662">
              <w:t>Komission teksti</w:t>
            </w:r>
          </w:p>
        </w:tc>
        <w:tc>
          <w:tcPr>
            <w:tcW w:w="4876" w:type="dxa"/>
            <w:hideMark/>
          </w:tcPr>
          <w:p w14:paraId="160DB512" w14:textId="77777777" w:rsidR="00495D80" w:rsidRPr="00A92662" w:rsidRDefault="005674BF">
            <w:pPr>
              <w:pStyle w:val="ColumnHeading"/>
              <w:keepNext/>
              <w:rPr>
                <w:color w:val="008000"/>
              </w:rPr>
            </w:pPr>
            <w:r w:rsidRPr="00A92662">
              <w:t>Tarkistus</w:t>
            </w:r>
          </w:p>
        </w:tc>
      </w:tr>
      <w:tr w:rsidR="00427527" w:rsidRPr="00A92662" w14:paraId="533E6E20" w14:textId="77777777" w:rsidTr="00495D80">
        <w:trPr>
          <w:jc w:val="center"/>
        </w:trPr>
        <w:tc>
          <w:tcPr>
            <w:tcW w:w="4876" w:type="dxa"/>
          </w:tcPr>
          <w:p w14:paraId="35CE37DD" w14:textId="77777777" w:rsidR="00495D80" w:rsidRPr="00A92662" w:rsidRDefault="00495D80">
            <w:pPr>
              <w:pStyle w:val="Normal6"/>
            </w:pPr>
          </w:p>
        </w:tc>
        <w:tc>
          <w:tcPr>
            <w:tcW w:w="4876" w:type="dxa"/>
            <w:hideMark/>
          </w:tcPr>
          <w:p w14:paraId="4341ED6E" w14:textId="77777777" w:rsidR="00495D80" w:rsidRPr="00A92662" w:rsidRDefault="005674BF">
            <w:pPr>
              <w:pStyle w:val="Normal6"/>
              <w:rPr>
                <w:szCs w:val="24"/>
              </w:rPr>
            </w:pPr>
            <w:r w:rsidRPr="00A92662">
              <w:rPr>
                <w:b/>
                <w:i/>
              </w:rPr>
              <w:t>(12 d)</w:t>
            </w:r>
            <w:r w:rsidRPr="00A92662">
              <w:rPr>
                <w:b/>
                <w:i/>
              </w:rPr>
              <w:tab/>
              <w:t xml:space="preserve">Tässä direktiivissä vahvistettuja raja-arvoja olisi seurattava säännöllisesti ja niitä olisi tarkistettava ehdottomasti vähintään viiden vuoden </w:t>
            </w:r>
            <w:r w:rsidRPr="00A92662">
              <w:rPr>
                <w:b/>
                <w:i/>
              </w:rPr>
              <w:t>välein uusimman tiedon ja tekniikan kehityksen huomioon ottaen sen varmistamiseksi, että ne ovat edelleen yhdenmukaisia asetuksen (EY) N:o 1907/2006 sekä sosiaalisen, taloudellisen ja teknisen kehityksen kanssa.</w:t>
            </w:r>
          </w:p>
        </w:tc>
      </w:tr>
    </w:tbl>
    <w:p w14:paraId="1D13A150"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15202BD1" w14:textId="77777777" w:rsidR="00495D80" w:rsidRPr="00A92662" w:rsidRDefault="005674BF" w:rsidP="00495D80">
      <w:r w:rsidRPr="00A92662">
        <w:rPr>
          <w:rStyle w:val="HideTWBExt"/>
        </w:rPr>
        <w:t>&lt;/Amend&gt;</w:t>
      </w:r>
    </w:p>
    <w:p w14:paraId="0E3DBBC8"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64</w:t>
      </w:r>
      <w:r w:rsidRPr="00A92662">
        <w:rPr>
          <w:rStyle w:val="HideTWBExt"/>
        </w:rPr>
        <w:t>&lt;/NumAm&gt;</w:t>
      </w:r>
    </w:p>
    <w:p w14:paraId="7159ACBD" w14:textId="77777777" w:rsidR="00495D80" w:rsidRPr="00A92662" w:rsidRDefault="005674BF" w:rsidP="00495D80">
      <w:pPr>
        <w:pStyle w:val="NormalBold"/>
      </w:pPr>
      <w:r w:rsidRPr="00A92662">
        <w:rPr>
          <w:rStyle w:val="HideTWBExt"/>
        </w:rPr>
        <w:t>&lt;RepeatBlock-By&gt;&lt;Members&gt;</w:t>
      </w:r>
      <w:r w:rsidRPr="00A92662">
        <w:t>Per Clausen</w:t>
      </w:r>
      <w:r w:rsidRPr="00A92662">
        <w:rPr>
          <w:rStyle w:val="HideTWBExt"/>
        </w:rPr>
        <w:t>&lt;/Members&gt;</w:t>
      </w:r>
    </w:p>
    <w:p w14:paraId="1844BAA2" w14:textId="77777777" w:rsidR="00495D80" w:rsidRPr="00A92662" w:rsidRDefault="005674BF" w:rsidP="00495D80">
      <w:r w:rsidRPr="00A92662">
        <w:rPr>
          <w:rStyle w:val="HideTWBExt"/>
        </w:rPr>
        <w:t>&lt;/RepeatBlock-By&gt;</w:t>
      </w:r>
    </w:p>
    <w:p w14:paraId="1FB8A8F4"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0A3652CA" w14:textId="77777777" w:rsidR="00495D80" w:rsidRPr="00A92662" w:rsidRDefault="005674BF" w:rsidP="00495D80">
      <w:pPr>
        <w:pStyle w:val="NormalBold"/>
      </w:pPr>
      <w:r w:rsidRPr="00A92662">
        <w:rPr>
          <w:rStyle w:val="HideTWBExt"/>
        </w:rPr>
        <w:t>&lt;Article&gt;</w:t>
      </w:r>
      <w:r w:rsidRPr="00A92662">
        <w:t>Johdanto-osan 12 e kappale (uusi)</w:t>
      </w:r>
      <w:r w:rsidRPr="00A9266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527" w:rsidRPr="00A92662" w14:paraId="278546B3" w14:textId="77777777" w:rsidTr="00495D80">
        <w:trPr>
          <w:jc w:val="center"/>
        </w:trPr>
        <w:tc>
          <w:tcPr>
            <w:tcW w:w="9752" w:type="dxa"/>
            <w:gridSpan w:val="2"/>
          </w:tcPr>
          <w:p w14:paraId="6112C10F" w14:textId="77777777" w:rsidR="00495D80" w:rsidRPr="00A92662" w:rsidRDefault="00495D80">
            <w:pPr>
              <w:keepNext/>
            </w:pPr>
          </w:p>
        </w:tc>
      </w:tr>
      <w:tr w:rsidR="00427527" w:rsidRPr="00A92662" w14:paraId="3777B774" w14:textId="77777777" w:rsidTr="00495D80">
        <w:trPr>
          <w:jc w:val="center"/>
        </w:trPr>
        <w:tc>
          <w:tcPr>
            <w:tcW w:w="4876" w:type="dxa"/>
            <w:hideMark/>
          </w:tcPr>
          <w:p w14:paraId="3EF60A3C" w14:textId="77777777" w:rsidR="00495D80" w:rsidRPr="00A92662" w:rsidRDefault="005674BF">
            <w:pPr>
              <w:pStyle w:val="ColumnHeading"/>
              <w:keepNext/>
              <w:rPr>
                <w:color w:val="008000"/>
              </w:rPr>
            </w:pPr>
            <w:r w:rsidRPr="00A92662">
              <w:t>Komission teksti</w:t>
            </w:r>
          </w:p>
        </w:tc>
        <w:tc>
          <w:tcPr>
            <w:tcW w:w="4876" w:type="dxa"/>
            <w:hideMark/>
          </w:tcPr>
          <w:p w14:paraId="7FF36507" w14:textId="77777777" w:rsidR="00495D80" w:rsidRPr="00A92662" w:rsidRDefault="005674BF">
            <w:pPr>
              <w:pStyle w:val="ColumnHeading"/>
              <w:keepNext/>
              <w:rPr>
                <w:color w:val="008000"/>
              </w:rPr>
            </w:pPr>
            <w:r w:rsidRPr="00A92662">
              <w:t>Tarkistus</w:t>
            </w:r>
          </w:p>
        </w:tc>
      </w:tr>
      <w:tr w:rsidR="00427527" w:rsidRPr="00A92662" w14:paraId="296A4131" w14:textId="77777777" w:rsidTr="00495D80">
        <w:trPr>
          <w:jc w:val="center"/>
        </w:trPr>
        <w:tc>
          <w:tcPr>
            <w:tcW w:w="4876" w:type="dxa"/>
          </w:tcPr>
          <w:p w14:paraId="06C5A500" w14:textId="77777777" w:rsidR="00495D80" w:rsidRPr="00A92662" w:rsidRDefault="00495D80">
            <w:pPr>
              <w:pStyle w:val="Normal6"/>
            </w:pPr>
          </w:p>
        </w:tc>
        <w:tc>
          <w:tcPr>
            <w:tcW w:w="4876" w:type="dxa"/>
            <w:hideMark/>
          </w:tcPr>
          <w:p w14:paraId="6757ABE4" w14:textId="77777777" w:rsidR="00495D80" w:rsidRPr="00A92662" w:rsidRDefault="005674BF">
            <w:pPr>
              <w:pStyle w:val="Normal6"/>
              <w:rPr>
                <w:szCs w:val="24"/>
              </w:rPr>
            </w:pPr>
            <w:r w:rsidRPr="00A92662">
              <w:rPr>
                <w:b/>
                <w:i/>
              </w:rPr>
              <w:t>(12 e)</w:t>
            </w:r>
            <w:r w:rsidRPr="00A92662">
              <w:rPr>
                <w:b/>
                <w:i/>
              </w:rPr>
              <w:tab/>
              <w:t xml:space="preserve">Työntekijät </w:t>
            </w:r>
            <w:r w:rsidRPr="00A92662">
              <w:rPr>
                <w:b/>
                <w:i/>
              </w:rPr>
              <w:t>altistuvat työpaikalla usein monien erilaisten vaarallisten aineiden seoksille, mikä voi lisätä riskejä ja aiheuttaa haitallisia terveysvaikutuksia. Jos on kyse altistumisesta sellaisten aineiden yhdistelmälle, joilla on sama vaikutustapa tai joiden vaikutus kohdistuu samoihin soluihin tai kudoksiin, niiden mahdollisten raja-arvojen täytäntöönpanoa on tarpeen mukauttaa yhteisvaikutusten huomioon ottamiseksi. Komission ja jäsenvaltioiden olisi tuettava ja edistettävä seosriskiin perustuvan lähestymistavan so</w:t>
            </w:r>
            <w:r w:rsidRPr="00A92662">
              <w:rPr>
                <w:b/>
                <w:i/>
              </w:rPr>
              <w:t>veltamista työpaikan riskinarvioinneissa ja ennaltaehkäisytoimenpiteissä muun muassa antamalla ohjeita ja kannustamalla kehittämään ja käyttämään asianmukaisia menetelmiä ja välineitä yhdistettyjen altistusten käsittelemiseksi.</w:t>
            </w:r>
          </w:p>
        </w:tc>
      </w:tr>
    </w:tbl>
    <w:p w14:paraId="6C53B5D6"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6273C60E" w14:textId="77777777" w:rsidR="00495D80" w:rsidRPr="00A92662" w:rsidRDefault="005674BF" w:rsidP="00495D80">
      <w:r w:rsidRPr="00A92662">
        <w:rPr>
          <w:rStyle w:val="HideTWBExt"/>
        </w:rPr>
        <w:t>&lt;/Amend&gt;</w:t>
      </w:r>
    </w:p>
    <w:p w14:paraId="0E81F5E9"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65</w:t>
      </w:r>
      <w:r w:rsidRPr="00A92662">
        <w:rPr>
          <w:rStyle w:val="HideTWBExt"/>
        </w:rPr>
        <w:t>&lt;/NumAm&gt;</w:t>
      </w:r>
    </w:p>
    <w:p w14:paraId="2AC3918F" w14:textId="77777777" w:rsidR="00495D80" w:rsidRPr="00A92662" w:rsidRDefault="005674BF" w:rsidP="00495D80">
      <w:pPr>
        <w:pStyle w:val="NormalBold"/>
      </w:pPr>
      <w:r w:rsidRPr="00A92662">
        <w:rPr>
          <w:rStyle w:val="HideTWBExt"/>
        </w:rPr>
        <w:t>&lt;RepeatBlock-By&gt;&lt;Members&gt;</w:t>
      </w:r>
      <w:r w:rsidRPr="00A92662">
        <w:t>Maria Ohisalo</w:t>
      </w:r>
      <w:r w:rsidRPr="00A92662">
        <w:rPr>
          <w:rStyle w:val="HideTWBExt"/>
        </w:rPr>
        <w:t>&lt;/Members&gt;</w:t>
      </w:r>
    </w:p>
    <w:p w14:paraId="2BB3F158" w14:textId="77777777" w:rsidR="00495D80" w:rsidRPr="00A92662" w:rsidRDefault="005674BF" w:rsidP="00495D80">
      <w:r w:rsidRPr="00A92662">
        <w:rPr>
          <w:rStyle w:val="HideTWBExt"/>
        </w:rPr>
        <w:t>&lt;AuNomDe&gt;</w:t>
      </w:r>
      <w:r w:rsidRPr="00A92662">
        <w:rPr>
          <w:rStyle w:val="HideTWBInt"/>
          <w:color w:val="auto"/>
        </w:rPr>
        <w:t>{Verts/ALE}</w:t>
      </w:r>
      <w:r w:rsidRPr="00A92662">
        <w:t>Verts/ALE-ryhmän puolesta</w:t>
      </w:r>
      <w:r w:rsidRPr="00A92662">
        <w:rPr>
          <w:rStyle w:val="HideTWBExt"/>
        </w:rPr>
        <w:t>&lt;/AuNomDe&gt;</w:t>
      </w:r>
    </w:p>
    <w:p w14:paraId="313E8101" w14:textId="77777777" w:rsidR="00495D80" w:rsidRPr="00A92662" w:rsidRDefault="005674BF" w:rsidP="00495D80">
      <w:r w:rsidRPr="00A92662">
        <w:rPr>
          <w:rStyle w:val="HideTWBExt"/>
        </w:rPr>
        <w:t>&lt;/RepeatBlock-By&gt;</w:t>
      </w:r>
    </w:p>
    <w:p w14:paraId="45E7DA81"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6AB66A37" w14:textId="77777777" w:rsidR="00495D80" w:rsidRPr="00A92662" w:rsidRDefault="005674BF" w:rsidP="00495D80">
      <w:pPr>
        <w:pStyle w:val="NormalBold"/>
      </w:pPr>
      <w:r w:rsidRPr="00A92662">
        <w:rPr>
          <w:rStyle w:val="HideTWBExt"/>
        </w:rPr>
        <w:t>&lt;Article&gt;</w:t>
      </w:r>
      <w:r w:rsidRPr="00A92662">
        <w:t xml:space="preserve">Johdanto-osan 12 e </w:t>
      </w:r>
      <w:r w:rsidRPr="00A92662">
        <w:t>kappale (uusi)</w:t>
      </w:r>
      <w:r w:rsidRPr="00A9266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527" w:rsidRPr="00A92662" w14:paraId="23A5E651" w14:textId="77777777" w:rsidTr="00495D80">
        <w:trPr>
          <w:jc w:val="center"/>
        </w:trPr>
        <w:tc>
          <w:tcPr>
            <w:tcW w:w="9752" w:type="dxa"/>
            <w:gridSpan w:val="2"/>
          </w:tcPr>
          <w:p w14:paraId="7315BAA3" w14:textId="77777777" w:rsidR="00495D80" w:rsidRPr="00A92662" w:rsidRDefault="00495D80">
            <w:pPr>
              <w:keepNext/>
            </w:pPr>
          </w:p>
        </w:tc>
      </w:tr>
      <w:tr w:rsidR="00427527" w:rsidRPr="00A92662" w14:paraId="704ADCC3" w14:textId="77777777" w:rsidTr="00495D80">
        <w:trPr>
          <w:jc w:val="center"/>
        </w:trPr>
        <w:tc>
          <w:tcPr>
            <w:tcW w:w="4876" w:type="dxa"/>
            <w:hideMark/>
          </w:tcPr>
          <w:p w14:paraId="2E8188DE" w14:textId="77777777" w:rsidR="00495D80" w:rsidRPr="00A92662" w:rsidRDefault="005674BF">
            <w:pPr>
              <w:pStyle w:val="ColumnHeading"/>
              <w:keepNext/>
              <w:rPr>
                <w:color w:val="008000"/>
              </w:rPr>
            </w:pPr>
            <w:r w:rsidRPr="00A92662">
              <w:t>Komission teksti</w:t>
            </w:r>
          </w:p>
        </w:tc>
        <w:tc>
          <w:tcPr>
            <w:tcW w:w="4876" w:type="dxa"/>
            <w:hideMark/>
          </w:tcPr>
          <w:p w14:paraId="3A6C8584" w14:textId="77777777" w:rsidR="00495D80" w:rsidRPr="00A92662" w:rsidRDefault="005674BF">
            <w:pPr>
              <w:pStyle w:val="ColumnHeading"/>
              <w:keepNext/>
              <w:rPr>
                <w:color w:val="008000"/>
              </w:rPr>
            </w:pPr>
            <w:r w:rsidRPr="00A92662">
              <w:t>Tarkistus</w:t>
            </w:r>
          </w:p>
        </w:tc>
      </w:tr>
      <w:tr w:rsidR="00427527" w:rsidRPr="00A92662" w14:paraId="6CFF75F4" w14:textId="77777777" w:rsidTr="00495D80">
        <w:trPr>
          <w:jc w:val="center"/>
        </w:trPr>
        <w:tc>
          <w:tcPr>
            <w:tcW w:w="4876" w:type="dxa"/>
          </w:tcPr>
          <w:p w14:paraId="03040D72" w14:textId="77777777" w:rsidR="00495D80" w:rsidRPr="00A92662" w:rsidRDefault="00495D80">
            <w:pPr>
              <w:pStyle w:val="Normal6"/>
            </w:pPr>
          </w:p>
        </w:tc>
        <w:tc>
          <w:tcPr>
            <w:tcW w:w="4876" w:type="dxa"/>
            <w:hideMark/>
          </w:tcPr>
          <w:p w14:paraId="4D847168" w14:textId="77777777" w:rsidR="00495D80" w:rsidRPr="00A92662" w:rsidRDefault="005674BF">
            <w:pPr>
              <w:pStyle w:val="Normal6"/>
              <w:rPr>
                <w:szCs w:val="24"/>
              </w:rPr>
            </w:pPr>
            <w:r w:rsidRPr="00A92662">
              <w:rPr>
                <w:b/>
                <w:i/>
              </w:rPr>
              <w:t>(12 e)</w:t>
            </w:r>
            <w:r w:rsidRPr="00A92662">
              <w:rPr>
                <w:b/>
                <w:i/>
              </w:rPr>
              <w:tab/>
              <w:t>Suojelun kattavan tason varmistamiseksi on tarpeen tarkastella vaikutuksia, jotka aiheutuvat samanaikaisesta altistumisesta useille aineille. Työntekijät altistuvat työpaikalla usein erilaisten vaarallisten aineiden yhdistelmille, mikä voi lisätä riskejä ja aiheuttaa haitallisia terveysvaikutuksia. Jos on kyse altistumisesta sellaisten aineiden yhdistelmälle, joilla on sama vaikutustapa tai joiden vaikutus kohdistuu samoihin soluihin tai kudoksiin, niiden mahdollisten raja-arvojen täytäntöönpanoa on tarpee</w:t>
            </w:r>
            <w:r w:rsidRPr="00A92662">
              <w:rPr>
                <w:b/>
                <w:i/>
              </w:rPr>
              <w:t>n mukauttaa yhteisvaikutusten huomioon ottamiseksi.</w:t>
            </w:r>
          </w:p>
        </w:tc>
      </w:tr>
    </w:tbl>
    <w:p w14:paraId="1F5CF3F3"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4C0770BE" w14:textId="77777777" w:rsidR="00495D80" w:rsidRPr="00A92662" w:rsidRDefault="005674BF" w:rsidP="00495D80">
      <w:r w:rsidRPr="00A92662">
        <w:rPr>
          <w:rStyle w:val="HideTWBExt"/>
        </w:rPr>
        <w:t>&lt;/Amend&gt;</w:t>
      </w:r>
    </w:p>
    <w:p w14:paraId="547CFD18"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66</w:t>
      </w:r>
      <w:r w:rsidRPr="00A92662">
        <w:rPr>
          <w:rStyle w:val="HideTWBExt"/>
        </w:rPr>
        <w:t>&lt;/NumAm&gt;</w:t>
      </w:r>
    </w:p>
    <w:p w14:paraId="5A0653EA" w14:textId="77777777" w:rsidR="00495D80" w:rsidRPr="00A92662" w:rsidRDefault="005674BF" w:rsidP="00495D80">
      <w:pPr>
        <w:pStyle w:val="NormalBold"/>
      </w:pPr>
      <w:r w:rsidRPr="00A92662">
        <w:rPr>
          <w:rStyle w:val="HideTWBExt"/>
        </w:rPr>
        <w:t>&lt;RepeatBlock-By&gt;&lt;Members&gt;</w:t>
      </w:r>
      <w:r w:rsidRPr="00A92662">
        <w:t xml:space="preserve">Nora Mebarek, Estelle </w:t>
      </w:r>
      <w:r w:rsidRPr="00A92662">
        <w:t>Ceulemans, Marc Angel, Johan Danielsson</w:t>
      </w:r>
      <w:r w:rsidRPr="00A92662">
        <w:rPr>
          <w:rStyle w:val="HideTWBExt"/>
        </w:rPr>
        <w:t>&lt;/Members&gt;</w:t>
      </w:r>
    </w:p>
    <w:p w14:paraId="3FCE1BD0" w14:textId="77777777" w:rsidR="00495D80" w:rsidRPr="00A92662" w:rsidRDefault="005674BF" w:rsidP="00495D80">
      <w:r w:rsidRPr="00A92662">
        <w:rPr>
          <w:rStyle w:val="HideTWBExt"/>
        </w:rPr>
        <w:t>&lt;/RepeatBlock-By&gt;</w:t>
      </w:r>
    </w:p>
    <w:p w14:paraId="610DD24D"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6A49C8B5" w14:textId="77777777" w:rsidR="00495D80" w:rsidRPr="00A92662" w:rsidRDefault="005674BF" w:rsidP="00495D80">
      <w:pPr>
        <w:pStyle w:val="NormalBold"/>
      </w:pPr>
      <w:r w:rsidRPr="00A92662">
        <w:rPr>
          <w:rStyle w:val="HideTWBExt"/>
        </w:rPr>
        <w:t>&lt;Article&gt;</w:t>
      </w:r>
      <w:r w:rsidRPr="00A92662">
        <w:t>Johdanto-osan 12 e kappale (uusi)</w:t>
      </w:r>
      <w:r w:rsidRPr="00A9266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527" w:rsidRPr="00A92662" w14:paraId="11EF13F0" w14:textId="77777777" w:rsidTr="00495D80">
        <w:trPr>
          <w:jc w:val="center"/>
        </w:trPr>
        <w:tc>
          <w:tcPr>
            <w:tcW w:w="9752" w:type="dxa"/>
            <w:gridSpan w:val="2"/>
          </w:tcPr>
          <w:p w14:paraId="2BA5C7CF" w14:textId="77777777" w:rsidR="00495D80" w:rsidRPr="00A92662" w:rsidRDefault="00495D80">
            <w:pPr>
              <w:keepNext/>
            </w:pPr>
          </w:p>
        </w:tc>
      </w:tr>
      <w:tr w:rsidR="00427527" w:rsidRPr="00A92662" w14:paraId="59FE71FA" w14:textId="77777777" w:rsidTr="00495D80">
        <w:trPr>
          <w:jc w:val="center"/>
        </w:trPr>
        <w:tc>
          <w:tcPr>
            <w:tcW w:w="4876" w:type="dxa"/>
            <w:hideMark/>
          </w:tcPr>
          <w:p w14:paraId="1BDC9975" w14:textId="77777777" w:rsidR="00495D80" w:rsidRPr="00A92662" w:rsidRDefault="005674BF">
            <w:pPr>
              <w:pStyle w:val="ColumnHeading"/>
              <w:keepNext/>
              <w:rPr>
                <w:color w:val="008000"/>
              </w:rPr>
            </w:pPr>
            <w:r w:rsidRPr="00A92662">
              <w:t>Komission teksti</w:t>
            </w:r>
          </w:p>
        </w:tc>
        <w:tc>
          <w:tcPr>
            <w:tcW w:w="4876" w:type="dxa"/>
            <w:hideMark/>
          </w:tcPr>
          <w:p w14:paraId="78F7EAFA" w14:textId="77777777" w:rsidR="00495D80" w:rsidRPr="00A92662" w:rsidRDefault="005674BF">
            <w:pPr>
              <w:pStyle w:val="ColumnHeading"/>
              <w:keepNext/>
              <w:rPr>
                <w:color w:val="008000"/>
              </w:rPr>
            </w:pPr>
            <w:r w:rsidRPr="00A92662">
              <w:t>Tarkistus</w:t>
            </w:r>
          </w:p>
        </w:tc>
      </w:tr>
      <w:tr w:rsidR="00427527" w:rsidRPr="00A92662" w14:paraId="26E53F8D" w14:textId="77777777" w:rsidTr="00495D80">
        <w:trPr>
          <w:jc w:val="center"/>
        </w:trPr>
        <w:tc>
          <w:tcPr>
            <w:tcW w:w="4876" w:type="dxa"/>
          </w:tcPr>
          <w:p w14:paraId="11677916" w14:textId="77777777" w:rsidR="00495D80" w:rsidRPr="00A92662" w:rsidRDefault="00495D80">
            <w:pPr>
              <w:pStyle w:val="Normal6"/>
            </w:pPr>
          </w:p>
        </w:tc>
        <w:tc>
          <w:tcPr>
            <w:tcW w:w="4876" w:type="dxa"/>
            <w:hideMark/>
          </w:tcPr>
          <w:p w14:paraId="499CFEBC" w14:textId="77777777" w:rsidR="00495D80" w:rsidRPr="00A92662" w:rsidRDefault="005674BF">
            <w:pPr>
              <w:pStyle w:val="Normal6"/>
              <w:rPr>
                <w:szCs w:val="24"/>
              </w:rPr>
            </w:pPr>
            <w:r w:rsidRPr="00A92662">
              <w:rPr>
                <w:b/>
                <w:i/>
              </w:rPr>
              <w:t>(12 e)</w:t>
            </w:r>
            <w:r w:rsidRPr="00A92662">
              <w:rPr>
                <w:b/>
                <w:i/>
              </w:rPr>
              <w:tab/>
              <w:t xml:space="preserve">Työturvallisuuden ja työterveyden </w:t>
            </w:r>
            <w:r w:rsidRPr="00A92662">
              <w:rPr>
                <w:b/>
                <w:i/>
              </w:rPr>
              <w:t>neuvoa-antava komitea hyväksyi yksimielisesti luettelon jäännösriskeistä, jotka liittyvät direktiivin 2004/37/EY ja direktiivin 2009/148/EY mukaisiin syöpää aiheuttaville aineille asetettuihin voimassa oleviin sitoviin työperäisen altistumisen raja-arvoihin</w:t>
            </w:r>
            <w:r w:rsidRPr="00A92662">
              <w:rPr>
                <w:b/>
                <w:i/>
                <w:vertAlign w:val="superscript"/>
              </w:rPr>
              <w:t>1 a</w:t>
            </w:r>
            <w:r w:rsidRPr="00A92662">
              <w:rPr>
                <w:b/>
                <w:i/>
              </w:rPr>
              <w:t>.</w:t>
            </w:r>
          </w:p>
        </w:tc>
      </w:tr>
      <w:tr w:rsidR="00427527" w:rsidRPr="00A92662" w14:paraId="76E76E37" w14:textId="77777777" w:rsidTr="00495D80">
        <w:trPr>
          <w:jc w:val="center"/>
        </w:trPr>
        <w:tc>
          <w:tcPr>
            <w:tcW w:w="4876" w:type="dxa"/>
          </w:tcPr>
          <w:p w14:paraId="43C3C21D" w14:textId="77777777" w:rsidR="00495D80" w:rsidRPr="00A92662" w:rsidRDefault="00495D80">
            <w:pPr>
              <w:pStyle w:val="Normal6"/>
            </w:pPr>
          </w:p>
        </w:tc>
        <w:tc>
          <w:tcPr>
            <w:tcW w:w="4876" w:type="dxa"/>
            <w:hideMark/>
          </w:tcPr>
          <w:p w14:paraId="47FAADB9" w14:textId="77777777" w:rsidR="00495D80" w:rsidRPr="00A92662" w:rsidRDefault="005674BF">
            <w:pPr>
              <w:pStyle w:val="Normal6"/>
              <w:rPr>
                <w:szCs w:val="24"/>
              </w:rPr>
            </w:pPr>
            <w:r w:rsidRPr="00A92662">
              <w:rPr>
                <w:b/>
                <w:i/>
              </w:rPr>
              <w:t>__________________</w:t>
            </w:r>
          </w:p>
        </w:tc>
      </w:tr>
      <w:tr w:rsidR="00427527" w:rsidRPr="00A92662" w14:paraId="72A7AD95" w14:textId="77777777" w:rsidTr="00495D80">
        <w:trPr>
          <w:jc w:val="center"/>
        </w:trPr>
        <w:tc>
          <w:tcPr>
            <w:tcW w:w="4876" w:type="dxa"/>
          </w:tcPr>
          <w:p w14:paraId="277C3648" w14:textId="77777777" w:rsidR="00495D80" w:rsidRPr="00A92662" w:rsidRDefault="00495D80">
            <w:pPr>
              <w:pStyle w:val="Normal6"/>
            </w:pPr>
          </w:p>
        </w:tc>
        <w:tc>
          <w:tcPr>
            <w:tcW w:w="4876" w:type="dxa"/>
            <w:hideMark/>
          </w:tcPr>
          <w:p w14:paraId="633B3D33" w14:textId="77777777" w:rsidR="00495D80" w:rsidRPr="00A92662" w:rsidRDefault="005674BF">
            <w:pPr>
              <w:pStyle w:val="Normal6"/>
              <w:rPr>
                <w:szCs w:val="24"/>
              </w:rPr>
            </w:pPr>
            <w:r w:rsidRPr="00A92662">
              <w:rPr>
                <w:b/>
                <w:i/>
                <w:vertAlign w:val="superscript"/>
              </w:rPr>
              <w:t>1 a</w:t>
            </w:r>
            <w:r w:rsidRPr="00A92662">
              <w:rPr>
                <w:b/>
                <w:i/>
              </w:rPr>
              <w:t xml:space="preserve"> Työturvallisuuden ja työterveyden neuvoa-antavan komitean lausunto, kemikaaliasioiden työryhmän jäännösriskejä koskeva asiakirja ”Risks-Doc 016–25”, annettu 10.12.2025.</w:t>
            </w:r>
          </w:p>
        </w:tc>
      </w:tr>
    </w:tbl>
    <w:p w14:paraId="25BB2817"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17FDB0AE" w14:textId="77777777" w:rsidR="00495D80" w:rsidRPr="00A92662" w:rsidRDefault="005674BF" w:rsidP="00495D80">
      <w:r w:rsidRPr="00A92662">
        <w:rPr>
          <w:rStyle w:val="HideTWBExt"/>
        </w:rPr>
        <w:t>&lt;/Amend&gt;</w:t>
      </w:r>
    </w:p>
    <w:p w14:paraId="7A6FD122"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67</w:t>
      </w:r>
      <w:r w:rsidRPr="00A92662">
        <w:rPr>
          <w:rStyle w:val="HideTWBExt"/>
        </w:rPr>
        <w:t>&lt;/NumAm&gt;</w:t>
      </w:r>
    </w:p>
    <w:p w14:paraId="2EB701F5" w14:textId="77777777" w:rsidR="00495D80" w:rsidRPr="00A92662" w:rsidRDefault="005674BF" w:rsidP="00495D80">
      <w:pPr>
        <w:pStyle w:val="NormalBold"/>
      </w:pPr>
      <w:r w:rsidRPr="00A92662">
        <w:rPr>
          <w:rStyle w:val="HideTWBExt"/>
        </w:rPr>
        <w:t>&lt;RepeatBlock-By&gt;&lt;Members&gt;</w:t>
      </w:r>
      <w:r w:rsidRPr="00A92662">
        <w:t>Per Clausen</w:t>
      </w:r>
      <w:r w:rsidRPr="00A92662">
        <w:rPr>
          <w:rStyle w:val="HideTWBExt"/>
        </w:rPr>
        <w:t>&lt;/Members&gt;</w:t>
      </w:r>
    </w:p>
    <w:p w14:paraId="3DD2F08A" w14:textId="77777777" w:rsidR="00495D80" w:rsidRPr="00A92662" w:rsidRDefault="005674BF" w:rsidP="00495D80">
      <w:r w:rsidRPr="00A92662">
        <w:rPr>
          <w:rStyle w:val="HideTWBExt"/>
        </w:rPr>
        <w:t>&lt;/RepeatBlock-By&gt;</w:t>
      </w:r>
    </w:p>
    <w:p w14:paraId="6062C47C"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4818A788" w14:textId="77777777" w:rsidR="00495D80" w:rsidRPr="00A92662" w:rsidRDefault="005674BF" w:rsidP="00495D80">
      <w:pPr>
        <w:pStyle w:val="NormalBold"/>
      </w:pPr>
      <w:r w:rsidRPr="00A92662">
        <w:rPr>
          <w:rStyle w:val="HideTWBExt"/>
        </w:rPr>
        <w:t>&lt;Article&gt;</w:t>
      </w:r>
      <w:r w:rsidRPr="00A92662">
        <w:t>Johdanto-osan 12 f kappale (uusi)</w:t>
      </w:r>
      <w:r w:rsidRPr="00A9266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527" w:rsidRPr="00A92662" w14:paraId="4CD8AD53" w14:textId="77777777" w:rsidTr="00495D80">
        <w:trPr>
          <w:jc w:val="center"/>
        </w:trPr>
        <w:tc>
          <w:tcPr>
            <w:tcW w:w="9752" w:type="dxa"/>
            <w:gridSpan w:val="2"/>
          </w:tcPr>
          <w:p w14:paraId="74DFE81E" w14:textId="77777777" w:rsidR="00495D80" w:rsidRPr="00A92662" w:rsidRDefault="00495D80">
            <w:pPr>
              <w:keepNext/>
            </w:pPr>
          </w:p>
        </w:tc>
      </w:tr>
      <w:tr w:rsidR="00427527" w:rsidRPr="00A92662" w14:paraId="041E1340" w14:textId="77777777" w:rsidTr="00495D80">
        <w:trPr>
          <w:jc w:val="center"/>
        </w:trPr>
        <w:tc>
          <w:tcPr>
            <w:tcW w:w="4876" w:type="dxa"/>
            <w:hideMark/>
          </w:tcPr>
          <w:p w14:paraId="2F7E2EAE" w14:textId="77777777" w:rsidR="00495D80" w:rsidRPr="00A92662" w:rsidRDefault="005674BF">
            <w:pPr>
              <w:pStyle w:val="ColumnHeading"/>
              <w:keepNext/>
              <w:rPr>
                <w:color w:val="008000"/>
              </w:rPr>
            </w:pPr>
            <w:r w:rsidRPr="00A92662">
              <w:t>Komission teksti</w:t>
            </w:r>
          </w:p>
        </w:tc>
        <w:tc>
          <w:tcPr>
            <w:tcW w:w="4876" w:type="dxa"/>
            <w:hideMark/>
          </w:tcPr>
          <w:p w14:paraId="16D1A7C6" w14:textId="77777777" w:rsidR="00495D80" w:rsidRPr="00A92662" w:rsidRDefault="005674BF">
            <w:pPr>
              <w:pStyle w:val="ColumnHeading"/>
              <w:keepNext/>
              <w:rPr>
                <w:color w:val="008000"/>
              </w:rPr>
            </w:pPr>
            <w:r w:rsidRPr="00A92662">
              <w:t>Tarkistus</w:t>
            </w:r>
          </w:p>
        </w:tc>
      </w:tr>
      <w:tr w:rsidR="00427527" w:rsidRPr="00A92662" w14:paraId="5BC9A78E" w14:textId="77777777" w:rsidTr="00495D80">
        <w:trPr>
          <w:jc w:val="center"/>
        </w:trPr>
        <w:tc>
          <w:tcPr>
            <w:tcW w:w="4876" w:type="dxa"/>
          </w:tcPr>
          <w:p w14:paraId="10D53A32" w14:textId="77777777" w:rsidR="00495D80" w:rsidRPr="00A92662" w:rsidRDefault="00495D80">
            <w:pPr>
              <w:pStyle w:val="Normal6"/>
            </w:pPr>
          </w:p>
        </w:tc>
        <w:tc>
          <w:tcPr>
            <w:tcW w:w="4876" w:type="dxa"/>
            <w:hideMark/>
          </w:tcPr>
          <w:p w14:paraId="5F264FA0" w14:textId="77777777" w:rsidR="00495D80" w:rsidRPr="00A92662" w:rsidRDefault="005674BF">
            <w:pPr>
              <w:pStyle w:val="Normal6"/>
              <w:rPr>
                <w:szCs w:val="24"/>
              </w:rPr>
            </w:pPr>
            <w:r w:rsidRPr="00A92662">
              <w:rPr>
                <w:b/>
                <w:i/>
              </w:rPr>
              <w:t>(12 f)</w:t>
            </w:r>
            <w:r w:rsidRPr="00A92662">
              <w:rPr>
                <w:b/>
                <w:i/>
              </w:rPr>
              <w:tab/>
              <w:t xml:space="preserve">Palopelastajat ja </w:t>
            </w:r>
            <w:r w:rsidRPr="00A92662">
              <w:rPr>
                <w:b/>
                <w:i/>
              </w:rPr>
              <w:t>pelastushenkilöstö ovat työssään vaarassa altistua syöpää aiheuttaville, perimän muutoksia aiheuttaville ja lisääntymiselle vaarallisille aineille. Maailman terveysjärjestö on luokitellut palopelastajien työperäisen altistumisen syöpää aiheuttavaksi. Palopelastajien työperäiseen altistumiseen kuuluu useita vaaratekijöitä, jotka aiheutuvat tulipaloista sekä muista tapahtumista kuin tulipaloista. Sen vuoksi on tärkeää, että palopelastajien, vapaaehtoiset palopelastajat mukaan lukien, ja pelastushenkilöstön ty</w:t>
            </w:r>
            <w:r w:rsidRPr="00A92662">
              <w:rPr>
                <w:b/>
                <w:i/>
              </w:rPr>
              <w:t>önantajat arvioivat direktiivin 2004/37/EY mukaisesti syöpää aiheuttaville, perimän muutoksia aiheuttaville ja lisääntymiselle vaarallisille aineille altistumisen riskin, pienentävät sitä ja toteuttavat tarvittavat toimenpiteet kyseisten työntekijöiden terveyden ja turvallisuuden suojelemiseksi, erityisesti siltä osin kuin on kyse direktiivin 2009/148/EY mukaisesta puhdistamisesta ja ennaltaehkäisystä asbestin poistamisen jälkeen.</w:t>
            </w:r>
          </w:p>
        </w:tc>
      </w:tr>
    </w:tbl>
    <w:p w14:paraId="622DEB25"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16A2CE40" w14:textId="77777777" w:rsidR="00495D80" w:rsidRPr="00A92662" w:rsidRDefault="005674BF" w:rsidP="00495D80">
      <w:r w:rsidRPr="00A92662">
        <w:rPr>
          <w:rStyle w:val="HideTWBExt"/>
        </w:rPr>
        <w:t>&lt;/Amend&gt;</w:t>
      </w:r>
    </w:p>
    <w:p w14:paraId="7ECF1EA0"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68</w:t>
      </w:r>
      <w:r w:rsidRPr="00A92662">
        <w:rPr>
          <w:rStyle w:val="HideTWBExt"/>
        </w:rPr>
        <w:t>&lt;/NumAm&gt;</w:t>
      </w:r>
    </w:p>
    <w:p w14:paraId="6AD6D4DC" w14:textId="77777777" w:rsidR="00495D80" w:rsidRPr="00A92662" w:rsidRDefault="005674BF" w:rsidP="00495D80">
      <w:pPr>
        <w:pStyle w:val="NormalBold"/>
      </w:pPr>
      <w:r w:rsidRPr="00A92662">
        <w:rPr>
          <w:rStyle w:val="HideTWBExt"/>
        </w:rPr>
        <w:t>&lt;RepeatBlock-By&gt;&lt;Members&gt;</w:t>
      </w:r>
      <w:r w:rsidRPr="00A92662">
        <w:t>Maria Ohisalo</w:t>
      </w:r>
      <w:r w:rsidRPr="00A92662">
        <w:rPr>
          <w:rStyle w:val="HideTWBExt"/>
        </w:rPr>
        <w:t>&lt;/Members&gt;</w:t>
      </w:r>
    </w:p>
    <w:p w14:paraId="4EB0FC20" w14:textId="77777777" w:rsidR="00495D80" w:rsidRPr="00A92662" w:rsidRDefault="005674BF" w:rsidP="00495D80">
      <w:r w:rsidRPr="00A92662">
        <w:rPr>
          <w:rStyle w:val="HideTWBExt"/>
        </w:rPr>
        <w:t>&lt;AuNomDe&gt;</w:t>
      </w:r>
      <w:r w:rsidRPr="00A92662">
        <w:rPr>
          <w:rStyle w:val="HideTWBInt"/>
          <w:color w:val="auto"/>
        </w:rPr>
        <w:t>{Verts/ALE}</w:t>
      </w:r>
      <w:r w:rsidRPr="00A92662">
        <w:t>Verts/ALE-ryhmän puolesta</w:t>
      </w:r>
      <w:r w:rsidRPr="00A92662">
        <w:rPr>
          <w:rStyle w:val="HideTWBExt"/>
        </w:rPr>
        <w:t>&lt;/AuNomDe&gt;</w:t>
      </w:r>
    </w:p>
    <w:p w14:paraId="76C5295E" w14:textId="77777777" w:rsidR="00495D80" w:rsidRPr="00A92662" w:rsidRDefault="005674BF" w:rsidP="00495D80">
      <w:r w:rsidRPr="00A92662">
        <w:rPr>
          <w:rStyle w:val="HideTWBExt"/>
        </w:rPr>
        <w:t>&lt;/RepeatBlock-By&gt;</w:t>
      </w:r>
    </w:p>
    <w:p w14:paraId="04D101E0"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61419244" w14:textId="77777777" w:rsidR="00495D80" w:rsidRPr="00A92662" w:rsidRDefault="005674BF" w:rsidP="00495D80">
      <w:pPr>
        <w:pStyle w:val="NormalBold"/>
      </w:pPr>
      <w:r w:rsidRPr="00A92662">
        <w:rPr>
          <w:rStyle w:val="HideTWBExt"/>
        </w:rPr>
        <w:t>&lt;Article&gt;</w:t>
      </w:r>
      <w:r w:rsidRPr="00A92662">
        <w:t>Johdanto-osan 12 f kappale (uusi)</w:t>
      </w:r>
      <w:r w:rsidRPr="00A9266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527" w:rsidRPr="00A92662" w14:paraId="114A89C8" w14:textId="77777777" w:rsidTr="00495D80">
        <w:trPr>
          <w:jc w:val="center"/>
        </w:trPr>
        <w:tc>
          <w:tcPr>
            <w:tcW w:w="9752" w:type="dxa"/>
            <w:gridSpan w:val="2"/>
          </w:tcPr>
          <w:p w14:paraId="2B9514C5" w14:textId="77777777" w:rsidR="00495D80" w:rsidRPr="00A92662" w:rsidRDefault="00495D80">
            <w:pPr>
              <w:keepNext/>
            </w:pPr>
          </w:p>
        </w:tc>
      </w:tr>
      <w:tr w:rsidR="00427527" w:rsidRPr="00A92662" w14:paraId="2310875D" w14:textId="77777777" w:rsidTr="00495D80">
        <w:trPr>
          <w:jc w:val="center"/>
        </w:trPr>
        <w:tc>
          <w:tcPr>
            <w:tcW w:w="4876" w:type="dxa"/>
            <w:hideMark/>
          </w:tcPr>
          <w:p w14:paraId="73948AAE" w14:textId="77777777" w:rsidR="00495D80" w:rsidRPr="00A92662" w:rsidRDefault="005674BF">
            <w:pPr>
              <w:pStyle w:val="ColumnHeading"/>
              <w:keepNext/>
              <w:rPr>
                <w:color w:val="008000"/>
              </w:rPr>
            </w:pPr>
            <w:r w:rsidRPr="00A92662">
              <w:t>Komission teksti</w:t>
            </w:r>
          </w:p>
        </w:tc>
        <w:tc>
          <w:tcPr>
            <w:tcW w:w="4876" w:type="dxa"/>
            <w:hideMark/>
          </w:tcPr>
          <w:p w14:paraId="24992AED" w14:textId="77777777" w:rsidR="00495D80" w:rsidRPr="00A92662" w:rsidRDefault="005674BF">
            <w:pPr>
              <w:pStyle w:val="ColumnHeading"/>
              <w:keepNext/>
              <w:rPr>
                <w:color w:val="008000"/>
              </w:rPr>
            </w:pPr>
            <w:r w:rsidRPr="00A92662">
              <w:t>Tarkistus</w:t>
            </w:r>
          </w:p>
        </w:tc>
      </w:tr>
      <w:tr w:rsidR="00427527" w:rsidRPr="00A92662" w14:paraId="5B7D18C7" w14:textId="77777777" w:rsidTr="00495D80">
        <w:trPr>
          <w:jc w:val="center"/>
        </w:trPr>
        <w:tc>
          <w:tcPr>
            <w:tcW w:w="4876" w:type="dxa"/>
          </w:tcPr>
          <w:p w14:paraId="4C25B647" w14:textId="77777777" w:rsidR="00495D80" w:rsidRPr="00A92662" w:rsidRDefault="00495D80">
            <w:pPr>
              <w:pStyle w:val="Normal6"/>
            </w:pPr>
          </w:p>
        </w:tc>
        <w:tc>
          <w:tcPr>
            <w:tcW w:w="4876" w:type="dxa"/>
            <w:hideMark/>
          </w:tcPr>
          <w:p w14:paraId="5DCEA42C" w14:textId="77777777" w:rsidR="00495D80" w:rsidRPr="00A92662" w:rsidRDefault="005674BF">
            <w:pPr>
              <w:pStyle w:val="Normal6"/>
              <w:rPr>
                <w:szCs w:val="24"/>
              </w:rPr>
            </w:pPr>
            <w:r w:rsidRPr="00A92662">
              <w:rPr>
                <w:b/>
                <w:i/>
              </w:rPr>
              <w:t>(12 f)</w:t>
            </w:r>
            <w:r w:rsidRPr="00A92662">
              <w:rPr>
                <w:b/>
                <w:i/>
              </w:rPr>
              <w:tab/>
              <w:t>Direktiivin 2004/37/EY soveltamisalaa laajennettiin Euroopan parlamentin ja neuvoston direktiivillä (EU) 2022/431</w:t>
            </w:r>
            <w:r w:rsidRPr="00A92662">
              <w:rPr>
                <w:b/>
                <w:i/>
                <w:vertAlign w:val="superscript"/>
              </w:rPr>
              <w:t>1 a</w:t>
            </w:r>
            <w:r w:rsidRPr="00A92662">
              <w:rPr>
                <w:b/>
                <w:i/>
              </w:rPr>
              <w:t xml:space="preserve"> niin, että se kattaa myös lisääntymiselle vaaralliset aineet, mukaan lukien elohopea ja kaksiarvoiset epäorgaaniset elohopeayhdisteet, jotka lisättiin direktiivin 2004/37/EY liitteeseen III. Koska kaikkia kaksiarvoisia epäorgaanisia elohopeayhdisteitä ei voida luokitella lisääntymiselle vaarallisiksi aineiksi, on tarpeellista selventää, että raja-arvoa sovelletaan ainoastaan elohopeaan ja niihin kaksiarvoisiin epäorgaanisiin elohopeayhdisteisiin, jotka kuuluvat direktiivin 2004/37/EY soveltamisalaan. Ilmai</w:t>
            </w:r>
            <w:r w:rsidRPr="00A92662">
              <w:rPr>
                <w:b/>
                <w:i/>
              </w:rPr>
              <w:t>su ”elohopea ja kaksiarvoiset epäorgaaniset elohopeayhdisteet, myös elohopeaoksidi ja elohopeakloridi (mitattu elohopeana)” olisi sen vuoksi korvattava ilmaisulla ”elohopea ja kaksiarvoiset epäorgaaniset elohopeayhdisteet, jotka kuuluvat direktiivin 2004/37/EY soveltamisalaan (elohopeana mitattuna)”.</w:t>
            </w:r>
          </w:p>
        </w:tc>
      </w:tr>
      <w:tr w:rsidR="00427527" w:rsidRPr="00A92662" w14:paraId="3F7F7406" w14:textId="77777777" w:rsidTr="00495D80">
        <w:trPr>
          <w:jc w:val="center"/>
        </w:trPr>
        <w:tc>
          <w:tcPr>
            <w:tcW w:w="4876" w:type="dxa"/>
          </w:tcPr>
          <w:p w14:paraId="692C809A" w14:textId="77777777" w:rsidR="00495D80" w:rsidRPr="00A92662" w:rsidRDefault="00495D80">
            <w:pPr>
              <w:pStyle w:val="Normal6"/>
            </w:pPr>
          </w:p>
        </w:tc>
        <w:tc>
          <w:tcPr>
            <w:tcW w:w="4876" w:type="dxa"/>
            <w:hideMark/>
          </w:tcPr>
          <w:p w14:paraId="6B4E8CE1" w14:textId="77777777" w:rsidR="00495D80" w:rsidRPr="00A92662" w:rsidRDefault="005674BF">
            <w:pPr>
              <w:pStyle w:val="Normal6"/>
              <w:rPr>
                <w:szCs w:val="24"/>
              </w:rPr>
            </w:pPr>
            <w:r w:rsidRPr="00A92662">
              <w:rPr>
                <w:b/>
                <w:i/>
              </w:rPr>
              <w:t>__________________</w:t>
            </w:r>
          </w:p>
        </w:tc>
      </w:tr>
      <w:tr w:rsidR="00427527" w:rsidRPr="00A92662" w14:paraId="6C2B5AD1" w14:textId="77777777" w:rsidTr="00495D80">
        <w:trPr>
          <w:jc w:val="center"/>
        </w:trPr>
        <w:tc>
          <w:tcPr>
            <w:tcW w:w="4876" w:type="dxa"/>
          </w:tcPr>
          <w:p w14:paraId="1792CD65" w14:textId="77777777" w:rsidR="00495D80" w:rsidRPr="00A92662" w:rsidRDefault="00495D80">
            <w:pPr>
              <w:pStyle w:val="Normal6"/>
            </w:pPr>
          </w:p>
        </w:tc>
        <w:tc>
          <w:tcPr>
            <w:tcW w:w="4876" w:type="dxa"/>
            <w:hideMark/>
          </w:tcPr>
          <w:p w14:paraId="75DE4C8B" w14:textId="77777777" w:rsidR="00495D80" w:rsidRPr="00A92662" w:rsidRDefault="005674BF">
            <w:pPr>
              <w:pStyle w:val="Normal6"/>
              <w:rPr>
                <w:szCs w:val="24"/>
              </w:rPr>
            </w:pPr>
            <w:r w:rsidRPr="00A92662">
              <w:rPr>
                <w:b/>
                <w:i/>
                <w:vertAlign w:val="superscript"/>
              </w:rPr>
              <w:t>1 a</w:t>
            </w:r>
            <w:r w:rsidRPr="00A92662">
              <w:t xml:space="preserve"> </w:t>
            </w:r>
            <w:r w:rsidRPr="00A92662">
              <w:rPr>
                <w:b/>
                <w:i/>
              </w:rPr>
              <w:t>Euroopan parlamentin ja neuvoston direktiivi (EU) 2022/431, annettu 9 päivänä maaliskuuta 2022, työntekijöiden suojelemisesta syöpäsairauden vaaraa aiheuttaville tekijöille tai perimän muutoksia aiheuttaville aineille altistumiseen työssä liittyviltä vaaroilta annetun direktiivin 2004/37/EY muuttamisesta (EUVL L 88, 16.3.2022, s. 1).</w:t>
            </w:r>
          </w:p>
        </w:tc>
      </w:tr>
    </w:tbl>
    <w:p w14:paraId="5647FA89"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2263484A" w14:textId="77777777" w:rsidR="00495D80" w:rsidRPr="00A92662" w:rsidRDefault="005674BF" w:rsidP="00495D80">
      <w:r w:rsidRPr="00A92662">
        <w:rPr>
          <w:rStyle w:val="HideTWBExt"/>
        </w:rPr>
        <w:t>&lt;/Amend&gt;</w:t>
      </w:r>
    </w:p>
    <w:p w14:paraId="55D915A6"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69</w:t>
      </w:r>
      <w:r w:rsidRPr="00A92662">
        <w:rPr>
          <w:rStyle w:val="HideTWBExt"/>
        </w:rPr>
        <w:t>&lt;/NumAm&gt;</w:t>
      </w:r>
    </w:p>
    <w:p w14:paraId="0420682F" w14:textId="77777777" w:rsidR="00495D80" w:rsidRPr="00A92662" w:rsidRDefault="005674BF" w:rsidP="00495D80">
      <w:pPr>
        <w:pStyle w:val="NormalBold"/>
      </w:pPr>
      <w:r w:rsidRPr="00A92662">
        <w:rPr>
          <w:rStyle w:val="HideTWBExt"/>
        </w:rPr>
        <w:t>&lt;RepeatBlock-By&gt;&lt;Members&gt;</w:t>
      </w:r>
      <w:r w:rsidRPr="00A92662">
        <w:t>Nora Mebarek, Estelle Ceulemans, Marc Angel, Johan Danielsson</w:t>
      </w:r>
      <w:r w:rsidRPr="00A92662">
        <w:rPr>
          <w:rStyle w:val="HideTWBExt"/>
        </w:rPr>
        <w:t>&lt;/Members&gt;</w:t>
      </w:r>
    </w:p>
    <w:p w14:paraId="6A49959C" w14:textId="77777777" w:rsidR="00495D80" w:rsidRPr="00A92662" w:rsidRDefault="005674BF" w:rsidP="00495D80">
      <w:r w:rsidRPr="00A92662">
        <w:rPr>
          <w:rStyle w:val="HideTWBExt"/>
        </w:rPr>
        <w:t>&lt;/RepeatBlock-By&gt;</w:t>
      </w:r>
    </w:p>
    <w:p w14:paraId="23FD66E7"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4B616E9B" w14:textId="77777777" w:rsidR="00495D80" w:rsidRPr="00A92662" w:rsidRDefault="005674BF" w:rsidP="00495D80">
      <w:pPr>
        <w:pStyle w:val="NormalBold"/>
      </w:pPr>
      <w:r w:rsidRPr="00A92662">
        <w:rPr>
          <w:rStyle w:val="HideTWBExt"/>
        </w:rPr>
        <w:t>&lt;Article&gt;</w:t>
      </w:r>
      <w:r w:rsidRPr="00A92662">
        <w:t>Johdanto-osan 12 f kappale (uusi)</w:t>
      </w:r>
      <w:r w:rsidRPr="00A9266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527" w:rsidRPr="00A92662" w14:paraId="7FE6FBFA" w14:textId="77777777" w:rsidTr="00495D80">
        <w:trPr>
          <w:jc w:val="center"/>
        </w:trPr>
        <w:tc>
          <w:tcPr>
            <w:tcW w:w="9752" w:type="dxa"/>
            <w:gridSpan w:val="2"/>
          </w:tcPr>
          <w:p w14:paraId="73DCFD1B" w14:textId="77777777" w:rsidR="00495D80" w:rsidRPr="00A92662" w:rsidRDefault="00495D80">
            <w:pPr>
              <w:keepNext/>
            </w:pPr>
          </w:p>
        </w:tc>
      </w:tr>
      <w:tr w:rsidR="00427527" w:rsidRPr="00A92662" w14:paraId="0D4F5F64" w14:textId="77777777" w:rsidTr="00495D80">
        <w:trPr>
          <w:jc w:val="center"/>
        </w:trPr>
        <w:tc>
          <w:tcPr>
            <w:tcW w:w="4876" w:type="dxa"/>
            <w:hideMark/>
          </w:tcPr>
          <w:p w14:paraId="5B5D99BC" w14:textId="77777777" w:rsidR="00495D80" w:rsidRPr="00A92662" w:rsidRDefault="005674BF">
            <w:pPr>
              <w:pStyle w:val="ColumnHeading"/>
              <w:keepNext/>
              <w:rPr>
                <w:color w:val="008000"/>
              </w:rPr>
            </w:pPr>
            <w:r w:rsidRPr="00A92662">
              <w:t>Komission teksti</w:t>
            </w:r>
          </w:p>
        </w:tc>
        <w:tc>
          <w:tcPr>
            <w:tcW w:w="4876" w:type="dxa"/>
            <w:hideMark/>
          </w:tcPr>
          <w:p w14:paraId="30DF9B23" w14:textId="77777777" w:rsidR="00495D80" w:rsidRPr="00A92662" w:rsidRDefault="005674BF">
            <w:pPr>
              <w:pStyle w:val="ColumnHeading"/>
              <w:keepNext/>
              <w:rPr>
                <w:color w:val="008000"/>
              </w:rPr>
            </w:pPr>
            <w:r w:rsidRPr="00A92662">
              <w:t>Tarkistus</w:t>
            </w:r>
          </w:p>
        </w:tc>
      </w:tr>
      <w:tr w:rsidR="00427527" w:rsidRPr="00A92662" w14:paraId="3C2D0B46" w14:textId="77777777" w:rsidTr="00495D80">
        <w:trPr>
          <w:jc w:val="center"/>
        </w:trPr>
        <w:tc>
          <w:tcPr>
            <w:tcW w:w="4876" w:type="dxa"/>
          </w:tcPr>
          <w:p w14:paraId="390B325B" w14:textId="77777777" w:rsidR="00495D80" w:rsidRPr="00A92662" w:rsidRDefault="00495D80">
            <w:pPr>
              <w:pStyle w:val="Normal6"/>
            </w:pPr>
          </w:p>
        </w:tc>
        <w:tc>
          <w:tcPr>
            <w:tcW w:w="4876" w:type="dxa"/>
            <w:hideMark/>
          </w:tcPr>
          <w:p w14:paraId="7D979B48" w14:textId="77777777" w:rsidR="00495D80" w:rsidRPr="00A92662" w:rsidRDefault="005674BF">
            <w:pPr>
              <w:pStyle w:val="Normal6"/>
              <w:rPr>
                <w:szCs w:val="24"/>
              </w:rPr>
            </w:pPr>
            <w:r w:rsidRPr="00A92662">
              <w:rPr>
                <w:b/>
                <w:i/>
              </w:rPr>
              <w:t>(12 f)</w:t>
            </w:r>
            <w:r w:rsidRPr="00A92662">
              <w:rPr>
                <w:b/>
                <w:i/>
              </w:rPr>
              <w:tab/>
              <w:t xml:space="preserve">Isopreeni täyttää </w:t>
            </w:r>
            <w:r w:rsidRPr="00A92662">
              <w:rPr>
                <w:b/>
                <w:i/>
              </w:rPr>
              <w:t>asetuksessa (EY) N:o 1272/2008 säädetyt syöpää aiheuttavan aineen (kategoria 1B) luokituskriteerit, joten se on direktiivissä 2004/37/EY määritelty syöpää aiheuttava aine. Sen vuoksi on käytettävissä olevien tietojen, myös tieteellisten ja teknisten tietojen, mukaan lukien riskinarviointikomitean</w:t>
            </w:r>
            <w:r w:rsidRPr="00A92662">
              <w:rPr>
                <w:b/>
                <w:i/>
                <w:vertAlign w:val="superscript"/>
              </w:rPr>
              <w:t>1 a</w:t>
            </w:r>
            <w:r w:rsidRPr="00A92662">
              <w:rPr>
                <w:b/>
                <w:i/>
              </w:rPr>
              <w:t xml:space="preserve"> ja työturvallisuuden ja -terveyden neuvoa-antavan komitean lausunnot, perusteella aiheellista vahvistaa pitkäaikaisen työperäisen altistumisen raja-arvoksi 8,5 mg/m3 (3 ppm). Tämä työperäisen altistumisen raja-a</w:t>
            </w:r>
            <w:r w:rsidRPr="00A92662">
              <w:rPr>
                <w:b/>
                <w:i/>
              </w:rPr>
              <w:t>rvo voi tulla voimaan ilman siirtymätoimenpiteitä.</w:t>
            </w:r>
          </w:p>
        </w:tc>
      </w:tr>
      <w:tr w:rsidR="00427527" w:rsidRPr="00A92662" w14:paraId="77EE1E2A" w14:textId="77777777" w:rsidTr="00495D80">
        <w:trPr>
          <w:jc w:val="center"/>
        </w:trPr>
        <w:tc>
          <w:tcPr>
            <w:tcW w:w="4876" w:type="dxa"/>
          </w:tcPr>
          <w:p w14:paraId="2716487C" w14:textId="77777777" w:rsidR="00495D80" w:rsidRPr="00A92662" w:rsidRDefault="00495D80">
            <w:pPr>
              <w:pStyle w:val="Normal6"/>
            </w:pPr>
          </w:p>
        </w:tc>
        <w:tc>
          <w:tcPr>
            <w:tcW w:w="4876" w:type="dxa"/>
            <w:hideMark/>
          </w:tcPr>
          <w:p w14:paraId="1CE77E89" w14:textId="77777777" w:rsidR="00495D80" w:rsidRPr="00A92662" w:rsidRDefault="005674BF">
            <w:pPr>
              <w:pStyle w:val="Normal6"/>
              <w:rPr>
                <w:szCs w:val="24"/>
              </w:rPr>
            </w:pPr>
            <w:r w:rsidRPr="00A92662">
              <w:rPr>
                <w:b/>
                <w:i/>
              </w:rPr>
              <w:t>__________________</w:t>
            </w:r>
          </w:p>
        </w:tc>
      </w:tr>
      <w:tr w:rsidR="00427527" w:rsidRPr="00A92662" w14:paraId="12CA681A" w14:textId="77777777" w:rsidTr="00495D80">
        <w:trPr>
          <w:jc w:val="center"/>
        </w:trPr>
        <w:tc>
          <w:tcPr>
            <w:tcW w:w="4876" w:type="dxa"/>
          </w:tcPr>
          <w:p w14:paraId="05082DA5" w14:textId="77777777" w:rsidR="00495D80" w:rsidRPr="00A92662" w:rsidRDefault="00495D80">
            <w:pPr>
              <w:pStyle w:val="Normal6"/>
            </w:pPr>
          </w:p>
        </w:tc>
        <w:tc>
          <w:tcPr>
            <w:tcW w:w="4876" w:type="dxa"/>
            <w:hideMark/>
          </w:tcPr>
          <w:p w14:paraId="25CBB423" w14:textId="77777777" w:rsidR="00495D80" w:rsidRPr="00A92662" w:rsidRDefault="005674BF">
            <w:pPr>
              <w:pStyle w:val="Normal6"/>
              <w:rPr>
                <w:szCs w:val="24"/>
              </w:rPr>
            </w:pPr>
            <w:r w:rsidRPr="00A92662">
              <w:rPr>
                <w:b/>
                <w:i/>
                <w:vertAlign w:val="superscript"/>
              </w:rPr>
              <w:t>1 a</w:t>
            </w:r>
            <w:r w:rsidRPr="00A92662">
              <w:rPr>
                <w:b/>
                <w:i/>
              </w:rPr>
              <w:t xml:space="preserve"> https://echa.europa.eu/fi/oels-activity-list/-/substance-rev/62301/term </w:t>
            </w:r>
          </w:p>
        </w:tc>
      </w:tr>
    </w:tbl>
    <w:p w14:paraId="7A08688F"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2FA04237" w14:textId="77777777" w:rsidR="00495D80" w:rsidRPr="00A92662" w:rsidRDefault="005674BF" w:rsidP="00495D80">
      <w:r w:rsidRPr="00A92662">
        <w:rPr>
          <w:rStyle w:val="HideTWBExt"/>
        </w:rPr>
        <w:t>&lt;/Amend&gt;</w:t>
      </w:r>
    </w:p>
    <w:p w14:paraId="32191305"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70</w:t>
      </w:r>
      <w:r w:rsidRPr="00A92662">
        <w:rPr>
          <w:rStyle w:val="HideTWBExt"/>
        </w:rPr>
        <w:t>&lt;/NumAm&gt;</w:t>
      </w:r>
    </w:p>
    <w:p w14:paraId="06FB74E5" w14:textId="77777777" w:rsidR="00495D80" w:rsidRPr="00A92662" w:rsidRDefault="005674BF" w:rsidP="00495D80">
      <w:pPr>
        <w:pStyle w:val="NormalBold"/>
      </w:pPr>
      <w:r w:rsidRPr="00A92662">
        <w:rPr>
          <w:rStyle w:val="HideTWBExt"/>
        </w:rPr>
        <w:t>&lt;RepeatBlock-By&gt;&lt;Members&gt;</w:t>
      </w:r>
      <w:r w:rsidRPr="00A92662">
        <w:t>Nora Mebarek, Estelle Ceulemans, Marc Angel, Johan Danielsson</w:t>
      </w:r>
      <w:r w:rsidRPr="00A92662">
        <w:rPr>
          <w:rStyle w:val="HideTWBExt"/>
        </w:rPr>
        <w:t>&lt;/Members&gt;</w:t>
      </w:r>
    </w:p>
    <w:p w14:paraId="77C03301" w14:textId="77777777" w:rsidR="00495D80" w:rsidRPr="00A92662" w:rsidRDefault="005674BF" w:rsidP="00495D80">
      <w:r w:rsidRPr="00A92662">
        <w:rPr>
          <w:rStyle w:val="HideTWBExt"/>
        </w:rPr>
        <w:t>&lt;/RepeatBlock-By&gt;</w:t>
      </w:r>
    </w:p>
    <w:p w14:paraId="2371A7F3"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5A44CF0C" w14:textId="77777777" w:rsidR="00495D80" w:rsidRPr="00A92662" w:rsidRDefault="005674BF" w:rsidP="00495D80">
      <w:pPr>
        <w:pStyle w:val="NormalBold"/>
      </w:pPr>
      <w:r w:rsidRPr="00A92662">
        <w:rPr>
          <w:rStyle w:val="HideTWBExt"/>
        </w:rPr>
        <w:t>&lt;Article&gt;</w:t>
      </w:r>
      <w:r w:rsidRPr="00A92662">
        <w:t>Johdanto-osan 12 f kappale (uusi)</w:t>
      </w:r>
      <w:r w:rsidRPr="00A9266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527" w:rsidRPr="00A92662" w14:paraId="3A26683A" w14:textId="77777777" w:rsidTr="00495D80">
        <w:trPr>
          <w:jc w:val="center"/>
        </w:trPr>
        <w:tc>
          <w:tcPr>
            <w:tcW w:w="9752" w:type="dxa"/>
            <w:gridSpan w:val="2"/>
          </w:tcPr>
          <w:p w14:paraId="1CC7DAED" w14:textId="77777777" w:rsidR="00495D80" w:rsidRPr="00A92662" w:rsidRDefault="00495D80">
            <w:pPr>
              <w:keepNext/>
            </w:pPr>
          </w:p>
        </w:tc>
      </w:tr>
      <w:tr w:rsidR="00427527" w:rsidRPr="00A92662" w14:paraId="28337FE6" w14:textId="77777777" w:rsidTr="00390AE6">
        <w:trPr>
          <w:trHeight w:val="629"/>
          <w:jc w:val="center"/>
        </w:trPr>
        <w:tc>
          <w:tcPr>
            <w:tcW w:w="4876" w:type="dxa"/>
            <w:hideMark/>
          </w:tcPr>
          <w:p w14:paraId="6E794066" w14:textId="77777777" w:rsidR="00495D80" w:rsidRPr="00A92662" w:rsidRDefault="005674BF">
            <w:pPr>
              <w:pStyle w:val="ColumnHeading"/>
              <w:keepNext/>
              <w:rPr>
                <w:color w:val="008000"/>
              </w:rPr>
            </w:pPr>
            <w:r w:rsidRPr="00A92662">
              <w:t>Komission teksti</w:t>
            </w:r>
          </w:p>
        </w:tc>
        <w:tc>
          <w:tcPr>
            <w:tcW w:w="4876" w:type="dxa"/>
            <w:hideMark/>
          </w:tcPr>
          <w:p w14:paraId="3CA88643" w14:textId="77777777" w:rsidR="00495D80" w:rsidRPr="00A92662" w:rsidRDefault="005674BF">
            <w:pPr>
              <w:pStyle w:val="ColumnHeading"/>
              <w:keepNext/>
              <w:rPr>
                <w:color w:val="008000"/>
              </w:rPr>
            </w:pPr>
            <w:r w:rsidRPr="00A92662">
              <w:t>Tarkistus</w:t>
            </w:r>
          </w:p>
        </w:tc>
      </w:tr>
      <w:tr w:rsidR="00427527" w:rsidRPr="00A92662" w14:paraId="68909505" w14:textId="77777777" w:rsidTr="00495D80">
        <w:trPr>
          <w:jc w:val="center"/>
        </w:trPr>
        <w:tc>
          <w:tcPr>
            <w:tcW w:w="4876" w:type="dxa"/>
          </w:tcPr>
          <w:p w14:paraId="5ABE5FF0" w14:textId="77777777" w:rsidR="00495D80" w:rsidRPr="00A92662" w:rsidRDefault="00495D80">
            <w:pPr>
              <w:pStyle w:val="Normal6"/>
            </w:pPr>
          </w:p>
        </w:tc>
        <w:tc>
          <w:tcPr>
            <w:tcW w:w="4876" w:type="dxa"/>
            <w:hideMark/>
          </w:tcPr>
          <w:p w14:paraId="54735BAB" w14:textId="77777777" w:rsidR="00495D80" w:rsidRPr="00A92662" w:rsidRDefault="005674BF">
            <w:pPr>
              <w:pStyle w:val="Normal6"/>
              <w:rPr>
                <w:szCs w:val="24"/>
              </w:rPr>
            </w:pPr>
            <w:r w:rsidRPr="00A92662">
              <w:rPr>
                <w:b/>
                <w:i/>
              </w:rPr>
              <w:t>(12 f)</w:t>
            </w:r>
            <w:r w:rsidRPr="00A92662">
              <w:rPr>
                <w:b/>
                <w:i/>
              </w:rPr>
              <w:tab/>
            </w:r>
            <w:r w:rsidRPr="00A92662">
              <w:rPr>
                <w:b/>
                <w:i/>
              </w:rPr>
              <w:t>Direktiivissä 2004/37/EY vahvistettuja raja-arvoja olisi seurattava säännöllisesti ja niitä olisi tarkistettava ehdottomasti vähintään viiden vuoden välein uusimman tiedon ja tekniikan kehityksen huomioon ottaen, jotta voidaan tarvittaessa ehdottaa työperäisen altistumisen raja-arvojen alentamista edelleen.</w:t>
            </w:r>
          </w:p>
        </w:tc>
      </w:tr>
    </w:tbl>
    <w:p w14:paraId="0DB1E239"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7C404C6A" w14:textId="77777777" w:rsidR="00495D80" w:rsidRPr="00A92662" w:rsidRDefault="005674BF" w:rsidP="00495D80">
      <w:r w:rsidRPr="00A92662">
        <w:rPr>
          <w:rStyle w:val="HideTWBExt"/>
        </w:rPr>
        <w:t>&lt;/Amend&gt;</w:t>
      </w:r>
    </w:p>
    <w:p w14:paraId="49C0890D"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71</w:t>
      </w:r>
      <w:r w:rsidRPr="00A92662">
        <w:rPr>
          <w:rStyle w:val="HideTWBExt"/>
        </w:rPr>
        <w:t>&lt;/NumAm&gt;</w:t>
      </w:r>
    </w:p>
    <w:p w14:paraId="7A568C04" w14:textId="77777777" w:rsidR="00495D80" w:rsidRPr="00A92662" w:rsidRDefault="005674BF" w:rsidP="00495D80">
      <w:pPr>
        <w:pStyle w:val="NormalBold"/>
      </w:pPr>
      <w:r w:rsidRPr="00A92662">
        <w:rPr>
          <w:rStyle w:val="HideTWBExt"/>
        </w:rPr>
        <w:t>&lt;RepeatBlock-By&gt;&lt;Members&gt;</w:t>
      </w:r>
      <w:r w:rsidRPr="00A92662">
        <w:t>Maria Ohisalo</w:t>
      </w:r>
      <w:r w:rsidRPr="00A92662">
        <w:rPr>
          <w:rStyle w:val="HideTWBExt"/>
        </w:rPr>
        <w:t>&lt;/Members&gt;</w:t>
      </w:r>
    </w:p>
    <w:p w14:paraId="65465C8D" w14:textId="77777777" w:rsidR="00495D80" w:rsidRPr="00A92662" w:rsidRDefault="005674BF" w:rsidP="00495D80">
      <w:r w:rsidRPr="00A92662">
        <w:rPr>
          <w:rStyle w:val="HideTWBExt"/>
        </w:rPr>
        <w:t>&lt;AuNomDe&gt;</w:t>
      </w:r>
      <w:r w:rsidRPr="00A92662">
        <w:rPr>
          <w:rStyle w:val="HideTWBInt"/>
          <w:color w:val="auto"/>
        </w:rPr>
        <w:t>{Verts/ALE}</w:t>
      </w:r>
      <w:r w:rsidRPr="00A92662">
        <w:t>Verts/ALE-ryhmän puolesta</w:t>
      </w:r>
      <w:r w:rsidRPr="00A92662">
        <w:rPr>
          <w:rStyle w:val="HideTWBExt"/>
        </w:rPr>
        <w:t>&lt;/AuNomDe&gt;</w:t>
      </w:r>
    </w:p>
    <w:p w14:paraId="57598B07" w14:textId="77777777" w:rsidR="00495D80" w:rsidRPr="00A92662" w:rsidRDefault="005674BF" w:rsidP="00495D80">
      <w:r w:rsidRPr="00A92662">
        <w:rPr>
          <w:rStyle w:val="HideTWBExt"/>
        </w:rPr>
        <w:t>&lt;/RepeatBlock-By&gt;</w:t>
      </w:r>
    </w:p>
    <w:p w14:paraId="21376469"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6513D3F4" w14:textId="77777777" w:rsidR="00495D80" w:rsidRPr="00A92662" w:rsidRDefault="005674BF" w:rsidP="00495D80">
      <w:pPr>
        <w:pStyle w:val="NormalBold"/>
      </w:pPr>
      <w:r w:rsidRPr="00A92662">
        <w:rPr>
          <w:rStyle w:val="HideTWBExt"/>
        </w:rPr>
        <w:t>&lt;Article&gt;</w:t>
      </w:r>
      <w:r w:rsidRPr="00A92662">
        <w:t>Johdanto-osan 12 g kappale (uusi)</w:t>
      </w:r>
      <w:r w:rsidRPr="00A9266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527" w:rsidRPr="00A92662" w14:paraId="405CB3E1" w14:textId="77777777" w:rsidTr="00495D80">
        <w:trPr>
          <w:jc w:val="center"/>
        </w:trPr>
        <w:tc>
          <w:tcPr>
            <w:tcW w:w="9752" w:type="dxa"/>
            <w:gridSpan w:val="2"/>
          </w:tcPr>
          <w:p w14:paraId="44B7203E" w14:textId="77777777" w:rsidR="00495D80" w:rsidRPr="00A92662" w:rsidRDefault="00495D80">
            <w:pPr>
              <w:keepNext/>
            </w:pPr>
          </w:p>
        </w:tc>
      </w:tr>
      <w:tr w:rsidR="00427527" w:rsidRPr="00A92662" w14:paraId="7077CCCE" w14:textId="77777777" w:rsidTr="00495D80">
        <w:trPr>
          <w:jc w:val="center"/>
        </w:trPr>
        <w:tc>
          <w:tcPr>
            <w:tcW w:w="4876" w:type="dxa"/>
            <w:hideMark/>
          </w:tcPr>
          <w:p w14:paraId="3F6D91E9" w14:textId="77777777" w:rsidR="00495D80" w:rsidRPr="00A92662" w:rsidRDefault="005674BF">
            <w:pPr>
              <w:pStyle w:val="ColumnHeading"/>
              <w:keepNext/>
              <w:rPr>
                <w:color w:val="008000"/>
              </w:rPr>
            </w:pPr>
            <w:r w:rsidRPr="00A92662">
              <w:t>Komission teksti</w:t>
            </w:r>
          </w:p>
        </w:tc>
        <w:tc>
          <w:tcPr>
            <w:tcW w:w="4876" w:type="dxa"/>
            <w:hideMark/>
          </w:tcPr>
          <w:p w14:paraId="698362F2" w14:textId="77777777" w:rsidR="00495D80" w:rsidRPr="00A92662" w:rsidRDefault="005674BF">
            <w:pPr>
              <w:pStyle w:val="ColumnHeading"/>
              <w:keepNext/>
              <w:rPr>
                <w:color w:val="008000"/>
              </w:rPr>
            </w:pPr>
            <w:r w:rsidRPr="00A92662">
              <w:t>Tarkistus</w:t>
            </w:r>
          </w:p>
        </w:tc>
      </w:tr>
      <w:tr w:rsidR="00427527" w:rsidRPr="00A92662" w14:paraId="2EEC8338" w14:textId="77777777" w:rsidTr="00495D80">
        <w:trPr>
          <w:jc w:val="center"/>
        </w:trPr>
        <w:tc>
          <w:tcPr>
            <w:tcW w:w="4876" w:type="dxa"/>
          </w:tcPr>
          <w:p w14:paraId="3EF8F472" w14:textId="77777777" w:rsidR="00495D80" w:rsidRPr="00A92662" w:rsidRDefault="00495D80">
            <w:pPr>
              <w:pStyle w:val="Normal6"/>
            </w:pPr>
          </w:p>
        </w:tc>
        <w:tc>
          <w:tcPr>
            <w:tcW w:w="4876" w:type="dxa"/>
            <w:hideMark/>
          </w:tcPr>
          <w:p w14:paraId="6FC68BC2" w14:textId="77777777" w:rsidR="00495D80" w:rsidRPr="00A92662" w:rsidRDefault="005674BF">
            <w:pPr>
              <w:pStyle w:val="Normal6"/>
              <w:rPr>
                <w:szCs w:val="24"/>
              </w:rPr>
            </w:pPr>
            <w:r w:rsidRPr="00A92662">
              <w:rPr>
                <w:b/>
                <w:i/>
              </w:rPr>
              <w:t>(12 g)</w:t>
            </w:r>
            <w:r w:rsidRPr="00A92662">
              <w:rPr>
                <w:b/>
                <w:i/>
              </w:rPr>
              <w:tab/>
              <w:t>Palopelastajat ja pelastushenkilöstö ovat työssään vaarassa altistua syöpää aiheuttaville, perimän muutoksia aiheuttaville ja lisääntymiselle vaarallisille aineille. Maailman terveysjärjestön elimiin kuuluva Kansainvälinen syöväntutkimuslaitos (IARC) on heinäkuussa 2022 luokitellut palopelastajien työperäisen altistumisen syöpää aiheuttavaksi. Palopelastajien työperäiseen altistumiseen kuuluu useita vaaratekijöitä, jotka aiheutuvat tulipaloista sekä muista tapahtumista kuin tulipaloista. Sen vuoksi on tärk</w:t>
            </w:r>
            <w:r w:rsidRPr="00A92662">
              <w:rPr>
                <w:b/>
                <w:i/>
              </w:rPr>
              <w:t>eää, että palopelastajien, vapaaehtoiset palopelastajat mukaan lukien, ja pelastushenkilöstön työnantajat arvioivat direktiivin 2004/37/EY mukaisesti syöpää aiheuttaville, perimän muutoksia aiheuttaville ja lisääntymiselle vaarallisille aineille altistumisen riskin ja toteuttavat tarvittavat toimenpiteet kyseisten työntekijöiden terveyden ja turvallisuuden suojelemiseksi. Tätä varten komission olisi yhteistyössä EU-OSHAn ja ECHAn kanssa laadittava hätäpalveluiden käyttöön polysyklisiä aromaattisia hiilivety</w:t>
            </w:r>
            <w:r w:rsidRPr="00A92662">
              <w:rPr>
                <w:b/>
                <w:i/>
              </w:rPr>
              <w:t>jä sekä muita palamiseen liittyviä karsinogeenialtistumisia koskevat unionin ohjeet, jotka kattaisivat altistumista koskevat arviointistrategiat, dekontaminaation, työaseman hygienian, henkilönsuojainten käsittelyn, varastoinnin ja puhdistuksen sekä ennaltaehkäisyn puhdistuksen aikana. Ohjeiden olisi katettava sekä ihon että ilman kautta tapahtuva altistuminen. Palopelastajien työnantajien olisi toteutettava näiden ohjeiden perusteella ennaltaehkäiseviä ja suojaavia toimenpiteitä sekä helpotettava järjestel</w:t>
            </w:r>
            <w:r w:rsidRPr="00A92662">
              <w:rPr>
                <w:b/>
                <w:i/>
              </w:rPr>
              <w:t>mällistä lääketieteellistä seurantaa erityisesti ruuhkahuippujen jälkeen, jotta voidaan seurata paremmin lääketieteellistä hoitoa ja parantaa terveysvaaroja koskevien tietojen keruuta. Tällaiset tiedot otetaan huomioon tämän direktiivin tulevissa tarkistuksissa ja mukautuksissa, joilla varmistetaan kyseisten työntekijöiden parempi terveys ja turvallisuus.</w:t>
            </w:r>
          </w:p>
        </w:tc>
      </w:tr>
    </w:tbl>
    <w:p w14:paraId="4272CAFE"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48E24F56" w14:textId="77777777" w:rsidR="00495D80" w:rsidRPr="00A92662" w:rsidRDefault="005674BF" w:rsidP="00495D80">
      <w:r w:rsidRPr="00A92662">
        <w:rPr>
          <w:rStyle w:val="HideTWBExt"/>
        </w:rPr>
        <w:t>&lt;/Amend&gt;</w:t>
      </w:r>
    </w:p>
    <w:p w14:paraId="2D0A60A6"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72</w:t>
      </w:r>
      <w:r w:rsidRPr="00A92662">
        <w:rPr>
          <w:rStyle w:val="HideTWBExt"/>
        </w:rPr>
        <w:t>&lt;/NumAm&gt;</w:t>
      </w:r>
    </w:p>
    <w:p w14:paraId="022A81F2" w14:textId="77777777" w:rsidR="00495D80" w:rsidRPr="00A92662" w:rsidRDefault="005674BF" w:rsidP="00495D80">
      <w:pPr>
        <w:pStyle w:val="NormalBold"/>
      </w:pPr>
      <w:r w:rsidRPr="00A92662">
        <w:rPr>
          <w:rStyle w:val="HideTWBExt"/>
        </w:rPr>
        <w:t>&lt;RepeatBlock-By&gt;&lt;Members&gt;</w:t>
      </w:r>
      <w:r w:rsidRPr="00A92662">
        <w:t>Per Clausen</w:t>
      </w:r>
      <w:r w:rsidRPr="00A92662">
        <w:rPr>
          <w:rStyle w:val="HideTWBExt"/>
        </w:rPr>
        <w:t>&lt;/Members&gt;</w:t>
      </w:r>
    </w:p>
    <w:p w14:paraId="33C7D8E3" w14:textId="77777777" w:rsidR="00495D80" w:rsidRPr="00A92662" w:rsidRDefault="005674BF" w:rsidP="00495D80">
      <w:r w:rsidRPr="00A92662">
        <w:rPr>
          <w:rStyle w:val="HideTWBExt"/>
        </w:rPr>
        <w:t>&lt;/RepeatBlock-By&gt;</w:t>
      </w:r>
    </w:p>
    <w:p w14:paraId="14D84A3F"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48A50BD5" w14:textId="77777777" w:rsidR="00495D80" w:rsidRPr="00A92662" w:rsidRDefault="005674BF" w:rsidP="00495D80">
      <w:pPr>
        <w:pStyle w:val="NormalBold"/>
      </w:pPr>
      <w:r w:rsidRPr="00A92662">
        <w:rPr>
          <w:rStyle w:val="HideTWBExt"/>
        </w:rPr>
        <w:t>&lt;Article&gt;</w:t>
      </w:r>
      <w:r w:rsidRPr="00A92662">
        <w:t>Johdanto-osan 12 g kappale (uusi)</w:t>
      </w:r>
      <w:r w:rsidRPr="00A9266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527" w:rsidRPr="00A92662" w14:paraId="379066EA" w14:textId="77777777" w:rsidTr="00495D80">
        <w:trPr>
          <w:jc w:val="center"/>
        </w:trPr>
        <w:tc>
          <w:tcPr>
            <w:tcW w:w="9752" w:type="dxa"/>
            <w:gridSpan w:val="2"/>
          </w:tcPr>
          <w:p w14:paraId="7EC3C603" w14:textId="77777777" w:rsidR="00495D80" w:rsidRPr="00A92662" w:rsidRDefault="00495D80">
            <w:pPr>
              <w:keepNext/>
            </w:pPr>
          </w:p>
        </w:tc>
      </w:tr>
      <w:tr w:rsidR="00427527" w:rsidRPr="00A92662" w14:paraId="40BB0D0E" w14:textId="77777777" w:rsidTr="00495D80">
        <w:trPr>
          <w:jc w:val="center"/>
        </w:trPr>
        <w:tc>
          <w:tcPr>
            <w:tcW w:w="4876" w:type="dxa"/>
            <w:hideMark/>
          </w:tcPr>
          <w:p w14:paraId="39C8E25E" w14:textId="77777777" w:rsidR="00495D80" w:rsidRPr="00A92662" w:rsidRDefault="005674BF">
            <w:pPr>
              <w:pStyle w:val="ColumnHeading"/>
              <w:keepNext/>
              <w:rPr>
                <w:color w:val="008000"/>
              </w:rPr>
            </w:pPr>
            <w:r w:rsidRPr="00A92662">
              <w:t>Komission teksti</w:t>
            </w:r>
          </w:p>
        </w:tc>
        <w:tc>
          <w:tcPr>
            <w:tcW w:w="4876" w:type="dxa"/>
            <w:hideMark/>
          </w:tcPr>
          <w:p w14:paraId="6AA1154D" w14:textId="77777777" w:rsidR="00495D80" w:rsidRPr="00A92662" w:rsidRDefault="005674BF">
            <w:pPr>
              <w:pStyle w:val="ColumnHeading"/>
              <w:keepNext/>
              <w:rPr>
                <w:color w:val="008000"/>
              </w:rPr>
            </w:pPr>
            <w:r w:rsidRPr="00A92662">
              <w:t>Tarkistus</w:t>
            </w:r>
          </w:p>
        </w:tc>
      </w:tr>
      <w:tr w:rsidR="00427527" w:rsidRPr="00A92662" w14:paraId="57D149F7" w14:textId="77777777" w:rsidTr="00495D80">
        <w:trPr>
          <w:jc w:val="center"/>
        </w:trPr>
        <w:tc>
          <w:tcPr>
            <w:tcW w:w="4876" w:type="dxa"/>
          </w:tcPr>
          <w:p w14:paraId="62F0A302" w14:textId="77777777" w:rsidR="00495D80" w:rsidRPr="00A92662" w:rsidRDefault="00495D80">
            <w:pPr>
              <w:pStyle w:val="Normal6"/>
            </w:pPr>
          </w:p>
        </w:tc>
        <w:tc>
          <w:tcPr>
            <w:tcW w:w="4876" w:type="dxa"/>
            <w:hideMark/>
          </w:tcPr>
          <w:p w14:paraId="44AA6429" w14:textId="77777777" w:rsidR="00495D80" w:rsidRPr="00A92662" w:rsidRDefault="005674BF">
            <w:pPr>
              <w:pStyle w:val="Normal6"/>
              <w:rPr>
                <w:szCs w:val="24"/>
              </w:rPr>
            </w:pPr>
            <w:r w:rsidRPr="00A92662">
              <w:rPr>
                <w:b/>
                <w:i/>
              </w:rPr>
              <w:t>(12 g)</w:t>
            </w:r>
            <w:r w:rsidRPr="00A92662">
              <w:rPr>
                <w:b/>
                <w:i/>
              </w:rPr>
              <w:tab/>
              <w:t xml:space="preserve">Työterveys- ja -turvallisuustutkimuksessa ei edelleenkään oteta riittävästi huomioon sukupuolisidonnaisia eroja altistumismalleissa, fysiologisessa alttiudessa ja terveysvaikutuksissa etenkään kemiallisten riskien osalta. </w:t>
            </w:r>
            <w:r w:rsidRPr="00A92662">
              <w:rPr>
                <w:b/>
                <w:i/>
              </w:rPr>
              <w:t>Komission olisi sen vuoksi sisällytettävä sukupuoliulottuvuus järjestelmällisesti direktiivin 2004/37/EY tulevien tarkistusten arviointeihin.</w:t>
            </w:r>
          </w:p>
        </w:tc>
      </w:tr>
    </w:tbl>
    <w:p w14:paraId="130F771A"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5358E946" w14:textId="77777777" w:rsidR="00495D80" w:rsidRPr="00A92662" w:rsidRDefault="005674BF" w:rsidP="00495D80">
      <w:r w:rsidRPr="00A92662">
        <w:rPr>
          <w:rStyle w:val="HideTWBExt"/>
        </w:rPr>
        <w:t>&lt;/Amend&gt;</w:t>
      </w:r>
    </w:p>
    <w:p w14:paraId="14FA118D"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73</w:t>
      </w:r>
      <w:r w:rsidRPr="00A92662">
        <w:rPr>
          <w:rStyle w:val="HideTWBExt"/>
        </w:rPr>
        <w:t>&lt;/NumAm&gt;</w:t>
      </w:r>
    </w:p>
    <w:p w14:paraId="58801002" w14:textId="77777777" w:rsidR="00495D80" w:rsidRPr="00A92662" w:rsidRDefault="005674BF" w:rsidP="00495D80">
      <w:pPr>
        <w:pStyle w:val="NormalBold"/>
      </w:pPr>
      <w:r w:rsidRPr="00A92662">
        <w:rPr>
          <w:rStyle w:val="HideTWBExt"/>
        </w:rPr>
        <w:t>&lt;RepeatBlock-By&gt;&lt;Members&gt;</w:t>
      </w:r>
      <w:r w:rsidRPr="00A92662">
        <w:t>Nora Mebarek, Estelle Ceulemans, Marc Angel, Johan Danielsson</w:t>
      </w:r>
      <w:r w:rsidRPr="00A92662">
        <w:rPr>
          <w:rStyle w:val="HideTWBExt"/>
        </w:rPr>
        <w:t>&lt;/Members&gt;</w:t>
      </w:r>
    </w:p>
    <w:p w14:paraId="43F308FF" w14:textId="77777777" w:rsidR="00495D80" w:rsidRPr="00A92662" w:rsidRDefault="005674BF" w:rsidP="00495D80">
      <w:r w:rsidRPr="00A92662">
        <w:rPr>
          <w:rStyle w:val="HideTWBExt"/>
        </w:rPr>
        <w:t>&lt;/RepeatBlock-By&gt;</w:t>
      </w:r>
    </w:p>
    <w:p w14:paraId="5DAD0A88"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5279F2D3" w14:textId="77777777" w:rsidR="00495D80" w:rsidRPr="00A92662" w:rsidRDefault="005674BF" w:rsidP="00495D80">
      <w:pPr>
        <w:pStyle w:val="NormalBold"/>
      </w:pPr>
      <w:r w:rsidRPr="00A92662">
        <w:rPr>
          <w:rStyle w:val="HideTWBExt"/>
        </w:rPr>
        <w:t>&lt;Article&gt;</w:t>
      </w:r>
      <w:r w:rsidRPr="00A92662">
        <w:t>Johdanto-osan 12 g kappale (uusi)</w:t>
      </w:r>
      <w:r w:rsidRPr="00A9266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527" w:rsidRPr="00A92662" w14:paraId="6C12E6D9" w14:textId="77777777" w:rsidTr="00495D80">
        <w:trPr>
          <w:jc w:val="center"/>
        </w:trPr>
        <w:tc>
          <w:tcPr>
            <w:tcW w:w="9752" w:type="dxa"/>
            <w:gridSpan w:val="2"/>
          </w:tcPr>
          <w:p w14:paraId="2B656650" w14:textId="77777777" w:rsidR="00495D80" w:rsidRPr="00A92662" w:rsidRDefault="00495D80">
            <w:pPr>
              <w:keepNext/>
            </w:pPr>
          </w:p>
        </w:tc>
      </w:tr>
      <w:tr w:rsidR="00427527" w:rsidRPr="00A92662" w14:paraId="09855163" w14:textId="77777777" w:rsidTr="00495D80">
        <w:trPr>
          <w:jc w:val="center"/>
        </w:trPr>
        <w:tc>
          <w:tcPr>
            <w:tcW w:w="4876" w:type="dxa"/>
            <w:hideMark/>
          </w:tcPr>
          <w:p w14:paraId="2C2F003B" w14:textId="77777777" w:rsidR="00495D80" w:rsidRPr="00A92662" w:rsidRDefault="005674BF">
            <w:pPr>
              <w:pStyle w:val="ColumnHeading"/>
              <w:keepNext/>
              <w:rPr>
                <w:color w:val="008000"/>
              </w:rPr>
            </w:pPr>
            <w:r w:rsidRPr="00A92662">
              <w:t>Komission teksti</w:t>
            </w:r>
          </w:p>
        </w:tc>
        <w:tc>
          <w:tcPr>
            <w:tcW w:w="4876" w:type="dxa"/>
            <w:hideMark/>
          </w:tcPr>
          <w:p w14:paraId="22289268" w14:textId="77777777" w:rsidR="00495D80" w:rsidRPr="00A92662" w:rsidRDefault="005674BF">
            <w:pPr>
              <w:pStyle w:val="ColumnHeading"/>
              <w:keepNext/>
              <w:rPr>
                <w:color w:val="008000"/>
              </w:rPr>
            </w:pPr>
            <w:r w:rsidRPr="00A92662">
              <w:t>Tarkistus</w:t>
            </w:r>
          </w:p>
        </w:tc>
      </w:tr>
      <w:tr w:rsidR="00427527" w:rsidRPr="00A92662" w14:paraId="13C596D3" w14:textId="77777777" w:rsidTr="00495D80">
        <w:trPr>
          <w:jc w:val="center"/>
        </w:trPr>
        <w:tc>
          <w:tcPr>
            <w:tcW w:w="4876" w:type="dxa"/>
          </w:tcPr>
          <w:p w14:paraId="5A8FFFE1" w14:textId="77777777" w:rsidR="00495D80" w:rsidRPr="00A92662" w:rsidRDefault="00495D80">
            <w:pPr>
              <w:pStyle w:val="Normal6"/>
            </w:pPr>
          </w:p>
        </w:tc>
        <w:tc>
          <w:tcPr>
            <w:tcW w:w="4876" w:type="dxa"/>
            <w:hideMark/>
          </w:tcPr>
          <w:p w14:paraId="61584E6D" w14:textId="77777777" w:rsidR="00495D80" w:rsidRPr="00A92662" w:rsidRDefault="005674BF">
            <w:pPr>
              <w:pStyle w:val="Normal6"/>
              <w:rPr>
                <w:szCs w:val="24"/>
              </w:rPr>
            </w:pPr>
            <w:r w:rsidRPr="00A92662">
              <w:rPr>
                <w:b/>
                <w:i/>
              </w:rPr>
              <w:t>(12 g)</w:t>
            </w:r>
            <w:r w:rsidRPr="00A92662">
              <w:rPr>
                <w:b/>
                <w:i/>
              </w:rPr>
              <w:tab/>
              <w:t xml:space="preserve">Koska tämä direktiivi koskee </w:t>
            </w:r>
            <w:r w:rsidRPr="00A92662">
              <w:rPr>
                <w:b/>
                <w:i/>
              </w:rPr>
              <w:t>työntekijöiden terveyden ja turvallisuuden suojelua työpaikalla, se olisi saatettava osaksi kansallista lainsäädäntöä kahden vuoden kuluessa sen voimaantulopäivästä.</w:t>
            </w:r>
          </w:p>
        </w:tc>
      </w:tr>
    </w:tbl>
    <w:p w14:paraId="1E37CD5C"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5DCDF872" w14:textId="77777777" w:rsidR="00495D80" w:rsidRPr="00A92662" w:rsidRDefault="005674BF" w:rsidP="00495D80">
      <w:r w:rsidRPr="00A92662">
        <w:rPr>
          <w:rStyle w:val="HideTWBExt"/>
        </w:rPr>
        <w:t>&lt;/Amend&gt;</w:t>
      </w:r>
    </w:p>
    <w:p w14:paraId="41C105D4"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74</w:t>
      </w:r>
      <w:r w:rsidRPr="00A92662">
        <w:rPr>
          <w:rStyle w:val="HideTWBExt"/>
        </w:rPr>
        <w:t>&lt;/NumAm&gt;</w:t>
      </w:r>
    </w:p>
    <w:p w14:paraId="25097CBF" w14:textId="77777777" w:rsidR="00495D80" w:rsidRPr="00A92662" w:rsidRDefault="005674BF" w:rsidP="00495D80">
      <w:pPr>
        <w:pStyle w:val="NormalBold"/>
      </w:pPr>
      <w:r w:rsidRPr="00A92662">
        <w:rPr>
          <w:rStyle w:val="HideTWBExt"/>
        </w:rPr>
        <w:t>&lt;RepeatBlock-By&gt;&lt;Members&gt;</w:t>
      </w:r>
      <w:r w:rsidRPr="00A92662">
        <w:t>Per Clausen</w:t>
      </w:r>
      <w:r w:rsidRPr="00A92662">
        <w:rPr>
          <w:rStyle w:val="HideTWBExt"/>
        </w:rPr>
        <w:t>&lt;/Members&gt;</w:t>
      </w:r>
    </w:p>
    <w:p w14:paraId="78035FFC" w14:textId="77777777" w:rsidR="00495D80" w:rsidRPr="00A92662" w:rsidRDefault="005674BF" w:rsidP="00495D80">
      <w:r w:rsidRPr="00A92662">
        <w:rPr>
          <w:rStyle w:val="HideTWBExt"/>
        </w:rPr>
        <w:t>&lt;/RepeatBlock-By&gt;</w:t>
      </w:r>
    </w:p>
    <w:p w14:paraId="34863405"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1B8665D5" w14:textId="77777777" w:rsidR="00495D80" w:rsidRPr="00A92662" w:rsidRDefault="005674BF" w:rsidP="00495D80">
      <w:pPr>
        <w:pStyle w:val="NormalBold"/>
      </w:pPr>
      <w:r w:rsidRPr="00A92662">
        <w:rPr>
          <w:rStyle w:val="HideTWBExt"/>
        </w:rPr>
        <w:t>&lt;Article&gt;</w:t>
      </w:r>
      <w:r w:rsidRPr="00A92662">
        <w:t>Johdanto-osan 12 h kappale (uusi)</w:t>
      </w:r>
      <w:r w:rsidRPr="00A9266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527" w:rsidRPr="00A92662" w14:paraId="4A12B48D" w14:textId="77777777" w:rsidTr="00495D80">
        <w:trPr>
          <w:jc w:val="center"/>
        </w:trPr>
        <w:tc>
          <w:tcPr>
            <w:tcW w:w="9752" w:type="dxa"/>
            <w:gridSpan w:val="2"/>
          </w:tcPr>
          <w:p w14:paraId="0DFD50D5" w14:textId="77777777" w:rsidR="00495D80" w:rsidRPr="00A92662" w:rsidRDefault="00495D80">
            <w:pPr>
              <w:keepNext/>
            </w:pPr>
          </w:p>
        </w:tc>
      </w:tr>
      <w:tr w:rsidR="00427527" w:rsidRPr="00A92662" w14:paraId="3E4E8D4A" w14:textId="77777777" w:rsidTr="00495D80">
        <w:trPr>
          <w:jc w:val="center"/>
        </w:trPr>
        <w:tc>
          <w:tcPr>
            <w:tcW w:w="4876" w:type="dxa"/>
            <w:hideMark/>
          </w:tcPr>
          <w:p w14:paraId="4AA54F67" w14:textId="77777777" w:rsidR="00495D80" w:rsidRPr="00A92662" w:rsidRDefault="005674BF">
            <w:pPr>
              <w:pStyle w:val="ColumnHeading"/>
              <w:keepNext/>
              <w:rPr>
                <w:color w:val="008000"/>
              </w:rPr>
            </w:pPr>
            <w:r w:rsidRPr="00A92662">
              <w:t>Komission teksti</w:t>
            </w:r>
          </w:p>
        </w:tc>
        <w:tc>
          <w:tcPr>
            <w:tcW w:w="4876" w:type="dxa"/>
            <w:hideMark/>
          </w:tcPr>
          <w:p w14:paraId="42E3F583" w14:textId="77777777" w:rsidR="00495D80" w:rsidRPr="00A92662" w:rsidRDefault="005674BF">
            <w:pPr>
              <w:pStyle w:val="ColumnHeading"/>
              <w:keepNext/>
              <w:rPr>
                <w:color w:val="008000"/>
              </w:rPr>
            </w:pPr>
            <w:r w:rsidRPr="00A92662">
              <w:t>Tarkistus</w:t>
            </w:r>
          </w:p>
        </w:tc>
      </w:tr>
      <w:tr w:rsidR="00427527" w:rsidRPr="00A92662" w14:paraId="7BA8175E" w14:textId="77777777" w:rsidTr="00495D80">
        <w:trPr>
          <w:jc w:val="center"/>
        </w:trPr>
        <w:tc>
          <w:tcPr>
            <w:tcW w:w="4876" w:type="dxa"/>
          </w:tcPr>
          <w:p w14:paraId="668F1C88" w14:textId="77777777" w:rsidR="00495D80" w:rsidRPr="00A92662" w:rsidRDefault="00495D80">
            <w:pPr>
              <w:pStyle w:val="Normal6"/>
            </w:pPr>
          </w:p>
        </w:tc>
        <w:tc>
          <w:tcPr>
            <w:tcW w:w="4876" w:type="dxa"/>
            <w:hideMark/>
          </w:tcPr>
          <w:p w14:paraId="1B4686A5" w14:textId="77777777" w:rsidR="00495D80" w:rsidRPr="00A92662" w:rsidRDefault="005674BF">
            <w:pPr>
              <w:pStyle w:val="Normal6"/>
              <w:rPr>
                <w:szCs w:val="24"/>
              </w:rPr>
            </w:pPr>
            <w:r w:rsidRPr="00A92662">
              <w:rPr>
                <w:b/>
                <w:i/>
              </w:rPr>
              <w:t>(12 h)</w:t>
            </w:r>
            <w:r w:rsidRPr="00A92662">
              <w:rPr>
                <w:b/>
                <w:i/>
              </w:rPr>
              <w:tab/>
              <w:t xml:space="preserve">Työperäisen altistumisen raja-arvojen </w:t>
            </w:r>
            <w:r w:rsidRPr="00A92662">
              <w:rPr>
                <w:b/>
                <w:i/>
              </w:rPr>
              <w:t>vahvistaminen on poliittinen tehtävä, joka edellyttää tieteellisen näytön, sosioekonomisten näkökohtien, teknisen toteutettavuuden ja työntekijöiden perusoikeuksien suojelun tasapainottamista. Näissä päätöksissä määritetään miljoonien työntekijöiden terveyden suojelun taso kaikkialla unionissa, minkä vuoksi niitä on jatkossakin käsiteltävä täysin avoimessa demokraattisessa prosessissa, johon sovelletaan julkista valvontaa ja parlamentaarista valvontaa. Nykyisellä menettelyllä, johon osallistuvat komissio, j</w:t>
            </w:r>
            <w:r w:rsidRPr="00A92662">
              <w:rPr>
                <w:b/>
                <w:i/>
              </w:rPr>
              <w:t>äsenvaltiot, työturvallisuuden ja työterveyden neuvoa-antava komitea ja Euroopan parlamentti toisena lainsäätäjänä, varmistetaan, että raja-arvojen hyväksymisessä näkyy poliittinen vastuunkanto ja ettei kyseessä ole automaattisesta teknisestä päivityksestä. Sen vuoksi on syytä huolehtia siitä, että näin tärkeät päätökset tehdään jatkossakin tavallista lainsäätämisjärjestystä noudattaen eikä yksinkertaistettujen menettelyjen mukaisesti, jotka on tarkoitettu ainoastaan lainsäädännön yhdenmukaista täytäntöönpa</w:t>
            </w:r>
            <w:r w:rsidRPr="00A92662">
              <w:rPr>
                <w:b/>
                <w:i/>
              </w:rPr>
              <w:t>noa tai muita kuin keskeisiä muutoksia varten.</w:t>
            </w:r>
          </w:p>
        </w:tc>
      </w:tr>
    </w:tbl>
    <w:p w14:paraId="7A957086"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520ABCCA" w14:textId="77777777" w:rsidR="00495D80" w:rsidRPr="00A92662" w:rsidRDefault="005674BF" w:rsidP="00495D80">
      <w:pPr>
        <w:pStyle w:val="JustificationTitle"/>
        <w:rPr>
          <w:noProof w:val="0"/>
        </w:rPr>
      </w:pPr>
      <w:r w:rsidRPr="00A92662">
        <w:rPr>
          <w:rStyle w:val="HideTWBExt"/>
          <w:i w:val="0"/>
        </w:rPr>
        <w:t>&lt;TitreJust&gt;</w:t>
      </w:r>
      <w:r w:rsidRPr="00A92662">
        <w:t>Perustelu</w:t>
      </w:r>
      <w:r w:rsidRPr="00A92662">
        <w:rPr>
          <w:rStyle w:val="HideTWBExt"/>
          <w:i w:val="0"/>
        </w:rPr>
        <w:t>&lt;/TitreJust&gt;</w:t>
      </w:r>
    </w:p>
    <w:p w14:paraId="00F971D2" w14:textId="77777777" w:rsidR="00495D80" w:rsidRPr="00A92662" w:rsidRDefault="005674BF" w:rsidP="00495D80">
      <w:pPr>
        <w:pStyle w:val="Normal12Italic"/>
        <w:rPr>
          <w:noProof w:val="0"/>
        </w:rPr>
      </w:pPr>
      <w:r w:rsidRPr="00A92662">
        <w:t xml:space="preserve">Raja-arvojen asettaminen tämän direktiivin mukaisille aineille, joilla ei ole kynnysarvoa (eli syöpää aiheuttaville aineille, joilla ei ole </w:t>
      </w:r>
      <w:r w:rsidRPr="00A92662">
        <w:t>kynnysarvoa), tarkoittaa sitä, että päätetään altistuvien työntekijöiden kannalta hyväksyttävästä riskitasosta (jäännösriskiin liittyvät syöpätapaukset). Tämä on olennainen osa direktiiviä 2004/37/EY. Kyse on aina yhteiskunnallisesta ja poliittisesta päätöksestä eikä suinkaan teknisestä päätöksestä.</w:t>
      </w:r>
    </w:p>
    <w:p w14:paraId="7C902FFF" w14:textId="77777777" w:rsidR="00495D80" w:rsidRPr="00A92662" w:rsidRDefault="005674BF" w:rsidP="00495D80">
      <w:r w:rsidRPr="00A92662">
        <w:rPr>
          <w:rStyle w:val="HideTWBExt"/>
        </w:rPr>
        <w:t>&lt;/Amend&gt;</w:t>
      </w:r>
    </w:p>
    <w:p w14:paraId="428E3802"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75</w:t>
      </w:r>
      <w:r w:rsidRPr="00A92662">
        <w:rPr>
          <w:rStyle w:val="HideTWBExt"/>
        </w:rPr>
        <w:t>&lt;/NumAm&gt;</w:t>
      </w:r>
    </w:p>
    <w:p w14:paraId="6507792B" w14:textId="77777777" w:rsidR="00495D80" w:rsidRPr="00A92662" w:rsidRDefault="005674BF" w:rsidP="00495D80">
      <w:pPr>
        <w:pStyle w:val="NormalBold"/>
      </w:pPr>
      <w:r w:rsidRPr="00A92662">
        <w:rPr>
          <w:rStyle w:val="HideTWBExt"/>
        </w:rPr>
        <w:t>&lt;RepeatBlock-By&gt;&lt;Members&gt;</w:t>
      </w:r>
      <w:r w:rsidRPr="00A92662">
        <w:t>Maria Ohisalo</w:t>
      </w:r>
      <w:r w:rsidRPr="00A92662">
        <w:rPr>
          <w:rStyle w:val="HideTWBExt"/>
        </w:rPr>
        <w:t>&lt;/Members&gt;</w:t>
      </w:r>
    </w:p>
    <w:p w14:paraId="6AC05BA8" w14:textId="77777777" w:rsidR="00495D80" w:rsidRPr="00A92662" w:rsidRDefault="005674BF" w:rsidP="00495D80">
      <w:r w:rsidRPr="00A92662">
        <w:rPr>
          <w:rStyle w:val="HideTWBExt"/>
        </w:rPr>
        <w:t>&lt;AuNomDe&gt;</w:t>
      </w:r>
      <w:r w:rsidRPr="00A92662">
        <w:rPr>
          <w:rStyle w:val="HideTWBInt"/>
          <w:color w:val="auto"/>
        </w:rPr>
        <w:t>{Verts/ALE}</w:t>
      </w:r>
      <w:r w:rsidRPr="00A92662">
        <w:t>Verts/ALE-ryhmän puolesta</w:t>
      </w:r>
      <w:r w:rsidRPr="00A92662">
        <w:rPr>
          <w:rStyle w:val="HideTWBExt"/>
        </w:rPr>
        <w:t>&lt;/AuNomDe&gt;</w:t>
      </w:r>
    </w:p>
    <w:p w14:paraId="70893197" w14:textId="77777777" w:rsidR="00495D80" w:rsidRPr="00A92662" w:rsidRDefault="005674BF" w:rsidP="00495D80">
      <w:r w:rsidRPr="00A92662">
        <w:rPr>
          <w:rStyle w:val="HideTWBExt"/>
        </w:rPr>
        <w:t>&lt;/RepeatBlock-By&gt;</w:t>
      </w:r>
    </w:p>
    <w:p w14:paraId="5A406DD5"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74C26782" w14:textId="77777777" w:rsidR="00495D80" w:rsidRPr="00A92662" w:rsidRDefault="005674BF" w:rsidP="00495D80">
      <w:pPr>
        <w:pStyle w:val="NormalBold"/>
      </w:pPr>
      <w:r w:rsidRPr="00A92662">
        <w:rPr>
          <w:rStyle w:val="HideTWBExt"/>
        </w:rPr>
        <w:t>&lt;Article&gt;</w:t>
      </w:r>
      <w:r w:rsidRPr="00A92662">
        <w:t>Johdanto-osan 12 h kappale (uusi)</w:t>
      </w:r>
      <w:r w:rsidRPr="00A9266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527" w:rsidRPr="00A92662" w14:paraId="4FE3296F" w14:textId="77777777" w:rsidTr="00495D80">
        <w:trPr>
          <w:jc w:val="center"/>
        </w:trPr>
        <w:tc>
          <w:tcPr>
            <w:tcW w:w="9752" w:type="dxa"/>
            <w:gridSpan w:val="2"/>
          </w:tcPr>
          <w:p w14:paraId="6109CBFA" w14:textId="77777777" w:rsidR="00495D80" w:rsidRPr="00A92662" w:rsidRDefault="00495D80">
            <w:pPr>
              <w:keepNext/>
            </w:pPr>
          </w:p>
        </w:tc>
      </w:tr>
      <w:tr w:rsidR="00427527" w:rsidRPr="00A92662" w14:paraId="0CAF57A8" w14:textId="77777777" w:rsidTr="00495D80">
        <w:trPr>
          <w:jc w:val="center"/>
        </w:trPr>
        <w:tc>
          <w:tcPr>
            <w:tcW w:w="4876" w:type="dxa"/>
            <w:hideMark/>
          </w:tcPr>
          <w:p w14:paraId="58B96B94" w14:textId="77777777" w:rsidR="00495D80" w:rsidRPr="00A92662" w:rsidRDefault="005674BF">
            <w:pPr>
              <w:pStyle w:val="ColumnHeading"/>
              <w:keepNext/>
              <w:rPr>
                <w:color w:val="008000"/>
              </w:rPr>
            </w:pPr>
            <w:r w:rsidRPr="00A92662">
              <w:t>Komission teksti</w:t>
            </w:r>
          </w:p>
        </w:tc>
        <w:tc>
          <w:tcPr>
            <w:tcW w:w="4876" w:type="dxa"/>
            <w:hideMark/>
          </w:tcPr>
          <w:p w14:paraId="5C60E7F4" w14:textId="77777777" w:rsidR="00495D80" w:rsidRPr="00A92662" w:rsidRDefault="005674BF">
            <w:pPr>
              <w:pStyle w:val="ColumnHeading"/>
              <w:keepNext/>
              <w:rPr>
                <w:color w:val="008000"/>
              </w:rPr>
            </w:pPr>
            <w:r w:rsidRPr="00A92662">
              <w:t>Tarkistus</w:t>
            </w:r>
          </w:p>
        </w:tc>
      </w:tr>
      <w:tr w:rsidR="00427527" w:rsidRPr="00A92662" w14:paraId="286814E2" w14:textId="77777777" w:rsidTr="00495D80">
        <w:trPr>
          <w:jc w:val="center"/>
        </w:trPr>
        <w:tc>
          <w:tcPr>
            <w:tcW w:w="4876" w:type="dxa"/>
          </w:tcPr>
          <w:p w14:paraId="3DC27D9B" w14:textId="77777777" w:rsidR="00495D80" w:rsidRPr="00A92662" w:rsidRDefault="00495D80">
            <w:pPr>
              <w:pStyle w:val="Normal6"/>
            </w:pPr>
          </w:p>
        </w:tc>
        <w:tc>
          <w:tcPr>
            <w:tcW w:w="4876" w:type="dxa"/>
            <w:hideMark/>
          </w:tcPr>
          <w:p w14:paraId="69597846" w14:textId="77777777" w:rsidR="00495D80" w:rsidRPr="00A92662" w:rsidRDefault="005674BF">
            <w:pPr>
              <w:pStyle w:val="Normal6"/>
              <w:rPr>
                <w:szCs w:val="24"/>
              </w:rPr>
            </w:pPr>
            <w:r w:rsidRPr="00A92662">
              <w:rPr>
                <w:b/>
                <w:i/>
              </w:rPr>
              <w:t>(12 h)</w:t>
            </w:r>
            <w:r w:rsidRPr="00A92662">
              <w:rPr>
                <w:b/>
                <w:i/>
              </w:rPr>
              <w:tab/>
              <w:t xml:space="preserve">Työntekijöiden olisi saatava riittävää ja asianmukaista kaikkien saatavilla olevaan tietoon perustuvaa koulutusta, jos he altistuvat tai voivat altistua syöpää </w:t>
            </w:r>
            <w:r w:rsidRPr="00A92662">
              <w:rPr>
                <w:b/>
                <w:i/>
              </w:rPr>
              <w:t>aiheuttaville, perimän muutoksia aiheuttaville tai lisääntymiselle vaarallisille aineille, kuten sellaisille, joita on tietyissä vaarallisissa lääkkeissä. Koulutusta, jota työnantaja on velvollinen antamaan direktiivin 2004/37/EY 11 artiklan nojalla, olisi mukautettava uusien tai muuttuneiden vaarojen huomioimiseksi, erityisesti kun työntekijät altistuvat uusille tai useille erilaisille syöpää aiheuttaville, perimän muutoksia aiheuttaville tai lisääntymiselle vaarallisille aineille, myös vaarallisiin lääkke</w:t>
            </w:r>
            <w:r w:rsidRPr="00A92662">
              <w:rPr>
                <w:b/>
                <w:i/>
              </w:rPr>
              <w:t>isiin sisältyville aineille, tai kun työoloissa tapahtuu muutoksia, ja koulutusta pitäisi tarvittaessa tarjota uudestaan määräajoin.</w:t>
            </w:r>
          </w:p>
        </w:tc>
      </w:tr>
    </w:tbl>
    <w:p w14:paraId="3BF5FAD1"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66A40029" w14:textId="77777777" w:rsidR="00495D80" w:rsidRPr="00A92662" w:rsidRDefault="005674BF" w:rsidP="00495D80">
      <w:r w:rsidRPr="00A92662">
        <w:rPr>
          <w:rStyle w:val="HideTWBExt"/>
        </w:rPr>
        <w:t>&lt;/Amend&gt;</w:t>
      </w:r>
    </w:p>
    <w:p w14:paraId="3CA715BD"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76</w:t>
      </w:r>
      <w:r w:rsidRPr="00A92662">
        <w:rPr>
          <w:rStyle w:val="HideTWBExt"/>
        </w:rPr>
        <w:t>&lt;/NumAm&gt;</w:t>
      </w:r>
    </w:p>
    <w:p w14:paraId="70F9BC43" w14:textId="77777777" w:rsidR="00495D80" w:rsidRPr="00A92662" w:rsidRDefault="005674BF" w:rsidP="00495D80">
      <w:pPr>
        <w:pStyle w:val="NormalBold"/>
      </w:pPr>
      <w:r w:rsidRPr="00A92662">
        <w:rPr>
          <w:rStyle w:val="HideTWBExt"/>
        </w:rPr>
        <w:t>&lt;RepeatBlock-By&gt;&lt;Members&gt;</w:t>
      </w:r>
      <w:r w:rsidRPr="00A92662">
        <w:t>Nora Mebarek, Estelle Ceulemans, Marc Angel</w:t>
      </w:r>
      <w:r w:rsidRPr="00A92662">
        <w:rPr>
          <w:rStyle w:val="HideTWBExt"/>
        </w:rPr>
        <w:t>&lt;/Members&gt;</w:t>
      </w:r>
    </w:p>
    <w:p w14:paraId="37B856EB" w14:textId="77777777" w:rsidR="00495D80" w:rsidRPr="00A92662" w:rsidRDefault="005674BF" w:rsidP="00495D80">
      <w:r w:rsidRPr="00A92662">
        <w:rPr>
          <w:rStyle w:val="HideTWBExt"/>
        </w:rPr>
        <w:t>&lt;/RepeatBlock-By&gt;</w:t>
      </w:r>
    </w:p>
    <w:p w14:paraId="35EB4386"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1D8A3077" w14:textId="77777777" w:rsidR="00495D80" w:rsidRPr="00A92662" w:rsidRDefault="005674BF" w:rsidP="00495D80">
      <w:pPr>
        <w:pStyle w:val="NormalBold"/>
      </w:pPr>
      <w:r w:rsidRPr="00A92662">
        <w:rPr>
          <w:rStyle w:val="HideTWBExt"/>
        </w:rPr>
        <w:t>&lt;Article&gt;</w:t>
      </w:r>
      <w:r w:rsidRPr="00A92662">
        <w:t>Johdanto-osan 12 i kappale (uusi)</w:t>
      </w:r>
      <w:r w:rsidRPr="00A9266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527" w:rsidRPr="00A92662" w14:paraId="08A91807" w14:textId="77777777" w:rsidTr="00495D80">
        <w:trPr>
          <w:jc w:val="center"/>
        </w:trPr>
        <w:tc>
          <w:tcPr>
            <w:tcW w:w="9752" w:type="dxa"/>
            <w:gridSpan w:val="2"/>
          </w:tcPr>
          <w:p w14:paraId="59721554" w14:textId="77777777" w:rsidR="00495D80" w:rsidRPr="00A92662" w:rsidRDefault="00495D80">
            <w:pPr>
              <w:keepNext/>
            </w:pPr>
          </w:p>
        </w:tc>
      </w:tr>
      <w:tr w:rsidR="00427527" w:rsidRPr="00A92662" w14:paraId="4E928C6C" w14:textId="77777777" w:rsidTr="00495D80">
        <w:trPr>
          <w:jc w:val="center"/>
        </w:trPr>
        <w:tc>
          <w:tcPr>
            <w:tcW w:w="4876" w:type="dxa"/>
            <w:hideMark/>
          </w:tcPr>
          <w:p w14:paraId="5A0B7638" w14:textId="77777777" w:rsidR="00495D80" w:rsidRPr="00A92662" w:rsidRDefault="005674BF">
            <w:pPr>
              <w:pStyle w:val="ColumnHeading"/>
              <w:keepNext/>
              <w:rPr>
                <w:color w:val="008000"/>
              </w:rPr>
            </w:pPr>
            <w:r w:rsidRPr="00A92662">
              <w:t>Komission teksti</w:t>
            </w:r>
          </w:p>
        </w:tc>
        <w:tc>
          <w:tcPr>
            <w:tcW w:w="4876" w:type="dxa"/>
            <w:hideMark/>
          </w:tcPr>
          <w:p w14:paraId="04C32C99" w14:textId="77777777" w:rsidR="00495D80" w:rsidRPr="00A92662" w:rsidRDefault="005674BF">
            <w:pPr>
              <w:pStyle w:val="ColumnHeading"/>
              <w:keepNext/>
              <w:rPr>
                <w:color w:val="008000"/>
              </w:rPr>
            </w:pPr>
            <w:r w:rsidRPr="00A92662">
              <w:t>Tarkistus</w:t>
            </w:r>
          </w:p>
        </w:tc>
      </w:tr>
      <w:tr w:rsidR="00427527" w:rsidRPr="00A92662" w14:paraId="34ED77E1" w14:textId="77777777" w:rsidTr="00495D80">
        <w:trPr>
          <w:jc w:val="center"/>
        </w:trPr>
        <w:tc>
          <w:tcPr>
            <w:tcW w:w="4876" w:type="dxa"/>
          </w:tcPr>
          <w:p w14:paraId="6721F6D4" w14:textId="77777777" w:rsidR="00495D80" w:rsidRPr="00A92662" w:rsidRDefault="00495D80">
            <w:pPr>
              <w:pStyle w:val="Normal6"/>
            </w:pPr>
          </w:p>
        </w:tc>
        <w:tc>
          <w:tcPr>
            <w:tcW w:w="4876" w:type="dxa"/>
            <w:hideMark/>
          </w:tcPr>
          <w:p w14:paraId="1D071CED" w14:textId="77777777" w:rsidR="00495D80" w:rsidRPr="00A92662" w:rsidRDefault="005674BF">
            <w:pPr>
              <w:pStyle w:val="Normal6"/>
              <w:rPr>
                <w:szCs w:val="24"/>
              </w:rPr>
            </w:pPr>
            <w:r w:rsidRPr="00A92662">
              <w:rPr>
                <w:b/>
                <w:i/>
              </w:rPr>
              <w:t>(12 i)</w:t>
            </w:r>
            <w:r w:rsidRPr="00A92662">
              <w:rPr>
                <w:b/>
                <w:i/>
              </w:rPr>
              <w:tab/>
              <w:t xml:space="preserve">Työturvallisuuden ja työterveyden neuvoa-antava komitea antoi 29 </w:t>
            </w:r>
            <w:r w:rsidRPr="00A92662">
              <w:rPr>
                <w:b/>
                <w:i/>
              </w:rPr>
              <w:t>päivänä toukokuuta 2024 lausunnon</w:t>
            </w:r>
            <w:r w:rsidRPr="00A92662">
              <w:rPr>
                <w:b/>
                <w:i/>
                <w:vertAlign w:val="superscript"/>
              </w:rPr>
              <w:t>1 a</w:t>
            </w:r>
            <w:r w:rsidRPr="00A92662">
              <w:rPr>
                <w:b/>
                <w:i/>
              </w:rPr>
              <w:t xml:space="preserve"> työterveyttä ja -turvallisuutta koskevan, unionin oikeudellisen kehyksen mukaisista prioriteettikemikaaleista uusia tai tarkistettuja työperäisen altistumisen raja-arvoja varten. Lausunto sisältää luettelon prioriteettiaineista, joita ehdotetaan direktiivin 2004/37/EY mukaista unionin raja-arvoa koskevan ehdotuksen laatimista varten. Luetteloon sisältyy viisi ainetta tai aineryhmää, jotka on luokiteltu välittömän prioriteetin aineiksi (oksimit, butanonioksiimi, N-(hydrok</w:t>
            </w:r>
            <w:r w:rsidRPr="00A92662">
              <w:rPr>
                <w:b/>
                <w:i/>
              </w:rPr>
              <w:t>simetyyli)akryyliamidi (NMA), orgaaniset tinat ja etyleenidibromidi). Työturvallisuuden ja työterveyden neuvoa-antava komitea suosittaa painokkaasti komissiolle, että se käyttäisi tätä luetteloa sen valitessa kemikaaleja CMR-direktiivin mukaisia uusia tai tarkistettuja raja-arvoja koskevien lainsäädäntöehdotusten laatimista varten.</w:t>
            </w:r>
          </w:p>
        </w:tc>
      </w:tr>
      <w:tr w:rsidR="00427527" w:rsidRPr="00A92662" w14:paraId="488CEC6C" w14:textId="77777777" w:rsidTr="00495D80">
        <w:trPr>
          <w:jc w:val="center"/>
        </w:trPr>
        <w:tc>
          <w:tcPr>
            <w:tcW w:w="4876" w:type="dxa"/>
          </w:tcPr>
          <w:p w14:paraId="151CCD08" w14:textId="77777777" w:rsidR="00495D80" w:rsidRPr="00A92662" w:rsidRDefault="00495D80">
            <w:pPr>
              <w:pStyle w:val="Normal6"/>
            </w:pPr>
          </w:p>
        </w:tc>
        <w:tc>
          <w:tcPr>
            <w:tcW w:w="4876" w:type="dxa"/>
            <w:hideMark/>
          </w:tcPr>
          <w:p w14:paraId="0CF25AAA" w14:textId="77777777" w:rsidR="00495D80" w:rsidRPr="00A92662" w:rsidRDefault="005674BF">
            <w:pPr>
              <w:pStyle w:val="Normal6"/>
              <w:rPr>
                <w:szCs w:val="24"/>
              </w:rPr>
            </w:pPr>
            <w:r w:rsidRPr="00A92662">
              <w:rPr>
                <w:b/>
                <w:i/>
              </w:rPr>
              <w:t>__________________</w:t>
            </w:r>
          </w:p>
        </w:tc>
      </w:tr>
      <w:tr w:rsidR="00427527" w:rsidRPr="00A92662" w14:paraId="623F9B75" w14:textId="77777777" w:rsidTr="00495D80">
        <w:trPr>
          <w:jc w:val="center"/>
        </w:trPr>
        <w:tc>
          <w:tcPr>
            <w:tcW w:w="4876" w:type="dxa"/>
          </w:tcPr>
          <w:p w14:paraId="6156BBB5" w14:textId="77777777" w:rsidR="00495D80" w:rsidRPr="00A92662" w:rsidRDefault="00495D80">
            <w:pPr>
              <w:pStyle w:val="Normal6"/>
            </w:pPr>
          </w:p>
        </w:tc>
        <w:tc>
          <w:tcPr>
            <w:tcW w:w="4876" w:type="dxa"/>
            <w:hideMark/>
          </w:tcPr>
          <w:p w14:paraId="576BEBBD" w14:textId="77777777" w:rsidR="00495D80" w:rsidRPr="00A92662" w:rsidRDefault="005674BF">
            <w:pPr>
              <w:pStyle w:val="Normal6"/>
              <w:rPr>
                <w:szCs w:val="24"/>
              </w:rPr>
            </w:pPr>
            <w:r w:rsidRPr="00A92662">
              <w:rPr>
                <w:b/>
                <w:i/>
                <w:vertAlign w:val="superscript"/>
              </w:rPr>
              <w:t>1 a</w:t>
            </w:r>
            <w:r w:rsidRPr="00A92662">
              <w:t xml:space="preserve"> </w:t>
            </w:r>
            <w:r w:rsidRPr="00A92662">
              <w:rPr>
                <w:b/>
                <w:i/>
              </w:rPr>
              <w:t xml:space="preserve">Työturvallisuuden ja työterveyden neuvoa-antavan komitean asiakirja 006-24, </w:t>
            </w:r>
            <w:r w:rsidRPr="00A92662">
              <w:rPr>
                <w:b/>
                <w:i/>
              </w:rPr>
              <w:t>https://circabc.europa.eu/ui/group/cb9293be-4563-4f19-89cf-4c4588bd6541/library/1c3986a7-b583-4382-a6bc-d712eace2b47/details.</w:t>
            </w:r>
          </w:p>
        </w:tc>
      </w:tr>
    </w:tbl>
    <w:p w14:paraId="3D3BC3A0"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38CCAF16" w14:textId="77777777" w:rsidR="00495D80" w:rsidRPr="00A92662" w:rsidRDefault="005674BF" w:rsidP="00495D80">
      <w:r w:rsidRPr="00A92662">
        <w:rPr>
          <w:rStyle w:val="HideTWBExt"/>
        </w:rPr>
        <w:t>&lt;/Amend&gt;</w:t>
      </w:r>
    </w:p>
    <w:p w14:paraId="1F65B04B"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77</w:t>
      </w:r>
      <w:r w:rsidRPr="00A92662">
        <w:rPr>
          <w:rStyle w:val="HideTWBExt"/>
        </w:rPr>
        <w:t>&lt;/NumAm&gt;</w:t>
      </w:r>
    </w:p>
    <w:p w14:paraId="1B28E3CC" w14:textId="77777777" w:rsidR="00495D80" w:rsidRPr="00A92662" w:rsidRDefault="005674BF" w:rsidP="00495D80">
      <w:pPr>
        <w:pStyle w:val="NormalBold"/>
      </w:pPr>
      <w:r w:rsidRPr="00A92662">
        <w:rPr>
          <w:rStyle w:val="HideTWBExt"/>
        </w:rPr>
        <w:t>&lt;RepeatBlock-By&gt;&lt;Members&gt;</w:t>
      </w:r>
      <w:r w:rsidRPr="00A92662">
        <w:t>Maria Ohisalo</w:t>
      </w:r>
      <w:r w:rsidRPr="00A92662">
        <w:rPr>
          <w:rStyle w:val="HideTWBExt"/>
        </w:rPr>
        <w:t>&lt;/Members&gt;</w:t>
      </w:r>
    </w:p>
    <w:p w14:paraId="0AB7C595" w14:textId="77777777" w:rsidR="00495D80" w:rsidRPr="00A92662" w:rsidRDefault="005674BF" w:rsidP="00495D80">
      <w:r w:rsidRPr="00A92662">
        <w:rPr>
          <w:rStyle w:val="HideTWBExt"/>
        </w:rPr>
        <w:t>&lt;AuNomDe&gt;</w:t>
      </w:r>
      <w:r w:rsidRPr="00A92662">
        <w:rPr>
          <w:rStyle w:val="HideTWBInt"/>
          <w:color w:val="auto"/>
        </w:rPr>
        <w:t>{Verts/ALE}</w:t>
      </w:r>
      <w:r w:rsidRPr="00A92662">
        <w:t>Verts/ALE-ryhmän puolesta</w:t>
      </w:r>
      <w:r w:rsidRPr="00A92662">
        <w:rPr>
          <w:rStyle w:val="HideTWBExt"/>
        </w:rPr>
        <w:t>&lt;/AuNomDe&gt;</w:t>
      </w:r>
    </w:p>
    <w:p w14:paraId="472388A5" w14:textId="77777777" w:rsidR="00495D80" w:rsidRPr="00A92662" w:rsidRDefault="005674BF" w:rsidP="00495D80">
      <w:r w:rsidRPr="00A92662">
        <w:rPr>
          <w:rStyle w:val="HideTWBExt"/>
        </w:rPr>
        <w:t>&lt;/RepeatBlock-By&gt;</w:t>
      </w:r>
    </w:p>
    <w:p w14:paraId="393DFF87"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1A80B2DD" w14:textId="77777777" w:rsidR="00495D80" w:rsidRPr="00A92662" w:rsidRDefault="005674BF" w:rsidP="00495D80">
      <w:pPr>
        <w:pStyle w:val="NormalBold"/>
      </w:pPr>
      <w:r w:rsidRPr="00A92662">
        <w:rPr>
          <w:rStyle w:val="HideTWBExt"/>
        </w:rPr>
        <w:t>&lt;Article&gt;</w:t>
      </w:r>
      <w:r w:rsidRPr="00A92662">
        <w:t>Johdanto-osan 12 i kappale (uusi)</w:t>
      </w:r>
      <w:r w:rsidRPr="00A9266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527" w:rsidRPr="00A92662" w14:paraId="6BD710A4" w14:textId="77777777" w:rsidTr="00495D80">
        <w:trPr>
          <w:jc w:val="center"/>
        </w:trPr>
        <w:tc>
          <w:tcPr>
            <w:tcW w:w="9752" w:type="dxa"/>
            <w:gridSpan w:val="2"/>
          </w:tcPr>
          <w:p w14:paraId="565A9370" w14:textId="77777777" w:rsidR="00495D80" w:rsidRPr="00A92662" w:rsidRDefault="00495D80">
            <w:pPr>
              <w:keepNext/>
            </w:pPr>
          </w:p>
        </w:tc>
      </w:tr>
      <w:tr w:rsidR="00427527" w:rsidRPr="00A92662" w14:paraId="586B865F" w14:textId="77777777" w:rsidTr="00495D80">
        <w:trPr>
          <w:jc w:val="center"/>
        </w:trPr>
        <w:tc>
          <w:tcPr>
            <w:tcW w:w="4876" w:type="dxa"/>
            <w:hideMark/>
          </w:tcPr>
          <w:p w14:paraId="34A6656E" w14:textId="77777777" w:rsidR="00495D80" w:rsidRPr="00A92662" w:rsidRDefault="005674BF">
            <w:pPr>
              <w:pStyle w:val="ColumnHeading"/>
              <w:keepNext/>
              <w:rPr>
                <w:color w:val="008000"/>
              </w:rPr>
            </w:pPr>
            <w:r w:rsidRPr="00A92662">
              <w:t>Komission teksti</w:t>
            </w:r>
          </w:p>
        </w:tc>
        <w:tc>
          <w:tcPr>
            <w:tcW w:w="4876" w:type="dxa"/>
            <w:hideMark/>
          </w:tcPr>
          <w:p w14:paraId="6E8DFE8E" w14:textId="77777777" w:rsidR="00495D80" w:rsidRPr="00A92662" w:rsidRDefault="005674BF">
            <w:pPr>
              <w:pStyle w:val="ColumnHeading"/>
              <w:keepNext/>
              <w:rPr>
                <w:color w:val="008000"/>
              </w:rPr>
            </w:pPr>
            <w:r w:rsidRPr="00A92662">
              <w:t>Tarkistus</w:t>
            </w:r>
          </w:p>
        </w:tc>
      </w:tr>
      <w:tr w:rsidR="00427527" w:rsidRPr="00A92662" w14:paraId="2607CC79" w14:textId="77777777" w:rsidTr="00495D80">
        <w:trPr>
          <w:jc w:val="center"/>
        </w:trPr>
        <w:tc>
          <w:tcPr>
            <w:tcW w:w="4876" w:type="dxa"/>
          </w:tcPr>
          <w:p w14:paraId="300EBCDC" w14:textId="77777777" w:rsidR="00495D80" w:rsidRPr="00A92662" w:rsidRDefault="00495D80">
            <w:pPr>
              <w:pStyle w:val="Normal6"/>
            </w:pPr>
          </w:p>
        </w:tc>
        <w:tc>
          <w:tcPr>
            <w:tcW w:w="4876" w:type="dxa"/>
            <w:hideMark/>
          </w:tcPr>
          <w:p w14:paraId="40700F4D" w14:textId="77777777" w:rsidR="00495D80" w:rsidRPr="00A92662" w:rsidRDefault="005674BF">
            <w:pPr>
              <w:pStyle w:val="Normal6"/>
              <w:rPr>
                <w:szCs w:val="24"/>
              </w:rPr>
            </w:pPr>
            <w:r w:rsidRPr="00A92662">
              <w:rPr>
                <w:b/>
                <w:i/>
              </w:rPr>
              <w:t>(12 i)</w:t>
            </w:r>
            <w:r w:rsidRPr="00A92662">
              <w:rPr>
                <w:b/>
                <w:i/>
              </w:rPr>
              <w:tab/>
              <w:t xml:space="preserve">Työntekijät voivat olla </w:t>
            </w:r>
            <w:r w:rsidRPr="00A92662">
              <w:rPr>
                <w:b/>
                <w:i/>
              </w:rPr>
              <w:t xml:space="preserve">alttiimpia ja haavoittuvaisempia erityyppisille aineille </w:t>
            </w:r>
            <w:proofErr w:type="gramStart"/>
            <w:r w:rsidRPr="00A92662">
              <w:rPr>
                <w:b/>
                <w:i/>
              </w:rPr>
              <w:t>sukupuolesta riippuen</w:t>
            </w:r>
            <w:proofErr w:type="gramEnd"/>
            <w:r w:rsidRPr="00A92662">
              <w:rPr>
                <w:b/>
                <w:i/>
              </w:rPr>
              <w:t>, mikä olisi otettava huomioon työterveyttä ja -turvallisuutta koskevassa tutkimuksessa. Sukupuolten tasa-arvon valtavirtaistamisen on kuuluttava erottamattomasti kaikkien työterveys- ja työturvallisuustoimien ja ennaltaehkäisystrategioiden laatimiseen unionin tasolla. Komission vaikutustenarvioinneissa olisi tarkasteltava kaikkien aineiden vaikutuksia työntekijöiden terveyteen sukupuolen mukaan eriteltyinä, ja komission olisi ote</w:t>
            </w:r>
            <w:r w:rsidRPr="00A92662">
              <w:rPr>
                <w:b/>
                <w:i/>
              </w:rPr>
              <w:t>ttava sukupuoliulottuvuus järjestelmällisesti huomioon direktiivin 2004/37/EY tulevissa muutoksissa.</w:t>
            </w:r>
          </w:p>
        </w:tc>
      </w:tr>
    </w:tbl>
    <w:p w14:paraId="143C0D16"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5ECEB146" w14:textId="77777777" w:rsidR="00495D80" w:rsidRPr="00A92662" w:rsidRDefault="005674BF" w:rsidP="00495D80">
      <w:r w:rsidRPr="00A92662">
        <w:rPr>
          <w:rStyle w:val="HideTWBExt"/>
        </w:rPr>
        <w:t>&lt;/Amend&gt;</w:t>
      </w:r>
    </w:p>
    <w:p w14:paraId="3A73B1AE"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78</w:t>
      </w:r>
      <w:r w:rsidRPr="00A92662">
        <w:rPr>
          <w:rStyle w:val="HideTWBExt"/>
        </w:rPr>
        <w:t>&lt;/NumAm&gt;</w:t>
      </w:r>
    </w:p>
    <w:p w14:paraId="03744598" w14:textId="77777777" w:rsidR="00495D80" w:rsidRPr="00A92662" w:rsidRDefault="005674BF" w:rsidP="00495D80">
      <w:pPr>
        <w:pStyle w:val="NormalBold"/>
      </w:pPr>
      <w:r w:rsidRPr="00A92662">
        <w:rPr>
          <w:rStyle w:val="HideTWBExt"/>
        </w:rPr>
        <w:t>&lt;RepeatBlock-By&gt;&lt;Members&gt;</w:t>
      </w:r>
      <w:r w:rsidRPr="00A92662">
        <w:t>Maria Ohisalo</w:t>
      </w:r>
      <w:r w:rsidRPr="00A92662">
        <w:rPr>
          <w:rStyle w:val="HideTWBExt"/>
        </w:rPr>
        <w:t>&lt;/Members&gt;</w:t>
      </w:r>
    </w:p>
    <w:p w14:paraId="1E9E827B" w14:textId="77777777" w:rsidR="00495D80" w:rsidRPr="00A92662" w:rsidRDefault="005674BF" w:rsidP="00495D80">
      <w:r w:rsidRPr="00A92662">
        <w:rPr>
          <w:rStyle w:val="HideTWBExt"/>
        </w:rPr>
        <w:t>&lt;AuNomDe&gt;</w:t>
      </w:r>
      <w:r w:rsidRPr="00A92662">
        <w:rPr>
          <w:rStyle w:val="HideTWBInt"/>
          <w:color w:val="auto"/>
        </w:rPr>
        <w:t>{Verts/ALE}</w:t>
      </w:r>
      <w:r w:rsidRPr="00A92662">
        <w:t>Verts/ALE-ryhmän puolesta</w:t>
      </w:r>
      <w:r w:rsidRPr="00A92662">
        <w:rPr>
          <w:rStyle w:val="HideTWBExt"/>
        </w:rPr>
        <w:t>&lt;/AuNomDe&gt;</w:t>
      </w:r>
    </w:p>
    <w:p w14:paraId="42006D3E" w14:textId="77777777" w:rsidR="00495D80" w:rsidRPr="00A92662" w:rsidRDefault="005674BF" w:rsidP="00495D80">
      <w:r w:rsidRPr="00A92662">
        <w:rPr>
          <w:rStyle w:val="HideTWBExt"/>
        </w:rPr>
        <w:t>&lt;/RepeatBlock-By&gt;</w:t>
      </w:r>
    </w:p>
    <w:p w14:paraId="256BC515"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32747D23" w14:textId="77777777" w:rsidR="00495D80" w:rsidRPr="00A92662" w:rsidRDefault="005674BF" w:rsidP="00495D80">
      <w:pPr>
        <w:pStyle w:val="NormalBold"/>
      </w:pPr>
      <w:r w:rsidRPr="00A92662">
        <w:rPr>
          <w:rStyle w:val="HideTWBExt"/>
        </w:rPr>
        <w:t>&lt;Article&gt;</w:t>
      </w:r>
      <w:r w:rsidRPr="00A92662">
        <w:t>Johdanto-osan 12 j kappale (uusi)</w:t>
      </w:r>
      <w:r w:rsidRPr="00A9266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527" w:rsidRPr="00A92662" w14:paraId="0093DB4E" w14:textId="77777777" w:rsidTr="00495D80">
        <w:trPr>
          <w:jc w:val="center"/>
        </w:trPr>
        <w:tc>
          <w:tcPr>
            <w:tcW w:w="9752" w:type="dxa"/>
            <w:gridSpan w:val="2"/>
          </w:tcPr>
          <w:p w14:paraId="39F17EA2" w14:textId="77777777" w:rsidR="00495D80" w:rsidRPr="00A92662" w:rsidRDefault="00495D80">
            <w:pPr>
              <w:keepNext/>
            </w:pPr>
          </w:p>
        </w:tc>
      </w:tr>
      <w:tr w:rsidR="00427527" w:rsidRPr="00A92662" w14:paraId="5FDE71B3" w14:textId="77777777" w:rsidTr="00495D80">
        <w:trPr>
          <w:jc w:val="center"/>
        </w:trPr>
        <w:tc>
          <w:tcPr>
            <w:tcW w:w="4876" w:type="dxa"/>
            <w:hideMark/>
          </w:tcPr>
          <w:p w14:paraId="4350F9A1" w14:textId="77777777" w:rsidR="00495D80" w:rsidRPr="00A92662" w:rsidRDefault="005674BF">
            <w:pPr>
              <w:pStyle w:val="ColumnHeading"/>
              <w:keepNext/>
              <w:rPr>
                <w:color w:val="008000"/>
              </w:rPr>
            </w:pPr>
            <w:r w:rsidRPr="00A92662">
              <w:t>Komission teksti</w:t>
            </w:r>
          </w:p>
        </w:tc>
        <w:tc>
          <w:tcPr>
            <w:tcW w:w="4876" w:type="dxa"/>
            <w:hideMark/>
          </w:tcPr>
          <w:p w14:paraId="14857B78" w14:textId="77777777" w:rsidR="00495D80" w:rsidRPr="00A92662" w:rsidRDefault="005674BF">
            <w:pPr>
              <w:pStyle w:val="ColumnHeading"/>
              <w:keepNext/>
              <w:rPr>
                <w:color w:val="008000"/>
              </w:rPr>
            </w:pPr>
            <w:r w:rsidRPr="00A92662">
              <w:t>Tarkistus</w:t>
            </w:r>
          </w:p>
        </w:tc>
      </w:tr>
      <w:tr w:rsidR="00427527" w:rsidRPr="00A92662" w14:paraId="2FF33727" w14:textId="77777777" w:rsidTr="00495D80">
        <w:trPr>
          <w:jc w:val="center"/>
        </w:trPr>
        <w:tc>
          <w:tcPr>
            <w:tcW w:w="4876" w:type="dxa"/>
          </w:tcPr>
          <w:p w14:paraId="73BCC853" w14:textId="77777777" w:rsidR="00495D80" w:rsidRPr="00A92662" w:rsidRDefault="00495D80">
            <w:pPr>
              <w:pStyle w:val="Normal6"/>
            </w:pPr>
          </w:p>
        </w:tc>
        <w:tc>
          <w:tcPr>
            <w:tcW w:w="4876" w:type="dxa"/>
            <w:hideMark/>
          </w:tcPr>
          <w:p w14:paraId="2C5E125D" w14:textId="77777777" w:rsidR="00495D80" w:rsidRPr="00A92662" w:rsidRDefault="005674BF">
            <w:pPr>
              <w:pStyle w:val="Normal6"/>
              <w:rPr>
                <w:szCs w:val="24"/>
              </w:rPr>
            </w:pPr>
            <w:r w:rsidRPr="00A92662">
              <w:rPr>
                <w:b/>
                <w:i/>
              </w:rPr>
              <w:t>(12 j)</w:t>
            </w:r>
            <w:r w:rsidRPr="00A92662">
              <w:rPr>
                <w:b/>
                <w:i/>
              </w:rPr>
              <w:tab/>
              <w:t xml:space="preserve">Vaikka syöpää aiheuttaville aineille, joille ei ole </w:t>
            </w:r>
            <w:r w:rsidRPr="00A92662">
              <w:rPr>
                <w:b/>
                <w:i/>
              </w:rPr>
              <w:t>määritelty kynnysarvoa, vahvistetaan sitovat työperäisen altistumisen raja-arvot direktiivin 2004/37/EY mukaisesti, raja-arvoihin liittyy edelleen jäännösriski. Monia syöpää aiheuttavia aineita, joilla ei ole kynnysarvoa, ei voida poistaa, korvata eikä niiden määrää vähentää, ja siksi katsotaan tarpeelliseksi tiedottaa niistä avoimesti työntekijöille.</w:t>
            </w:r>
          </w:p>
        </w:tc>
      </w:tr>
    </w:tbl>
    <w:p w14:paraId="2097A3F1"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7479270B" w14:textId="77777777" w:rsidR="00495D80" w:rsidRPr="00A92662" w:rsidRDefault="005674BF" w:rsidP="00495D80">
      <w:pPr>
        <w:pStyle w:val="JustificationTitle"/>
        <w:rPr>
          <w:noProof w:val="0"/>
        </w:rPr>
      </w:pPr>
      <w:r w:rsidRPr="00A92662">
        <w:rPr>
          <w:rStyle w:val="HideTWBExt"/>
          <w:i w:val="0"/>
        </w:rPr>
        <w:t>&lt;TitreJust&gt;</w:t>
      </w:r>
      <w:r w:rsidRPr="00A92662">
        <w:t>Perustelu</w:t>
      </w:r>
      <w:r w:rsidRPr="00A92662">
        <w:rPr>
          <w:rStyle w:val="HideTWBExt"/>
          <w:i w:val="0"/>
        </w:rPr>
        <w:t>&lt;/TitreJust&gt;</w:t>
      </w:r>
    </w:p>
    <w:p w14:paraId="66DBD0AC" w14:textId="77777777" w:rsidR="00495D80" w:rsidRPr="00A92662" w:rsidRDefault="005674BF" w:rsidP="00495D80">
      <w:pPr>
        <w:pStyle w:val="Normal12Italic"/>
        <w:rPr>
          <w:noProof w:val="0"/>
        </w:rPr>
      </w:pPr>
      <w:r w:rsidRPr="00A92662">
        <w:t xml:space="preserve">Luettelo CMR-direktiivin (2004/37/EY) ja asbestialtistuksesta työssä annetun </w:t>
      </w:r>
      <w:r w:rsidRPr="00A92662">
        <w:t>direktiivin (2009/148/EY) mukaisiin syöpää aiheuttavien aineiden työperäisen altistumisen sitoviin raja-arvoihin liittyvistä jäännösriskeistä on saatavilla seuraavassa EU-OSHAn osoitteessa: https://osha.europa.eu/en/legislation/directive/directive-200437ec-carcinogens-or-mutagens-work</w:t>
      </w:r>
    </w:p>
    <w:p w14:paraId="19E1441B" w14:textId="77777777" w:rsidR="00495D80" w:rsidRPr="00A92662" w:rsidRDefault="005674BF" w:rsidP="00495D80">
      <w:r w:rsidRPr="00A92662">
        <w:rPr>
          <w:rStyle w:val="HideTWBExt"/>
        </w:rPr>
        <w:t>&lt;/Amend&gt;</w:t>
      </w:r>
    </w:p>
    <w:p w14:paraId="71FE8FAE"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79</w:t>
      </w:r>
      <w:r w:rsidRPr="00A92662">
        <w:rPr>
          <w:rStyle w:val="HideTWBExt"/>
        </w:rPr>
        <w:t>&lt;/NumAm&gt;</w:t>
      </w:r>
    </w:p>
    <w:p w14:paraId="4DDAF82D" w14:textId="77777777" w:rsidR="00495D80" w:rsidRPr="00A92662" w:rsidRDefault="005674BF" w:rsidP="00495D80">
      <w:pPr>
        <w:pStyle w:val="NormalBold"/>
      </w:pPr>
      <w:r w:rsidRPr="00A92662">
        <w:rPr>
          <w:rStyle w:val="HideTWBExt"/>
        </w:rPr>
        <w:t>&lt;RepeatBlock-By&gt;&lt;Members&gt;</w:t>
      </w:r>
      <w:r w:rsidRPr="00A92662">
        <w:t>Maria Ohisalo</w:t>
      </w:r>
      <w:r w:rsidRPr="00A92662">
        <w:rPr>
          <w:rStyle w:val="HideTWBExt"/>
        </w:rPr>
        <w:t>&lt;/Members&gt;</w:t>
      </w:r>
    </w:p>
    <w:p w14:paraId="646FBAD3" w14:textId="77777777" w:rsidR="00495D80" w:rsidRPr="00A92662" w:rsidRDefault="005674BF" w:rsidP="00495D80">
      <w:r w:rsidRPr="00A92662">
        <w:rPr>
          <w:rStyle w:val="HideTWBExt"/>
        </w:rPr>
        <w:t>&lt;AuNomDe&gt;</w:t>
      </w:r>
      <w:r w:rsidRPr="00A92662">
        <w:rPr>
          <w:rStyle w:val="HideTWBInt"/>
          <w:color w:val="auto"/>
        </w:rPr>
        <w:t>{Verts/ALE}</w:t>
      </w:r>
      <w:r w:rsidRPr="00A92662">
        <w:t>Verts/ALE-ryhmän puolesta</w:t>
      </w:r>
      <w:r w:rsidRPr="00A92662">
        <w:rPr>
          <w:rStyle w:val="HideTWBExt"/>
        </w:rPr>
        <w:t>&lt;/AuNomDe&gt;</w:t>
      </w:r>
    </w:p>
    <w:p w14:paraId="2D5F20BF" w14:textId="77777777" w:rsidR="00495D80" w:rsidRPr="00A92662" w:rsidRDefault="005674BF" w:rsidP="00495D80">
      <w:r w:rsidRPr="00A92662">
        <w:rPr>
          <w:rStyle w:val="HideTWBExt"/>
        </w:rPr>
        <w:t>&lt;/RepeatBlock-By&gt;</w:t>
      </w:r>
    </w:p>
    <w:p w14:paraId="35780F09"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59E5A954" w14:textId="77777777" w:rsidR="00495D80" w:rsidRPr="00A92662" w:rsidRDefault="005674BF" w:rsidP="00495D80">
      <w:pPr>
        <w:pStyle w:val="NormalBold"/>
      </w:pPr>
      <w:r w:rsidRPr="00A92662">
        <w:rPr>
          <w:rStyle w:val="HideTWBExt"/>
        </w:rPr>
        <w:t>&lt;Article&gt;</w:t>
      </w:r>
      <w:r w:rsidRPr="00A92662">
        <w:t>Johdanto-osan 12 k kappale (uusi)</w:t>
      </w:r>
      <w:r w:rsidRPr="00A9266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527" w:rsidRPr="00A92662" w14:paraId="777E6E27" w14:textId="77777777" w:rsidTr="00495D80">
        <w:trPr>
          <w:jc w:val="center"/>
        </w:trPr>
        <w:tc>
          <w:tcPr>
            <w:tcW w:w="9752" w:type="dxa"/>
            <w:gridSpan w:val="2"/>
          </w:tcPr>
          <w:p w14:paraId="5A9DEC48" w14:textId="77777777" w:rsidR="00495D80" w:rsidRPr="00A92662" w:rsidRDefault="00495D80">
            <w:pPr>
              <w:keepNext/>
            </w:pPr>
          </w:p>
        </w:tc>
      </w:tr>
      <w:tr w:rsidR="00427527" w:rsidRPr="00A92662" w14:paraId="692B69C6" w14:textId="77777777" w:rsidTr="00495D80">
        <w:trPr>
          <w:jc w:val="center"/>
        </w:trPr>
        <w:tc>
          <w:tcPr>
            <w:tcW w:w="4876" w:type="dxa"/>
            <w:hideMark/>
          </w:tcPr>
          <w:p w14:paraId="4854D2DE" w14:textId="77777777" w:rsidR="00495D80" w:rsidRPr="00A92662" w:rsidRDefault="005674BF">
            <w:pPr>
              <w:pStyle w:val="ColumnHeading"/>
              <w:keepNext/>
              <w:rPr>
                <w:color w:val="008000"/>
              </w:rPr>
            </w:pPr>
            <w:r w:rsidRPr="00A92662">
              <w:t>Komission teksti</w:t>
            </w:r>
          </w:p>
        </w:tc>
        <w:tc>
          <w:tcPr>
            <w:tcW w:w="4876" w:type="dxa"/>
            <w:hideMark/>
          </w:tcPr>
          <w:p w14:paraId="792A5C7F" w14:textId="77777777" w:rsidR="00495D80" w:rsidRPr="00A92662" w:rsidRDefault="005674BF">
            <w:pPr>
              <w:pStyle w:val="ColumnHeading"/>
              <w:keepNext/>
              <w:rPr>
                <w:color w:val="008000"/>
              </w:rPr>
            </w:pPr>
            <w:r w:rsidRPr="00A92662">
              <w:t>Tarkistus</w:t>
            </w:r>
          </w:p>
        </w:tc>
      </w:tr>
      <w:tr w:rsidR="00427527" w:rsidRPr="00A92662" w14:paraId="5A24207D" w14:textId="77777777" w:rsidTr="00495D80">
        <w:trPr>
          <w:jc w:val="center"/>
        </w:trPr>
        <w:tc>
          <w:tcPr>
            <w:tcW w:w="4876" w:type="dxa"/>
          </w:tcPr>
          <w:p w14:paraId="4185B1AA" w14:textId="77777777" w:rsidR="00495D80" w:rsidRPr="00A92662" w:rsidRDefault="00495D80">
            <w:pPr>
              <w:pStyle w:val="Normal6"/>
            </w:pPr>
          </w:p>
        </w:tc>
        <w:tc>
          <w:tcPr>
            <w:tcW w:w="4876" w:type="dxa"/>
            <w:hideMark/>
          </w:tcPr>
          <w:p w14:paraId="40FD8D57" w14:textId="77777777" w:rsidR="00495D80" w:rsidRPr="00A92662" w:rsidRDefault="005674BF">
            <w:pPr>
              <w:pStyle w:val="Normal6"/>
              <w:rPr>
                <w:szCs w:val="24"/>
              </w:rPr>
            </w:pPr>
            <w:r w:rsidRPr="00A92662">
              <w:rPr>
                <w:b/>
                <w:i/>
              </w:rPr>
              <w:t>(12 k)</w:t>
            </w:r>
            <w:r w:rsidRPr="00A92662">
              <w:rPr>
                <w:b/>
                <w:i/>
              </w:rPr>
              <w:tab/>
              <w:t xml:space="preserve">Direktiivissä 2004/37/EY vahvistetut työperäisen altistumisen raja-arvot ovat olennaisen tärkeitä, jotta varmistetaan unionin tason vähimmäisnormit </w:t>
            </w:r>
            <w:r w:rsidRPr="00A92662">
              <w:rPr>
                <w:b/>
                <w:i/>
              </w:rPr>
              <w:t>työntekijöiden suojelemiseksi vaarallisilta aineilta. Nämä arvot eivät kuitenkaan täysin poista altistumiseen liittyviä riskejä. Raja-arvojen ja siten niihin liittyvien jäännösriskien tason vahvistamisessa ei ole kyse pelkästään teknisten seikkojen huomioimisesta, vaan se edellyttää sekä poliittista arviointia että poliittista päätöstä. Tavallinen lainsäätämisjärjestys, johon sekä Euroopan parlamentti että neuvosto osallistuvat sitovien raja-arvojen asettamiseksi direktiivin 2004/37/EY mukaisesti, on näin o</w:t>
            </w:r>
            <w:r w:rsidRPr="00A92662">
              <w:rPr>
                <w:b/>
                <w:i/>
              </w:rPr>
              <w:t>llen tässä suhteessa olennainen.</w:t>
            </w:r>
          </w:p>
        </w:tc>
      </w:tr>
    </w:tbl>
    <w:p w14:paraId="36FF4C1A"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7B176279" w14:textId="77777777" w:rsidR="00495D80" w:rsidRPr="00A92662" w:rsidRDefault="005674BF" w:rsidP="00495D80">
      <w:pPr>
        <w:rPr>
          <w:rStyle w:val="HideTWBExt"/>
        </w:rPr>
      </w:pPr>
      <w:r w:rsidRPr="00A92662">
        <w:rPr>
          <w:rStyle w:val="HideTWBExt"/>
        </w:rPr>
        <w:t>&lt;/Amend&gt;</w:t>
      </w:r>
    </w:p>
    <w:p w14:paraId="4B29C4C7"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80</w:t>
      </w:r>
      <w:r w:rsidRPr="00A92662">
        <w:rPr>
          <w:rStyle w:val="HideTWBExt"/>
        </w:rPr>
        <w:t>&lt;/NumAm&gt;</w:t>
      </w:r>
    </w:p>
    <w:p w14:paraId="1C6ED3D9" w14:textId="77777777" w:rsidR="00495D80" w:rsidRPr="00A92662" w:rsidRDefault="005674BF" w:rsidP="00495D80">
      <w:pPr>
        <w:pStyle w:val="NormalBold"/>
      </w:pPr>
      <w:r w:rsidRPr="00A92662">
        <w:rPr>
          <w:rStyle w:val="HideTWBExt"/>
        </w:rPr>
        <w:t>&lt;RepeatBlock-By&gt;&lt;Members&gt;</w:t>
      </w:r>
      <w:r w:rsidRPr="00A92662">
        <w:t>Maria Ohisalo</w:t>
      </w:r>
      <w:r w:rsidRPr="00A92662">
        <w:rPr>
          <w:rStyle w:val="HideTWBExt"/>
        </w:rPr>
        <w:t>&lt;/Members&gt;</w:t>
      </w:r>
    </w:p>
    <w:p w14:paraId="62C1DF3B" w14:textId="77777777" w:rsidR="00495D80" w:rsidRPr="00A92662" w:rsidRDefault="005674BF" w:rsidP="00495D80">
      <w:r w:rsidRPr="00A92662">
        <w:rPr>
          <w:rStyle w:val="HideTWBExt"/>
        </w:rPr>
        <w:t>&lt;AuNomDe&gt;</w:t>
      </w:r>
      <w:r w:rsidRPr="00A92662">
        <w:rPr>
          <w:rStyle w:val="HideTWBInt"/>
          <w:color w:val="auto"/>
        </w:rPr>
        <w:t>{Verts/ALE}</w:t>
      </w:r>
      <w:r w:rsidRPr="00A92662">
        <w:t>Verts/ALE-ryhmän puolesta</w:t>
      </w:r>
      <w:r w:rsidRPr="00A92662">
        <w:rPr>
          <w:rStyle w:val="HideTWBExt"/>
        </w:rPr>
        <w:t>&lt;/AuNomDe&gt;</w:t>
      </w:r>
    </w:p>
    <w:p w14:paraId="429DCB80" w14:textId="77777777" w:rsidR="00495D80" w:rsidRPr="00A92662" w:rsidRDefault="005674BF" w:rsidP="00495D80">
      <w:r w:rsidRPr="00A92662">
        <w:rPr>
          <w:rStyle w:val="HideTWBExt"/>
        </w:rPr>
        <w:t>&lt;/RepeatBlock-By&gt;</w:t>
      </w:r>
    </w:p>
    <w:p w14:paraId="3A94CB03"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793CFFF0" w14:textId="77777777" w:rsidR="00495D80" w:rsidRPr="00A92662" w:rsidRDefault="005674BF" w:rsidP="00495D80">
      <w:pPr>
        <w:pStyle w:val="NormalBold"/>
      </w:pPr>
      <w:r w:rsidRPr="00A92662">
        <w:rPr>
          <w:rStyle w:val="HideTWBExt"/>
        </w:rPr>
        <w:t>&lt;Article&gt;</w:t>
      </w:r>
      <w:r w:rsidRPr="00A92662">
        <w:t>1 artikla – 1 kohta – -1 alakohta (uusi)</w:t>
      </w:r>
      <w:r w:rsidRPr="00A92662">
        <w:rPr>
          <w:rStyle w:val="HideTWBExt"/>
        </w:rPr>
        <w:t>&lt;/Article&gt;</w:t>
      </w:r>
    </w:p>
    <w:p w14:paraId="34338FD3" w14:textId="77777777" w:rsidR="00495D80" w:rsidRPr="00A92662" w:rsidRDefault="005674BF" w:rsidP="00495D80">
      <w:pPr>
        <w:keepNext/>
      </w:pPr>
      <w:r w:rsidRPr="00A92662">
        <w:rPr>
          <w:rStyle w:val="HideTWBExt"/>
        </w:rPr>
        <w:t>&lt;DocAmend2&gt;</w:t>
      </w:r>
      <w:r w:rsidRPr="00A92662">
        <w:t>Direktiivi 2004/37/EY</w:t>
      </w:r>
      <w:r w:rsidRPr="00A92662">
        <w:rPr>
          <w:rStyle w:val="HideTWBExt"/>
        </w:rPr>
        <w:t>&lt;/DocAmend2&gt;</w:t>
      </w:r>
    </w:p>
    <w:p w14:paraId="39217263" w14:textId="77777777" w:rsidR="00495D80" w:rsidRPr="00A92662" w:rsidRDefault="005674BF" w:rsidP="00495D80">
      <w:r w:rsidRPr="00A92662">
        <w:rPr>
          <w:rStyle w:val="HideTWBExt"/>
        </w:rPr>
        <w:t>&lt;Article2&gt;</w:t>
      </w:r>
      <w:r w:rsidRPr="00A92662">
        <w:t>2 artikla – 1 kohta – a alakohta – ii alakohta</w:t>
      </w:r>
      <w:r w:rsidRPr="00A92662">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427527" w:rsidRPr="00A92662" w14:paraId="27BE06BF" w14:textId="77777777" w:rsidTr="00495D80">
        <w:trPr>
          <w:jc w:val="center"/>
        </w:trPr>
        <w:tc>
          <w:tcPr>
            <w:tcW w:w="9752" w:type="dxa"/>
            <w:gridSpan w:val="2"/>
          </w:tcPr>
          <w:p w14:paraId="532E068C" w14:textId="77777777" w:rsidR="00495D80" w:rsidRPr="00A92662" w:rsidRDefault="00495D80">
            <w:pPr>
              <w:keepNext/>
            </w:pPr>
          </w:p>
        </w:tc>
      </w:tr>
      <w:tr w:rsidR="00427527" w:rsidRPr="00A92662" w14:paraId="5EA10C0B" w14:textId="77777777" w:rsidTr="00495D80">
        <w:trPr>
          <w:jc w:val="center"/>
        </w:trPr>
        <w:tc>
          <w:tcPr>
            <w:tcW w:w="4876" w:type="dxa"/>
            <w:hideMark/>
          </w:tcPr>
          <w:p w14:paraId="401597B7" w14:textId="77777777" w:rsidR="00495D80" w:rsidRPr="00A92662" w:rsidRDefault="005674BF">
            <w:pPr>
              <w:pStyle w:val="ColumnHeading"/>
              <w:keepNext/>
            </w:pPr>
            <w:r w:rsidRPr="00A92662">
              <w:t>Nykyinen teksti</w:t>
            </w:r>
          </w:p>
        </w:tc>
        <w:tc>
          <w:tcPr>
            <w:tcW w:w="4876" w:type="dxa"/>
            <w:hideMark/>
          </w:tcPr>
          <w:p w14:paraId="176A2884" w14:textId="77777777" w:rsidR="00495D80" w:rsidRPr="00A92662" w:rsidRDefault="005674BF">
            <w:pPr>
              <w:pStyle w:val="ColumnHeading"/>
              <w:keepNext/>
            </w:pPr>
            <w:r w:rsidRPr="00A92662">
              <w:t>Tarkistus</w:t>
            </w:r>
          </w:p>
        </w:tc>
      </w:tr>
      <w:tr w:rsidR="00427527" w:rsidRPr="00A92662" w14:paraId="70F24410" w14:textId="77777777" w:rsidTr="00495D80">
        <w:trPr>
          <w:jc w:val="center"/>
        </w:trPr>
        <w:tc>
          <w:tcPr>
            <w:tcW w:w="4876" w:type="dxa"/>
          </w:tcPr>
          <w:p w14:paraId="6357F5C2" w14:textId="77777777" w:rsidR="00495D80" w:rsidRPr="00A92662" w:rsidRDefault="00495D80">
            <w:pPr>
              <w:pStyle w:val="Normal6"/>
            </w:pPr>
          </w:p>
        </w:tc>
        <w:tc>
          <w:tcPr>
            <w:tcW w:w="4876" w:type="dxa"/>
            <w:hideMark/>
          </w:tcPr>
          <w:p w14:paraId="407C05AB" w14:textId="402905DA" w:rsidR="00495D80" w:rsidRPr="00A92662" w:rsidRDefault="005674BF">
            <w:pPr>
              <w:pStyle w:val="Normal6"/>
              <w:rPr>
                <w:szCs w:val="24"/>
              </w:rPr>
            </w:pPr>
            <w:r w:rsidRPr="00A92662">
              <w:rPr>
                <w:b/>
                <w:i/>
              </w:rPr>
              <w:t>-1)</w:t>
            </w:r>
            <w:r w:rsidRPr="00A92662">
              <w:rPr>
                <w:b/>
                <w:i/>
              </w:rPr>
              <w:tab/>
            </w:r>
            <w:r w:rsidRPr="00A92662">
              <w:rPr>
                <w:b/>
                <w:i/>
              </w:rPr>
              <w:t>korvataan 2 artiklan a alakohdan ii alakohta seuraavasti:</w:t>
            </w:r>
          </w:p>
        </w:tc>
      </w:tr>
      <w:tr w:rsidR="00427527" w:rsidRPr="00A92662" w14:paraId="76D3CF7D" w14:textId="77777777" w:rsidTr="00495D80">
        <w:trPr>
          <w:jc w:val="center"/>
        </w:trPr>
        <w:tc>
          <w:tcPr>
            <w:tcW w:w="4876" w:type="dxa"/>
            <w:hideMark/>
          </w:tcPr>
          <w:p w14:paraId="192A1CF1" w14:textId="77777777" w:rsidR="00495D80" w:rsidRPr="00A92662" w:rsidRDefault="005674BF">
            <w:pPr>
              <w:pStyle w:val="Normal6"/>
            </w:pPr>
            <w:r w:rsidRPr="00A92662">
              <w:rPr>
                <w:b/>
                <w:i/>
              </w:rPr>
              <w:t>ii</w:t>
            </w:r>
            <w:r w:rsidRPr="00A92662">
              <w:t>) tämän direktiivin liitteessä I tarkoitettua ainetta, seosta tai prosessia taikka kyseisessä liitteessä tarkoitetussa prosessissa vapautuvaa ainetta tai seosta;</w:t>
            </w:r>
          </w:p>
        </w:tc>
        <w:tc>
          <w:tcPr>
            <w:tcW w:w="4876" w:type="dxa"/>
            <w:hideMark/>
          </w:tcPr>
          <w:p w14:paraId="7FA4F83A" w14:textId="77777777" w:rsidR="00495D80" w:rsidRPr="00A92662" w:rsidRDefault="005674BF">
            <w:pPr>
              <w:pStyle w:val="Normal6"/>
              <w:rPr>
                <w:szCs w:val="24"/>
              </w:rPr>
            </w:pPr>
            <w:r w:rsidRPr="00A92662">
              <w:t>”ii) tämän direktiivin liitteessä I tarkoitettua ainetta, seosta tai prosessia taikka kyseisessä liitteessä tarkoitetussa prosessissa vapautuvaa ainetta tai seosta</w:t>
            </w:r>
            <w:r w:rsidRPr="00A92662">
              <w:rPr>
                <w:b/>
                <w:i/>
              </w:rPr>
              <w:t>, joka on lisätty kyseisessä liitteessä vahvistettuun luetteloon syöpää aiheuttavien vaikutustensa vuoksi;”</w:t>
            </w:r>
            <w:r w:rsidRPr="00A92662">
              <w:t>;</w:t>
            </w:r>
          </w:p>
        </w:tc>
      </w:tr>
    </w:tbl>
    <w:p w14:paraId="36CBE985"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47CA5793" w14:textId="77777777" w:rsidR="00495D80" w:rsidRPr="00A92662" w:rsidRDefault="005674BF" w:rsidP="00495D80">
      <w:pPr>
        <w:rPr>
          <w:rStyle w:val="HideTWBExt"/>
        </w:rPr>
      </w:pPr>
      <w:r w:rsidRPr="00A92662">
        <w:rPr>
          <w:rStyle w:val="HideTWBExt"/>
        </w:rPr>
        <w:t>&lt;/Amend&gt;</w:t>
      </w:r>
    </w:p>
    <w:p w14:paraId="388E8E73"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81</w:t>
      </w:r>
      <w:r w:rsidRPr="00A92662">
        <w:rPr>
          <w:rStyle w:val="HideTWBExt"/>
        </w:rPr>
        <w:t>&lt;/NumAm&gt;</w:t>
      </w:r>
    </w:p>
    <w:p w14:paraId="4FFBA8C5" w14:textId="77777777" w:rsidR="00495D80" w:rsidRPr="00A92662" w:rsidRDefault="005674BF" w:rsidP="00495D80">
      <w:pPr>
        <w:pStyle w:val="NormalBold"/>
      </w:pPr>
      <w:r w:rsidRPr="00A92662">
        <w:rPr>
          <w:rStyle w:val="HideTWBExt"/>
        </w:rPr>
        <w:t>&lt;RepeatBlock-By&gt;&lt;Members&gt;</w:t>
      </w:r>
      <w:r w:rsidRPr="00A92662">
        <w:t>Maria Ohisalo</w:t>
      </w:r>
      <w:r w:rsidRPr="00A92662">
        <w:rPr>
          <w:rStyle w:val="HideTWBExt"/>
        </w:rPr>
        <w:t>&lt;/Members&gt;</w:t>
      </w:r>
    </w:p>
    <w:p w14:paraId="048662FD" w14:textId="77777777" w:rsidR="00495D80" w:rsidRPr="00A92662" w:rsidRDefault="005674BF" w:rsidP="00495D80">
      <w:r w:rsidRPr="00A92662">
        <w:rPr>
          <w:rStyle w:val="HideTWBExt"/>
        </w:rPr>
        <w:t>&lt;AuNomDe&gt;</w:t>
      </w:r>
      <w:r w:rsidRPr="00A92662">
        <w:rPr>
          <w:rStyle w:val="HideTWBInt"/>
          <w:color w:val="auto"/>
        </w:rPr>
        <w:t>{Verts/ALE}</w:t>
      </w:r>
      <w:r w:rsidRPr="00A92662">
        <w:t>Verts/ALE-ryhmän puolesta</w:t>
      </w:r>
      <w:r w:rsidRPr="00A92662">
        <w:rPr>
          <w:rStyle w:val="HideTWBExt"/>
        </w:rPr>
        <w:t>&lt;/AuNomDe&gt;</w:t>
      </w:r>
    </w:p>
    <w:p w14:paraId="32903A16" w14:textId="77777777" w:rsidR="00495D80" w:rsidRPr="00A92662" w:rsidRDefault="005674BF" w:rsidP="00495D80">
      <w:r w:rsidRPr="00A92662">
        <w:rPr>
          <w:rStyle w:val="HideTWBExt"/>
        </w:rPr>
        <w:t>&lt;/RepeatBlock-By&gt;</w:t>
      </w:r>
    </w:p>
    <w:p w14:paraId="62111DFB"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45B804AB" w14:textId="77777777" w:rsidR="00495D80" w:rsidRPr="00A92662" w:rsidRDefault="005674BF" w:rsidP="00495D80">
      <w:pPr>
        <w:pStyle w:val="NormalBold"/>
      </w:pPr>
      <w:r w:rsidRPr="00A92662">
        <w:rPr>
          <w:rStyle w:val="HideTWBExt"/>
        </w:rPr>
        <w:t>&lt;Article&gt;</w:t>
      </w:r>
      <w:r w:rsidRPr="00A92662">
        <w:t>1 artikla – 1 kohta – -1 a alakohta (uusi)</w:t>
      </w:r>
      <w:r w:rsidRPr="00A92662">
        <w:rPr>
          <w:rStyle w:val="HideTWBExt"/>
        </w:rPr>
        <w:t>&lt;/Article&gt;</w:t>
      </w:r>
    </w:p>
    <w:p w14:paraId="3F97EFD5" w14:textId="77777777" w:rsidR="00495D80" w:rsidRPr="00A92662" w:rsidRDefault="005674BF" w:rsidP="00495D80">
      <w:pPr>
        <w:keepNext/>
      </w:pPr>
      <w:r w:rsidRPr="00A92662">
        <w:rPr>
          <w:rStyle w:val="HideTWBExt"/>
        </w:rPr>
        <w:t>&lt;DocAmend2&gt;</w:t>
      </w:r>
      <w:r w:rsidRPr="00A92662">
        <w:t>Direktiivi 2004/37/EY</w:t>
      </w:r>
      <w:r w:rsidRPr="00A92662">
        <w:rPr>
          <w:rStyle w:val="HideTWBExt"/>
        </w:rPr>
        <w:t>&lt;/DocAmend2&gt;</w:t>
      </w:r>
    </w:p>
    <w:p w14:paraId="42D8A4CE" w14:textId="77777777" w:rsidR="00495D80" w:rsidRPr="00A92662" w:rsidRDefault="005674BF" w:rsidP="00495D80">
      <w:r w:rsidRPr="00A92662">
        <w:rPr>
          <w:rStyle w:val="HideTWBExt"/>
        </w:rPr>
        <w:t>&lt;Article2&gt;</w:t>
      </w:r>
      <w:r w:rsidRPr="00A92662">
        <w:t>2 artikla – 1 kohta – b alakohta – ii alakohta</w:t>
      </w:r>
      <w:r w:rsidRPr="00A92662">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427527" w:rsidRPr="00A92662" w14:paraId="4242E679" w14:textId="77777777" w:rsidTr="00495D80">
        <w:trPr>
          <w:jc w:val="center"/>
        </w:trPr>
        <w:tc>
          <w:tcPr>
            <w:tcW w:w="9752" w:type="dxa"/>
            <w:gridSpan w:val="2"/>
          </w:tcPr>
          <w:p w14:paraId="0C37584B" w14:textId="77777777" w:rsidR="00495D80" w:rsidRPr="00A92662" w:rsidRDefault="00495D80">
            <w:pPr>
              <w:keepNext/>
            </w:pPr>
          </w:p>
        </w:tc>
      </w:tr>
      <w:tr w:rsidR="00427527" w:rsidRPr="00A92662" w14:paraId="00D5E922" w14:textId="77777777" w:rsidTr="00495D80">
        <w:trPr>
          <w:jc w:val="center"/>
        </w:trPr>
        <w:tc>
          <w:tcPr>
            <w:tcW w:w="4876" w:type="dxa"/>
            <w:hideMark/>
          </w:tcPr>
          <w:p w14:paraId="1B9096C3" w14:textId="77777777" w:rsidR="00495D80" w:rsidRPr="00A92662" w:rsidRDefault="005674BF">
            <w:pPr>
              <w:pStyle w:val="ColumnHeading"/>
              <w:keepNext/>
            </w:pPr>
            <w:r w:rsidRPr="00A92662">
              <w:t>Nykyinen teksti</w:t>
            </w:r>
          </w:p>
        </w:tc>
        <w:tc>
          <w:tcPr>
            <w:tcW w:w="4876" w:type="dxa"/>
            <w:hideMark/>
          </w:tcPr>
          <w:p w14:paraId="14F47269" w14:textId="77777777" w:rsidR="00495D80" w:rsidRPr="00A92662" w:rsidRDefault="005674BF">
            <w:pPr>
              <w:pStyle w:val="ColumnHeading"/>
              <w:keepNext/>
            </w:pPr>
            <w:r w:rsidRPr="00A92662">
              <w:t>Tarkistus</w:t>
            </w:r>
          </w:p>
        </w:tc>
      </w:tr>
      <w:tr w:rsidR="00427527" w:rsidRPr="00A92662" w14:paraId="6920992D" w14:textId="77777777" w:rsidTr="00495D80">
        <w:trPr>
          <w:jc w:val="center"/>
        </w:trPr>
        <w:tc>
          <w:tcPr>
            <w:tcW w:w="4876" w:type="dxa"/>
          </w:tcPr>
          <w:p w14:paraId="295D7FAA" w14:textId="77777777" w:rsidR="00495D80" w:rsidRPr="00A92662" w:rsidRDefault="00495D80">
            <w:pPr>
              <w:pStyle w:val="Normal6"/>
            </w:pPr>
          </w:p>
        </w:tc>
        <w:tc>
          <w:tcPr>
            <w:tcW w:w="4876" w:type="dxa"/>
            <w:hideMark/>
          </w:tcPr>
          <w:p w14:paraId="02F76D16" w14:textId="672CE3B8" w:rsidR="00495D80" w:rsidRPr="00A92662" w:rsidRDefault="005674BF">
            <w:pPr>
              <w:pStyle w:val="Normal6"/>
              <w:rPr>
                <w:szCs w:val="24"/>
              </w:rPr>
            </w:pPr>
            <w:r w:rsidRPr="00A92662">
              <w:rPr>
                <w:b/>
                <w:i/>
              </w:rPr>
              <w:t>-1 a)</w:t>
            </w:r>
            <w:r w:rsidRPr="00A92662">
              <w:rPr>
                <w:b/>
                <w:i/>
              </w:rPr>
              <w:tab/>
              <w:t xml:space="preserve">korvataan 2 artiklan b alakohdan ii </w:t>
            </w:r>
            <w:r w:rsidRPr="00A92662">
              <w:rPr>
                <w:b/>
                <w:i/>
              </w:rPr>
              <w:t>alakohta seuraavasti:</w:t>
            </w:r>
          </w:p>
        </w:tc>
      </w:tr>
      <w:tr w:rsidR="00427527" w:rsidRPr="00A92662" w14:paraId="089BF83C" w14:textId="77777777" w:rsidTr="00495D80">
        <w:trPr>
          <w:jc w:val="center"/>
        </w:trPr>
        <w:tc>
          <w:tcPr>
            <w:tcW w:w="4876" w:type="dxa"/>
            <w:hideMark/>
          </w:tcPr>
          <w:p w14:paraId="22A1540B" w14:textId="77777777" w:rsidR="00495D80" w:rsidRPr="00A92662" w:rsidRDefault="005674BF">
            <w:pPr>
              <w:pStyle w:val="Normal6"/>
            </w:pPr>
            <w:r w:rsidRPr="00A92662">
              <w:t>ii) tämän direktiivin liitteessä I tarkoitettua ainetta, seosta tai prosessia taikka kyseisessä liitteessä tarkoitetussa prosessissa vapautuvaa ainetta tai seosta;</w:t>
            </w:r>
          </w:p>
        </w:tc>
        <w:tc>
          <w:tcPr>
            <w:tcW w:w="4876" w:type="dxa"/>
            <w:hideMark/>
          </w:tcPr>
          <w:p w14:paraId="2221E006" w14:textId="7A2E8EE5" w:rsidR="00495D80" w:rsidRPr="00A92662" w:rsidRDefault="005674BF">
            <w:pPr>
              <w:pStyle w:val="Normal6"/>
              <w:rPr>
                <w:szCs w:val="24"/>
              </w:rPr>
            </w:pPr>
            <w:r w:rsidRPr="00A92662">
              <w:t>”ii)</w:t>
            </w:r>
            <w:r w:rsidRPr="00A92662">
              <w:rPr>
                <w:b/>
                <w:i/>
              </w:rPr>
              <w:tab/>
            </w:r>
            <w:r w:rsidRPr="00A92662">
              <w:t>tämän direktiivin liitteessä I tarkoitettua ainetta, seosta tai prosessia taikka kyseisessä liitteessä tarkoitetussa prosessissa vapautuvaa ainetta tai seosta</w:t>
            </w:r>
            <w:r w:rsidRPr="00A92662">
              <w:rPr>
                <w:b/>
                <w:i/>
              </w:rPr>
              <w:t>, joka on lisätty kyseisessä liitteessä vahvistettuun luetteloon syöpää aiheuttavien vaikutustensa vuoksi</w:t>
            </w:r>
            <w:r w:rsidRPr="00A92662">
              <w:t>;”</w:t>
            </w:r>
          </w:p>
        </w:tc>
      </w:tr>
    </w:tbl>
    <w:p w14:paraId="628ED629"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1CBABDDC" w14:textId="77777777" w:rsidR="00495D80" w:rsidRPr="00A92662" w:rsidRDefault="005674BF" w:rsidP="00495D80">
      <w:pPr>
        <w:rPr>
          <w:rStyle w:val="HideTWBExt"/>
        </w:rPr>
      </w:pPr>
      <w:r w:rsidRPr="00A92662">
        <w:rPr>
          <w:rStyle w:val="HideTWBExt"/>
        </w:rPr>
        <w:t>&lt;/Amend&gt;</w:t>
      </w:r>
    </w:p>
    <w:p w14:paraId="43126807"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82</w:t>
      </w:r>
      <w:r w:rsidRPr="00A92662">
        <w:rPr>
          <w:rStyle w:val="HideTWBExt"/>
        </w:rPr>
        <w:t>&lt;/NumAm&gt;</w:t>
      </w:r>
    </w:p>
    <w:p w14:paraId="342DBCD8" w14:textId="77777777" w:rsidR="00495D80" w:rsidRPr="00A92662" w:rsidRDefault="005674BF" w:rsidP="00495D80">
      <w:pPr>
        <w:pStyle w:val="NormalBold"/>
      </w:pPr>
      <w:r w:rsidRPr="00A92662">
        <w:rPr>
          <w:rStyle w:val="HideTWBExt"/>
        </w:rPr>
        <w:t>&lt;RepeatBlock-By&gt;&lt;Members&gt;</w:t>
      </w:r>
      <w:r w:rsidRPr="00A92662">
        <w:t>Maria Ohisalo</w:t>
      </w:r>
      <w:r w:rsidRPr="00A92662">
        <w:rPr>
          <w:rStyle w:val="HideTWBExt"/>
        </w:rPr>
        <w:t>&lt;/Members&gt;</w:t>
      </w:r>
    </w:p>
    <w:p w14:paraId="59B27E50" w14:textId="77777777" w:rsidR="00495D80" w:rsidRPr="00A92662" w:rsidRDefault="005674BF" w:rsidP="00495D80">
      <w:r w:rsidRPr="00A92662">
        <w:rPr>
          <w:rStyle w:val="HideTWBExt"/>
        </w:rPr>
        <w:t>&lt;AuNomDe&gt;</w:t>
      </w:r>
      <w:r w:rsidRPr="00A92662">
        <w:rPr>
          <w:rStyle w:val="HideTWBInt"/>
          <w:color w:val="auto"/>
        </w:rPr>
        <w:t>{Verts/ALE}</w:t>
      </w:r>
      <w:r w:rsidRPr="00A92662">
        <w:t>Verts/ALE-ryhmän puolesta</w:t>
      </w:r>
      <w:r w:rsidRPr="00A92662">
        <w:rPr>
          <w:rStyle w:val="HideTWBExt"/>
        </w:rPr>
        <w:t>&lt;/AuNomDe&gt;</w:t>
      </w:r>
    </w:p>
    <w:p w14:paraId="2FA4A6B8" w14:textId="77777777" w:rsidR="00495D80" w:rsidRPr="00A92662" w:rsidRDefault="005674BF" w:rsidP="00495D80">
      <w:r w:rsidRPr="00A92662">
        <w:rPr>
          <w:rStyle w:val="HideTWBExt"/>
        </w:rPr>
        <w:t>&lt;/RepeatBlock-By&gt;</w:t>
      </w:r>
    </w:p>
    <w:p w14:paraId="5A9CAAA6"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474B78EC" w14:textId="77777777" w:rsidR="00495D80" w:rsidRPr="00A92662" w:rsidRDefault="005674BF" w:rsidP="00495D80">
      <w:pPr>
        <w:pStyle w:val="NormalBold"/>
      </w:pPr>
      <w:r w:rsidRPr="00A92662">
        <w:rPr>
          <w:rStyle w:val="HideTWBExt"/>
        </w:rPr>
        <w:t>&lt;Article&gt;</w:t>
      </w:r>
      <w:r w:rsidRPr="00A92662">
        <w:t>1 artikla – 1 kohta – -1 b alakohta (uusi)</w:t>
      </w:r>
      <w:r w:rsidRPr="00A92662">
        <w:rPr>
          <w:rStyle w:val="HideTWBExt"/>
        </w:rPr>
        <w:t>&lt;/Article&gt;</w:t>
      </w:r>
    </w:p>
    <w:p w14:paraId="356ACEAD" w14:textId="77777777" w:rsidR="00495D80" w:rsidRPr="00A92662" w:rsidRDefault="005674BF" w:rsidP="00495D80">
      <w:pPr>
        <w:keepNext/>
      </w:pPr>
      <w:r w:rsidRPr="00A92662">
        <w:rPr>
          <w:rStyle w:val="HideTWBExt"/>
        </w:rPr>
        <w:t>&lt;DocAmend2&gt;</w:t>
      </w:r>
      <w:r w:rsidRPr="00A92662">
        <w:t>Direktiivi 2004/37/EY</w:t>
      </w:r>
      <w:r w:rsidRPr="00A92662">
        <w:rPr>
          <w:rStyle w:val="HideTWBExt"/>
        </w:rPr>
        <w:t>&lt;/DocAmend2&gt;</w:t>
      </w:r>
    </w:p>
    <w:p w14:paraId="5D878DA0" w14:textId="77777777" w:rsidR="00495D80" w:rsidRPr="00A92662" w:rsidRDefault="005674BF" w:rsidP="00495D80">
      <w:r w:rsidRPr="00A92662">
        <w:rPr>
          <w:rStyle w:val="HideTWBExt"/>
        </w:rPr>
        <w:t>&lt;Article2&gt;</w:t>
      </w:r>
      <w:r w:rsidRPr="00A92662">
        <w:t>2 artikla – 1 kohta – b a alakohta</w:t>
      </w:r>
      <w:r w:rsidRPr="00A92662">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427527" w:rsidRPr="00A92662" w14:paraId="26035F0A" w14:textId="77777777" w:rsidTr="00495D80">
        <w:trPr>
          <w:jc w:val="center"/>
        </w:trPr>
        <w:tc>
          <w:tcPr>
            <w:tcW w:w="9752" w:type="dxa"/>
            <w:gridSpan w:val="2"/>
          </w:tcPr>
          <w:p w14:paraId="3451179B" w14:textId="77777777" w:rsidR="00495D80" w:rsidRPr="00A92662" w:rsidRDefault="00495D80">
            <w:pPr>
              <w:keepNext/>
            </w:pPr>
          </w:p>
        </w:tc>
      </w:tr>
      <w:tr w:rsidR="00427527" w:rsidRPr="00A92662" w14:paraId="624EBBBF" w14:textId="77777777" w:rsidTr="00495D80">
        <w:trPr>
          <w:jc w:val="center"/>
        </w:trPr>
        <w:tc>
          <w:tcPr>
            <w:tcW w:w="4876" w:type="dxa"/>
            <w:hideMark/>
          </w:tcPr>
          <w:p w14:paraId="6A61D248" w14:textId="77777777" w:rsidR="00495D80" w:rsidRPr="00A92662" w:rsidRDefault="005674BF">
            <w:pPr>
              <w:pStyle w:val="ColumnHeading"/>
              <w:keepNext/>
            </w:pPr>
            <w:r w:rsidRPr="00A92662">
              <w:t>Nykyinen teksti</w:t>
            </w:r>
          </w:p>
        </w:tc>
        <w:tc>
          <w:tcPr>
            <w:tcW w:w="4876" w:type="dxa"/>
            <w:hideMark/>
          </w:tcPr>
          <w:p w14:paraId="45CCF138" w14:textId="77777777" w:rsidR="00495D80" w:rsidRPr="00A92662" w:rsidRDefault="005674BF">
            <w:pPr>
              <w:pStyle w:val="ColumnHeading"/>
              <w:keepNext/>
            </w:pPr>
            <w:r w:rsidRPr="00A92662">
              <w:t>Tarkistus</w:t>
            </w:r>
          </w:p>
        </w:tc>
      </w:tr>
      <w:tr w:rsidR="00427527" w:rsidRPr="00A92662" w14:paraId="54C861C0" w14:textId="77777777" w:rsidTr="00495D80">
        <w:trPr>
          <w:jc w:val="center"/>
        </w:trPr>
        <w:tc>
          <w:tcPr>
            <w:tcW w:w="4876" w:type="dxa"/>
          </w:tcPr>
          <w:p w14:paraId="01857664" w14:textId="77777777" w:rsidR="00495D80" w:rsidRPr="00A92662" w:rsidRDefault="00495D80">
            <w:pPr>
              <w:pStyle w:val="Normal6"/>
            </w:pPr>
          </w:p>
        </w:tc>
        <w:tc>
          <w:tcPr>
            <w:tcW w:w="4876" w:type="dxa"/>
            <w:hideMark/>
          </w:tcPr>
          <w:p w14:paraId="781B924C" w14:textId="77777777" w:rsidR="00495D80" w:rsidRPr="00A92662" w:rsidRDefault="005674BF">
            <w:pPr>
              <w:pStyle w:val="Normal6"/>
              <w:rPr>
                <w:szCs w:val="24"/>
              </w:rPr>
            </w:pPr>
            <w:r w:rsidRPr="00A92662">
              <w:rPr>
                <w:b/>
                <w:i/>
              </w:rPr>
              <w:t xml:space="preserve">-1 b) </w:t>
            </w:r>
            <w:r w:rsidRPr="00A92662">
              <w:rPr>
                <w:b/>
                <w:i/>
              </w:rPr>
              <w:tab/>
              <w:t xml:space="preserve"> korvataan 2 artiklan b a alakohta seuraavasti:</w:t>
            </w:r>
          </w:p>
        </w:tc>
      </w:tr>
      <w:tr w:rsidR="00427527" w:rsidRPr="00A92662" w14:paraId="19AF232F" w14:textId="77777777" w:rsidTr="00495D80">
        <w:trPr>
          <w:jc w:val="center"/>
        </w:trPr>
        <w:tc>
          <w:tcPr>
            <w:tcW w:w="4876" w:type="dxa"/>
            <w:hideMark/>
          </w:tcPr>
          <w:p w14:paraId="265AD699" w14:textId="6193B25D" w:rsidR="00495D80" w:rsidRPr="00A92662" w:rsidRDefault="005674BF">
            <w:pPr>
              <w:pStyle w:val="Normal6"/>
            </w:pPr>
            <w:r w:rsidRPr="00A92662">
              <w:t>b a)</w:t>
            </w:r>
            <w:r w:rsidRPr="00A92662">
              <w:tab/>
              <w:t xml:space="preserve">’lisääntymiselle vaarallisella aineella’ </w:t>
            </w:r>
            <w:r w:rsidRPr="00A92662">
              <w:t>ainetta tai seosta, joka täyttää asetuksen (EY) N:o 1272/2008 liitteessä I vahvistetut lisääntymiselle vaarallisen aineen (kategoria 1A tai 1B) luokituskriteerit;</w:t>
            </w:r>
          </w:p>
        </w:tc>
        <w:tc>
          <w:tcPr>
            <w:tcW w:w="4876" w:type="dxa"/>
            <w:hideMark/>
          </w:tcPr>
          <w:p w14:paraId="05E768E1" w14:textId="7D131EDB" w:rsidR="00495D80" w:rsidRPr="00A92662" w:rsidRDefault="005674BF">
            <w:pPr>
              <w:pStyle w:val="Normal6"/>
              <w:rPr>
                <w:szCs w:val="24"/>
              </w:rPr>
            </w:pPr>
            <w:r w:rsidRPr="00A92662">
              <w:t>”b a)</w:t>
            </w:r>
            <w:r w:rsidRPr="00A92662">
              <w:tab/>
              <w:t>’lisääntymiselle vaarallisella aineella’</w:t>
            </w:r>
          </w:p>
        </w:tc>
      </w:tr>
      <w:tr w:rsidR="00427527" w:rsidRPr="00A92662" w14:paraId="3F26285C" w14:textId="77777777" w:rsidTr="00495D80">
        <w:trPr>
          <w:jc w:val="center"/>
        </w:trPr>
        <w:tc>
          <w:tcPr>
            <w:tcW w:w="4876" w:type="dxa"/>
          </w:tcPr>
          <w:p w14:paraId="6EE57253" w14:textId="77777777" w:rsidR="00495D80" w:rsidRPr="00A92662" w:rsidRDefault="00495D80">
            <w:pPr>
              <w:pStyle w:val="Normal6"/>
            </w:pPr>
          </w:p>
        </w:tc>
        <w:tc>
          <w:tcPr>
            <w:tcW w:w="4876" w:type="dxa"/>
            <w:hideMark/>
          </w:tcPr>
          <w:p w14:paraId="735FD974" w14:textId="73E04064" w:rsidR="00495D80" w:rsidRPr="00A92662" w:rsidRDefault="005674BF">
            <w:pPr>
              <w:pStyle w:val="Normal6"/>
              <w:rPr>
                <w:szCs w:val="24"/>
              </w:rPr>
            </w:pPr>
            <w:r w:rsidRPr="00A92662">
              <w:rPr>
                <w:b/>
                <w:i/>
              </w:rPr>
              <w:t>i)</w:t>
            </w:r>
            <w:r w:rsidRPr="00A92662">
              <w:tab/>
              <w:t>ainetta tai seosta, joka täyttää asetuksen (EY) N:o 1272/2008 liitteessä I vahvistetut lisääntymiselle vaarallisen aineen (kategoria 1A tai 1B) luokituskriteerit;</w:t>
            </w:r>
          </w:p>
        </w:tc>
      </w:tr>
      <w:tr w:rsidR="00427527" w:rsidRPr="00A92662" w14:paraId="0558D1A9" w14:textId="77777777" w:rsidTr="00495D80">
        <w:trPr>
          <w:jc w:val="center"/>
        </w:trPr>
        <w:tc>
          <w:tcPr>
            <w:tcW w:w="4876" w:type="dxa"/>
          </w:tcPr>
          <w:p w14:paraId="35E71695" w14:textId="77777777" w:rsidR="00495D80" w:rsidRPr="00A92662" w:rsidRDefault="00495D80">
            <w:pPr>
              <w:pStyle w:val="Normal6"/>
            </w:pPr>
          </w:p>
        </w:tc>
        <w:tc>
          <w:tcPr>
            <w:tcW w:w="4876" w:type="dxa"/>
            <w:hideMark/>
          </w:tcPr>
          <w:p w14:paraId="7D5A1EB4" w14:textId="42A29FFB" w:rsidR="00495D80" w:rsidRPr="00A92662" w:rsidRDefault="005674BF">
            <w:pPr>
              <w:pStyle w:val="Normal6"/>
              <w:rPr>
                <w:szCs w:val="24"/>
              </w:rPr>
            </w:pPr>
            <w:r w:rsidRPr="00A92662">
              <w:rPr>
                <w:b/>
                <w:i/>
              </w:rPr>
              <w:t>ii)</w:t>
            </w:r>
            <w:r w:rsidRPr="00A92662">
              <w:rPr>
                <w:b/>
                <w:i/>
              </w:rPr>
              <w:tab/>
              <w:t>tämän direktiivin liitteessä I tarkoitettua ainetta, seosta tai prosessia taikka kyseisessä liitteessä tarkoitetussa prosessissa vapautuvaa ainetta tai seosta, joka on lisätty kyseisessä liitteessä vahvistettuun luetteloon lisääntymiselle vaarallisten vaikutustensa vuoksi;”</w:t>
            </w:r>
          </w:p>
        </w:tc>
      </w:tr>
    </w:tbl>
    <w:p w14:paraId="3B6FF405"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50F1436D" w14:textId="77777777" w:rsidR="00495D80" w:rsidRPr="00A92662" w:rsidRDefault="005674BF" w:rsidP="00495D80">
      <w:pPr>
        <w:rPr>
          <w:rStyle w:val="HideTWBExt"/>
        </w:rPr>
      </w:pPr>
      <w:r w:rsidRPr="00A92662">
        <w:rPr>
          <w:rStyle w:val="HideTWBExt"/>
        </w:rPr>
        <w:t>&lt;/Amend&gt;</w:t>
      </w:r>
    </w:p>
    <w:p w14:paraId="52B47DBF"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83</w:t>
      </w:r>
      <w:r w:rsidRPr="00A92662">
        <w:rPr>
          <w:rStyle w:val="HideTWBExt"/>
        </w:rPr>
        <w:t>&lt;/NumAm&gt;</w:t>
      </w:r>
    </w:p>
    <w:p w14:paraId="7148D75C" w14:textId="77777777" w:rsidR="00495D80" w:rsidRPr="00A92662" w:rsidRDefault="005674BF" w:rsidP="00495D80">
      <w:pPr>
        <w:pStyle w:val="NormalBold"/>
      </w:pPr>
      <w:r w:rsidRPr="00A92662">
        <w:rPr>
          <w:rStyle w:val="HideTWBExt"/>
        </w:rPr>
        <w:t>&lt;RepeatBlock-By&gt;&lt;Members&gt;</w:t>
      </w:r>
      <w:r w:rsidRPr="00A92662">
        <w:t>Per Clausen</w:t>
      </w:r>
      <w:r w:rsidRPr="00A92662">
        <w:rPr>
          <w:rStyle w:val="HideTWBExt"/>
        </w:rPr>
        <w:t>&lt;/Members&gt;</w:t>
      </w:r>
    </w:p>
    <w:p w14:paraId="127ACF7F" w14:textId="77777777" w:rsidR="00495D80" w:rsidRPr="00A92662" w:rsidRDefault="005674BF" w:rsidP="00495D80">
      <w:r w:rsidRPr="00A92662">
        <w:rPr>
          <w:rStyle w:val="HideTWBExt"/>
        </w:rPr>
        <w:t>&lt;/RepeatBlock-By&gt;</w:t>
      </w:r>
    </w:p>
    <w:p w14:paraId="0C770458"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4CEE6934" w14:textId="77777777" w:rsidR="00495D80" w:rsidRPr="00A92662" w:rsidRDefault="005674BF" w:rsidP="00495D80">
      <w:pPr>
        <w:pStyle w:val="NormalBold"/>
      </w:pPr>
      <w:r w:rsidRPr="00A92662">
        <w:rPr>
          <w:rStyle w:val="HideTWBExt"/>
        </w:rPr>
        <w:t>&lt;Article&gt;</w:t>
      </w:r>
      <w:r w:rsidRPr="00A92662">
        <w:t>1 artikla – 1 kohta – -1 b alakohta (uusi)</w:t>
      </w:r>
      <w:r w:rsidRPr="00A92662">
        <w:rPr>
          <w:rStyle w:val="HideTWBExt"/>
        </w:rPr>
        <w:t>&lt;/Article&gt;</w:t>
      </w:r>
    </w:p>
    <w:p w14:paraId="7146C36F" w14:textId="77777777" w:rsidR="00495D80" w:rsidRPr="00A92662" w:rsidRDefault="005674BF" w:rsidP="00495D80">
      <w:pPr>
        <w:keepNext/>
      </w:pPr>
      <w:r w:rsidRPr="00A92662">
        <w:rPr>
          <w:rStyle w:val="HideTWBExt"/>
        </w:rPr>
        <w:t>&lt;DocAmend2&gt;</w:t>
      </w:r>
      <w:r w:rsidRPr="00A92662">
        <w:t>Direktiivi 2004/37/EY</w:t>
      </w:r>
      <w:r w:rsidRPr="00A92662">
        <w:rPr>
          <w:rStyle w:val="HideTWBExt"/>
        </w:rPr>
        <w:t>&lt;/DocAmend2&gt;</w:t>
      </w:r>
    </w:p>
    <w:p w14:paraId="42C46778" w14:textId="77777777" w:rsidR="00495D80" w:rsidRPr="00A92662" w:rsidRDefault="005674BF" w:rsidP="00495D80">
      <w:r w:rsidRPr="00A92662">
        <w:rPr>
          <w:rStyle w:val="HideTWBExt"/>
        </w:rPr>
        <w:t>&lt;Article2&gt;</w:t>
      </w:r>
      <w:r w:rsidRPr="00A92662">
        <w:t xml:space="preserve">2 artikla – 1 kohta – e a </w:t>
      </w:r>
      <w:r w:rsidRPr="00A92662">
        <w:t>alakohta (uusi)</w:t>
      </w:r>
      <w:r w:rsidRPr="00A926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527" w:rsidRPr="00A92662" w14:paraId="4E45B2F6" w14:textId="77777777" w:rsidTr="00495D80">
        <w:trPr>
          <w:jc w:val="center"/>
        </w:trPr>
        <w:tc>
          <w:tcPr>
            <w:tcW w:w="9752" w:type="dxa"/>
            <w:gridSpan w:val="2"/>
          </w:tcPr>
          <w:p w14:paraId="03C24109" w14:textId="77777777" w:rsidR="00495D80" w:rsidRPr="00A92662" w:rsidRDefault="00495D80">
            <w:pPr>
              <w:keepNext/>
            </w:pPr>
          </w:p>
        </w:tc>
      </w:tr>
      <w:tr w:rsidR="00427527" w:rsidRPr="00A92662" w14:paraId="3C3E4D45" w14:textId="77777777" w:rsidTr="00495D80">
        <w:trPr>
          <w:jc w:val="center"/>
        </w:trPr>
        <w:tc>
          <w:tcPr>
            <w:tcW w:w="4876" w:type="dxa"/>
            <w:hideMark/>
          </w:tcPr>
          <w:p w14:paraId="62EF6626" w14:textId="77777777" w:rsidR="00495D80" w:rsidRPr="00A92662" w:rsidRDefault="005674BF">
            <w:pPr>
              <w:pStyle w:val="ColumnHeading"/>
              <w:keepNext/>
              <w:rPr>
                <w:color w:val="008000"/>
              </w:rPr>
            </w:pPr>
            <w:r w:rsidRPr="00A92662">
              <w:t>Komission teksti</w:t>
            </w:r>
          </w:p>
        </w:tc>
        <w:tc>
          <w:tcPr>
            <w:tcW w:w="4876" w:type="dxa"/>
            <w:hideMark/>
          </w:tcPr>
          <w:p w14:paraId="152EB765" w14:textId="77777777" w:rsidR="00495D80" w:rsidRPr="00A92662" w:rsidRDefault="005674BF">
            <w:pPr>
              <w:pStyle w:val="ColumnHeading"/>
              <w:keepNext/>
              <w:rPr>
                <w:color w:val="008000"/>
              </w:rPr>
            </w:pPr>
            <w:r w:rsidRPr="00A92662">
              <w:t>Tarkistus</w:t>
            </w:r>
          </w:p>
        </w:tc>
      </w:tr>
      <w:tr w:rsidR="00427527" w:rsidRPr="00A92662" w14:paraId="71BF1EE5" w14:textId="77777777" w:rsidTr="00495D80">
        <w:trPr>
          <w:jc w:val="center"/>
        </w:trPr>
        <w:tc>
          <w:tcPr>
            <w:tcW w:w="4876" w:type="dxa"/>
          </w:tcPr>
          <w:p w14:paraId="3D273705" w14:textId="77777777" w:rsidR="00495D80" w:rsidRPr="00A92662" w:rsidRDefault="00495D80">
            <w:pPr>
              <w:pStyle w:val="Normal6"/>
            </w:pPr>
          </w:p>
        </w:tc>
        <w:tc>
          <w:tcPr>
            <w:tcW w:w="4876" w:type="dxa"/>
            <w:hideMark/>
          </w:tcPr>
          <w:p w14:paraId="24768453" w14:textId="00D24747" w:rsidR="00495D80" w:rsidRPr="00A92662" w:rsidRDefault="005674BF">
            <w:pPr>
              <w:pStyle w:val="Normal6"/>
              <w:rPr>
                <w:szCs w:val="24"/>
              </w:rPr>
            </w:pPr>
            <w:r w:rsidRPr="00A92662">
              <w:rPr>
                <w:b/>
                <w:i/>
              </w:rPr>
              <w:t>-1 b)</w:t>
            </w:r>
            <w:r w:rsidRPr="00A92662">
              <w:rPr>
                <w:b/>
                <w:i/>
              </w:rPr>
              <w:tab/>
              <w:t>lisätään 2 artiklaan alakohta seuraavasti:</w:t>
            </w:r>
          </w:p>
        </w:tc>
      </w:tr>
      <w:tr w:rsidR="00427527" w:rsidRPr="00A92662" w14:paraId="1EFEBD49" w14:textId="77777777" w:rsidTr="00495D80">
        <w:trPr>
          <w:jc w:val="center"/>
        </w:trPr>
        <w:tc>
          <w:tcPr>
            <w:tcW w:w="4876" w:type="dxa"/>
          </w:tcPr>
          <w:p w14:paraId="4C11209D" w14:textId="77777777" w:rsidR="00E607E6" w:rsidRPr="00A92662" w:rsidRDefault="00E607E6">
            <w:pPr>
              <w:pStyle w:val="Normal6"/>
            </w:pPr>
          </w:p>
        </w:tc>
        <w:tc>
          <w:tcPr>
            <w:tcW w:w="4876" w:type="dxa"/>
          </w:tcPr>
          <w:p w14:paraId="481D16C1" w14:textId="1E05226C" w:rsidR="00E607E6" w:rsidRPr="00A92662" w:rsidRDefault="005674BF">
            <w:pPr>
              <w:pStyle w:val="Normal6"/>
              <w:rPr>
                <w:b/>
                <w:i/>
              </w:rPr>
            </w:pPr>
            <w:r w:rsidRPr="00A92662">
              <w:rPr>
                <w:b/>
                <w:i/>
              </w:rPr>
              <w:t>”e a)</w:t>
            </w:r>
            <w:r w:rsidRPr="00A92662">
              <w:rPr>
                <w:b/>
                <w:i/>
              </w:rPr>
              <w:tab/>
              <w:t xml:space="preserve">’vaarallisilla lääkkeillä’ sellaista yhtä tai useampaa ainetta sisältäviä lääkkeitä, jotka täyttävät asetuksen (EY) N:o 1272/2008 </w:t>
            </w:r>
            <w:r w:rsidRPr="00A92662">
              <w:rPr>
                <w:b/>
                <w:i/>
              </w:rPr>
              <w:t>liitteessä I vahvistetut syöpää aiheuttavien, perimän muutoksia aiheuttavien tai lisääntymiselle vaarallisten aineiden kategoriaan 1A tai 1B luokitusta koskevat kriteerit.”</w:t>
            </w:r>
          </w:p>
        </w:tc>
      </w:tr>
    </w:tbl>
    <w:p w14:paraId="2DB064D3"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6318BB2E" w14:textId="77777777" w:rsidR="00495D80" w:rsidRPr="00A92662" w:rsidRDefault="005674BF" w:rsidP="00495D80">
      <w:pPr>
        <w:rPr>
          <w:rStyle w:val="HideTWBExt"/>
          <w:rFonts w:ascii="Times New Roman" w:hAnsi="Times New Roman"/>
          <w:vanish w:val="0"/>
          <w:sz w:val="24"/>
        </w:rPr>
      </w:pPr>
      <w:r w:rsidRPr="00A92662">
        <w:rPr>
          <w:rStyle w:val="HideTWBExt"/>
        </w:rPr>
        <w:t>&lt;/Amend&gt;</w:t>
      </w:r>
    </w:p>
    <w:p w14:paraId="46D1CD52"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84</w:t>
      </w:r>
      <w:r w:rsidRPr="00A92662">
        <w:rPr>
          <w:rStyle w:val="HideTWBExt"/>
        </w:rPr>
        <w:t>&lt;/NumAm&gt;</w:t>
      </w:r>
    </w:p>
    <w:p w14:paraId="79BE950F" w14:textId="77777777" w:rsidR="00495D80" w:rsidRPr="00A92662" w:rsidRDefault="005674BF" w:rsidP="00495D80">
      <w:pPr>
        <w:pStyle w:val="NormalBold"/>
      </w:pPr>
      <w:r w:rsidRPr="00A92662">
        <w:rPr>
          <w:rStyle w:val="HideTWBExt"/>
        </w:rPr>
        <w:t>&lt;RepeatBlock-By&gt;&lt;Members&gt;</w:t>
      </w:r>
      <w:r w:rsidRPr="00A92662">
        <w:t>Maria Ohisalo</w:t>
      </w:r>
      <w:r w:rsidRPr="00A92662">
        <w:rPr>
          <w:rStyle w:val="HideTWBExt"/>
        </w:rPr>
        <w:t>&lt;/Members&gt;</w:t>
      </w:r>
    </w:p>
    <w:p w14:paraId="1F694B39" w14:textId="77777777" w:rsidR="00495D80" w:rsidRPr="00A92662" w:rsidRDefault="005674BF" w:rsidP="00495D80">
      <w:r w:rsidRPr="00A92662">
        <w:rPr>
          <w:rStyle w:val="HideTWBExt"/>
        </w:rPr>
        <w:t>&lt;AuNomDe&gt;</w:t>
      </w:r>
      <w:r w:rsidRPr="00A92662">
        <w:rPr>
          <w:rStyle w:val="HideTWBInt"/>
          <w:color w:val="auto"/>
        </w:rPr>
        <w:t>{Verts/ALE}</w:t>
      </w:r>
      <w:r w:rsidRPr="00A92662">
        <w:t>Verts/ALE-ryhmän puolesta</w:t>
      </w:r>
      <w:r w:rsidRPr="00A92662">
        <w:rPr>
          <w:rStyle w:val="HideTWBExt"/>
        </w:rPr>
        <w:t>&lt;/AuNomDe&gt;</w:t>
      </w:r>
    </w:p>
    <w:p w14:paraId="25779D67" w14:textId="77777777" w:rsidR="00495D80" w:rsidRPr="00A92662" w:rsidRDefault="005674BF" w:rsidP="00495D80">
      <w:r w:rsidRPr="00A92662">
        <w:rPr>
          <w:rStyle w:val="HideTWBExt"/>
        </w:rPr>
        <w:t>&lt;/RepeatBlock-By&gt;</w:t>
      </w:r>
    </w:p>
    <w:p w14:paraId="78DE4E22"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036866C4" w14:textId="77777777" w:rsidR="00495D80" w:rsidRPr="00A92662" w:rsidRDefault="005674BF" w:rsidP="00495D80">
      <w:pPr>
        <w:pStyle w:val="NormalBold"/>
      </w:pPr>
      <w:r w:rsidRPr="00A92662">
        <w:rPr>
          <w:rStyle w:val="HideTWBExt"/>
        </w:rPr>
        <w:t>&lt;Article&gt;</w:t>
      </w:r>
      <w:r w:rsidRPr="00A92662">
        <w:t>1 artikla – 1 kohta – -1 b alakohta (uusi)</w:t>
      </w:r>
      <w:r w:rsidRPr="00A92662">
        <w:rPr>
          <w:rStyle w:val="HideTWBExt"/>
        </w:rPr>
        <w:t>&lt;/Article&gt;</w:t>
      </w:r>
    </w:p>
    <w:p w14:paraId="573B1CC8" w14:textId="77777777" w:rsidR="00495D80" w:rsidRPr="00A92662" w:rsidRDefault="005674BF" w:rsidP="00495D80">
      <w:pPr>
        <w:keepNext/>
      </w:pPr>
      <w:r w:rsidRPr="00A92662">
        <w:rPr>
          <w:rStyle w:val="HideTWBExt"/>
        </w:rPr>
        <w:t>&lt;DocAmend2&gt;</w:t>
      </w:r>
      <w:r w:rsidRPr="00A92662">
        <w:t>Direktiivi 2004/37/EY</w:t>
      </w:r>
      <w:r w:rsidRPr="00A92662">
        <w:rPr>
          <w:rStyle w:val="HideTWBExt"/>
        </w:rPr>
        <w:t>&lt;/DocAmend2&gt;</w:t>
      </w:r>
    </w:p>
    <w:p w14:paraId="11CC0B9C" w14:textId="77777777" w:rsidR="00495D80" w:rsidRPr="00A92662" w:rsidRDefault="005674BF" w:rsidP="00495D80">
      <w:r w:rsidRPr="00A92662">
        <w:rPr>
          <w:rStyle w:val="HideTWBExt"/>
        </w:rPr>
        <w:t>&lt;Article2&gt;</w:t>
      </w:r>
      <w:r w:rsidRPr="00A92662">
        <w:t>2 artikla – 1 kohta – e a alakohta (uusi)</w:t>
      </w:r>
      <w:r w:rsidRPr="00A926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527" w:rsidRPr="00A92662" w14:paraId="27C68475" w14:textId="77777777" w:rsidTr="00495D80">
        <w:trPr>
          <w:jc w:val="center"/>
        </w:trPr>
        <w:tc>
          <w:tcPr>
            <w:tcW w:w="9752" w:type="dxa"/>
            <w:gridSpan w:val="2"/>
          </w:tcPr>
          <w:p w14:paraId="5BE6292D" w14:textId="77777777" w:rsidR="00495D80" w:rsidRPr="00A92662" w:rsidRDefault="00495D80">
            <w:pPr>
              <w:keepNext/>
            </w:pPr>
          </w:p>
        </w:tc>
      </w:tr>
      <w:tr w:rsidR="00427527" w:rsidRPr="00A92662" w14:paraId="5D559134" w14:textId="77777777" w:rsidTr="00495D80">
        <w:trPr>
          <w:jc w:val="center"/>
        </w:trPr>
        <w:tc>
          <w:tcPr>
            <w:tcW w:w="4876" w:type="dxa"/>
            <w:hideMark/>
          </w:tcPr>
          <w:p w14:paraId="05D43F92" w14:textId="77777777" w:rsidR="00495D80" w:rsidRPr="00A92662" w:rsidRDefault="005674BF">
            <w:pPr>
              <w:pStyle w:val="ColumnHeading"/>
              <w:keepNext/>
            </w:pPr>
            <w:r w:rsidRPr="00A92662">
              <w:t>Nykyinen teksti</w:t>
            </w:r>
          </w:p>
        </w:tc>
        <w:tc>
          <w:tcPr>
            <w:tcW w:w="4876" w:type="dxa"/>
            <w:hideMark/>
          </w:tcPr>
          <w:p w14:paraId="3A9766F5" w14:textId="77777777" w:rsidR="00495D80" w:rsidRPr="00A92662" w:rsidRDefault="005674BF">
            <w:pPr>
              <w:pStyle w:val="ColumnHeading"/>
              <w:keepNext/>
            </w:pPr>
            <w:r w:rsidRPr="00A92662">
              <w:t>Tarkistus</w:t>
            </w:r>
          </w:p>
        </w:tc>
      </w:tr>
      <w:tr w:rsidR="00427527" w:rsidRPr="00A92662" w14:paraId="40B910EA" w14:textId="77777777" w:rsidTr="00495D80">
        <w:trPr>
          <w:jc w:val="center"/>
        </w:trPr>
        <w:tc>
          <w:tcPr>
            <w:tcW w:w="4876" w:type="dxa"/>
          </w:tcPr>
          <w:p w14:paraId="36B06DAE" w14:textId="77777777" w:rsidR="00495D80" w:rsidRPr="00A92662" w:rsidRDefault="00495D80">
            <w:pPr>
              <w:pStyle w:val="Normal6"/>
            </w:pPr>
          </w:p>
        </w:tc>
        <w:tc>
          <w:tcPr>
            <w:tcW w:w="4876" w:type="dxa"/>
            <w:hideMark/>
          </w:tcPr>
          <w:p w14:paraId="296C745E" w14:textId="1BB1AA9E" w:rsidR="00495D80" w:rsidRPr="00A92662" w:rsidRDefault="005674BF">
            <w:pPr>
              <w:pStyle w:val="Normal6"/>
              <w:rPr>
                <w:szCs w:val="24"/>
              </w:rPr>
            </w:pPr>
            <w:r w:rsidRPr="00A92662">
              <w:rPr>
                <w:b/>
                <w:i/>
              </w:rPr>
              <w:t>-1 b)</w:t>
            </w:r>
            <w:r w:rsidRPr="00A92662">
              <w:rPr>
                <w:b/>
                <w:i/>
              </w:rPr>
              <w:tab/>
              <w:t>lisätään 2 artiklaan alakohta seuraavasti:</w:t>
            </w:r>
          </w:p>
        </w:tc>
      </w:tr>
      <w:tr w:rsidR="00427527" w:rsidRPr="00A92662" w14:paraId="7FB66F39" w14:textId="77777777" w:rsidTr="00495D80">
        <w:trPr>
          <w:jc w:val="center"/>
        </w:trPr>
        <w:tc>
          <w:tcPr>
            <w:tcW w:w="4876" w:type="dxa"/>
            <w:hideMark/>
          </w:tcPr>
          <w:p w14:paraId="16CAC7E3" w14:textId="77777777" w:rsidR="00495D80" w:rsidRPr="00A92662" w:rsidRDefault="00495D80">
            <w:pPr>
              <w:rPr>
                <w:szCs w:val="24"/>
              </w:rPr>
            </w:pPr>
          </w:p>
        </w:tc>
        <w:tc>
          <w:tcPr>
            <w:tcW w:w="4876" w:type="dxa"/>
            <w:hideMark/>
          </w:tcPr>
          <w:p w14:paraId="7C6311FF" w14:textId="09EB1E3B" w:rsidR="00495D80" w:rsidRPr="00A92662" w:rsidRDefault="005674BF">
            <w:pPr>
              <w:pStyle w:val="Normal6"/>
              <w:rPr>
                <w:b/>
                <w:i/>
                <w:szCs w:val="24"/>
              </w:rPr>
            </w:pPr>
            <w:r w:rsidRPr="00A92662">
              <w:rPr>
                <w:b/>
                <w:i/>
              </w:rPr>
              <w:t>”e a)</w:t>
            </w:r>
            <w:r w:rsidRPr="00A92662">
              <w:rPr>
                <w:b/>
                <w:i/>
              </w:rPr>
              <w:tab/>
              <w:t xml:space="preserve">’vaarallisilla lääkkeillä’ sellaista yhtä tai useampaa ainetta </w:t>
            </w:r>
            <w:r w:rsidRPr="00A92662">
              <w:rPr>
                <w:b/>
                <w:i/>
              </w:rPr>
              <w:t>sisältäviä lääkkeitä, jotka täyttävät asetuksen (EY) N:o 1272/2008 liitteessä I vahvistetut syöpää aiheuttavien, perimän muutoksia aiheuttavien tai lisääntymiselle vaarallisten aineiden kategoriaan 1A tai 1B luokitusta koskevat kriteerit.”</w:t>
            </w:r>
          </w:p>
        </w:tc>
      </w:tr>
    </w:tbl>
    <w:p w14:paraId="14D5ED33"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6DF96B02" w14:textId="77777777" w:rsidR="00495D80" w:rsidRPr="00A92662" w:rsidRDefault="005674BF" w:rsidP="00495D80">
      <w:pPr>
        <w:rPr>
          <w:rStyle w:val="HideTWBExt"/>
          <w:rFonts w:ascii="Times New Roman" w:hAnsi="Times New Roman"/>
          <w:vanish w:val="0"/>
          <w:sz w:val="24"/>
        </w:rPr>
      </w:pPr>
      <w:r w:rsidRPr="00A92662">
        <w:rPr>
          <w:rStyle w:val="HideTWBExt"/>
        </w:rPr>
        <w:t>&lt;/Amend&gt;</w:t>
      </w:r>
    </w:p>
    <w:p w14:paraId="148B0F62"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85</w:t>
      </w:r>
      <w:r w:rsidRPr="00A92662">
        <w:rPr>
          <w:rStyle w:val="HideTWBExt"/>
        </w:rPr>
        <w:t>&lt;/NumAm&gt;</w:t>
      </w:r>
    </w:p>
    <w:p w14:paraId="35D9EC8F" w14:textId="77777777" w:rsidR="00495D80" w:rsidRPr="00A92662" w:rsidRDefault="005674BF" w:rsidP="00495D80">
      <w:pPr>
        <w:pStyle w:val="NormalBold"/>
      </w:pPr>
      <w:r w:rsidRPr="00A92662">
        <w:rPr>
          <w:rStyle w:val="HideTWBExt"/>
        </w:rPr>
        <w:t>&lt;RepeatBlock-By&gt;&lt;Members&gt;</w:t>
      </w:r>
      <w:r w:rsidRPr="00A92662">
        <w:t>Nora Mebarek, Estelle Ceulemans, Marc Angel, Johan Danielsson</w:t>
      </w:r>
      <w:r w:rsidRPr="00A92662">
        <w:rPr>
          <w:rStyle w:val="HideTWBExt"/>
        </w:rPr>
        <w:t>&lt;/Members&gt;</w:t>
      </w:r>
    </w:p>
    <w:p w14:paraId="0454E825" w14:textId="77777777" w:rsidR="00495D80" w:rsidRPr="00A92662" w:rsidRDefault="005674BF" w:rsidP="00495D80">
      <w:r w:rsidRPr="00A92662">
        <w:rPr>
          <w:rStyle w:val="HideTWBExt"/>
        </w:rPr>
        <w:t>&lt;/RepeatBlock-By&gt;</w:t>
      </w:r>
    </w:p>
    <w:p w14:paraId="485A7DC7"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529806D2" w14:textId="77777777" w:rsidR="00495D80" w:rsidRPr="00A92662" w:rsidRDefault="005674BF" w:rsidP="00495D80">
      <w:pPr>
        <w:pStyle w:val="NormalBold"/>
      </w:pPr>
      <w:r w:rsidRPr="00A92662">
        <w:rPr>
          <w:rStyle w:val="HideTWBExt"/>
        </w:rPr>
        <w:t>&lt;Article&gt;</w:t>
      </w:r>
      <w:r w:rsidRPr="00A92662">
        <w:t>1 artikla – 1 kohta – -1 b</w:t>
      </w:r>
      <w:r w:rsidRPr="00A92662">
        <w:t xml:space="preserve"> alakohta (uusi)</w:t>
      </w:r>
      <w:r w:rsidRPr="00A92662">
        <w:rPr>
          <w:rStyle w:val="HideTWBExt"/>
        </w:rPr>
        <w:t>&lt;/Article&gt;</w:t>
      </w:r>
    </w:p>
    <w:p w14:paraId="2D4A83BA" w14:textId="77777777" w:rsidR="00495D80" w:rsidRPr="00A92662" w:rsidRDefault="005674BF" w:rsidP="00495D80">
      <w:pPr>
        <w:keepNext/>
      </w:pPr>
      <w:r w:rsidRPr="00A92662">
        <w:rPr>
          <w:rStyle w:val="HideTWBExt"/>
        </w:rPr>
        <w:t>&lt;DocAmend2&gt;</w:t>
      </w:r>
      <w:r w:rsidRPr="00A92662">
        <w:t>Direktiivi 2004/37/EY</w:t>
      </w:r>
      <w:r w:rsidRPr="00A92662">
        <w:rPr>
          <w:rStyle w:val="HideTWBExt"/>
        </w:rPr>
        <w:t>&lt;/DocAmend2&gt;</w:t>
      </w:r>
    </w:p>
    <w:p w14:paraId="1EAC3D74" w14:textId="77777777" w:rsidR="00495D80" w:rsidRPr="00A92662" w:rsidRDefault="005674BF" w:rsidP="00495D80">
      <w:r w:rsidRPr="00A92662">
        <w:rPr>
          <w:rStyle w:val="HideTWBExt"/>
        </w:rPr>
        <w:t>&lt;Article2&gt;</w:t>
      </w:r>
      <w:r w:rsidRPr="00A92662">
        <w:t>2 artikla – 1 kohta – e a alakohta (uusi)</w:t>
      </w:r>
      <w:r w:rsidRPr="00A926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527" w:rsidRPr="00A92662" w14:paraId="323D8DFB" w14:textId="77777777" w:rsidTr="00495D80">
        <w:trPr>
          <w:jc w:val="center"/>
        </w:trPr>
        <w:tc>
          <w:tcPr>
            <w:tcW w:w="9752" w:type="dxa"/>
            <w:gridSpan w:val="2"/>
          </w:tcPr>
          <w:p w14:paraId="50BE5E89" w14:textId="77777777" w:rsidR="00495D80" w:rsidRPr="00A92662" w:rsidRDefault="00495D80">
            <w:pPr>
              <w:keepNext/>
            </w:pPr>
          </w:p>
        </w:tc>
      </w:tr>
      <w:tr w:rsidR="00427527" w:rsidRPr="00A92662" w14:paraId="113D6309" w14:textId="77777777" w:rsidTr="00495D80">
        <w:trPr>
          <w:jc w:val="center"/>
        </w:trPr>
        <w:tc>
          <w:tcPr>
            <w:tcW w:w="4876" w:type="dxa"/>
            <w:hideMark/>
          </w:tcPr>
          <w:p w14:paraId="7E7C9259" w14:textId="77777777" w:rsidR="00495D80" w:rsidRPr="00A92662" w:rsidRDefault="005674BF">
            <w:pPr>
              <w:pStyle w:val="ColumnHeading"/>
              <w:keepNext/>
              <w:rPr>
                <w:color w:val="008000"/>
              </w:rPr>
            </w:pPr>
            <w:r w:rsidRPr="00A92662">
              <w:t>Komission teksti</w:t>
            </w:r>
          </w:p>
        </w:tc>
        <w:tc>
          <w:tcPr>
            <w:tcW w:w="4876" w:type="dxa"/>
            <w:hideMark/>
          </w:tcPr>
          <w:p w14:paraId="0C075B11" w14:textId="77777777" w:rsidR="00495D80" w:rsidRPr="00A92662" w:rsidRDefault="005674BF">
            <w:pPr>
              <w:pStyle w:val="ColumnHeading"/>
              <w:keepNext/>
              <w:rPr>
                <w:color w:val="008000"/>
              </w:rPr>
            </w:pPr>
            <w:r w:rsidRPr="00A92662">
              <w:t>Tarkistus</w:t>
            </w:r>
          </w:p>
        </w:tc>
      </w:tr>
      <w:tr w:rsidR="00427527" w:rsidRPr="00A92662" w14:paraId="3A8C7417" w14:textId="77777777" w:rsidTr="00495D80">
        <w:trPr>
          <w:jc w:val="center"/>
        </w:trPr>
        <w:tc>
          <w:tcPr>
            <w:tcW w:w="4876" w:type="dxa"/>
          </w:tcPr>
          <w:p w14:paraId="7B0D0B29" w14:textId="77777777" w:rsidR="00495D80" w:rsidRPr="00A92662" w:rsidRDefault="00495D80">
            <w:pPr>
              <w:pStyle w:val="Normal6"/>
            </w:pPr>
          </w:p>
        </w:tc>
        <w:tc>
          <w:tcPr>
            <w:tcW w:w="4876" w:type="dxa"/>
            <w:hideMark/>
          </w:tcPr>
          <w:p w14:paraId="3E721B41" w14:textId="1BF38511" w:rsidR="00495D80" w:rsidRPr="00A92662" w:rsidRDefault="005674BF">
            <w:pPr>
              <w:pStyle w:val="Normal6"/>
              <w:rPr>
                <w:szCs w:val="24"/>
              </w:rPr>
            </w:pPr>
            <w:r w:rsidRPr="00A92662">
              <w:rPr>
                <w:b/>
                <w:i/>
              </w:rPr>
              <w:t>-1 b)</w:t>
            </w:r>
            <w:r w:rsidRPr="00A92662">
              <w:rPr>
                <w:b/>
                <w:i/>
              </w:rPr>
              <w:tab/>
              <w:t>lisätään 2 artiklaan alakohta seuraavasti:</w:t>
            </w:r>
          </w:p>
        </w:tc>
      </w:tr>
      <w:tr w:rsidR="00427527" w:rsidRPr="00A92662" w14:paraId="64D2E0C4" w14:textId="77777777" w:rsidTr="00495D80">
        <w:trPr>
          <w:jc w:val="center"/>
        </w:trPr>
        <w:tc>
          <w:tcPr>
            <w:tcW w:w="4876" w:type="dxa"/>
          </w:tcPr>
          <w:p w14:paraId="394E6A47" w14:textId="77777777" w:rsidR="00495D80" w:rsidRPr="00A92662" w:rsidRDefault="00495D80">
            <w:pPr>
              <w:pStyle w:val="Normal6"/>
            </w:pPr>
          </w:p>
        </w:tc>
        <w:tc>
          <w:tcPr>
            <w:tcW w:w="4876" w:type="dxa"/>
            <w:hideMark/>
          </w:tcPr>
          <w:p w14:paraId="104FEA0E" w14:textId="6844A987" w:rsidR="00495D80" w:rsidRPr="00A92662" w:rsidRDefault="005674BF">
            <w:pPr>
              <w:pStyle w:val="Normal6"/>
              <w:rPr>
                <w:szCs w:val="24"/>
              </w:rPr>
            </w:pPr>
            <w:r w:rsidRPr="00A92662">
              <w:rPr>
                <w:b/>
                <w:i/>
              </w:rPr>
              <w:t>”e a)</w:t>
            </w:r>
            <w:r w:rsidRPr="00A92662">
              <w:rPr>
                <w:b/>
                <w:i/>
              </w:rPr>
              <w:tab/>
              <w:t xml:space="preserve">’vaarallisilla </w:t>
            </w:r>
            <w:r w:rsidRPr="00A92662">
              <w:rPr>
                <w:b/>
                <w:i/>
              </w:rPr>
              <w:t>lääkkeillä’ sellaista yhtä tai useampaa ainetta sisältäviä lääkkeitä, jotka täyttävät asetuksen (EY) N:o 1272/2008 liitteessä I vahvistetut syöpää aiheuttavien, perimän muutoksia aiheuttavien tai lisääntymiselle vaarallisten aineiden kategoriaan 1A tai 1B luokitusta koskevat kriteerit.”</w:t>
            </w:r>
          </w:p>
        </w:tc>
      </w:tr>
    </w:tbl>
    <w:p w14:paraId="0905BC90"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3C1F8F5E" w14:textId="77777777" w:rsidR="00495D80" w:rsidRPr="00A92662" w:rsidRDefault="005674BF" w:rsidP="00495D80">
      <w:pPr>
        <w:rPr>
          <w:rStyle w:val="HideTWBExt"/>
        </w:rPr>
      </w:pPr>
      <w:r w:rsidRPr="00A92662">
        <w:rPr>
          <w:rStyle w:val="HideTWBExt"/>
        </w:rPr>
        <w:t>&lt;/Amend&gt;</w:t>
      </w:r>
    </w:p>
    <w:p w14:paraId="21CBE5B0"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86</w:t>
      </w:r>
      <w:r w:rsidRPr="00A92662">
        <w:rPr>
          <w:rStyle w:val="HideTWBExt"/>
        </w:rPr>
        <w:t>&lt;/NumAm&gt;</w:t>
      </w:r>
    </w:p>
    <w:p w14:paraId="263750EE" w14:textId="77777777" w:rsidR="00495D80" w:rsidRPr="00A92662" w:rsidRDefault="005674BF" w:rsidP="00495D80">
      <w:pPr>
        <w:pStyle w:val="NormalBold"/>
      </w:pPr>
      <w:r w:rsidRPr="00A92662">
        <w:rPr>
          <w:rStyle w:val="HideTWBExt"/>
        </w:rPr>
        <w:t>&lt;RepeatBlock-By&gt;&lt;Members&gt;</w:t>
      </w:r>
      <w:r w:rsidRPr="00A92662">
        <w:t>Maria Ohisalo</w:t>
      </w:r>
      <w:r w:rsidRPr="00A92662">
        <w:rPr>
          <w:rStyle w:val="HideTWBExt"/>
        </w:rPr>
        <w:t>&lt;/Members&gt;</w:t>
      </w:r>
    </w:p>
    <w:p w14:paraId="33287295" w14:textId="77777777" w:rsidR="00495D80" w:rsidRPr="00A92662" w:rsidRDefault="005674BF" w:rsidP="00495D80">
      <w:r w:rsidRPr="00A92662">
        <w:rPr>
          <w:rStyle w:val="HideTWBExt"/>
        </w:rPr>
        <w:t>&lt;/RepeatBlock-By&gt;</w:t>
      </w:r>
    </w:p>
    <w:p w14:paraId="31C099D8"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44DAB388" w14:textId="77777777" w:rsidR="00495D80" w:rsidRPr="00A92662" w:rsidRDefault="005674BF" w:rsidP="00495D80">
      <w:pPr>
        <w:pStyle w:val="NormalBold"/>
      </w:pPr>
      <w:r w:rsidRPr="00A92662">
        <w:rPr>
          <w:rStyle w:val="HideTWBExt"/>
        </w:rPr>
        <w:t>&lt;Article&gt;</w:t>
      </w:r>
      <w:r w:rsidRPr="00A92662">
        <w:t>1 artikla – 1 kohta – -1 c</w:t>
      </w:r>
      <w:r w:rsidRPr="00A92662">
        <w:t xml:space="preserve"> alakohta (uusi)</w:t>
      </w:r>
      <w:r w:rsidRPr="00A92662">
        <w:rPr>
          <w:rStyle w:val="HideTWBExt"/>
        </w:rPr>
        <w:t>&lt;/Article&gt;</w:t>
      </w:r>
    </w:p>
    <w:p w14:paraId="15264DDD" w14:textId="77777777" w:rsidR="00495D80" w:rsidRPr="00A92662" w:rsidRDefault="005674BF" w:rsidP="00495D80">
      <w:pPr>
        <w:keepNext/>
      </w:pPr>
      <w:r w:rsidRPr="00A92662">
        <w:rPr>
          <w:rStyle w:val="HideTWBExt"/>
        </w:rPr>
        <w:t>&lt;DocAmend2&gt;</w:t>
      </w:r>
      <w:r w:rsidRPr="00A92662">
        <w:t>Direktiivi 2004/37/EY</w:t>
      </w:r>
      <w:r w:rsidRPr="00A92662">
        <w:rPr>
          <w:rStyle w:val="HideTWBExt"/>
        </w:rPr>
        <w:t>&lt;/DocAmend2&gt;</w:t>
      </w:r>
    </w:p>
    <w:p w14:paraId="7985C883" w14:textId="77777777" w:rsidR="00495D80" w:rsidRPr="00A92662" w:rsidRDefault="005674BF" w:rsidP="00495D80">
      <w:r w:rsidRPr="00A92662">
        <w:rPr>
          <w:rStyle w:val="HideTWBExt"/>
        </w:rPr>
        <w:t>&lt;Article2&gt;</w:t>
      </w:r>
      <w:r w:rsidRPr="00A92662">
        <w:t>2 artikla – 1 kohta – e b alakohta (uusi)</w:t>
      </w:r>
      <w:r w:rsidRPr="00A926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527" w:rsidRPr="00A92662" w14:paraId="30CF4E43" w14:textId="77777777" w:rsidTr="00495D80">
        <w:trPr>
          <w:jc w:val="center"/>
        </w:trPr>
        <w:tc>
          <w:tcPr>
            <w:tcW w:w="9752" w:type="dxa"/>
            <w:gridSpan w:val="2"/>
          </w:tcPr>
          <w:p w14:paraId="1C6A3065" w14:textId="77777777" w:rsidR="00495D80" w:rsidRPr="00A92662" w:rsidRDefault="00495D80">
            <w:pPr>
              <w:keepNext/>
            </w:pPr>
          </w:p>
        </w:tc>
      </w:tr>
      <w:tr w:rsidR="00427527" w:rsidRPr="00A92662" w14:paraId="76AE0856" w14:textId="77777777" w:rsidTr="00495D80">
        <w:trPr>
          <w:jc w:val="center"/>
        </w:trPr>
        <w:tc>
          <w:tcPr>
            <w:tcW w:w="4876" w:type="dxa"/>
            <w:hideMark/>
          </w:tcPr>
          <w:p w14:paraId="1BFA2354" w14:textId="77777777" w:rsidR="00495D80" w:rsidRPr="00A92662" w:rsidRDefault="005674BF">
            <w:pPr>
              <w:pStyle w:val="ColumnHeading"/>
              <w:keepNext/>
              <w:rPr>
                <w:color w:val="008000"/>
              </w:rPr>
            </w:pPr>
            <w:r w:rsidRPr="00A92662">
              <w:t>Komission teksti</w:t>
            </w:r>
          </w:p>
        </w:tc>
        <w:tc>
          <w:tcPr>
            <w:tcW w:w="4876" w:type="dxa"/>
            <w:hideMark/>
          </w:tcPr>
          <w:p w14:paraId="662A0FD3" w14:textId="77777777" w:rsidR="00495D80" w:rsidRPr="00A92662" w:rsidRDefault="005674BF">
            <w:pPr>
              <w:pStyle w:val="ColumnHeading"/>
              <w:keepNext/>
              <w:rPr>
                <w:color w:val="008000"/>
              </w:rPr>
            </w:pPr>
            <w:r w:rsidRPr="00A92662">
              <w:t>Tarkistus</w:t>
            </w:r>
          </w:p>
        </w:tc>
      </w:tr>
      <w:tr w:rsidR="00427527" w:rsidRPr="00A92662" w14:paraId="7E2EC2FE" w14:textId="77777777" w:rsidTr="00495D80">
        <w:trPr>
          <w:jc w:val="center"/>
        </w:trPr>
        <w:tc>
          <w:tcPr>
            <w:tcW w:w="4876" w:type="dxa"/>
          </w:tcPr>
          <w:p w14:paraId="0D82C0A9" w14:textId="77777777" w:rsidR="00495D80" w:rsidRPr="00A92662" w:rsidRDefault="00495D80">
            <w:pPr>
              <w:pStyle w:val="Normal6"/>
            </w:pPr>
          </w:p>
        </w:tc>
        <w:tc>
          <w:tcPr>
            <w:tcW w:w="4876" w:type="dxa"/>
            <w:hideMark/>
          </w:tcPr>
          <w:p w14:paraId="6C25B8C8" w14:textId="77777777" w:rsidR="00495D80" w:rsidRPr="00A92662" w:rsidRDefault="005674BF">
            <w:pPr>
              <w:pStyle w:val="Normal6"/>
              <w:rPr>
                <w:szCs w:val="24"/>
              </w:rPr>
            </w:pPr>
            <w:r w:rsidRPr="00A92662">
              <w:rPr>
                <w:b/>
                <w:i/>
              </w:rPr>
              <w:t>-1 c) lisätään 2 artiklaan alakohta seuraavasti:</w:t>
            </w:r>
          </w:p>
        </w:tc>
      </w:tr>
      <w:tr w:rsidR="00427527" w:rsidRPr="00A92662" w14:paraId="5000EE09" w14:textId="77777777" w:rsidTr="00495D80">
        <w:trPr>
          <w:jc w:val="center"/>
        </w:trPr>
        <w:tc>
          <w:tcPr>
            <w:tcW w:w="4876" w:type="dxa"/>
          </w:tcPr>
          <w:p w14:paraId="62FB91AB" w14:textId="77777777" w:rsidR="00495D80" w:rsidRPr="00A92662" w:rsidRDefault="00495D80">
            <w:pPr>
              <w:pStyle w:val="Normal6"/>
            </w:pPr>
          </w:p>
        </w:tc>
        <w:tc>
          <w:tcPr>
            <w:tcW w:w="4876" w:type="dxa"/>
            <w:hideMark/>
          </w:tcPr>
          <w:p w14:paraId="68102FA6" w14:textId="77777777" w:rsidR="00495D80" w:rsidRPr="00A92662" w:rsidRDefault="005674BF">
            <w:pPr>
              <w:pStyle w:val="Normal6"/>
              <w:rPr>
                <w:szCs w:val="24"/>
              </w:rPr>
            </w:pPr>
            <w:r w:rsidRPr="00A92662">
              <w:rPr>
                <w:b/>
                <w:i/>
              </w:rPr>
              <w:t xml:space="preserve">”e b) ’lääkkeillä’ </w:t>
            </w:r>
            <w:r w:rsidRPr="00A92662">
              <w:rPr>
                <w:b/>
                <w:i/>
              </w:rPr>
              <w:t>direktiivin 2001/83/EY 1 artiklan 2 kohdassa määriteltyjä lääkkeitä.”</w:t>
            </w:r>
          </w:p>
        </w:tc>
      </w:tr>
    </w:tbl>
    <w:p w14:paraId="4EB8BD57"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204485EE" w14:textId="77777777" w:rsidR="00495D80" w:rsidRPr="00A92662" w:rsidRDefault="005674BF" w:rsidP="00495D80">
      <w:pPr>
        <w:rPr>
          <w:rStyle w:val="HideTWBExt"/>
        </w:rPr>
      </w:pPr>
      <w:r w:rsidRPr="00A92662">
        <w:rPr>
          <w:rStyle w:val="HideTWBExt"/>
        </w:rPr>
        <w:t>&lt;/Amend&gt;</w:t>
      </w:r>
    </w:p>
    <w:p w14:paraId="7FD2AE55"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87</w:t>
      </w:r>
      <w:r w:rsidRPr="00A92662">
        <w:rPr>
          <w:rStyle w:val="HideTWBExt"/>
        </w:rPr>
        <w:t>&lt;/NumAm&gt;</w:t>
      </w:r>
    </w:p>
    <w:p w14:paraId="5076FFE5" w14:textId="77777777" w:rsidR="00495D80" w:rsidRPr="00A92662" w:rsidRDefault="005674BF" w:rsidP="00495D80">
      <w:pPr>
        <w:pStyle w:val="NormalBold"/>
      </w:pPr>
      <w:r w:rsidRPr="00A92662">
        <w:rPr>
          <w:rStyle w:val="HideTWBExt"/>
        </w:rPr>
        <w:t>&lt;RepeatBlock-By&gt;&lt;Members&gt;</w:t>
      </w:r>
      <w:r w:rsidRPr="00A92662">
        <w:t>Nora Mebarek, Estelle Ceulemans, Marc Angel, Johan Danielsson</w:t>
      </w:r>
      <w:r w:rsidRPr="00A92662">
        <w:rPr>
          <w:rStyle w:val="HideTWBExt"/>
        </w:rPr>
        <w:t>&lt;/Members&gt;</w:t>
      </w:r>
    </w:p>
    <w:p w14:paraId="0043C857" w14:textId="77777777" w:rsidR="00495D80" w:rsidRPr="00A92662" w:rsidRDefault="005674BF" w:rsidP="00495D80">
      <w:r w:rsidRPr="00A92662">
        <w:rPr>
          <w:rStyle w:val="HideTWBExt"/>
        </w:rPr>
        <w:t>&lt;/RepeatBlock-By&gt;</w:t>
      </w:r>
    </w:p>
    <w:p w14:paraId="43696468"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3D3DC977" w14:textId="77777777" w:rsidR="00495D80" w:rsidRPr="00A92662" w:rsidRDefault="005674BF" w:rsidP="00495D80">
      <w:pPr>
        <w:pStyle w:val="NormalBold"/>
      </w:pPr>
      <w:r w:rsidRPr="00A92662">
        <w:rPr>
          <w:rStyle w:val="HideTWBExt"/>
        </w:rPr>
        <w:t>&lt;Article&gt;</w:t>
      </w:r>
      <w:r w:rsidRPr="00A92662">
        <w:t>1 artikla – 1 kohta – -1 c alakohta (uusi)</w:t>
      </w:r>
      <w:r w:rsidRPr="00A92662">
        <w:rPr>
          <w:rStyle w:val="HideTWBExt"/>
        </w:rPr>
        <w:t>&lt;/Article&gt;</w:t>
      </w:r>
    </w:p>
    <w:p w14:paraId="0666C0BC" w14:textId="77777777" w:rsidR="00495D80" w:rsidRPr="00A92662" w:rsidRDefault="005674BF" w:rsidP="00495D80">
      <w:pPr>
        <w:keepNext/>
      </w:pPr>
      <w:r w:rsidRPr="00A92662">
        <w:rPr>
          <w:rStyle w:val="HideTWBExt"/>
        </w:rPr>
        <w:t>&lt;DocAmend2&gt;</w:t>
      </w:r>
      <w:r w:rsidRPr="00A92662">
        <w:t>Direktiivi 2004/37/EY</w:t>
      </w:r>
      <w:r w:rsidRPr="00A92662">
        <w:rPr>
          <w:rStyle w:val="HideTWBExt"/>
        </w:rPr>
        <w:t>&lt;/DocAmend2&gt;</w:t>
      </w:r>
    </w:p>
    <w:p w14:paraId="2EFCB25B" w14:textId="77777777" w:rsidR="00495D80" w:rsidRPr="00A92662" w:rsidRDefault="005674BF" w:rsidP="00495D80">
      <w:r w:rsidRPr="00A92662">
        <w:rPr>
          <w:rStyle w:val="HideTWBExt"/>
        </w:rPr>
        <w:t>&lt;Article2&gt;</w:t>
      </w:r>
      <w:r w:rsidRPr="00A92662">
        <w:t>2 artikla – 1 kohta – e b alakohta (uusi)</w:t>
      </w:r>
      <w:r w:rsidRPr="00A926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527" w:rsidRPr="00A92662" w14:paraId="2313C239" w14:textId="77777777" w:rsidTr="00495D80">
        <w:trPr>
          <w:jc w:val="center"/>
        </w:trPr>
        <w:tc>
          <w:tcPr>
            <w:tcW w:w="9752" w:type="dxa"/>
            <w:gridSpan w:val="2"/>
          </w:tcPr>
          <w:p w14:paraId="2F532088" w14:textId="77777777" w:rsidR="00495D80" w:rsidRPr="00A92662" w:rsidRDefault="00495D80">
            <w:pPr>
              <w:keepNext/>
            </w:pPr>
          </w:p>
        </w:tc>
      </w:tr>
      <w:tr w:rsidR="00427527" w:rsidRPr="00A92662" w14:paraId="6436181B" w14:textId="77777777" w:rsidTr="00495D80">
        <w:trPr>
          <w:jc w:val="center"/>
        </w:trPr>
        <w:tc>
          <w:tcPr>
            <w:tcW w:w="4876" w:type="dxa"/>
            <w:hideMark/>
          </w:tcPr>
          <w:p w14:paraId="480EBCC1" w14:textId="77777777" w:rsidR="00495D80" w:rsidRPr="00A92662" w:rsidRDefault="005674BF">
            <w:pPr>
              <w:pStyle w:val="ColumnHeading"/>
              <w:keepNext/>
              <w:rPr>
                <w:color w:val="008000"/>
              </w:rPr>
            </w:pPr>
            <w:r w:rsidRPr="00A92662">
              <w:t>Komission teksti</w:t>
            </w:r>
          </w:p>
        </w:tc>
        <w:tc>
          <w:tcPr>
            <w:tcW w:w="4876" w:type="dxa"/>
            <w:hideMark/>
          </w:tcPr>
          <w:p w14:paraId="786C0CDB" w14:textId="77777777" w:rsidR="00495D80" w:rsidRPr="00A92662" w:rsidRDefault="005674BF">
            <w:pPr>
              <w:pStyle w:val="ColumnHeading"/>
              <w:keepNext/>
              <w:rPr>
                <w:color w:val="008000"/>
              </w:rPr>
            </w:pPr>
            <w:r w:rsidRPr="00A92662">
              <w:t>Tarkistus</w:t>
            </w:r>
          </w:p>
        </w:tc>
      </w:tr>
      <w:tr w:rsidR="00427527" w:rsidRPr="00A92662" w14:paraId="1E1BC198" w14:textId="77777777" w:rsidTr="00495D80">
        <w:trPr>
          <w:jc w:val="center"/>
        </w:trPr>
        <w:tc>
          <w:tcPr>
            <w:tcW w:w="4876" w:type="dxa"/>
          </w:tcPr>
          <w:p w14:paraId="0A47A90A" w14:textId="77777777" w:rsidR="00495D80" w:rsidRPr="00A92662" w:rsidRDefault="00495D80">
            <w:pPr>
              <w:pStyle w:val="Normal6"/>
            </w:pPr>
          </w:p>
        </w:tc>
        <w:tc>
          <w:tcPr>
            <w:tcW w:w="4876" w:type="dxa"/>
            <w:hideMark/>
          </w:tcPr>
          <w:p w14:paraId="7A2CA751" w14:textId="055FBEB3" w:rsidR="00495D80" w:rsidRPr="00A92662" w:rsidRDefault="005674BF">
            <w:pPr>
              <w:pStyle w:val="Normal6"/>
              <w:rPr>
                <w:szCs w:val="24"/>
              </w:rPr>
            </w:pPr>
            <w:r w:rsidRPr="00A92662">
              <w:rPr>
                <w:b/>
                <w:i/>
              </w:rPr>
              <w:t>-1 c)</w:t>
            </w:r>
            <w:r w:rsidRPr="00A92662">
              <w:tab/>
            </w:r>
            <w:r w:rsidRPr="00A92662">
              <w:rPr>
                <w:b/>
                <w:i/>
              </w:rPr>
              <w:t>lisätään 2 artiklaan alakohta seuraavasti:</w:t>
            </w:r>
          </w:p>
        </w:tc>
      </w:tr>
      <w:tr w:rsidR="00427527" w:rsidRPr="00A92662" w14:paraId="3140F35B" w14:textId="77777777" w:rsidTr="00495D80">
        <w:trPr>
          <w:jc w:val="center"/>
        </w:trPr>
        <w:tc>
          <w:tcPr>
            <w:tcW w:w="4876" w:type="dxa"/>
          </w:tcPr>
          <w:p w14:paraId="29DE9EBD" w14:textId="77777777" w:rsidR="00495D80" w:rsidRPr="00A92662" w:rsidRDefault="00495D80">
            <w:pPr>
              <w:pStyle w:val="Normal6"/>
            </w:pPr>
          </w:p>
        </w:tc>
        <w:tc>
          <w:tcPr>
            <w:tcW w:w="4876" w:type="dxa"/>
            <w:hideMark/>
          </w:tcPr>
          <w:p w14:paraId="5C7C8D2E" w14:textId="2D287D68" w:rsidR="00495D80" w:rsidRPr="00A92662" w:rsidRDefault="005674BF">
            <w:pPr>
              <w:pStyle w:val="Normal6"/>
              <w:rPr>
                <w:szCs w:val="24"/>
              </w:rPr>
            </w:pPr>
            <w:r w:rsidRPr="00A92662">
              <w:rPr>
                <w:b/>
                <w:i/>
              </w:rPr>
              <w:t>”e b)</w:t>
            </w:r>
            <w:r w:rsidRPr="00A92662">
              <w:tab/>
            </w:r>
            <w:r w:rsidRPr="00A92662">
              <w:rPr>
                <w:b/>
                <w:i/>
              </w:rPr>
              <w:t>’lääkkeillä’ direktiivin 2001/83/EY 1 artiklan 2 alakohdassa määriteltyjä lääkkeitä.”</w:t>
            </w:r>
          </w:p>
        </w:tc>
      </w:tr>
    </w:tbl>
    <w:p w14:paraId="23C4B524"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4C65D9B4" w14:textId="77777777" w:rsidR="00495D80" w:rsidRPr="00A92662" w:rsidRDefault="005674BF" w:rsidP="00495D80">
      <w:pPr>
        <w:rPr>
          <w:rStyle w:val="HideTWBExt"/>
        </w:rPr>
      </w:pPr>
      <w:r w:rsidRPr="00A92662">
        <w:rPr>
          <w:rStyle w:val="HideTWBExt"/>
        </w:rPr>
        <w:t>&lt;/Amend&gt;</w:t>
      </w:r>
    </w:p>
    <w:p w14:paraId="7A5DADFF"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88</w:t>
      </w:r>
      <w:r w:rsidRPr="00A92662">
        <w:rPr>
          <w:rStyle w:val="HideTWBExt"/>
        </w:rPr>
        <w:t>&lt;/NumAm&gt;</w:t>
      </w:r>
    </w:p>
    <w:p w14:paraId="76E90725" w14:textId="77777777" w:rsidR="00495D80" w:rsidRPr="00A92662" w:rsidRDefault="005674BF" w:rsidP="00495D80">
      <w:pPr>
        <w:pStyle w:val="NormalBold"/>
      </w:pPr>
      <w:r w:rsidRPr="00A92662">
        <w:rPr>
          <w:rStyle w:val="HideTWBExt"/>
        </w:rPr>
        <w:t>&lt;RepeatBlock-By&gt;&lt;Members&gt;</w:t>
      </w:r>
      <w:r w:rsidRPr="00A92662">
        <w:t>Grégory Allione, Valérie Devaux, Jana Toom, Hristo Petrov, Martin Hojsík</w:t>
      </w:r>
      <w:r w:rsidRPr="00A92662">
        <w:rPr>
          <w:rStyle w:val="HideTWBExt"/>
        </w:rPr>
        <w:t>&lt;/Members&gt;</w:t>
      </w:r>
    </w:p>
    <w:p w14:paraId="64C40BDA" w14:textId="77777777" w:rsidR="00495D80" w:rsidRPr="00A92662" w:rsidRDefault="005674BF" w:rsidP="00495D80">
      <w:r w:rsidRPr="00A92662">
        <w:rPr>
          <w:rStyle w:val="HideTWBExt"/>
        </w:rPr>
        <w:t>&lt;/RepeatBlock-By&gt;</w:t>
      </w:r>
    </w:p>
    <w:p w14:paraId="50079C4F"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4F04750A" w14:textId="77777777" w:rsidR="00495D80" w:rsidRPr="00A92662" w:rsidRDefault="005674BF" w:rsidP="00495D80">
      <w:pPr>
        <w:pStyle w:val="NormalBold"/>
      </w:pPr>
      <w:r w:rsidRPr="00A92662">
        <w:rPr>
          <w:rStyle w:val="HideTWBExt"/>
        </w:rPr>
        <w:t>&lt;Article&gt;</w:t>
      </w:r>
      <w:r w:rsidRPr="00A92662">
        <w:t>1 artikla – 1 kohta – -1 d alakohta (uusi)</w:t>
      </w:r>
      <w:r w:rsidRPr="00A92662">
        <w:rPr>
          <w:rStyle w:val="HideTWBExt"/>
        </w:rPr>
        <w:t>&lt;/Article&gt;</w:t>
      </w:r>
    </w:p>
    <w:p w14:paraId="790AE183" w14:textId="77777777" w:rsidR="00495D80" w:rsidRPr="00A92662" w:rsidRDefault="005674BF" w:rsidP="00495D80">
      <w:pPr>
        <w:keepNext/>
      </w:pPr>
      <w:r w:rsidRPr="00A92662">
        <w:rPr>
          <w:rStyle w:val="HideTWBExt"/>
        </w:rPr>
        <w:t>&lt;DocAmend2&gt;</w:t>
      </w:r>
      <w:r w:rsidRPr="00A92662">
        <w:t>Direktiivi 2004/37/EY</w:t>
      </w:r>
      <w:r w:rsidRPr="00A92662">
        <w:rPr>
          <w:rStyle w:val="HideTWBExt"/>
        </w:rPr>
        <w:t>&lt;/DocAmend2&gt;</w:t>
      </w:r>
    </w:p>
    <w:p w14:paraId="317A5979" w14:textId="77777777" w:rsidR="00495D80" w:rsidRPr="00A92662" w:rsidRDefault="005674BF" w:rsidP="00495D80">
      <w:r w:rsidRPr="00A92662">
        <w:rPr>
          <w:rStyle w:val="HideTWBExt"/>
        </w:rPr>
        <w:t>&lt;Article2&gt;</w:t>
      </w:r>
      <w:r w:rsidRPr="00A92662">
        <w:t>5 artikla – 5 kohta – g alakohta</w:t>
      </w:r>
      <w:r w:rsidRPr="00A92662">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427527" w:rsidRPr="00A92662" w14:paraId="21D27B07" w14:textId="77777777" w:rsidTr="00495D80">
        <w:trPr>
          <w:jc w:val="center"/>
        </w:trPr>
        <w:tc>
          <w:tcPr>
            <w:tcW w:w="9752" w:type="dxa"/>
            <w:gridSpan w:val="2"/>
          </w:tcPr>
          <w:p w14:paraId="3DC74C9A" w14:textId="77777777" w:rsidR="00495D80" w:rsidRPr="00A92662" w:rsidRDefault="00495D80">
            <w:pPr>
              <w:keepNext/>
            </w:pPr>
          </w:p>
        </w:tc>
      </w:tr>
      <w:tr w:rsidR="00427527" w:rsidRPr="00A92662" w14:paraId="6DE03C94" w14:textId="77777777" w:rsidTr="00495D80">
        <w:trPr>
          <w:jc w:val="center"/>
        </w:trPr>
        <w:tc>
          <w:tcPr>
            <w:tcW w:w="4876" w:type="dxa"/>
            <w:hideMark/>
          </w:tcPr>
          <w:p w14:paraId="22C66F2C" w14:textId="77777777" w:rsidR="00495D80" w:rsidRPr="00A92662" w:rsidRDefault="005674BF">
            <w:pPr>
              <w:pStyle w:val="ColumnHeading"/>
              <w:keepNext/>
            </w:pPr>
            <w:r w:rsidRPr="00A92662">
              <w:t>Nykyinen teksti</w:t>
            </w:r>
          </w:p>
        </w:tc>
        <w:tc>
          <w:tcPr>
            <w:tcW w:w="4876" w:type="dxa"/>
            <w:hideMark/>
          </w:tcPr>
          <w:p w14:paraId="31A3A43B" w14:textId="77777777" w:rsidR="00495D80" w:rsidRPr="00A92662" w:rsidRDefault="005674BF">
            <w:pPr>
              <w:pStyle w:val="ColumnHeading"/>
              <w:keepNext/>
            </w:pPr>
            <w:r w:rsidRPr="00A92662">
              <w:t>Tarkistus</w:t>
            </w:r>
          </w:p>
        </w:tc>
      </w:tr>
      <w:tr w:rsidR="00427527" w:rsidRPr="00A92662" w14:paraId="13D0AE31" w14:textId="77777777" w:rsidTr="00495D80">
        <w:trPr>
          <w:jc w:val="center"/>
        </w:trPr>
        <w:tc>
          <w:tcPr>
            <w:tcW w:w="4876" w:type="dxa"/>
          </w:tcPr>
          <w:p w14:paraId="4E80EF1A" w14:textId="77777777" w:rsidR="00495D80" w:rsidRPr="00A92662" w:rsidRDefault="00495D80">
            <w:pPr>
              <w:pStyle w:val="Normal6"/>
            </w:pPr>
          </w:p>
        </w:tc>
        <w:tc>
          <w:tcPr>
            <w:tcW w:w="4876" w:type="dxa"/>
            <w:hideMark/>
          </w:tcPr>
          <w:p w14:paraId="4361A3AB" w14:textId="45238A2E" w:rsidR="00495D80" w:rsidRPr="00A92662" w:rsidRDefault="005674BF">
            <w:pPr>
              <w:pStyle w:val="Normal6"/>
              <w:rPr>
                <w:szCs w:val="24"/>
              </w:rPr>
            </w:pPr>
            <w:r w:rsidRPr="00A92662">
              <w:rPr>
                <w:b/>
                <w:i/>
              </w:rPr>
              <w:t>-1 d)</w:t>
            </w:r>
            <w:r w:rsidRPr="00A92662">
              <w:tab/>
            </w:r>
            <w:r w:rsidRPr="00A92662">
              <w:rPr>
                <w:b/>
                <w:i/>
              </w:rPr>
              <w:t>korvataan 5 artiklan 5 kohdan g alakohta seuraavasti:</w:t>
            </w:r>
          </w:p>
        </w:tc>
      </w:tr>
      <w:tr w:rsidR="00427527" w:rsidRPr="00A92662" w14:paraId="2C3B48E7" w14:textId="77777777" w:rsidTr="00495D80">
        <w:trPr>
          <w:jc w:val="center"/>
        </w:trPr>
        <w:tc>
          <w:tcPr>
            <w:tcW w:w="4876" w:type="dxa"/>
          </w:tcPr>
          <w:p w14:paraId="47B743D3" w14:textId="7F78E68A" w:rsidR="00495D80" w:rsidRPr="00A92662" w:rsidRDefault="005674BF" w:rsidP="000378C1">
            <w:pPr>
              <w:pStyle w:val="Normal6"/>
            </w:pPr>
            <w:r w:rsidRPr="00A92662">
              <w:t>g)</w:t>
            </w:r>
            <w:r w:rsidRPr="00A92662">
              <w:tab/>
              <w:t xml:space="preserve">yleiset suojelutoimenpiteet tai, missä altistumista ei voida välttää muilla </w:t>
            </w:r>
            <w:r w:rsidRPr="00A92662">
              <w:t>keinoilla, yksilölliset suojelutoimenpiteet;</w:t>
            </w:r>
          </w:p>
        </w:tc>
        <w:tc>
          <w:tcPr>
            <w:tcW w:w="4876" w:type="dxa"/>
            <w:hideMark/>
          </w:tcPr>
          <w:p w14:paraId="5CB1CE11" w14:textId="77777777" w:rsidR="00495D80" w:rsidRPr="00A92662" w:rsidRDefault="005674BF">
            <w:pPr>
              <w:pStyle w:val="Normal6"/>
              <w:rPr>
                <w:szCs w:val="24"/>
              </w:rPr>
            </w:pPr>
            <w:r w:rsidRPr="00A92662">
              <w:t>”g) yleiset suojelutoimenpiteet tai, missä altistumista ei voida välttää muilla keinoilla, yksilölliset suojelutoimenpiteet</w:t>
            </w:r>
            <w:r w:rsidRPr="00A92662">
              <w:rPr>
                <w:b/>
                <w:i/>
              </w:rPr>
              <w:t>, joihin lukeutuvia suojaimia on käsiteltävä asianmukaisesti ja jotka, erityisesti hengityksensuojaimet, on säädettävä yksilöllisesti, neuvoston direktiivin 89/656/ETY mukaisesti</w:t>
            </w:r>
            <w:r w:rsidRPr="00A92662">
              <w:t>;</w:t>
            </w:r>
            <w:r w:rsidRPr="00A92662">
              <w:rPr>
                <w:b/>
                <w:i/>
              </w:rPr>
              <w:t>”</w:t>
            </w:r>
          </w:p>
        </w:tc>
      </w:tr>
    </w:tbl>
    <w:p w14:paraId="7968A0E1"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3DF0C535" w14:textId="77777777" w:rsidR="00495D80" w:rsidRPr="00A92662" w:rsidRDefault="005674BF" w:rsidP="00495D80">
      <w:pPr>
        <w:rPr>
          <w:rStyle w:val="HideTWBExt"/>
        </w:rPr>
      </w:pPr>
      <w:r w:rsidRPr="00A92662">
        <w:rPr>
          <w:rStyle w:val="HideTWBExt"/>
        </w:rPr>
        <w:t>&lt;/Amend&gt;</w:t>
      </w:r>
    </w:p>
    <w:p w14:paraId="58CA6AA1"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89</w:t>
      </w:r>
      <w:r w:rsidRPr="00A92662">
        <w:rPr>
          <w:rStyle w:val="HideTWBExt"/>
        </w:rPr>
        <w:t>&lt;/NumAm&gt;</w:t>
      </w:r>
    </w:p>
    <w:p w14:paraId="68697D4D" w14:textId="77777777" w:rsidR="00495D80" w:rsidRPr="00A92662" w:rsidRDefault="005674BF" w:rsidP="00495D80">
      <w:pPr>
        <w:pStyle w:val="NormalBold"/>
      </w:pPr>
      <w:r w:rsidRPr="00A92662">
        <w:rPr>
          <w:rStyle w:val="HideTWBExt"/>
        </w:rPr>
        <w:t>&lt;RepeatBlock-By&gt;&lt;Members&gt;</w:t>
      </w:r>
      <w:r w:rsidRPr="00A92662">
        <w:t xml:space="preserve">Raúl de la Hoz Quintano, Maravillas Abadía Jover, </w:t>
      </w:r>
      <w:r w:rsidRPr="00A92662">
        <w:t>Markus Ferber, Andrea Wechsler, Marion Walsmann</w:t>
      </w:r>
      <w:r w:rsidRPr="00A92662">
        <w:rPr>
          <w:rStyle w:val="HideTWBExt"/>
        </w:rPr>
        <w:t>&lt;/Members&gt;</w:t>
      </w:r>
    </w:p>
    <w:p w14:paraId="31F8D282" w14:textId="77777777" w:rsidR="00495D80" w:rsidRPr="00A92662" w:rsidRDefault="005674BF" w:rsidP="00495D80">
      <w:r w:rsidRPr="00A92662">
        <w:rPr>
          <w:rStyle w:val="HideTWBExt"/>
        </w:rPr>
        <w:t>&lt;/RepeatBlock-By&gt;</w:t>
      </w:r>
    </w:p>
    <w:p w14:paraId="31B08F68"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5D7A5BE0" w14:textId="77777777" w:rsidR="00495D80" w:rsidRPr="00A92662" w:rsidRDefault="005674BF" w:rsidP="00495D80">
      <w:pPr>
        <w:pStyle w:val="NormalBold"/>
      </w:pPr>
      <w:r w:rsidRPr="00A92662">
        <w:rPr>
          <w:rStyle w:val="HideTWBExt"/>
        </w:rPr>
        <w:t>&lt;Article&gt;</w:t>
      </w:r>
      <w:r w:rsidRPr="00A92662">
        <w:t>1 artikla – 1 kohta – -1 e alakohta (uusi)</w:t>
      </w:r>
      <w:r w:rsidRPr="00A92662">
        <w:rPr>
          <w:rStyle w:val="HideTWBExt"/>
        </w:rPr>
        <w:t>&lt;/Article&gt;</w:t>
      </w:r>
    </w:p>
    <w:p w14:paraId="3A238B13" w14:textId="77777777" w:rsidR="00495D80" w:rsidRPr="00A92662" w:rsidRDefault="005674BF" w:rsidP="00495D80">
      <w:pPr>
        <w:keepNext/>
      </w:pPr>
      <w:r w:rsidRPr="00A92662">
        <w:rPr>
          <w:rStyle w:val="HideTWBExt"/>
        </w:rPr>
        <w:t>&lt;DocAmend2&gt;</w:t>
      </w:r>
      <w:r w:rsidRPr="00A92662">
        <w:t>Direktiivi 2004/37/EY</w:t>
      </w:r>
      <w:r w:rsidRPr="00A92662">
        <w:rPr>
          <w:rStyle w:val="HideTWBExt"/>
        </w:rPr>
        <w:t>&lt;/DocAmend2&gt;</w:t>
      </w:r>
    </w:p>
    <w:p w14:paraId="009B248F" w14:textId="77777777" w:rsidR="00495D80" w:rsidRPr="00A92662" w:rsidRDefault="005674BF" w:rsidP="00495D80">
      <w:r w:rsidRPr="00A92662">
        <w:rPr>
          <w:rStyle w:val="HideTWBExt"/>
        </w:rPr>
        <w:t>&lt;Article2&gt;</w:t>
      </w:r>
      <w:r w:rsidRPr="00A92662">
        <w:t>5 artikla – 5 a kohta (uusi)</w:t>
      </w:r>
      <w:r w:rsidRPr="00A92662">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427527" w:rsidRPr="00A92662" w14:paraId="65C1144C" w14:textId="77777777" w:rsidTr="00390AE6">
        <w:trPr>
          <w:jc w:val="center"/>
        </w:trPr>
        <w:tc>
          <w:tcPr>
            <w:tcW w:w="9750" w:type="dxa"/>
            <w:gridSpan w:val="2"/>
          </w:tcPr>
          <w:p w14:paraId="5AD62E75" w14:textId="77777777" w:rsidR="00495D80" w:rsidRPr="00A92662" w:rsidRDefault="00495D80">
            <w:pPr>
              <w:keepNext/>
            </w:pPr>
          </w:p>
        </w:tc>
      </w:tr>
      <w:tr w:rsidR="00427527" w:rsidRPr="00A92662" w14:paraId="147BD3A5" w14:textId="77777777" w:rsidTr="00390AE6">
        <w:trPr>
          <w:jc w:val="center"/>
        </w:trPr>
        <w:tc>
          <w:tcPr>
            <w:tcW w:w="4875" w:type="dxa"/>
            <w:hideMark/>
          </w:tcPr>
          <w:p w14:paraId="3B348C17" w14:textId="77777777" w:rsidR="00495D80" w:rsidRPr="00A92662" w:rsidRDefault="005674BF">
            <w:pPr>
              <w:pStyle w:val="ColumnHeading"/>
              <w:keepNext/>
            </w:pPr>
            <w:r w:rsidRPr="00A92662">
              <w:t>Nykyinen teksti</w:t>
            </w:r>
          </w:p>
        </w:tc>
        <w:tc>
          <w:tcPr>
            <w:tcW w:w="4875" w:type="dxa"/>
            <w:hideMark/>
          </w:tcPr>
          <w:p w14:paraId="69EF1815" w14:textId="77777777" w:rsidR="00495D80" w:rsidRPr="00A92662" w:rsidRDefault="005674BF">
            <w:pPr>
              <w:pStyle w:val="ColumnHeading"/>
              <w:keepNext/>
            </w:pPr>
            <w:r w:rsidRPr="00A92662">
              <w:t>Tarkistus</w:t>
            </w:r>
          </w:p>
        </w:tc>
      </w:tr>
      <w:tr w:rsidR="00427527" w:rsidRPr="00A92662" w14:paraId="13EB5D43" w14:textId="77777777" w:rsidTr="00390AE6">
        <w:trPr>
          <w:jc w:val="center"/>
        </w:trPr>
        <w:tc>
          <w:tcPr>
            <w:tcW w:w="4875" w:type="dxa"/>
          </w:tcPr>
          <w:p w14:paraId="6D7317A3" w14:textId="77777777" w:rsidR="00495D80" w:rsidRPr="00A92662" w:rsidRDefault="00495D80" w:rsidP="00371C1F">
            <w:pPr>
              <w:pStyle w:val="Normal6"/>
              <w:rPr>
                <w:b/>
                <w:bCs/>
                <w:i/>
                <w:iCs/>
              </w:rPr>
            </w:pPr>
          </w:p>
        </w:tc>
        <w:tc>
          <w:tcPr>
            <w:tcW w:w="4875" w:type="dxa"/>
            <w:hideMark/>
          </w:tcPr>
          <w:p w14:paraId="735EB8FB" w14:textId="77777777" w:rsidR="00495D80" w:rsidRPr="00A92662" w:rsidRDefault="005674BF" w:rsidP="00371C1F">
            <w:pPr>
              <w:pStyle w:val="Normal6"/>
              <w:rPr>
                <w:b/>
                <w:bCs/>
                <w:i/>
                <w:iCs/>
              </w:rPr>
            </w:pPr>
            <w:r w:rsidRPr="00A92662">
              <w:rPr>
                <w:b/>
                <w:i/>
              </w:rPr>
              <w:t xml:space="preserve">-1 e) </w:t>
            </w:r>
            <w:r w:rsidRPr="00A92662">
              <w:rPr>
                <w:b/>
                <w:i/>
              </w:rPr>
              <w:tab/>
              <w:t>lisätään 5 artiklaan kohta seuraavasti:</w:t>
            </w:r>
          </w:p>
        </w:tc>
      </w:tr>
      <w:tr w:rsidR="00427527" w:rsidRPr="00A92662" w14:paraId="5A5E6722" w14:textId="77777777" w:rsidTr="00390AE6">
        <w:trPr>
          <w:jc w:val="center"/>
        </w:trPr>
        <w:tc>
          <w:tcPr>
            <w:tcW w:w="4875" w:type="dxa"/>
          </w:tcPr>
          <w:p w14:paraId="4765925B" w14:textId="77777777" w:rsidR="00495D80" w:rsidRPr="00A92662" w:rsidRDefault="00495D80">
            <w:pPr>
              <w:pStyle w:val="Normal6"/>
            </w:pPr>
          </w:p>
        </w:tc>
        <w:tc>
          <w:tcPr>
            <w:tcW w:w="4875" w:type="dxa"/>
            <w:hideMark/>
          </w:tcPr>
          <w:p w14:paraId="1EAC7DAF" w14:textId="77777777" w:rsidR="00495D80" w:rsidRPr="00A92662" w:rsidRDefault="005674BF">
            <w:pPr>
              <w:pStyle w:val="Normal6"/>
              <w:rPr>
                <w:szCs w:val="24"/>
              </w:rPr>
            </w:pPr>
            <w:r w:rsidRPr="00A92662">
              <w:rPr>
                <w:b/>
                <w:i/>
              </w:rPr>
              <w:t xml:space="preserve">”5 a. </w:t>
            </w:r>
            <w:r w:rsidRPr="00A92662">
              <w:tab/>
            </w:r>
            <w:r w:rsidRPr="00A92662">
              <w:rPr>
                <w:b/>
                <w:i/>
              </w:rPr>
              <w:t xml:space="preserve">Henkilönsuojaimia on käytettävä, kun kaikki mahdolliset tekniset ja organisatoriset toimenpiteet on toteutettu </w:t>
            </w:r>
            <w:r w:rsidRPr="00A92662">
              <w:rPr>
                <w:b/>
                <w:i/>
              </w:rPr>
              <w:t>suojatoimenpidehierarkian mukaisesti työntekijöiden altistumisen estämiseksi tai sen minimoimiseksi tässä artiklassa täsmennetyllä tavalla, mutta tästä huolimatta työntekijät altistuvat edelleen jäännöksille eikä altistumista voida vähentää liitteessä III vahvistetun raja-arvoa alittavalle tasolle. Tällaisissa tapauksissa syöpää aiheuttavaan, perimää vaurioittavaan ja lisääntymiselle vaaralliseen aineeseen sovellettavan raja-arvon noudattaminen on määritettävä siten, että otetaan huomioon asianmukaisesti va</w:t>
            </w:r>
            <w:r w:rsidRPr="00A92662">
              <w:rPr>
                <w:b/>
                <w:i/>
              </w:rPr>
              <w:t>littujen, sovitettujen ja huollettujen henkilönsuojainten antama suoja.”</w:t>
            </w:r>
          </w:p>
        </w:tc>
      </w:tr>
    </w:tbl>
    <w:p w14:paraId="72A764E8"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1AD70528" w14:textId="77777777" w:rsidR="00495D80" w:rsidRPr="00A92662" w:rsidRDefault="005674BF" w:rsidP="00495D80">
      <w:pPr>
        <w:rPr>
          <w:rStyle w:val="HideTWBExt"/>
        </w:rPr>
      </w:pPr>
      <w:r w:rsidRPr="00A92662">
        <w:rPr>
          <w:rStyle w:val="HideTWBExt"/>
        </w:rPr>
        <w:t>&lt;/Amend&gt;</w:t>
      </w:r>
    </w:p>
    <w:p w14:paraId="45ED8029"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90</w:t>
      </w:r>
      <w:r w:rsidRPr="00A92662">
        <w:rPr>
          <w:rStyle w:val="HideTWBExt"/>
        </w:rPr>
        <w:t>&lt;/NumAm&gt;</w:t>
      </w:r>
    </w:p>
    <w:p w14:paraId="435A7A50" w14:textId="77777777" w:rsidR="00495D80" w:rsidRPr="00A92662" w:rsidRDefault="005674BF" w:rsidP="00495D80">
      <w:pPr>
        <w:pStyle w:val="NormalBold"/>
      </w:pPr>
      <w:r w:rsidRPr="00A92662">
        <w:rPr>
          <w:rStyle w:val="HideTWBExt"/>
        </w:rPr>
        <w:t>&lt;RepeatBlock-By&gt;&lt;Members&gt;</w:t>
      </w:r>
      <w:r w:rsidRPr="00A92662">
        <w:t>Maria Ohisalo</w:t>
      </w:r>
      <w:r w:rsidRPr="00A92662">
        <w:rPr>
          <w:rStyle w:val="HideTWBExt"/>
        </w:rPr>
        <w:t>&lt;/Members&gt;</w:t>
      </w:r>
    </w:p>
    <w:p w14:paraId="01132B9A" w14:textId="77777777" w:rsidR="00495D80" w:rsidRPr="00A92662" w:rsidRDefault="005674BF" w:rsidP="00495D80">
      <w:r w:rsidRPr="00A92662">
        <w:rPr>
          <w:rStyle w:val="HideTWBExt"/>
        </w:rPr>
        <w:t>&lt;AuNomDe&gt;</w:t>
      </w:r>
      <w:r w:rsidRPr="00A92662">
        <w:rPr>
          <w:rStyle w:val="HideTWBInt"/>
          <w:color w:val="auto"/>
        </w:rPr>
        <w:t>{Verts/ALE}</w:t>
      </w:r>
      <w:r w:rsidRPr="00A92662">
        <w:t>Verts/ALE-ryhmän puolesta</w:t>
      </w:r>
      <w:r w:rsidRPr="00A92662">
        <w:rPr>
          <w:rStyle w:val="HideTWBExt"/>
        </w:rPr>
        <w:t>&lt;/AuNomDe&gt;</w:t>
      </w:r>
    </w:p>
    <w:p w14:paraId="577C72EF" w14:textId="77777777" w:rsidR="00495D80" w:rsidRPr="00A92662" w:rsidRDefault="005674BF" w:rsidP="00495D80">
      <w:r w:rsidRPr="00A92662">
        <w:rPr>
          <w:rStyle w:val="HideTWBExt"/>
        </w:rPr>
        <w:t>&lt;/RepeatBlock-By&gt;</w:t>
      </w:r>
    </w:p>
    <w:p w14:paraId="5C52194F"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54A1D2E0" w14:textId="77777777" w:rsidR="00495D80" w:rsidRPr="00A92662" w:rsidRDefault="005674BF" w:rsidP="00495D80">
      <w:pPr>
        <w:pStyle w:val="NormalBold"/>
      </w:pPr>
      <w:r w:rsidRPr="00A92662">
        <w:rPr>
          <w:rStyle w:val="HideTWBExt"/>
        </w:rPr>
        <w:t>&lt;Article&gt;</w:t>
      </w:r>
      <w:r w:rsidRPr="00A92662">
        <w:t>1 artikla – 1 kohta – -1 f alakohta (uusi)</w:t>
      </w:r>
      <w:r w:rsidRPr="00A92662">
        <w:rPr>
          <w:rStyle w:val="HideTWBExt"/>
        </w:rPr>
        <w:t>&lt;/Article&gt;</w:t>
      </w:r>
    </w:p>
    <w:p w14:paraId="5F23B9C8" w14:textId="77777777" w:rsidR="00495D80" w:rsidRPr="00A92662" w:rsidRDefault="005674BF" w:rsidP="00495D80">
      <w:pPr>
        <w:keepNext/>
      </w:pPr>
      <w:r w:rsidRPr="00A92662">
        <w:rPr>
          <w:rStyle w:val="HideTWBExt"/>
        </w:rPr>
        <w:t>&lt;DocAmend2&gt;</w:t>
      </w:r>
      <w:r w:rsidRPr="00A92662">
        <w:t>Direktiivi 2004/37/EY</w:t>
      </w:r>
      <w:r w:rsidRPr="00A92662">
        <w:rPr>
          <w:rStyle w:val="HideTWBExt"/>
        </w:rPr>
        <w:t>&lt;/DocAmend2&gt;</w:t>
      </w:r>
    </w:p>
    <w:p w14:paraId="789B28C3" w14:textId="77777777" w:rsidR="00495D80" w:rsidRPr="00A92662" w:rsidRDefault="005674BF" w:rsidP="00495D80">
      <w:r w:rsidRPr="00A92662">
        <w:rPr>
          <w:rStyle w:val="HideTWBExt"/>
        </w:rPr>
        <w:t>&lt;Article2&gt;</w:t>
      </w:r>
      <w:r w:rsidRPr="00A92662">
        <w:t>10 artikla – 2 a kohta (uusi)</w:t>
      </w:r>
      <w:r w:rsidRPr="00A92662">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427527" w:rsidRPr="00A92662" w14:paraId="50F6DA31" w14:textId="77777777" w:rsidTr="00495D80">
        <w:trPr>
          <w:jc w:val="center"/>
        </w:trPr>
        <w:tc>
          <w:tcPr>
            <w:tcW w:w="9752" w:type="dxa"/>
            <w:gridSpan w:val="2"/>
          </w:tcPr>
          <w:p w14:paraId="7377AB63" w14:textId="77777777" w:rsidR="00495D80" w:rsidRPr="00A92662" w:rsidRDefault="00495D80">
            <w:pPr>
              <w:keepNext/>
            </w:pPr>
          </w:p>
        </w:tc>
      </w:tr>
      <w:tr w:rsidR="00427527" w:rsidRPr="00A92662" w14:paraId="3BF03E56" w14:textId="77777777" w:rsidTr="00495D80">
        <w:trPr>
          <w:jc w:val="center"/>
        </w:trPr>
        <w:tc>
          <w:tcPr>
            <w:tcW w:w="4876" w:type="dxa"/>
            <w:hideMark/>
          </w:tcPr>
          <w:p w14:paraId="291D72ED" w14:textId="77777777" w:rsidR="00495D80" w:rsidRPr="00A92662" w:rsidRDefault="005674BF">
            <w:pPr>
              <w:pStyle w:val="ColumnHeading"/>
              <w:keepNext/>
              <w:rPr>
                <w:color w:val="008000"/>
              </w:rPr>
            </w:pPr>
            <w:r w:rsidRPr="00A92662">
              <w:t>Komission teksti</w:t>
            </w:r>
          </w:p>
        </w:tc>
        <w:tc>
          <w:tcPr>
            <w:tcW w:w="4876" w:type="dxa"/>
            <w:hideMark/>
          </w:tcPr>
          <w:p w14:paraId="69CEC1DE" w14:textId="77777777" w:rsidR="00495D80" w:rsidRPr="00A92662" w:rsidRDefault="005674BF">
            <w:pPr>
              <w:pStyle w:val="ColumnHeading"/>
              <w:keepNext/>
              <w:rPr>
                <w:color w:val="008000"/>
              </w:rPr>
            </w:pPr>
            <w:r w:rsidRPr="00A92662">
              <w:t>Tarkistus</w:t>
            </w:r>
          </w:p>
        </w:tc>
      </w:tr>
      <w:tr w:rsidR="00427527" w:rsidRPr="00A92662" w14:paraId="11B2F4C0" w14:textId="77777777" w:rsidTr="00495D80">
        <w:trPr>
          <w:trHeight w:val="50"/>
          <w:jc w:val="center"/>
        </w:trPr>
        <w:tc>
          <w:tcPr>
            <w:tcW w:w="4876" w:type="dxa"/>
          </w:tcPr>
          <w:p w14:paraId="0A94372C" w14:textId="77777777" w:rsidR="00495D80" w:rsidRPr="00A92662" w:rsidRDefault="00495D80">
            <w:pPr>
              <w:pStyle w:val="Normal6"/>
            </w:pPr>
          </w:p>
        </w:tc>
        <w:tc>
          <w:tcPr>
            <w:tcW w:w="4876" w:type="dxa"/>
            <w:hideMark/>
          </w:tcPr>
          <w:p w14:paraId="731542DC" w14:textId="5C31488C" w:rsidR="00495D80" w:rsidRPr="00A92662" w:rsidRDefault="005674BF">
            <w:pPr>
              <w:pStyle w:val="Normal6"/>
              <w:rPr>
                <w:szCs w:val="24"/>
              </w:rPr>
            </w:pPr>
            <w:r w:rsidRPr="00A92662">
              <w:rPr>
                <w:b/>
                <w:i/>
              </w:rPr>
              <w:t>-1 f)</w:t>
            </w:r>
            <w:r w:rsidRPr="00A92662">
              <w:tab/>
            </w:r>
            <w:r w:rsidRPr="00A92662">
              <w:rPr>
                <w:b/>
                <w:i/>
              </w:rPr>
              <w:t>lisätään 10 artiklaan kohta seuraavasti:</w:t>
            </w:r>
          </w:p>
        </w:tc>
      </w:tr>
      <w:tr w:rsidR="00427527" w:rsidRPr="00A92662" w14:paraId="5C30C11A" w14:textId="77777777" w:rsidTr="00495D80">
        <w:trPr>
          <w:jc w:val="center"/>
        </w:trPr>
        <w:tc>
          <w:tcPr>
            <w:tcW w:w="4876" w:type="dxa"/>
          </w:tcPr>
          <w:p w14:paraId="196422EC" w14:textId="77777777" w:rsidR="00495D80" w:rsidRPr="00A92662" w:rsidRDefault="00495D80">
            <w:pPr>
              <w:pStyle w:val="Normal6"/>
            </w:pPr>
          </w:p>
        </w:tc>
        <w:tc>
          <w:tcPr>
            <w:tcW w:w="4876" w:type="dxa"/>
            <w:hideMark/>
          </w:tcPr>
          <w:p w14:paraId="319C81EA" w14:textId="77777777" w:rsidR="00495D80" w:rsidRPr="00A92662" w:rsidRDefault="005674BF">
            <w:pPr>
              <w:pStyle w:val="Normal6"/>
              <w:rPr>
                <w:szCs w:val="24"/>
              </w:rPr>
            </w:pPr>
            <w:r w:rsidRPr="00A92662">
              <w:rPr>
                <w:b/>
                <w:i/>
              </w:rPr>
              <w:t>”2 a. Työntekijöillä on oikeus kohtuullisiin ja säännöllisiin taukoihin, kun he käyttävät suojavarusteita.”</w:t>
            </w:r>
          </w:p>
        </w:tc>
      </w:tr>
    </w:tbl>
    <w:p w14:paraId="556CED24"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4ED27118" w14:textId="77777777" w:rsidR="00495D80" w:rsidRPr="00A92662" w:rsidRDefault="005674BF" w:rsidP="00495D80">
      <w:r w:rsidRPr="00A92662">
        <w:rPr>
          <w:rStyle w:val="HideTWBExt"/>
        </w:rPr>
        <w:t>&lt;/Amend&gt;</w:t>
      </w:r>
    </w:p>
    <w:p w14:paraId="7A497896"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91</w:t>
      </w:r>
      <w:r w:rsidRPr="00A92662">
        <w:rPr>
          <w:rStyle w:val="HideTWBExt"/>
        </w:rPr>
        <w:t>&lt;/NumAm&gt;</w:t>
      </w:r>
    </w:p>
    <w:p w14:paraId="6FA40EA5" w14:textId="77777777" w:rsidR="00495D80" w:rsidRPr="00A92662" w:rsidRDefault="005674BF" w:rsidP="00495D80">
      <w:pPr>
        <w:pStyle w:val="NormalBold"/>
      </w:pPr>
      <w:r w:rsidRPr="00A92662">
        <w:rPr>
          <w:rStyle w:val="HideTWBExt"/>
        </w:rPr>
        <w:t>&lt;RepeatBlock-By&gt;&lt;Members&gt;</w:t>
      </w:r>
      <w:r w:rsidRPr="00A92662">
        <w:t>Per Clausen</w:t>
      </w:r>
      <w:r w:rsidRPr="00A92662">
        <w:rPr>
          <w:rStyle w:val="HideTWBExt"/>
        </w:rPr>
        <w:t>&lt;/Members&gt;</w:t>
      </w:r>
    </w:p>
    <w:p w14:paraId="03D2CF66" w14:textId="77777777" w:rsidR="00495D80" w:rsidRPr="00A92662" w:rsidRDefault="005674BF" w:rsidP="00495D80">
      <w:r w:rsidRPr="00A92662">
        <w:rPr>
          <w:rStyle w:val="HideTWBExt"/>
        </w:rPr>
        <w:t>&lt;/RepeatBlock-By&gt;</w:t>
      </w:r>
    </w:p>
    <w:p w14:paraId="496B2E7B"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2FE307E4" w14:textId="77777777" w:rsidR="00495D80" w:rsidRPr="00A92662" w:rsidRDefault="005674BF" w:rsidP="00495D80">
      <w:pPr>
        <w:pStyle w:val="NormalBold"/>
      </w:pPr>
      <w:r w:rsidRPr="00A92662">
        <w:rPr>
          <w:rStyle w:val="HideTWBExt"/>
        </w:rPr>
        <w:t>&lt;Article&gt;</w:t>
      </w:r>
      <w:r w:rsidRPr="00A92662">
        <w:t>1 artikla – 1 kohta – -1 f alakohta (uusi)</w:t>
      </w:r>
      <w:r w:rsidRPr="00A92662">
        <w:rPr>
          <w:rStyle w:val="HideTWBExt"/>
        </w:rPr>
        <w:t>&lt;/Article&gt;</w:t>
      </w:r>
    </w:p>
    <w:p w14:paraId="33B27C30" w14:textId="77777777" w:rsidR="00495D80" w:rsidRPr="00A92662" w:rsidRDefault="005674BF" w:rsidP="00495D80">
      <w:pPr>
        <w:keepNext/>
      </w:pPr>
      <w:r w:rsidRPr="00A92662">
        <w:rPr>
          <w:rStyle w:val="HideTWBExt"/>
        </w:rPr>
        <w:t>&lt;DocAmend2&gt;</w:t>
      </w:r>
      <w:r w:rsidRPr="00A92662">
        <w:t>Direktiivi 2004/37/EY</w:t>
      </w:r>
      <w:r w:rsidRPr="00A92662">
        <w:rPr>
          <w:rStyle w:val="HideTWBExt"/>
        </w:rPr>
        <w:t>&lt;/DocAmend2&gt;</w:t>
      </w:r>
    </w:p>
    <w:p w14:paraId="6153066A" w14:textId="77777777" w:rsidR="00495D80" w:rsidRPr="00A92662" w:rsidRDefault="005674BF" w:rsidP="00495D80">
      <w:r w:rsidRPr="00A92662">
        <w:rPr>
          <w:rStyle w:val="HideTWBExt"/>
        </w:rPr>
        <w:t>&lt;Article2&gt;</w:t>
      </w:r>
      <w:r w:rsidRPr="00A92662">
        <w:t>10 artikla – 2 a kohta (uusi)</w:t>
      </w:r>
      <w:r w:rsidRPr="00A926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527" w:rsidRPr="00A92662" w14:paraId="6D572D38" w14:textId="77777777" w:rsidTr="00495D80">
        <w:trPr>
          <w:jc w:val="center"/>
        </w:trPr>
        <w:tc>
          <w:tcPr>
            <w:tcW w:w="9752" w:type="dxa"/>
            <w:gridSpan w:val="2"/>
          </w:tcPr>
          <w:p w14:paraId="492A0D90" w14:textId="77777777" w:rsidR="00495D80" w:rsidRPr="00A92662" w:rsidRDefault="00495D80">
            <w:pPr>
              <w:keepNext/>
            </w:pPr>
          </w:p>
        </w:tc>
      </w:tr>
      <w:tr w:rsidR="00427527" w:rsidRPr="00A92662" w14:paraId="33C4B7A8" w14:textId="77777777" w:rsidTr="00495D80">
        <w:trPr>
          <w:jc w:val="center"/>
        </w:trPr>
        <w:tc>
          <w:tcPr>
            <w:tcW w:w="4876" w:type="dxa"/>
            <w:hideMark/>
          </w:tcPr>
          <w:p w14:paraId="446EAA5D" w14:textId="77777777" w:rsidR="00495D80" w:rsidRPr="00A92662" w:rsidRDefault="005674BF">
            <w:pPr>
              <w:pStyle w:val="ColumnHeading"/>
              <w:keepNext/>
              <w:rPr>
                <w:color w:val="008000"/>
              </w:rPr>
            </w:pPr>
            <w:r w:rsidRPr="00A92662">
              <w:t>Komission teksti</w:t>
            </w:r>
          </w:p>
        </w:tc>
        <w:tc>
          <w:tcPr>
            <w:tcW w:w="4876" w:type="dxa"/>
            <w:hideMark/>
          </w:tcPr>
          <w:p w14:paraId="648A96B6" w14:textId="77777777" w:rsidR="00495D80" w:rsidRPr="00A92662" w:rsidRDefault="005674BF">
            <w:pPr>
              <w:pStyle w:val="ColumnHeading"/>
              <w:keepNext/>
              <w:rPr>
                <w:color w:val="008000"/>
              </w:rPr>
            </w:pPr>
            <w:r w:rsidRPr="00A92662">
              <w:t>Tarkistus</w:t>
            </w:r>
          </w:p>
        </w:tc>
      </w:tr>
      <w:tr w:rsidR="00427527" w:rsidRPr="00A92662" w14:paraId="0C9A2EF0" w14:textId="77777777" w:rsidTr="00495D80">
        <w:trPr>
          <w:jc w:val="center"/>
        </w:trPr>
        <w:tc>
          <w:tcPr>
            <w:tcW w:w="4876" w:type="dxa"/>
          </w:tcPr>
          <w:p w14:paraId="1CC68552" w14:textId="77777777" w:rsidR="00495D80" w:rsidRPr="00A92662" w:rsidRDefault="00495D80">
            <w:pPr>
              <w:pStyle w:val="Normal6"/>
            </w:pPr>
          </w:p>
        </w:tc>
        <w:tc>
          <w:tcPr>
            <w:tcW w:w="4876" w:type="dxa"/>
            <w:hideMark/>
          </w:tcPr>
          <w:p w14:paraId="06F553BD" w14:textId="69B90BFB" w:rsidR="00495D80" w:rsidRPr="00A92662" w:rsidRDefault="005674BF">
            <w:pPr>
              <w:pStyle w:val="Normal6"/>
              <w:rPr>
                <w:szCs w:val="24"/>
              </w:rPr>
            </w:pPr>
            <w:r w:rsidRPr="00A92662">
              <w:rPr>
                <w:b/>
                <w:i/>
              </w:rPr>
              <w:t>-1 f)</w:t>
            </w:r>
            <w:r w:rsidRPr="00A92662">
              <w:tab/>
            </w:r>
            <w:r w:rsidRPr="00A92662">
              <w:rPr>
                <w:b/>
                <w:i/>
              </w:rPr>
              <w:t>lisätään 10 artiklaan kohta seuraavasti:</w:t>
            </w:r>
          </w:p>
        </w:tc>
      </w:tr>
      <w:tr w:rsidR="00427527" w:rsidRPr="00A92662" w14:paraId="2F73FA27" w14:textId="77777777" w:rsidTr="00495D80">
        <w:trPr>
          <w:jc w:val="center"/>
        </w:trPr>
        <w:tc>
          <w:tcPr>
            <w:tcW w:w="4876" w:type="dxa"/>
          </w:tcPr>
          <w:p w14:paraId="12076649" w14:textId="77777777" w:rsidR="00495D80" w:rsidRPr="00A92662" w:rsidRDefault="00495D80">
            <w:pPr>
              <w:pStyle w:val="Normal6"/>
            </w:pPr>
          </w:p>
        </w:tc>
        <w:tc>
          <w:tcPr>
            <w:tcW w:w="4876" w:type="dxa"/>
            <w:hideMark/>
          </w:tcPr>
          <w:p w14:paraId="40EBC1BB" w14:textId="7B0D9650" w:rsidR="00495D80" w:rsidRPr="00A92662" w:rsidRDefault="005674BF">
            <w:pPr>
              <w:pStyle w:val="Normal6"/>
              <w:rPr>
                <w:szCs w:val="24"/>
              </w:rPr>
            </w:pPr>
            <w:r w:rsidRPr="00A92662">
              <w:rPr>
                <w:b/>
                <w:i/>
              </w:rPr>
              <w:t>”2 a.</w:t>
            </w:r>
            <w:r w:rsidRPr="00A92662">
              <w:tab/>
            </w:r>
            <w:r w:rsidRPr="00A92662">
              <w:rPr>
                <w:b/>
                <w:i/>
              </w:rPr>
              <w:t>Työntekijöillä on oikeus kohtuullisiin ja säännöllisiin taukoihin suojatussa tilassa, kun he käyttävät suojavarusteita.”;</w:t>
            </w:r>
          </w:p>
        </w:tc>
      </w:tr>
    </w:tbl>
    <w:p w14:paraId="0F506E22"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1B9DB82A" w14:textId="77777777" w:rsidR="00495D80" w:rsidRPr="00A92662" w:rsidRDefault="005674BF" w:rsidP="00495D80">
      <w:r w:rsidRPr="00A92662">
        <w:rPr>
          <w:rStyle w:val="HideTWBExt"/>
        </w:rPr>
        <w:t>&lt;/Amend&gt;</w:t>
      </w:r>
    </w:p>
    <w:p w14:paraId="0CAEE460"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92</w:t>
      </w:r>
      <w:r w:rsidRPr="00A92662">
        <w:rPr>
          <w:rStyle w:val="HideTWBExt"/>
        </w:rPr>
        <w:t>&lt;/NumAm&gt;</w:t>
      </w:r>
    </w:p>
    <w:p w14:paraId="2C7BE46F" w14:textId="77777777" w:rsidR="00495D80" w:rsidRPr="00A92662" w:rsidRDefault="005674BF" w:rsidP="00495D80">
      <w:pPr>
        <w:pStyle w:val="NormalBold"/>
      </w:pPr>
      <w:r w:rsidRPr="00A92662">
        <w:rPr>
          <w:rStyle w:val="HideTWBExt"/>
        </w:rPr>
        <w:t>&lt;RepeatBlock-By&gt;&lt;Members&gt;</w:t>
      </w:r>
      <w:r w:rsidRPr="00A92662">
        <w:t>Nora Mebarek, Estelle Ceulemans, Marc Angel, Johan Danielsson</w:t>
      </w:r>
      <w:r w:rsidRPr="00A92662">
        <w:rPr>
          <w:rStyle w:val="HideTWBExt"/>
        </w:rPr>
        <w:t>&lt;/Members&gt;</w:t>
      </w:r>
    </w:p>
    <w:p w14:paraId="27F73A96" w14:textId="77777777" w:rsidR="00495D80" w:rsidRPr="00A92662" w:rsidRDefault="005674BF" w:rsidP="00495D80">
      <w:r w:rsidRPr="00A92662">
        <w:rPr>
          <w:rStyle w:val="HideTWBExt"/>
        </w:rPr>
        <w:t>&lt;/RepeatBlock-By&gt;</w:t>
      </w:r>
    </w:p>
    <w:p w14:paraId="528F522D"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5F505F56" w14:textId="77777777" w:rsidR="00495D80" w:rsidRPr="00A92662" w:rsidRDefault="005674BF" w:rsidP="00495D80">
      <w:pPr>
        <w:pStyle w:val="NormalBold"/>
      </w:pPr>
      <w:r w:rsidRPr="00A92662">
        <w:rPr>
          <w:rStyle w:val="HideTWBExt"/>
        </w:rPr>
        <w:t>&lt;Article&gt;</w:t>
      </w:r>
      <w:r w:rsidRPr="00A92662">
        <w:t xml:space="preserve">1 artikla – 1 kohta – -1 g </w:t>
      </w:r>
      <w:r w:rsidRPr="00A92662">
        <w:t>alakohta (uusi)</w:t>
      </w:r>
      <w:r w:rsidRPr="00A92662">
        <w:rPr>
          <w:rStyle w:val="HideTWBExt"/>
        </w:rPr>
        <w:t>&lt;/Article&gt;</w:t>
      </w:r>
    </w:p>
    <w:p w14:paraId="29666207" w14:textId="77777777" w:rsidR="00495D80" w:rsidRPr="00A92662" w:rsidRDefault="005674BF" w:rsidP="00495D80">
      <w:pPr>
        <w:keepNext/>
      </w:pPr>
      <w:r w:rsidRPr="00A92662">
        <w:rPr>
          <w:rStyle w:val="HideTWBExt"/>
        </w:rPr>
        <w:t>&lt;DocAmend2&gt;</w:t>
      </w:r>
      <w:r w:rsidRPr="00A92662">
        <w:t>Direktiivi 2004/37/EY</w:t>
      </w:r>
      <w:r w:rsidRPr="00A92662">
        <w:rPr>
          <w:rStyle w:val="HideTWBExt"/>
        </w:rPr>
        <w:t>&lt;/DocAmend2&gt;</w:t>
      </w:r>
    </w:p>
    <w:p w14:paraId="57CB5CB7" w14:textId="77777777" w:rsidR="00495D80" w:rsidRPr="00A92662" w:rsidRDefault="005674BF" w:rsidP="00495D80">
      <w:r w:rsidRPr="00A92662">
        <w:rPr>
          <w:rStyle w:val="HideTWBExt"/>
        </w:rPr>
        <w:t>&lt;Article2&gt;</w:t>
      </w:r>
      <w:r w:rsidRPr="00A92662">
        <w:t>18 a artikla – 1 kohta</w:t>
      </w:r>
      <w:r w:rsidRPr="00A92662">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427527" w:rsidRPr="00A92662" w14:paraId="2A95CFDD" w14:textId="77777777" w:rsidTr="00495D80">
        <w:trPr>
          <w:jc w:val="center"/>
        </w:trPr>
        <w:tc>
          <w:tcPr>
            <w:tcW w:w="9752" w:type="dxa"/>
            <w:gridSpan w:val="2"/>
          </w:tcPr>
          <w:p w14:paraId="2FB0BED5" w14:textId="77777777" w:rsidR="00495D80" w:rsidRPr="00A92662" w:rsidRDefault="00495D80">
            <w:pPr>
              <w:keepNext/>
            </w:pPr>
          </w:p>
        </w:tc>
      </w:tr>
      <w:tr w:rsidR="00427527" w:rsidRPr="00A92662" w14:paraId="1D816045" w14:textId="77777777" w:rsidTr="00495D80">
        <w:trPr>
          <w:jc w:val="center"/>
        </w:trPr>
        <w:tc>
          <w:tcPr>
            <w:tcW w:w="4876" w:type="dxa"/>
            <w:hideMark/>
          </w:tcPr>
          <w:p w14:paraId="50542CFF" w14:textId="77777777" w:rsidR="00495D80" w:rsidRPr="00A92662" w:rsidRDefault="005674BF">
            <w:pPr>
              <w:pStyle w:val="ColumnHeading"/>
              <w:keepNext/>
            </w:pPr>
            <w:r w:rsidRPr="00A92662">
              <w:t>Nykyinen teksti</w:t>
            </w:r>
          </w:p>
        </w:tc>
        <w:tc>
          <w:tcPr>
            <w:tcW w:w="4876" w:type="dxa"/>
            <w:hideMark/>
          </w:tcPr>
          <w:p w14:paraId="484F1910" w14:textId="77777777" w:rsidR="00495D80" w:rsidRPr="00A92662" w:rsidRDefault="005674BF">
            <w:pPr>
              <w:pStyle w:val="ColumnHeading"/>
              <w:keepNext/>
            </w:pPr>
            <w:r w:rsidRPr="00A92662">
              <w:t>Tarkistus</w:t>
            </w:r>
          </w:p>
        </w:tc>
      </w:tr>
      <w:tr w:rsidR="00427527" w:rsidRPr="00A92662" w14:paraId="0CAFEA4B" w14:textId="77777777" w:rsidTr="00495D80">
        <w:trPr>
          <w:jc w:val="center"/>
        </w:trPr>
        <w:tc>
          <w:tcPr>
            <w:tcW w:w="4876" w:type="dxa"/>
          </w:tcPr>
          <w:p w14:paraId="0756E84C" w14:textId="77777777" w:rsidR="00495D80" w:rsidRPr="00A92662" w:rsidRDefault="00495D80">
            <w:pPr>
              <w:pStyle w:val="Normal6"/>
            </w:pPr>
          </w:p>
        </w:tc>
        <w:tc>
          <w:tcPr>
            <w:tcW w:w="4876" w:type="dxa"/>
            <w:hideMark/>
          </w:tcPr>
          <w:p w14:paraId="2C1A6C0D" w14:textId="534C7E1C" w:rsidR="00495D80" w:rsidRPr="00A92662" w:rsidRDefault="005674BF">
            <w:pPr>
              <w:pStyle w:val="Normal6"/>
              <w:rPr>
                <w:szCs w:val="24"/>
              </w:rPr>
            </w:pPr>
            <w:r w:rsidRPr="00A92662">
              <w:rPr>
                <w:b/>
                <w:i/>
              </w:rPr>
              <w:t>-1 g)</w:t>
            </w:r>
            <w:r w:rsidRPr="00A92662">
              <w:tab/>
            </w:r>
            <w:r w:rsidRPr="00A92662">
              <w:rPr>
                <w:b/>
                <w:i/>
              </w:rPr>
              <w:t>korvataan 18 a artiklan 1 alakohta seuraavasti:</w:t>
            </w:r>
          </w:p>
        </w:tc>
      </w:tr>
      <w:tr w:rsidR="00427527" w:rsidRPr="00A92662" w14:paraId="368F547F" w14:textId="77777777" w:rsidTr="00495D80">
        <w:trPr>
          <w:jc w:val="center"/>
        </w:trPr>
        <w:tc>
          <w:tcPr>
            <w:tcW w:w="4876" w:type="dxa"/>
            <w:hideMark/>
          </w:tcPr>
          <w:p w14:paraId="53BC023B" w14:textId="77777777" w:rsidR="00495D80" w:rsidRPr="00A92662" w:rsidRDefault="005674BF">
            <w:pPr>
              <w:pStyle w:val="Normal6"/>
            </w:pPr>
            <w:r w:rsidRPr="00A92662">
              <w:t xml:space="preserve">1. Osana tämän direktiivin </w:t>
            </w:r>
            <w:r w:rsidRPr="00A92662">
              <w:rPr>
                <w:b/>
                <w:i/>
              </w:rPr>
              <w:t>täytäntöönpanon</w:t>
            </w:r>
            <w:r w:rsidRPr="00A92662">
              <w:t xml:space="preserve"> seuraavaa </w:t>
            </w:r>
            <w:r w:rsidRPr="00A92662">
              <w:rPr>
                <w:b/>
                <w:i/>
              </w:rPr>
              <w:t>arviointia, joka toteutetaan direktiivin 89/391/ETY 17 a artiklassa tarkoitetun arvioinnin yhteydessä,</w:t>
            </w:r>
            <w:r w:rsidRPr="00A92662">
              <w:t xml:space="preserve"> komissio </w:t>
            </w:r>
            <w:r w:rsidRPr="00A92662">
              <w:rPr>
                <w:b/>
                <w:i/>
              </w:rPr>
              <w:t>arvioi myös tarvetta muuttaa keuhkorakkuloihin päätyvän</w:t>
            </w:r>
            <w:r w:rsidRPr="00A92662">
              <w:t xml:space="preserve"> kiteisen piidioksidipölyn raja-arvoa.</w:t>
            </w:r>
            <w:r w:rsidRPr="00A92662">
              <w:rPr>
                <w:b/>
                <w:i/>
              </w:rPr>
              <w:t xml:space="preserve"> Komissio käynnistää tämän prosessin vuonna 2022 ja ehdottaa sen jälkeen tarvittaessa kyseiseen aineeseen liittyviä tarpeellisia muutoksia tämän direktiivin seuraavan tarkistamisen yhteydessä.</w:t>
            </w:r>
          </w:p>
        </w:tc>
        <w:tc>
          <w:tcPr>
            <w:tcW w:w="4876" w:type="dxa"/>
            <w:hideMark/>
          </w:tcPr>
          <w:p w14:paraId="6EAE7A1B" w14:textId="77777777" w:rsidR="00495D80" w:rsidRPr="00A92662" w:rsidRDefault="005674BF">
            <w:pPr>
              <w:pStyle w:val="Normal6"/>
              <w:rPr>
                <w:szCs w:val="24"/>
              </w:rPr>
            </w:pPr>
            <w:r w:rsidRPr="00A92662">
              <w:t xml:space="preserve">”1. Osana tämän direktiivin seuraavaa </w:t>
            </w:r>
            <w:r w:rsidRPr="00A92662">
              <w:rPr>
                <w:b/>
                <w:i/>
              </w:rPr>
              <w:t>uudelleentarkastelua</w:t>
            </w:r>
            <w:r w:rsidRPr="00A92662">
              <w:t xml:space="preserve"> komissio </w:t>
            </w:r>
            <w:r w:rsidRPr="00A92662">
              <w:rPr>
                <w:b/>
                <w:i/>
              </w:rPr>
              <w:t>ehdottaa alempaa</w:t>
            </w:r>
            <w:r w:rsidRPr="00A92662">
              <w:t xml:space="preserve"> kiteisen piidioksidipölyn raja-arvoa </w:t>
            </w:r>
            <w:r w:rsidRPr="00A92662">
              <w:rPr>
                <w:b/>
                <w:i/>
              </w:rPr>
              <w:t>kuultuaan ensin työturvallisuuden ja työterveyden neuvoa-antavaa komiteaa ja otettuaan huomioon sen suosituksen.”</w:t>
            </w:r>
          </w:p>
        </w:tc>
      </w:tr>
    </w:tbl>
    <w:p w14:paraId="33A95B30"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031C0C1E" w14:textId="77777777" w:rsidR="00495D80" w:rsidRPr="00A92662" w:rsidRDefault="005674BF" w:rsidP="00495D80">
      <w:r w:rsidRPr="00A92662">
        <w:rPr>
          <w:rStyle w:val="HideTWBExt"/>
        </w:rPr>
        <w:t>&lt;/Amend&gt;</w:t>
      </w:r>
    </w:p>
    <w:p w14:paraId="66099FE8"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93</w:t>
      </w:r>
      <w:r w:rsidRPr="00A92662">
        <w:rPr>
          <w:rStyle w:val="HideTWBExt"/>
        </w:rPr>
        <w:t>&lt;/NumAm&gt;</w:t>
      </w:r>
    </w:p>
    <w:p w14:paraId="1A486C4A" w14:textId="77777777" w:rsidR="00495D80" w:rsidRPr="00A92662" w:rsidRDefault="005674BF" w:rsidP="00495D80">
      <w:pPr>
        <w:pStyle w:val="NormalBold"/>
      </w:pPr>
      <w:r w:rsidRPr="00A92662">
        <w:rPr>
          <w:rStyle w:val="HideTWBExt"/>
        </w:rPr>
        <w:t>&lt;RepeatBlock-By&gt;&lt;Members&gt;</w:t>
      </w:r>
      <w:r w:rsidRPr="00A92662">
        <w:t>Per Clausen</w:t>
      </w:r>
      <w:r w:rsidRPr="00A92662">
        <w:rPr>
          <w:rStyle w:val="HideTWBExt"/>
        </w:rPr>
        <w:t>&lt;/Members&gt;</w:t>
      </w:r>
    </w:p>
    <w:p w14:paraId="676F17AA" w14:textId="77777777" w:rsidR="00495D80" w:rsidRPr="00A92662" w:rsidRDefault="005674BF" w:rsidP="00495D80">
      <w:r w:rsidRPr="00A92662">
        <w:rPr>
          <w:rStyle w:val="HideTWBExt"/>
        </w:rPr>
        <w:t>&lt;/RepeatBlock-By&gt;</w:t>
      </w:r>
    </w:p>
    <w:p w14:paraId="2BEBCB39"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0FE003DB" w14:textId="77777777" w:rsidR="00495D80" w:rsidRPr="00A92662" w:rsidRDefault="005674BF" w:rsidP="00495D80">
      <w:pPr>
        <w:pStyle w:val="NormalBold"/>
      </w:pPr>
      <w:r w:rsidRPr="00A92662">
        <w:rPr>
          <w:rStyle w:val="HideTWBExt"/>
        </w:rPr>
        <w:t>&lt;Article&gt;</w:t>
      </w:r>
      <w:r w:rsidRPr="00A92662">
        <w:t>1 artikla – 1 kohta – -1 h alakohta (uusi)</w:t>
      </w:r>
      <w:r w:rsidRPr="00A92662">
        <w:rPr>
          <w:rStyle w:val="HideTWBExt"/>
        </w:rPr>
        <w:t>&lt;/Article&gt;</w:t>
      </w:r>
    </w:p>
    <w:p w14:paraId="20009A3D" w14:textId="77777777" w:rsidR="00495D80" w:rsidRPr="00A92662" w:rsidRDefault="005674BF" w:rsidP="00495D80">
      <w:pPr>
        <w:keepNext/>
      </w:pPr>
      <w:r w:rsidRPr="00A92662">
        <w:rPr>
          <w:rStyle w:val="HideTWBExt"/>
        </w:rPr>
        <w:t>&lt;DocAmend2&gt;</w:t>
      </w:r>
      <w:r w:rsidRPr="00A92662">
        <w:t>Direktiivi 2004/37/EY</w:t>
      </w:r>
      <w:r w:rsidRPr="00A92662">
        <w:rPr>
          <w:rStyle w:val="HideTWBExt"/>
        </w:rPr>
        <w:t>&lt;/DocAmend2&gt;</w:t>
      </w:r>
    </w:p>
    <w:p w14:paraId="5229DA0B" w14:textId="77777777" w:rsidR="00495D80" w:rsidRPr="00A92662" w:rsidRDefault="005674BF" w:rsidP="00495D80">
      <w:r w:rsidRPr="00A92662">
        <w:rPr>
          <w:rStyle w:val="HideTWBExt"/>
        </w:rPr>
        <w:t>&lt;Article2&gt;</w:t>
      </w:r>
      <w:r w:rsidRPr="00A92662">
        <w:t xml:space="preserve">18 a artikla – 6 a kohta </w:t>
      </w:r>
      <w:r w:rsidRPr="00A92662">
        <w:t>(uusi)</w:t>
      </w:r>
      <w:r w:rsidRPr="00A926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527" w:rsidRPr="00A92662" w14:paraId="285ACAE9" w14:textId="77777777" w:rsidTr="00495D80">
        <w:trPr>
          <w:jc w:val="center"/>
        </w:trPr>
        <w:tc>
          <w:tcPr>
            <w:tcW w:w="9752" w:type="dxa"/>
            <w:gridSpan w:val="2"/>
          </w:tcPr>
          <w:p w14:paraId="2A9EC791" w14:textId="77777777" w:rsidR="00495D80" w:rsidRPr="00A92662" w:rsidRDefault="00495D80">
            <w:pPr>
              <w:keepNext/>
            </w:pPr>
          </w:p>
        </w:tc>
      </w:tr>
      <w:tr w:rsidR="00427527" w:rsidRPr="00A92662" w14:paraId="7D64916A" w14:textId="77777777" w:rsidTr="00495D80">
        <w:trPr>
          <w:jc w:val="center"/>
        </w:trPr>
        <w:tc>
          <w:tcPr>
            <w:tcW w:w="4876" w:type="dxa"/>
            <w:hideMark/>
          </w:tcPr>
          <w:p w14:paraId="3E272031" w14:textId="77777777" w:rsidR="00495D80" w:rsidRPr="00A92662" w:rsidRDefault="005674BF">
            <w:pPr>
              <w:pStyle w:val="ColumnHeading"/>
              <w:keepNext/>
              <w:rPr>
                <w:color w:val="008000"/>
              </w:rPr>
            </w:pPr>
            <w:r w:rsidRPr="00A92662">
              <w:t>Komission teksti</w:t>
            </w:r>
          </w:p>
        </w:tc>
        <w:tc>
          <w:tcPr>
            <w:tcW w:w="4876" w:type="dxa"/>
            <w:hideMark/>
          </w:tcPr>
          <w:p w14:paraId="7E0ABF94" w14:textId="77777777" w:rsidR="00495D80" w:rsidRPr="00A92662" w:rsidRDefault="005674BF">
            <w:pPr>
              <w:pStyle w:val="ColumnHeading"/>
              <w:keepNext/>
              <w:rPr>
                <w:color w:val="008000"/>
              </w:rPr>
            </w:pPr>
            <w:r w:rsidRPr="00A92662">
              <w:t>Tarkistus</w:t>
            </w:r>
          </w:p>
        </w:tc>
      </w:tr>
      <w:tr w:rsidR="00427527" w:rsidRPr="00A92662" w14:paraId="78E0FB6B" w14:textId="77777777" w:rsidTr="00495D80">
        <w:trPr>
          <w:jc w:val="center"/>
        </w:trPr>
        <w:tc>
          <w:tcPr>
            <w:tcW w:w="4876" w:type="dxa"/>
          </w:tcPr>
          <w:p w14:paraId="162B8B11" w14:textId="77777777" w:rsidR="00495D80" w:rsidRPr="00A92662" w:rsidRDefault="00495D80">
            <w:pPr>
              <w:pStyle w:val="Normal6"/>
            </w:pPr>
          </w:p>
        </w:tc>
        <w:tc>
          <w:tcPr>
            <w:tcW w:w="4876" w:type="dxa"/>
            <w:hideMark/>
          </w:tcPr>
          <w:p w14:paraId="1F82D2E2" w14:textId="388EEC89" w:rsidR="00495D80" w:rsidRPr="00A92662" w:rsidRDefault="005674BF">
            <w:pPr>
              <w:pStyle w:val="Normal6"/>
              <w:rPr>
                <w:szCs w:val="24"/>
              </w:rPr>
            </w:pPr>
            <w:r w:rsidRPr="00A92662">
              <w:rPr>
                <w:b/>
                <w:i/>
              </w:rPr>
              <w:t>1 h)</w:t>
            </w:r>
            <w:r w:rsidRPr="00A92662">
              <w:tab/>
            </w:r>
            <w:r w:rsidRPr="00A92662">
              <w:rPr>
                <w:b/>
                <w:i/>
              </w:rPr>
              <w:t>lisätään 18 a artiklaan kohta seuraavasti:</w:t>
            </w:r>
          </w:p>
        </w:tc>
      </w:tr>
      <w:tr w:rsidR="00427527" w:rsidRPr="00A92662" w14:paraId="42CD2B8A" w14:textId="77777777" w:rsidTr="00495D80">
        <w:trPr>
          <w:jc w:val="center"/>
        </w:trPr>
        <w:tc>
          <w:tcPr>
            <w:tcW w:w="4876" w:type="dxa"/>
          </w:tcPr>
          <w:p w14:paraId="6A1A3779" w14:textId="77777777" w:rsidR="00495D80" w:rsidRPr="00A92662" w:rsidRDefault="00495D80">
            <w:pPr>
              <w:pStyle w:val="Normal6"/>
            </w:pPr>
          </w:p>
        </w:tc>
        <w:tc>
          <w:tcPr>
            <w:tcW w:w="4876" w:type="dxa"/>
            <w:hideMark/>
          </w:tcPr>
          <w:p w14:paraId="0ACF03B0" w14:textId="77777777" w:rsidR="00495D80" w:rsidRPr="00A92662" w:rsidRDefault="005674BF">
            <w:pPr>
              <w:pStyle w:val="Normal6"/>
              <w:rPr>
                <w:szCs w:val="24"/>
              </w:rPr>
            </w:pPr>
            <w:r w:rsidRPr="00A92662">
              <w:rPr>
                <w:b/>
                <w:i/>
              </w:rPr>
              <w:t xml:space="preserve">”6 a. Komissio ehdottaa tarvittaessa raja-arvoa ilma-alusten pakokaasujen syöpää aiheuttaville aineille viimeistään 30 päivänä kesäkuuta 2027 ottaen </w:t>
            </w:r>
            <w:r w:rsidRPr="00A92662">
              <w:rPr>
                <w:b/>
                <w:i/>
              </w:rPr>
              <w:t>huomioon uusimman tieteellisen tiedon sekä asiaankuuluvia sidosryhmiä asianmukaisesti kuultuaan.”</w:t>
            </w:r>
          </w:p>
        </w:tc>
      </w:tr>
    </w:tbl>
    <w:p w14:paraId="540C143D"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6E715075" w14:textId="77777777" w:rsidR="00495D80" w:rsidRPr="00A92662" w:rsidRDefault="005674BF" w:rsidP="00495D80">
      <w:r w:rsidRPr="00A92662">
        <w:rPr>
          <w:rStyle w:val="HideTWBExt"/>
        </w:rPr>
        <w:t>&lt;/Amend&gt;</w:t>
      </w:r>
    </w:p>
    <w:p w14:paraId="0C2892B7"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94</w:t>
      </w:r>
      <w:r w:rsidRPr="00A92662">
        <w:rPr>
          <w:rStyle w:val="HideTWBExt"/>
        </w:rPr>
        <w:t>&lt;/NumAm&gt;</w:t>
      </w:r>
    </w:p>
    <w:p w14:paraId="0B9133DA" w14:textId="77777777" w:rsidR="00495D80" w:rsidRPr="00A92662" w:rsidRDefault="005674BF" w:rsidP="00495D80">
      <w:pPr>
        <w:pStyle w:val="NormalBold"/>
      </w:pPr>
      <w:r w:rsidRPr="00A92662">
        <w:rPr>
          <w:rStyle w:val="HideTWBExt"/>
        </w:rPr>
        <w:t>&lt;RepeatBlock-By&gt;&lt;Members&gt;</w:t>
      </w:r>
      <w:r w:rsidRPr="00A92662">
        <w:t>Per Clausen</w:t>
      </w:r>
      <w:r w:rsidRPr="00A92662">
        <w:rPr>
          <w:rStyle w:val="HideTWBExt"/>
        </w:rPr>
        <w:t>&lt;/Members&gt;</w:t>
      </w:r>
    </w:p>
    <w:p w14:paraId="5C7EDC9A" w14:textId="77777777" w:rsidR="00495D80" w:rsidRPr="00A92662" w:rsidRDefault="005674BF" w:rsidP="00495D80">
      <w:r w:rsidRPr="00A92662">
        <w:rPr>
          <w:rStyle w:val="HideTWBExt"/>
        </w:rPr>
        <w:t>&lt;/RepeatBlock-By&gt;</w:t>
      </w:r>
    </w:p>
    <w:p w14:paraId="09E1F8CF"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3D12D027" w14:textId="77777777" w:rsidR="00495D80" w:rsidRPr="00A92662" w:rsidRDefault="005674BF" w:rsidP="00495D80">
      <w:pPr>
        <w:pStyle w:val="NormalBold"/>
      </w:pPr>
      <w:r w:rsidRPr="00A92662">
        <w:rPr>
          <w:rStyle w:val="HideTWBExt"/>
        </w:rPr>
        <w:t>&lt;Article&gt;</w:t>
      </w:r>
      <w:r w:rsidRPr="00A92662">
        <w:t>1 artikla – 1 kohta – -1 i alakohta (uusi)</w:t>
      </w:r>
      <w:r w:rsidRPr="00A92662">
        <w:rPr>
          <w:rStyle w:val="HideTWBExt"/>
        </w:rPr>
        <w:t>&lt;/Article&gt;</w:t>
      </w:r>
    </w:p>
    <w:p w14:paraId="15C82F6D" w14:textId="77777777" w:rsidR="00495D80" w:rsidRPr="00A92662" w:rsidRDefault="005674BF" w:rsidP="00495D80">
      <w:pPr>
        <w:keepNext/>
      </w:pPr>
      <w:r w:rsidRPr="00A92662">
        <w:rPr>
          <w:rStyle w:val="HideTWBExt"/>
        </w:rPr>
        <w:t>&lt;DocAmend2&gt;</w:t>
      </w:r>
      <w:r w:rsidRPr="00A92662">
        <w:t>Direktiivi 2004/37/EY</w:t>
      </w:r>
      <w:r w:rsidRPr="00A92662">
        <w:rPr>
          <w:rStyle w:val="HideTWBExt"/>
        </w:rPr>
        <w:t>&lt;/DocAmend2&gt;</w:t>
      </w:r>
    </w:p>
    <w:p w14:paraId="3BD03879" w14:textId="77777777" w:rsidR="00495D80" w:rsidRPr="00A92662" w:rsidRDefault="005674BF" w:rsidP="00495D80">
      <w:r w:rsidRPr="00A92662">
        <w:rPr>
          <w:rStyle w:val="HideTWBExt"/>
        </w:rPr>
        <w:t>&lt;Article2&gt;</w:t>
      </w:r>
      <w:r w:rsidRPr="00A92662">
        <w:t>18 a artikla – 7 kohta</w:t>
      </w:r>
      <w:r w:rsidRPr="00A92662">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427527" w:rsidRPr="00A92662" w14:paraId="0460635B" w14:textId="77777777" w:rsidTr="00390AE6">
        <w:trPr>
          <w:jc w:val="center"/>
        </w:trPr>
        <w:tc>
          <w:tcPr>
            <w:tcW w:w="9750" w:type="dxa"/>
            <w:gridSpan w:val="2"/>
          </w:tcPr>
          <w:p w14:paraId="3E13458F" w14:textId="77777777" w:rsidR="00495D80" w:rsidRPr="00A92662" w:rsidRDefault="00495D80">
            <w:pPr>
              <w:keepNext/>
            </w:pPr>
          </w:p>
        </w:tc>
      </w:tr>
      <w:tr w:rsidR="00427527" w:rsidRPr="00A92662" w14:paraId="28F2F423" w14:textId="77777777" w:rsidTr="00390AE6">
        <w:trPr>
          <w:jc w:val="center"/>
        </w:trPr>
        <w:tc>
          <w:tcPr>
            <w:tcW w:w="4875" w:type="dxa"/>
            <w:hideMark/>
          </w:tcPr>
          <w:p w14:paraId="00D05CD3" w14:textId="77777777" w:rsidR="00495D80" w:rsidRPr="00A92662" w:rsidRDefault="005674BF">
            <w:pPr>
              <w:pStyle w:val="ColumnHeading"/>
              <w:keepNext/>
              <w:rPr>
                <w:color w:val="008000"/>
              </w:rPr>
            </w:pPr>
            <w:r w:rsidRPr="00A92662">
              <w:t>Komission teksti</w:t>
            </w:r>
          </w:p>
        </w:tc>
        <w:tc>
          <w:tcPr>
            <w:tcW w:w="4875" w:type="dxa"/>
            <w:hideMark/>
          </w:tcPr>
          <w:p w14:paraId="5485B80F" w14:textId="77777777" w:rsidR="00495D80" w:rsidRPr="00A92662" w:rsidRDefault="005674BF">
            <w:pPr>
              <w:pStyle w:val="ColumnHeading"/>
              <w:keepNext/>
              <w:rPr>
                <w:color w:val="008000"/>
              </w:rPr>
            </w:pPr>
            <w:r w:rsidRPr="00A92662">
              <w:t>Tarkistus</w:t>
            </w:r>
          </w:p>
        </w:tc>
      </w:tr>
      <w:tr w:rsidR="00427527" w:rsidRPr="00A92662" w14:paraId="2CD4F306" w14:textId="77777777" w:rsidTr="00390AE6">
        <w:trPr>
          <w:jc w:val="center"/>
        </w:trPr>
        <w:tc>
          <w:tcPr>
            <w:tcW w:w="4875" w:type="dxa"/>
          </w:tcPr>
          <w:p w14:paraId="0B8CBC1C" w14:textId="77777777" w:rsidR="00F057F1" w:rsidRPr="00A92662" w:rsidRDefault="00F057F1" w:rsidP="00390AE6">
            <w:pPr>
              <w:pStyle w:val="ColumnHeading"/>
              <w:keepNext/>
              <w:jc w:val="left"/>
            </w:pPr>
          </w:p>
        </w:tc>
        <w:tc>
          <w:tcPr>
            <w:tcW w:w="4875" w:type="dxa"/>
          </w:tcPr>
          <w:p w14:paraId="31192609" w14:textId="5E1520FB" w:rsidR="00F057F1" w:rsidRPr="00A92662" w:rsidRDefault="005674BF" w:rsidP="00390AE6">
            <w:pPr>
              <w:pStyle w:val="ColumnHeading"/>
              <w:keepNext/>
              <w:jc w:val="left"/>
              <w:rPr>
                <w:b/>
                <w:bCs/>
              </w:rPr>
            </w:pPr>
            <w:r w:rsidRPr="00A92662">
              <w:rPr>
                <w:b/>
              </w:rPr>
              <w:t>-1 i)</w:t>
            </w:r>
            <w:r w:rsidRPr="00A92662">
              <w:rPr>
                <w:b/>
              </w:rPr>
              <w:tab/>
              <w:t>kumotaan 18 a artiklan 7 kohta.</w:t>
            </w:r>
          </w:p>
        </w:tc>
      </w:tr>
    </w:tbl>
    <w:p w14:paraId="007BF929"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2F12546A" w14:textId="77777777" w:rsidR="00495D80" w:rsidRPr="00A92662" w:rsidRDefault="005674BF" w:rsidP="00495D80">
      <w:pPr>
        <w:pStyle w:val="JustificationTitle"/>
        <w:rPr>
          <w:noProof w:val="0"/>
        </w:rPr>
      </w:pPr>
      <w:r w:rsidRPr="00A92662">
        <w:rPr>
          <w:rStyle w:val="HideTWBExt"/>
          <w:i w:val="0"/>
        </w:rPr>
        <w:t>&lt;TitreJust&gt;</w:t>
      </w:r>
      <w:r w:rsidRPr="00A92662">
        <w:t>Perustelu</w:t>
      </w:r>
      <w:r w:rsidRPr="00A92662">
        <w:rPr>
          <w:rStyle w:val="HideTWBExt"/>
          <w:i w:val="0"/>
        </w:rPr>
        <w:t>&lt;/TitreJust&gt;</w:t>
      </w:r>
    </w:p>
    <w:p w14:paraId="6D3D3B07" w14:textId="77777777" w:rsidR="00495D80" w:rsidRPr="00A92662" w:rsidRDefault="005674BF" w:rsidP="00495D80">
      <w:pPr>
        <w:pStyle w:val="Normal12Italic"/>
        <w:rPr>
          <w:noProof w:val="0"/>
        </w:rPr>
      </w:pPr>
      <w:r w:rsidRPr="00A92662">
        <w:t>Tämä teksti on yksinkertaisesti vanhentunut, ja se on jätetty pois edellisestä CMR-direktiivin tarkistuksesta, minkä vuoksi se on jo hyväksytty.</w:t>
      </w:r>
    </w:p>
    <w:p w14:paraId="610E5CB0" w14:textId="77777777" w:rsidR="00495D80" w:rsidRPr="00A92662" w:rsidRDefault="005674BF" w:rsidP="00495D80">
      <w:pPr>
        <w:rPr>
          <w:rStyle w:val="HideTWBExt"/>
          <w:rFonts w:ascii="Times New Roman" w:hAnsi="Times New Roman"/>
          <w:vanish w:val="0"/>
          <w:sz w:val="24"/>
        </w:rPr>
      </w:pPr>
      <w:r w:rsidRPr="00A92662">
        <w:rPr>
          <w:rStyle w:val="HideTWBExt"/>
        </w:rPr>
        <w:t>&lt;/Amend&gt;</w:t>
      </w:r>
    </w:p>
    <w:p w14:paraId="7F06A5C6"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95</w:t>
      </w:r>
      <w:r w:rsidRPr="00A92662">
        <w:rPr>
          <w:rStyle w:val="HideTWBExt"/>
        </w:rPr>
        <w:t>&lt;/NumAm&gt;</w:t>
      </w:r>
    </w:p>
    <w:p w14:paraId="3D1294F7" w14:textId="77777777" w:rsidR="00495D80" w:rsidRPr="00A92662" w:rsidRDefault="005674BF" w:rsidP="00495D80">
      <w:pPr>
        <w:pStyle w:val="NormalBold"/>
      </w:pPr>
      <w:r w:rsidRPr="00A92662">
        <w:rPr>
          <w:rStyle w:val="HideTWBExt"/>
        </w:rPr>
        <w:t>&lt;RepeatBlock-By&gt;&lt;Members&gt;</w:t>
      </w:r>
      <w:r w:rsidRPr="00A92662">
        <w:t>Nora Mebarek, Estelle Ceulemans, Marc Angel, Johan Danielsson</w:t>
      </w:r>
      <w:r w:rsidRPr="00A92662">
        <w:rPr>
          <w:rStyle w:val="HideTWBExt"/>
        </w:rPr>
        <w:t>&lt;/Members&gt;</w:t>
      </w:r>
    </w:p>
    <w:p w14:paraId="0CE9A146" w14:textId="77777777" w:rsidR="00495D80" w:rsidRPr="00A92662" w:rsidRDefault="005674BF" w:rsidP="00495D80">
      <w:r w:rsidRPr="00A92662">
        <w:rPr>
          <w:rStyle w:val="HideTWBExt"/>
        </w:rPr>
        <w:t>&lt;/RepeatBlock-By&gt;</w:t>
      </w:r>
    </w:p>
    <w:p w14:paraId="79DCB03A"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22618AF2" w14:textId="77777777" w:rsidR="00495D80" w:rsidRPr="00A92662" w:rsidRDefault="005674BF" w:rsidP="00495D80">
      <w:pPr>
        <w:pStyle w:val="NormalBold"/>
      </w:pPr>
      <w:r w:rsidRPr="00A92662">
        <w:rPr>
          <w:rStyle w:val="HideTWBExt"/>
        </w:rPr>
        <w:t>&lt;Article&gt;</w:t>
      </w:r>
      <w:r w:rsidRPr="00A92662">
        <w:t>1 artikla – 1 kohta – -1 j alakohta (uusi)</w:t>
      </w:r>
      <w:r w:rsidRPr="00A92662">
        <w:rPr>
          <w:rStyle w:val="HideTWBExt"/>
        </w:rPr>
        <w:t>&lt;/Article&gt;</w:t>
      </w:r>
    </w:p>
    <w:p w14:paraId="131C32B8" w14:textId="77777777" w:rsidR="00495D80" w:rsidRPr="00A92662" w:rsidRDefault="005674BF" w:rsidP="00495D80">
      <w:pPr>
        <w:keepNext/>
      </w:pPr>
      <w:r w:rsidRPr="00A92662">
        <w:rPr>
          <w:rStyle w:val="HideTWBExt"/>
        </w:rPr>
        <w:t>&lt;DocAmend2&gt;</w:t>
      </w:r>
      <w:r w:rsidRPr="00A92662">
        <w:t>Direktiivi 2004/37/EY</w:t>
      </w:r>
      <w:r w:rsidRPr="00A92662">
        <w:rPr>
          <w:rStyle w:val="HideTWBExt"/>
        </w:rPr>
        <w:t>&lt;/DocAmend2&gt;</w:t>
      </w:r>
    </w:p>
    <w:p w14:paraId="3BD2774A" w14:textId="77777777" w:rsidR="00495D80" w:rsidRPr="00A92662" w:rsidRDefault="005674BF" w:rsidP="00495D80">
      <w:r w:rsidRPr="00A92662">
        <w:rPr>
          <w:rStyle w:val="HideTWBExt"/>
        </w:rPr>
        <w:t>&lt;Article2&gt;</w:t>
      </w:r>
      <w:r w:rsidRPr="00A92662">
        <w:t>18 a artikla – 7 kohta</w:t>
      </w:r>
      <w:r w:rsidRPr="00A92662">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427527" w:rsidRPr="00A92662" w14:paraId="21BDBF17" w14:textId="77777777" w:rsidTr="00495D80">
        <w:trPr>
          <w:jc w:val="center"/>
        </w:trPr>
        <w:tc>
          <w:tcPr>
            <w:tcW w:w="9752" w:type="dxa"/>
            <w:gridSpan w:val="2"/>
          </w:tcPr>
          <w:p w14:paraId="14371F70" w14:textId="77777777" w:rsidR="00495D80" w:rsidRPr="00A92662" w:rsidRDefault="00495D80">
            <w:pPr>
              <w:keepNext/>
            </w:pPr>
          </w:p>
        </w:tc>
      </w:tr>
      <w:tr w:rsidR="00427527" w:rsidRPr="00A92662" w14:paraId="408C7738" w14:textId="77777777" w:rsidTr="00495D80">
        <w:trPr>
          <w:jc w:val="center"/>
        </w:trPr>
        <w:tc>
          <w:tcPr>
            <w:tcW w:w="4876" w:type="dxa"/>
            <w:hideMark/>
          </w:tcPr>
          <w:p w14:paraId="0758A010" w14:textId="77777777" w:rsidR="00495D80" w:rsidRPr="00A92662" w:rsidRDefault="005674BF">
            <w:pPr>
              <w:pStyle w:val="ColumnHeading"/>
              <w:keepNext/>
            </w:pPr>
            <w:r w:rsidRPr="00A92662">
              <w:t>Nykyinen teksti</w:t>
            </w:r>
          </w:p>
        </w:tc>
        <w:tc>
          <w:tcPr>
            <w:tcW w:w="4876" w:type="dxa"/>
            <w:hideMark/>
          </w:tcPr>
          <w:p w14:paraId="6E013CF5" w14:textId="77777777" w:rsidR="00495D80" w:rsidRPr="00A92662" w:rsidRDefault="005674BF">
            <w:pPr>
              <w:pStyle w:val="ColumnHeading"/>
              <w:keepNext/>
            </w:pPr>
            <w:r w:rsidRPr="00A92662">
              <w:t>Tarkistus</w:t>
            </w:r>
          </w:p>
        </w:tc>
      </w:tr>
      <w:tr w:rsidR="00427527" w:rsidRPr="00A92662" w14:paraId="5EB07D15" w14:textId="77777777" w:rsidTr="00495D80">
        <w:trPr>
          <w:jc w:val="center"/>
        </w:trPr>
        <w:tc>
          <w:tcPr>
            <w:tcW w:w="4876" w:type="dxa"/>
          </w:tcPr>
          <w:p w14:paraId="67C66EB1" w14:textId="77777777" w:rsidR="00495D80" w:rsidRPr="00A92662" w:rsidRDefault="00495D80">
            <w:pPr>
              <w:pStyle w:val="Normal6"/>
            </w:pPr>
          </w:p>
        </w:tc>
        <w:tc>
          <w:tcPr>
            <w:tcW w:w="4876" w:type="dxa"/>
            <w:hideMark/>
          </w:tcPr>
          <w:p w14:paraId="429163DA" w14:textId="6B9F1586" w:rsidR="00495D80" w:rsidRPr="00A92662" w:rsidRDefault="005674BF">
            <w:pPr>
              <w:pStyle w:val="Normal6"/>
              <w:rPr>
                <w:szCs w:val="24"/>
              </w:rPr>
            </w:pPr>
            <w:r w:rsidRPr="00A92662">
              <w:rPr>
                <w:b/>
                <w:i/>
              </w:rPr>
              <w:t>1 j)</w:t>
            </w:r>
            <w:r w:rsidRPr="00A92662">
              <w:tab/>
            </w:r>
            <w:r w:rsidRPr="00A92662">
              <w:rPr>
                <w:b/>
                <w:i/>
              </w:rPr>
              <w:t>korvataan 18 a artiklan 7 alakohta seuraavasti:</w:t>
            </w:r>
          </w:p>
        </w:tc>
      </w:tr>
      <w:tr w:rsidR="00427527" w:rsidRPr="00A92662" w14:paraId="661E129D" w14:textId="77777777" w:rsidTr="00495D80">
        <w:trPr>
          <w:jc w:val="center"/>
        </w:trPr>
        <w:tc>
          <w:tcPr>
            <w:tcW w:w="4876" w:type="dxa"/>
            <w:hideMark/>
          </w:tcPr>
          <w:p w14:paraId="33BB7522" w14:textId="77777777" w:rsidR="00495D80" w:rsidRPr="00A92662" w:rsidRDefault="005674BF">
            <w:pPr>
              <w:pStyle w:val="Normal6"/>
            </w:pPr>
            <w:r w:rsidRPr="00A92662">
              <w:t>7. Komissio ehdottaa</w:t>
            </w:r>
            <w:r w:rsidRPr="00A92662">
              <w:rPr>
                <w:b/>
                <w:i/>
              </w:rPr>
              <w:t xml:space="preserve"> tarvittaessa</w:t>
            </w:r>
            <w:r w:rsidRPr="00A92662">
              <w:t xml:space="preserve"> raja-arvoa koboltille ja epäorgaanisille kobolttiyhdisteille viimeistään </w:t>
            </w:r>
            <w:r w:rsidRPr="00A92662">
              <w:rPr>
                <w:b/>
                <w:i/>
              </w:rPr>
              <w:t>31</w:t>
            </w:r>
            <w:r w:rsidRPr="00A92662">
              <w:t xml:space="preserve"> päivänä </w:t>
            </w:r>
            <w:r w:rsidRPr="00A92662">
              <w:rPr>
                <w:b/>
                <w:i/>
              </w:rPr>
              <w:t>joulukuuta 2024</w:t>
            </w:r>
            <w:r w:rsidRPr="00A92662">
              <w:t xml:space="preserve"> ottaen huomioon tieteellisen tiedon uusimman kehityksen sekä asiaankuuluvia sidosryhmiä asianmukaisesti kuultuaan.</w:t>
            </w:r>
          </w:p>
        </w:tc>
        <w:tc>
          <w:tcPr>
            <w:tcW w:w="4876" w:type="dxa"/>
            <w:hideMark/>
          </w:tcPr>
          <w:p w14:paraId="39895F69" w14:textId="77777777" w:rsidR="00495D80" w:rsidRPr="00A92662" w:rsidRDefault="005674BF">
            <w:pPr>
              <w:pStyle w:val="Normal6"/>
              <w:rPr>
                <w:szCs w:val="24"/>
              </w:rPr>
            </w:pPr>
            <w:r w:rsidRPr="00A92662">
              <w:t xml:space="preserve">”7. Komissio ehdottaa viimeistään </w:t>
            </w:r>
            <w:r w:rsidRPr="00A92662">
              <w:rPr>
                <w:b/>
                <w:i/>
              </w:rPr>
              <w:t>[..]</w:t>
            </w:r>
            <w:r w:rsidRPr="00A92662">
              <w:t xml:space="preserve"> päivänä </w:t>
            </w:r>
            <w:r w:rsidRPr="00A92662">
              <w:rPr>
                <w:b/>
                <w:i/>
              </w:rPr>
              <w:t>[...]kuuta</w:t>
            </w:r>
            <w:r w:rsidRPr="00A92662">
              <w:t xml:space="preserve"> </w:t>
            </w:r>
            <w:r w:rsidRPr="00A92662">
              <w:rPr>
                <w:b/>
                <w:i/>
              </w:rPr>
              <w:t>[...]</w:t>
            </w:r>
            <w:r w:rsidRPr="00A92662">
              <w:t xml:space="preserve"> </w:t>
            </w:r>
            <w:r w:rsidRPr="00A92662">
              <w:rPr>
                <w:b/>
                <w:i/>
              </w:rPr>
              <w:t>[13 vuotta tämän direktiivin voimaantulopäivästä]</w:t>
            </w:r>
            <w:r w:rsidRPr="00A92662">
              <w:t xml:space="preserve"> ottaen huomioon tieteellisen tiedon </w:t>
            </w:r>
            <w:r w:rsidRPr="00A92662">
              <w:rPr>
                <w:b/>
                <w:i/>
              </w:rPr>
              <w:t>ja teknologisten innovaatioiden</w:t>
            </w:r>
            <w:r w:rsidRPr="00A92662">
              <w:t xml:space="preserve"> uusimman kehityksen sekä asiaankuuluvia sidosryhmiä asianmukaisesti kuultuaan </w:t>
            </w:r>
            <w:r w:rsidRPr="00A92662">
              <w:rPr>
                <w:b/>
                <w:i/>
              </w:rPr>
              <w:t>tässä direktiivissä säädettyjä alempia raja-arvoja koboltille ja epäorgaanisille kobolttiyhdisteille</w:t>
            </w:r>
            <w:r w:rsidRPr="00A92662">
              <w:t>.”</w:t>
            </w:r>
          </w:p>
        </w:tc>
      </w:tr>
    </w:tbl>
    <w:p w14:paraId="2ABCF837"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2E8B0E07" w14:textId="77777777" w:rsidR="00495D80" w:rsidRPr="00A92662" w:rsidRDefault="005674BF" w:rsidP="00495D80">
      <w:r w:rsidRPr="00A92662">
        <w:rPr>
          <w:rStyle w:val="HideTWBExt"/>
        </w:rPr>
        <w:t>&lt;/Amend&gt;</w:t>
      </w:r>
    </w:p>
    <w:p w14:paraId="27A5F74A"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96</w:t>
      </w:r>
      <w:r w:rsidRPr="00A92662">
        <w:rPr>
          <w:rStyle w:val="HideTWBExt"/>
        </w:rPr>
        <w:t>&lt;/NumAm&gt;</w:t>
      </w:r>
    </w:p>
    <w:p w14:paraId="250C9612" w14:textId="77777777" w:rsidR="00495D80" w:rsidRPr="00A92662" w:rsidRDefault="005674BF" w:rsidP="00495D80">
      <w:pPr>
        <w:pStyle w:val="NormalBold"/>
      </w:pPr>
      <w:r w:rsidRPr="00A92662">
        <w:rPr>
          <w:rStyle w:val="HideTWBExt"/>
        </w:rPr>
        <w:t>&lt;RepeatBlock-By&gt;&lt;Members&gt;</w:t>
      </w:r>
      <w:r w:rsidRPr="00A92662">
        <w:t>Grégory Allione, Valérie Devaux, Jana Toom, Hristo Petrov, Martin Hojsík</w:t>
      </w:r>
      <w:r w:rsidRPr="00A92662">
        <w:rPr>
          <w:rStyle w:val="HideTWBExt"/>
        </w:rPr>
        <w:t>&lt;/Members&gt;</w:t>
      </w:r>
    </w:p>
    <w:p w14:paraId="6EE5EF40" w14:textId="77777777" w:rsidR="00495D80" w:rsidRPr="00A92662" w:rsidRDefault="005674BF" w:rsidP="00495D80">
      <w:r w:rsidRPr="00A92662">
        <w:rPr>
          <w:rStyle w:val="HideTWBExt"/>
        </w:rPr>
        <w:t>&lt;/RepeatBlock-By&gt;</w:t>
      </w:r>
    </w:p>
    <w:p w14:paraId="06186BBB"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71E9939C" w14:textId="77777777" w:rsidR="00495D80" w:rsidRPr="00A92662" w:rsidRDefault="005674BF" w:rsidP="00495D80">
      <w:pPr>
        <w:pStyle w:val="NormalBold"/>
      </w:pPr>
      <w:r w:rsidRPr="00A92662">
        <w:rPr>
          <w:rStyle w:val="HideTWBExt"/>
        </w:rPr>
        <w:t>&lt;Article&gt;</w:t>
      </w:r>
      <w:r w:rsidRPr="00A92662">
        <w:t>1 artikla – 1 kohta – -1 k alakohta (uusi)</w:t>
      </w:r>
      <w:r w:rsidRPr="00A92662">
        <w:rPr>
          <w:rStyle w:val="HideTWBExt"/>
        </w:rPr>
        <w:t>&lt;/Article&gt;</w:t>
      </w:r>
    </w:p>
    <w:p w14:paraId="28D0CE18" w14:textId="77777777" w:rsidR="00495D80" w:rsidRPr="00A92662" w:rsidRDefault="005674BF" w:rsidP="00495D80">
      <w:pPr>
        <w:keepNext/>
      </w:pPr>
      <w:r w:rsidRPr="00A92662">
        <w:rPr>
          <w:rStyle w:val="HideTWBExt"/>
        </w:rPr>
        <w:t>&lt;DocAmend2&gt;</w:t>
      </w:r>
      <w:r w:rsidRPr="00A92662">
        <w:t>Direktiivi 2004/37/EY</w:t>
      </w:r>
      <w:r w:rsidRPr="00A92662">
        <w:rPr>
          <w:rStyle w:val="HideTWBExt"/>
        </w:rPr>
        <w:t>&lt;/DocAmend2&gt;</w:t>
      </w:r>
    </w:p>
    <w:p w14:paraId="6D7F4376" w14:textId="77777777" w:rsidR="00495D80" w:rsidRPr="00A92662" w:rsidRDefault="005674BF" w:rsidP="00495D80">
      <w:r w:rsidRPr="00A92662">
        <w:rPr>
          <w:rStyle w:val="HideTWBExt"/>
        </w:rPr>
        <w:t>&lt;Article2&gt;</w:t>
      </w:r>
      <w:r w:rsidRPr="00A92662">
        <w:t>18 a artikla – 11 a kohta (uusi)</w:t>
      </w:r>
      <w:r w:rsidRPr="00A92662">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27527" w:rsidRPr="00A92662" w14:paraId="6A52F7BC" w14:textId="77777777" w:rsidTr="00390AE6">
        <w:trPr>
          <w:jc w:val="center"/>
        </w:trPr>
        <w:tc>
          <w:tcPr>
            <w:tcW w:w="9752" w:type="dxa"/>
            <w:gridSpan w:val="2"/>
          </w:tcPr>
          <w:p w14:paraId="464BF06A" w14:textId="77777777" w:rsidR="00495D80" w:rsidRPr="00A92662" w:rsidRDefault="00495D80">
            <w:pPr>
              <w:keepNext/>
            </w:pPr>
          </w:p>
        </w:tc>
      </w:tr>
      <w:tr w:rsidR="00427527" w:rsidRPr="00A92662" w14:paraId="211C0029" w14:textId="77777777" w:rsidTr="00390AE6">
        <w:trPr>
          <w:jc w:val="center"/>
        </w:trPr>
        <w:tc>
          <w:tcPr>
            <w:tcW w:w="4876" w:type="dxa"/>
            <w:hideMark/>
          </w:tcPr>
          <w:p w14:paraId="0BF6D05A" w14:textId="77777777" w:rsidR="00495D80" w:rsidRPr="00A92662" w:rsidRDefault="005674BF">
            <w:pPr>
              <w:pStyle w:val="ColumnHeading"/>
              <w:keepNext/>
              <w:rPr>
                <w:color w:val="008000"/>
              </w:rPr>
            </w:pPr>
            <w:r w:rsidRPr="00A92662">
              <w:t xml:space="preserve">Komission </w:t>
            </w:r>
            <w:r w:rsidRPr="00A92662">
              <w:t>teksti</w:t>
            </w:r>
          </w:p>
        </w:tc>
        <w:tc>
          <w:tcPr>
            <w:tcW w:w="4876" w:type="dxa"/>
            <w:hideMark/>
          </w:tcPr>
          <w:p w14:paraId="16A3B323" w14:textId="77777777" w:rsidR="00495D80" w:rsidRPr="00A92662" w:rsidRDefault="005674BF">
            <w:pPr>
              <w:pStyle w:val="ColumnHeading"/>
              <w:keepNext/>
              <w:rPr>
                <w:color w:val="008000"/>
              </w:rPr>
            </w:pPr>
            <w:r w:rsidRPr="00A92662">
              <w:t>Tarkistus</w:t>
            </w:r>
          </w:p>
        </w:tc>
      </w:tr>
      <w:tr w:rsidR="00427527" w:rsidRPr="00A92662" w14:paraId="3883846A" w14:textId="77777777" w:rsidTr="00390AE6">
        <w:trPr>
          <w:jc w:val="center"/>
        </w:trPr>
        <w:tc>
          <w:tcPr>
            <w:tcW w:w="4876" w:type="dxa"/>
          </w:tcPr>
          <w:p w14:paraId="4A3EF272" w14:textId="77777777" w:rsidR="00495D80" w:rsidRPr="00A92662" w:rsidRDefault="00495D80">
            <w:pPr>
              <w:pStyle w:val="Normal6"/>
            </w:pPr>
          </w:p>
        </w:tc>
        <w:tc>
          <w:tcPr>
            <w:tcW w:w="4876" w:type="dxa"/>
            <w:hideMark/>
          </w:tcPr>
          <w:p w14:paraId="6BE7D92D" w14:textId="5F41D393" w:rsidR="00495D80" w:rsidRPr="00A92662" w:rsidRDefault="005674BF">
            <w:pPr>
              <w:pStyle w:val="Normal6"/>
              <w:rPr>
                <w:szCs w:val="24"/>
              </w:rPr>
            </w:pPr>
            <w:r w:rsidRPr="00A92662">
              <w:rPr>
                <w:b/>
                <w:i/>
              </w:rPr>
              <w:t>-1 k</w:t>
            </w:r>
            <w:r w:rsidRPr="00A92662">
              <w:rPr>
                <w:b/>
                <w:i/>
              </w:rPr>
              <w:t>)</w:t>
            </w:r>
            <w:r w:rsidRPr="00A92662">
              <w:tab/>
            </w:r>
            <w:r w:rsidRPr="00A92662">
              <w:rPr>
                <w:b/>
                <w:i/>
              </w:rPr>
              <w:t>lisätään 18 a artiklaan alakohta seuraavasti:</w:t>
            </w:r>
          </w:p>
        </w:tc>
      </w:tr>
      <w:tr w:rsidR="00427527" w:rsidRPr="00A92662" w14:paraId="494B6649" w14:textId="77777777" w:rsidTr="00390AE6">
        <w:trPr>
          <w:jc w:val="center"/>
        </w:trPr>
        <w:tc>
          <w:tcPr>
            <w:tcW w:w="4876" w:type="dxa"/>
          </w:tcPr>
          <w:p w14:paraId="287BB418" w14:textId="77777777" w:rsidR="00495D80" w:rsidRPr="00A92662" w:rsidRDefault="00495D80">
            <w:pPr>
              <w:pStyle w:val="Normal6"/>
            </w:pPr>
          </w:p>
        </w:tc>
        <w:tc>
          <w:tcPr>
            <w:tcW w:w="4876" w:type="dxa"/>
            <w:hideMark/>
          </w:tcPr>
          <w:p w14:paraId="2CB8D18A" w14:textId="77777777" w:rsidR="00495D80" w:rsidRPr="00A92662" w:rsidRDefault="005674BF">
            <w:pPr>
              <w:pStyle w:val="Normal6"/>
              <w:rPr>
                <w:szCs w:val="24"/>
              </w:rPr>
            </w:pPr>
            <w:r w:rsidRPr="00A92662">
              <w:rPr>
                <w:b/>
                <w:i/>
              </w:rPr>
              <w:t xml:space="preserve">”11 a. Viimeistään [..] päivänä [...]kuuta [...] [12 kuukautta tämän direktiivin voimaantulosta] ja ottaen huomioon Maailman terveysjärjestön hiljattain tekemän </w:t>
            </w:r>
            <w:r w:rsidRPr="00A92662">
              <w:rPr>
                <w:b/>
                <w:i/>
              </w:rPr>
              <w:t>luokituksen, jonka mukaan tietyissä ammateissa tapahtuva työperäinen altistuminen on syöpää aiheuttavaa, komissio aloittaa työturvallisuuden ja työterveyden neuvoa-antavan komitean kuulemisen tarpeesta saattaa ajan tasalle komission suositus (EU) 2022/2337, jotta jäsenvaltioita kannustettaisiin ottamaan käyttöön säännöksiä, joilla varmistetaan asianmukaisempi korvaus sairauksista, joiden epäillään liittyvän työperäiseen altistumiseen tietyissä ammateissa.”</w:t>
            </w:r>
          </w:p>
        </w:tc>
      </w:tr>
    </w:tbl>
    <w:p w14:paraId="6C9FDF79"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4C4D26CF" w14:textId="77777777" w:rsidR="00495D80" w:rsidRPr="00A92662" w:rsidRDefault="005674BF" w:rsidP="00495D80">
      <w:r w:rsidRPr="00A92662">
        <w:rPr>
          <w:rStyle w:val="HideTWBExt"/>
        </w:rPr>
        <w:t>&lt;/Amend&gt;</w:t>
      </w:r>
    </w:p>
    <w:p w14:paraId="46D6A4CC"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97</w:t>
      </w:r>
      <w:r w:rsidRPr="00A92662">
        <w:rPr>
          <w:rStyle w:val="HideTWBExt"/>
        </w:rPr>
        <w:t>&lt;/NumAm&gt;</w:t>
      </w:r>
    </w:p>
    <w:p w14:paraId="337CF888" w14:textId="77777777" w:rsidR="00495D80" w:rsidRPr="00A92662" w:rsidRDefault="005674BF" w:rsidP="00495D80">
      <w:pPr>
        <w:pStyle w:val="NormalBold"/>
      </w:pPr>
      <w:r w:rsidRPr="00A92662">
        <w:rPr>
          <w:rStyle w:val="HideTWBExt"/>
        </w:rPr>
        <w:t>&lt;RepeatBlock-By&gt;&lt;Members&gt;</w:t>
      </w:r>
      <w:r w:rsidRPr="00A92662">
        <w:t>Per Clausen</w:t>
      </w:r>
      <w:r w:rsidRPr="00A92662">
        <w:rPr>
          <w:rStyle w:val="HideTWBExt"/>
        </w:rPr>
        <w:t>&lt;/Members&gt;</w:t>
      </w:r>
    </w:p>
    <w:p w14:paraId="5C574BC0" w14:textId="77777777" w:rsidR="00495D80" w:rsidRPr="00A92662" w:rsidRDefault="005674BF" w:rsidP="00495D80">
      <w:r w:rsidRPr="00A92662">
        <w:rPr>
          <w:rStyle w:val="HideTWBExt"/>
        </w:rPr>
        <w:t>&lt;/RepeatBlock-By&gt;</w:t>
      </w:r>
    </w:p>
    <w:p w14:paraId="1C01F67E"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125A0F47" w14:textId="77777777" w:rsidR="00495D80" w:rsidRPr="00A92662" w:rsidRDefault="005674BF" w:rsidP="00495D80">
      <w:pPr>
        <w:pStyle w:val="NormalBold"/>
        <w:keepNext/>
      </w:pPr>
      <w:r w:rsidRPr="00A92662">
        <w:rPr>
          <w:rStyle w:val="HideTWBExt"/>
        </w:rPr>
        <w:t>&lt;Article&gt;</w:t>
      </w:r>
      <w:r w:rsidRPr="00A92662">
        <w:t>1 artikla – 1 kohta – -1 k alakohta (uusi)</w:t>
      </w:r>
      <w:r w:rsidRPr="00A92662">
        <w:rPr>
          <w:rStyle w:val="HideTWBExt"/>
        </w:rPr>
        <w:t>&lt;/Article&gt;</w:t>
      </w:r>
    </w:p>
    <w:p w14:paraId="2408BF8E" w14:textId="77777777" w:rsidR="00495D80" w:rsidRPr="00A92662" w:rsidRDefault="005674BF" w:rsidP="00495D80">
      <w:pPr>
        <w:keepNext/>
      </w:pPr>
      <w:r w:rsidRPr="00A92662">
        <w:rPr>
          <w:rStyle w:val="HideTWBExt"/>
        </w:rPr>
        <w:t>&lt;DocAmend2&gt;</w:t>
      </w:r>
      <w:r w:rsidRPr="00A92662">
        <w:t>Direktiivi 2004/37/EY</w:t>
      </w:r>
      <w:r w:rsidRPr="00A92662">
        <w:rPr>
          <w:rStyle w:val="HideTWBExt"/>
        </w:rPr>
        <w:t>&lt;/DocAmend2&gt;</w:t>
      </w:r>
    </w:p>
    <w:p w14:paraId="7EA97D3A" w14:textId="77777777" w:rsidR="00495D80" w:rsidRPr="00A92662" w:rsidRDefault="005674BF" w:rsidP="00495D80">
      <w:r w:rsidRPr="00A92662">
        <w:rPr>
          <w:rStyle w:val="HideTWBExt"/>
        </w:rPr>
        <w:t>&lt;Article2&gt;</w:t>
      </w:r>
      <w:r w:rsidRPr="00A92662">
        <w:t>18 a artikla – 11 a kohta (uusi)</w:t>
      </w:r>
      <w:r w:rsidRPr="00A92662">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427527" w:rsidRPr="00A92662" w14:paraId="039D4A1B" w14:textId="77777777" w:rsidTr="00495D80">
        <w:trPr>
          <w:jc w:val="center"/>
        </w:trPr>
        <w:tc>
          <w:tcPr>
            <w:tcW w:w="9752" w:type="dxa"/>
            <w:gridSpan w:val="2"/>
          </w:tcPr>
          <w:p w14:paraId="473627AF" w14:textId="77777777" w:rsidR="00495D80" w:rsidRPr="00A92662" w:rsidRDefault="00495D80">
            <w:pPr>
              <w:keepNext/>
            </w:pPr>
          </w:p>
        </w:tc>
      </w:tr>
      <w:tr w:rsidR="00427527" w:rsidRPr="00A92662" w14:paraId="2CE1234E" w14:textId="77777777" w:rsidTr="00495D80">
        <w:trPr>
          <w:jc w:val="center"/>
        </w:trPr>
        <w:tc>
          <w:tcPr>
            <w:tcW w:w="4876" w:type="dxa"/>
            <w:hideMark/>
          </w:tcPr>
          <w:p w14:paraId="4430A601" w14:textId="77777777" w:rsidR="00495D80" w:rsidRPr="00A92662" w:rsidRDefault="005674BF">
            <w:pPr>
              <w:pStyle w:val="ColumnHeading"/>
              <w:keepNext/>
              <w:rPr>
                <w:color w:val="008000"/>
              </w:rPr>
            </w:pPr>
            <w:r w:rsidRPr="00A92662">
              <w:t>Komission teksti</w:t>
            </w:r>
          </w:p>
        </w:tc>
        <w:tc>
          <w:tcPr>
            <w:tcW w:w="4876" w:type="dxa"/>
            <w:hideMark/>
          </w:tcPr>
          <w:p w14:paraId="195D570C" w14:textId="77777777" w:rsidR="00495D80" w:rsidRPr="00A92662" w:rsidRDefault="005674BF">
            <w:pPr>
              <w:pStyle w:val="ColumnHeading"/>
              <w:keepNext/>
              <w:rPr>
                <w:color w:val="008000"/>
              </w:rPr>
            </w:pPr>
            <w:r w:rsidRPr="00A92662">
              <w:t>Tarkistus</w:t>
            </w:r>
          </w:p>
        </w:tc>
      </w:tr>
      <w:tr w:rsidR="00427527" w:rsidRPr="00A92662" w14:paraId="2E9B58B2" w14:textId="77777777" w:rsidTr="00495D80">
        <w:trPr>
          <w:jc w:val="center"/>
        </w:trPr>
        <w:tc>
          <w:tcPr>
            <w:tcW w:w="4876" w:type="dxa"/>
          </w:tcPr>
          <w:p w14:paraId="541426CD" w14:textId="77777777" w:rsidR="00495D80" w:rsidRPr="00A92662" w:rsidRDefault="00495D80">
            <w:pPr>
              <w:pStyle w:val="Normal6"/>
            </w:pPr>
          </w:p>
        </w:tc>
        <w:tc>
          <w:tcPr>
            <w:tcW w:w="4876" w:type="dxa"/>
            <w:hideMark/>
          </w:tcPr>
          <w:p w14:paraId="24215A8B" w14:textId="79438EA7" w:rsidR="00495D80" w:rsidRPr="00A92662" w:rsidRDefault="005674BF">
            <w:pPr>
              <w:pStyle w:val="Normal6"/>
              <w:rPr>
                <w:szCs w:val="24"/>
              </w:rPr>
            </w:pPr>
            <w:r w:rsidRPr="00A92662">
              <w:rPr>
                <w:b/>
                <w:i/>
              </w:rPr>
              <w:t>-1 k)</w:t>
            </w:r>
            <w:r w:rsidRPr="00A92662">
              <w:tab/>
            </w:r>
            <w:r w:rsidRPr="00A92662">
              <w:rPr>
                <w:b/>
                <w:i/>
              </w:rPr>
              <w:t>lisätään 18 a artiklaan alakohta seuraavasti:</w:t>
            </w:r>
          </w:p>
        </w:tc>
      </w:tr>
      <w:tr w:rsidR="00427527" w:rsidRPr="00A92662" w14:paraId="40F35899" w14:textId="77777777" w:rsidTr="00495D80">
        <w:trPr>
          <w:jc w:val="center"/>
        </w:trPr>
        <w:tc>
          <w:tcPr>
            <w:tcW w:w="4876" w:type="dxa"/>
          </w:tcPr>
          <w:p w14:paraId="18A6621C" w14:textId="77777777" w:rsidR="00495D80" w:rsidRPr="00A92662" w:rsidRDefault="00495D80">
            <w:pPr>
              <w:pStyle w:val="Normal6"/>
            </w:pPr>
          </w:p>
        </w:tc>
        <w:tc>
          <w:tcPr>
            <w:tcW w:w="4876" w:type="dxa"/>
            <w:hideMark/>
          </w:tcPr>
          <w:p w14:paraId="420E7D8D" w14:textId="7B5EA742" w:rsidR="00495D80" w:rsidRPr="00A92662" w:rsidRDefault="005674BF">
            <w:pPr>
              <w:pStyle w:val="Normal6"/>
              <w:rPr>
                <w:szCs w:val="24"/>
              </w:rPr>
            </w:pPr>
            <w:r w:rsidRPr="00A92662">
              <w:rPr>
                <w:b/>
                <w:i/>
              </w:rPr>
              <w:t>”11 a.</w:t>
            </w:r>
            <w:r w:rsidRPr="00A92662">
              <w:tab/>
            </w:r>
            <w:r w:rsidRPr="00A92662">
              <w:rPr>
                <w:b/>
                <w:i/>
              </w:rPr>
              <w:t xml:space="preserve">Komission ehdotukseen sisällytetään direktiivin 2004/37/EY liitteeseen I ”työ, johon liittyy </w:t>
            </w:r>
            <w:r w:rsidRPr="00A92662">
              <w:rPr>
                <w:b/>
                <w:i/>
              </w:rPr>
              <w:t>altistuminen ilma-alusten moottoreiden päästöille”.</w:t>
            </w:r>
          </w:p>
        </w:tc>
      </w:tr>
    </w:tbl>
    <w:p w14:paraId="529ABF45"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15A8A42B" w14:textId="77777777" w:rsidR="00495D80" w:rsidRPr="00A92662" w:rsidRDefault="005674BF" w:rsidP="00495D80">
      <w:r w:rsidRPr="00A92662">
        <w:rPr>
          <w:rStyle w:val="HideTWBExt"/>
        </w:rPr>
        <w:t>&lt;/Amend&gt;</w:t>
      </w:r>
    </w:p>
    <w:p w14:paraId="01AEC0E5"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98</w:t>
      </w:r>
      <w:r w:rsidRPr="00A92662">
        <w:rPr>
          <w:rStyle w:val="HideTWBExt"/>
        </w:rPr>
        <w:t>&lt;/NumAm&gt;</w:t>
      </w:r>
    </w:p>
    <w:p w14:paraId="282AB84E" w14:textId="77777777" w:rsidR="00495D80" w:rsidRPr="00A92662" w:rsidRDefault="005674BF" w:rsidP="00495D80">
      <w:pPr>
        <w:pStyle w:val="NormalBold"/>
      </w:pPr>
      <w:r w:rsidRPr="00A92662">
        <w:rPr>
          <w:rStyle w:val="HideTWBExt"/>
        </w:rPr>
        <w:t>&lt;RepeatBlock-By&gt;&lt;Members&gt;</w:t>
      </w:r>
      <w:r w:rsidRPr="00A92662">
        <w:t>Per Clausen</w:t>
      </w:r>
      <w:r w:rsidRPr="00A92662">
        <w:rPr>
          <w:rStyle w:val="HideTWBExt"/>
        </w:rPr>
        <w:t>&lt;/Members&gt;</w:t>
      </w:r>
    </w:p>
    <w:p w14:paraId="09ED5B23" w14:textId="77777777" w:rsidR="00495D80" w:rsidRPr="00A92662" w:rsidRDefault="005674BF" w:rsidP="00495D80">
      <w:r w:rsidRPr="00A92662">
        <w:rPr>
          <w:rStyle w:val="HideTWBExt"/>
        </w:rPr>
        <w:t>&lt;/RepeatBlock-By&gt;</w:t>
      </w:r>
    </w:p>
    <w:p w14:paraId="71CE0D2D"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08DC71C9" w14:textId="77777777" w:rsidR="00495D80" w:rsidRPr="00A92662" w:rsidRDefault="005674BF" w:rsidP="00495D80">
      <w:pPr>
        <w:pStyle w:val="NormalBold"/>
        <w:keepNext/>
      </w:pPr>
      <w:r w:rsidRPr="00A92662">
        <w:rPr>
          <w:rStyle w:val="HideTWBExt"/>
        </w:rPr>
        <w:t>&lt;Article&gt;</w:t>
      </w:r>
      <w:r w:rsidRPr="00A92662">
        <w:t xml:space="preserve">1 </w:t>
      </w:r>
      <w:r w:rsidRPr="00A92662">
        <w:t>artikla – 1 kohta – -1 k alakohta (uusi)</w:t>
      </w:r>
      <w:r w:rsidRPr="00A92662">
        <w:rPr>
          <w:rStyle w:val="HideTWBExt"/>
        </w:rPr>
        <w:t>&lt;/Article&gt;</w:t>
      </w:r>
    </w:p>
    <w:p w14:paraId="0C05D802" w14:textId="77777777" w:rsidR="00495D80" w:rsidRPr="00A92662" w:rsidRDefault="005674BF" w:rsidP="00495D80">
      <w:pPr>
        <w:keepNext/>
      </w:pPr>
      <w:r w:rsidRPr="00A92662">
        <w:rPr>
          <w:rStyle w:val="HideTWBExt"/>
        </w:rPr>
        <w:t>&lt;DocAmend2&gt;</w:t>
      </w:r>
      <w:r w:rsidRPr="00A92662">
        <w:t>Direktiivi 2004/37/EY</w:t>
      </w:r>
      <w:r w:rsidRPr="00A92662">
        <w:rPr>
          <w:rStyle w:val="HideTWBExt"/>
        </w:rPr>
        <w:t>&lt;/DocAmend2&gt;</w:t>
      </w:r>
    </w:p>
    <w:p w14:paraId="573C69BD" w14:textId="77777777" w:rsidR="00495D80" w:rsidRPr="00A92662" w:rsidRDefault="005674BF" w:rsidP="00495D80">
      <w:r w:rsidRPr="00A92662">
        <w:rPr>
          <w:rStyle w:val="HideTWBExt"/>
        </w:rPr>
        <w:t>&lt;Article2&gt;</w:t>
      </w:r>
      <w:r w:rsidRPr="00A92662">
        <w:t>18 a artikla – 11 b kohta (uusi)</w:t>
      </w:r>
      <w:r w:rsidRPr="00A92662">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427527" w:rsidRPr="00A92662" w14:paraId="08C37CCF" w14:textId="77777777" w:rsidTr="00495D80">
        <w:trPr>
          <w:jc w:val="center"/>
        </w:trPr>
        <w:tc>
          <w:tcPr>
            <w:tcW w:w="9752" w:type="dxa"/>
            <w:gridSpan w:val="2"/>
          </w:tcPr>
          <w:p w14:paraId="43B16D86" w14:textId="77777777" w:rsidR="00495D80" w:rsidRPr="00A92662" w:rsidRDefault="00495D80">
            <w:pPr>
              <w:keepNext/>
            </w:pPr>
          </w:p>
        </w:tc>
      </w:tr>
      <w:tr w:rsidR="00427527" w:rsidRPr="00A92662" w14:paraId="5ADCFC33" w14:textId="77777777" w:rsidTr="00495D80">
        <w:trPr>
          <w:jc w:val="center"/>
        </w:trPr>
        <w:tc>
          <w:tcPr>
            <w:tcW w:w="4876" w:type="dxa"/>
            <w:hideMark/>
          </w:tcPr>
          <w:p w14:paraId="4E97BD7B" w14:textId="77777777" w:rsidR="00495D80" w:rsidRPr="00A92662" w:rsidRDefault="005674BF">
            <w:pPr>
              <w:pStyle w:val="ColumnHeading"/>
              <w:keepNext/>
              <w:rPr>
                <w:color w:val="008000"/>
              </w:rPr>
            </w:pPr>
            <w:r w:rsidRPr="00A92662">
              <w:t>Komission teksti</w:t>
            </w:r>
          </w:p>
        </w:tc>
        <w:tc>
          <w:tcPr>
            <w:tcW w:w="4876" w:type="dxa"/>
            <w:hideMark/>
          </w:tcPr>
          <w:p w14:paraId="2E4CFEF0" w14:textId="77777777" w:rsidR="00495D80" w:rsidRPr="00A92662" w:rsidRDefault="005674BF">
            <w:pPr>
              <w:pStyle w:val="ColumnHeading"/>
              <w:keepNext/>
              <w:rPr>
                <w:color w:val="008000"/>
              </w:rPr>
            </w:pPr>
            <w:r w:rsidRPr="00A92662">
              <w:t>Tarkistus</w:t>
            </w:r>
          </w:p>
        </w:tc>
      </w:tr>
      <w:tr w:rsidR="00427527" w:rsidRPr="00A92662" w14:paraId="0888FE3A" w14:textId="77777777" w:rsidTr="00495D80">
        <w:trPr>
          <w:jc w:val="center"/>
        </w:trPr>
        <w:tc>
          <w:tcPr>
            <w:tcW w:w="4876" w:type="dxa"/>
          </w:tcPr>
          <w:p w14:paraId="6AC42783" w14:textId="77777777" w:rsidR="00495D80" w:rsidRPr="00A92662" w:rsidRDefault="00495D80">
            <w:pPr>
              <w:pStyle w:val="Normal6"/>
            </w:pPr>
          </w:p>
        </w:tc>
        <w:tc>
          <w:tcPr>
            <w:tcW w:w="4876" w:type="dxa"/>
            <w:hideMark/>
          </w:tcPr>
          <w:p w14:paraId="022CB784" w14:textId="2FC48A4A" w:rsidR="00495D80" w:rsidRPr="00A92662" w:rsidRDefault="005674BF">
            <w:pPr>
              <w:pStyle w:val="Normal6"/>
              <w:rPr>
                <w:szCs w:val="24"/>
              </w:rPr>
            </w:pPr>
            <w:r w:rsidRPr="00A92662">
              <w:rPr>
                <w:b/>
                <w:i/>
              </w:rPr>
              <w:t>-1 k)</w:t>
            </w:r>
            <w:r w:rsidRPr="00A92662">
              <w:tab/>
            </w:r>
            <w:r w:rsidRPr="00A92662">
              <w:rPr>
                <w:b/>
                <w:i/>
              </w:rPr>
              <w:t>lisätään 18 a artiklaan alakohta seuraavasti:</w:t>
            </w:r>
          </w:p>
        </w:tc>
      </w:tr>
      <w:tr w:rsidR="00427527" w:rsidRPr="00A92662" w14:paraId="207CAD27" w14:textId="77777777" w:rsidTr="00495D80">
        <w:trPr>
          <w:jc w:val="center"/>
        </w:trPr>
        <w:tc>
          <w:tcPr>
            <w:tcW w:w="4876" w:type="dxa"/>
          </w:tcPr>
          <w:p w14:paraId="0A8D9E30" w14:textId="77777777" w:rsidR="00495D80" w:rsidRPr="00A92662" w:rsidRDefault="00495D80">
            <w:pPr>
              <w:pStyle w:val="Normal6"/>
            </w:pPr>
          </w:p>
        </w:tc>
        <w:tc>
          <w:tcPr>
            <w:tcW w:w="4876" w:type="dxa"/>
            <w:hideMark/>
          </w:tcPr>
          <w:p w14:paraId="75FA5ADC" w14:textId="77777777" w:rsidR="00495D80" w:rsidRPr="00A92662" w:rsidRDefault="005674BF">
            <w:pPr>
              <w:pStyle w:val="Normal6"/>
              <w:rPr>
                <w:szCs w:val="24"/>
              </w:rPr>
            </w:pPr>
            <w:r w:rsidRPr="00A92662">
              <w:rPr>
                <w:b/>
                <w:i/>
              </w:rPr>
              <w:t xml:space="preserve">”11 b) </w:t>
            </w:r>
            <w:r w:rsidRPr="00A92662">
              <w:tab/>
            </w:r>
            <w:r w:rsidRPr="00A92662">
              <w:rPr>
                <w:b/>
                <w:i/>
              </w:rPr>
              <w:t>Komissio ehdottaa tarvittaessa raja-arvo(j)a direktiivin 2004/37/EY liitteessä I määritellyille hitsaushuuruille viimeistään 1 päivänä joulukuuta 2026 ottaen huomioon uusimman tieteellisen tiedon ja riskinarviointikomission lausunnon sekä asiaankuuluvia sidosryhmiä asianmukaisesti kuultuaan.”</w:t>
            </w:r>
          </w:p>
        </w:tc>
      </w:tr>
    </w:tbl>
    <w:p w14:paraId="6A0B6E15"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538B0F51" w14:textId="77777777" w:rsidR="00495D80" w:rsidRPr="00A92662" w:rsidRDefault="005674BF" w:rsidP="00495D80">
      <w:pPr>
        <w:pStyle w:val="JustificationTitle"/>
        <w:rPr>
          <w:noProof w:val="0"/>
        </w:rPr>
      </w:pPr>
      <w:r w:rsidRPr="00A92662">
        <w:rPr>
          <w:rStyle w:val="HideTWBExt"/>
          <w:i w:val="0"/>
        </w:rPr>
        <w:t>&lt;TitreJust&gt;</w:t>
      </w:r>
      <w:r w:rsidRPr="00A92662">
        <w:t>Perustelu</w:t>
      </w:r>
      <w:r w:rsidRPr="00A92662">
        <w:rPr>
          <w:rStyle w:val="HideTWBExt"/>
          <w:i w:val="0"/>
        </w:rPr>
        <w:t>&lt;/TitreJust&gt;</w:t>
      </w:r>
    </w:p>
    <w:p w14:paraId="18D781A7" w14:textId="77777777" w:rsidR="00495D80" w:rsidRPr="00A92662" w:rsidRDefault="005674BF" w:rsidP="00495D80">
      <w:pPr>
        <w:pStyle w:val="Normal12Italic"/>
        <w:rPr>
          <w:noProof w:val="0"/>
        </w:rPr>
      </w:pPr>
      <w:r w:rsidRPr="00A92662">
        <w:t>Sen jälkeen, kun direktiivin 2004/37/EY liitteeseen I on sisällytetty omaksi kohdakseen työ, johon liittyy altistumista hitsausprosesseista peräisin oleville huuruille, jotka sisältävät aineita, jotka täyttävät asetuksen (EY) N:o 1272/2008 liitteessä I vahvistetut syöpää aiheuttavan, perimää vaurioittavan tai lisääntymiselle vaarallisen aineen (kategoria 1A tai 1B) luokituskriteerit, on tärkeää parantaa näille hitsaushuuruille altistuvien työntekijöiden terveyttä ja turvallisuutta, jotta liitteessä I olevaa</w:t>
      </w:r>
      <w:r w:rsidRPr="00A92662">
        <w:t xml:space="preserve"> kohtaa voidaan täydentää vastaavilla raja-arvoilla liitteessä III.</w:t>
      </w:r>
    </w:p>
    <w:p w14:paraId="1E959460" w14:textId="77777777" w:rsidR="00495D80" w:rsidRPr="00A92662" w:rsidRDefault="005674BF" w:rsidP="00495D80">
      <w:r w:rsidRPr="00A92662">
        <w:rPr>
          <w:rStyle w:val="HideTWBExt"/>
        </w:rPr>
        <w:t>&lt;/Amend&gt;</w:t>
      </w:r>
    </w:p>
    <w:p w14:paraId="6B69DCE5"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99</w:t>
      </w:r>
      <w:r w:rsidRPr="00A92662">
        <w:rPr>
          <w:rStyle w:val="HideTWBExt"/>
        </w:rPr>
        <w:t>&lt;/NumAm&gt;</w:t>
      </w:r>
    </w:p>
    <w:p w14:paraId="574C3BF8" w14:textId="77777777" w:rsidR="00495D80" w:rsidRPr="00A92662" w:rsidRDefault="005674BF" w:rsidP="00495D80">
      <w:pPr>
        <w:pStyle w:val="NormalBold"/>
      </w:pPr>
      <w:r w:rsidRPr="00A92662">
        <w:rPr>
          <w:rStyle w:val="HideTWBExt"/>
        </w:rPr>
        <w:t>&lt;RepeatBlock-By&gt;&lt;Members&gt;</w:t>
      </w:r>
      <w:r w:rsidRPr="00A92662">
        <w:t>Nora Mebarek, Estelle Ceulemans, Marc Angel, Johan Danielsson</w:t>
      </w:r>
      <w:r w:rsidRPr="00A92662">
        <w:rPr>
          <w:rStyle w:val="HideTWBExt"/>
        </w:rPr>
        <w:t>&lt;/Members&gt;</w:t>
      </w:r>
    </w:p>
    <w:p w14:paraId="22A57FD3" w14:textId="77777777" w:rsidR="00495D80" w:rsidRPr="00A92662" w:rsidRDefault="005674BF" w:rsidP="00495D80">
      <w:r w:rsidRPr="00A92662">
        <w:rPr>
          <w:rStyle w:val="HideTWBExt"/>
        </w:rPr>
        <w:t>&lt;/RepeatBlock-By&gt;</w:t>
      </w:r>
    </w:p>
    <w:p w14:paraId="42257641"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323662B9" w14:textId="77777777" w:rsidR="00495D80" w:rsidRPr="00A92662" w:rsidRDefault="005674BF" w:rsidP="00495D80">
      <w:pPr>
        <w:pStyle w:val="NormalBold"/>
      </w:pPr>
      <w:r w:rsidRPr="00A92662">
        <w:rPr>
          <w:rStyle w:val="HideTWBExt"/>
        </w:rPr>
        <w:t>&lt;Article&gt;</w:t>
      </w:r>
      <w:r w:rsidRPr="00A92662">
        <w:t>2 artikla – 1 kohta</w:t>
      </w:r>
      <w:r w:rsidRPr="00A9266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527" w:rsidRPr="00A92662" w14:paraId="2C16004A" w14:textId="77777777" w:rsidTr="00495D80">
        <w:trPr>
          <w:jc w:val="center"/>
        </w:trPr>
        <w:tc>
          <w:tcPr>
            <w:tcW w:w="9752" w:type="dxa"/>
            <w:gridSpan w:val="2"/>
          </w:tcPr>
          <w:p w14:paraId="6B761524" w14:textId="77777777" w:rsidR="00495D80" w:rsidRPr="00A92662" w:rsidRDefault="00495D80">
            <w:pPr>
              <w:keepNext/>
            </w:pPr>
          </w:p>
        </w:tc>
      </w:tr>
      <w:tr w:rsidR="00427527" w:rsidRPr="00A92662" w14:paraId="5B48F4AD" w14:textId="77777777" w:rsidTr="00495D80">
        <w:trPr>
          <w:jc w:val="center"/>
        </w:trPr>
        <w:tc>
          <w:tcPr>
            <w:tcW w:w="4876" w:type="dxa"/>
            <w:hideMark/>
          </w:tcPr>
          <w:p w14:paraId="6315D43F" w14:textId="77777777" w:rsidR="00495D80" w:rsidRPr="00A92662" w:rsidRDefault="005674BF">
            <w:pPr>
              <w:pStyle w:val="ColumnHeading"/>
              <w:keepNext/>
              <w:rPr>
                <w:color w:val="008000"/>
              </w:rPr>
            </w:pPr>
            <w:r w:rsidRPr="00A92662">
              <w:t>Komission teksti</w:t>
            </w:r>
          </w:p>
        </w:tc>
        <w:tc>
          <w:tcPr>
            <w:tcW w:w="4876" w:type="dxa"/>
            <w:hideMark/>
          </w:tcPr>
          <w:p w14:paraId="577C6C06" w14:textId="77777777" w:rsidR="00495D80" w:rsidRPr="00A92662" w:rsidRDefault="005674BF">
            <w:pPr>
              <w:pStyle w:val="ColumnHeading"/>
              <w:keepNext/>
              <w:rPr>
                <w:color w:val="008000"/>
              </w:rPr>
            </w:pPr>
            <w:r w:rsidRPr="00A92662">
              <w:t>Tarkistus</w:t>
            </w:r>
          </w:p>
        </w:tc>
      </w:tr>
      <w:tr w:rsidR="00427527" w:rsidRPr="00A92662" w14:paraId="54665BD3" w14:textId="77777777" w:rsidTr="00495D80">
        <w:trPr>
          <w:jc w:val="center"/>
        </w:trPr>
        <w:tc>
          <w:tcPr>
            <w:tcW w:w="4876" w:type="dxa"/>
            <w:hideMark/>
          </w:tcPr>
          <w:p w14:paraId="18DF6A2A" w14:textId="77777777" w:rsidR="00495D80" w:rsidRPr="00A92662" w:rsidRDefault="005674BF">
            <w:pPr>
              <w:pStyle w:val="Normal6"/>
            </w:pPr>
            <w:r w:rsidRPr="00A92662">
              <w:t xml:space="preserve">Jäsenvaltioiden on saatettava tämän direktiivin </w:t>
            </w:r>
            <w:r w:rsidRPr="00A92662">
              <w:t>noudattamisen edellyttämät lait, asetukset ja hallinnolliset määräykset voimaan viimeistään [..] päivänä [...]kuuta [...] [</w:t>
            </w:r>
            <w:r w:rsidRPr="00A92662">
              <w:rPr>
                <w:b/>
                <w:i/>
              </w:rPr>
              <w:t xml:space="preserve">määräaika saattamiselle osaksi kansallista lainsäädäntöä on mahdollisimman lyhyt ja yleensä enintään </w:t>
            </w:r>
            <w:r w:rsidRPr="00A92662">
              <w:t>kaksi vuotta]. Niiden on viipymättä ilmoitettava tästä komissiolle.</w:t>
            </w:r>
          </w:p>
        </w:tc>
        <w:tc>
          <w:tcPr>
            <w:tcW w:w="4876" w:type="dxa"/>
            <w:hideMark/>
          </w:tcPr>
          <w:p w14:paraId="4DF89484" w14:textId="77777777" w:rsidR="00495D80" w:rsidRPr="00A92662" w:rsidRDefault="005674BF">
            <w:pPr>
              <w:pStyle w:val="Normal6"/>
              <w:rPr>
                <w:szCs w:val="24"/>
              </w:rPr>
            </w:pPr>
            <w:r w:rsidRPr="00A92662">
              <w:t xml:space="preserve">Jäsenvaltioiden on saatettava tämän direktiivin noudattamisen edellyttämät lait, asetukset ja hallinnolliset määräykset voimaan </w:t>
            </w:r>
            <w:r w:rsidRPr="00A92662">
              <w:rPr>
                <w:b/>
                <w:bCs/>
                <w:i/>
                <w:iCs/>
              </w:rPr>
              <w:t>viimeistään</w:t>
            </w:r>
            <w:r w:rsidRPr="00A92662">
              <w:t xml:space="preserve"> [..] päivänä [...]kuuta [...] [kaksi vuotta </w:t>
            </w:r>
            <w:r w:rsidRPr="00A92662">
              <w:rPr>
                <w:b/>
                <w:i/>
              </w:rPr>
              <w:t>sen voimaantulosta</w:t>
            </w:r>
            <w:r w:rsidRPr="00A92662">
              <w:t>]. Niiden on viipymättä ilmoitettava tästä komissiolle.</w:t>
            </w:r>
          </w:p>
        </w:tc>
      </w:tr>
    </w:tbl>
    <w:p w14:paraId="75DD9F9E"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524154CD" w14:textId="77777777" w:rsidR="00495D80" w:rsidRPr="00A92662" w:rsidRDefault="005674BF" w:rsidP="00495D80">
      <w:r w:rsidRPr="00A92662">
        <w:rPr>
          <w:rStyle w:val="HideTWBExt"/>
        </w:rPr>
        <w:t>&lt;/Amend&gt;</w:t>
      </w:r>
    </w:p>
    <w:p w14:paraId="2F5F2599"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100</w:t>
      </w:r>
      <w:r w:rsidRPr="00A92662">
        <w:rPr>
          <w:rStyle w:val="HideTWBExt"/>
        </w:rPr>
        <w:t>&lt;/NumAm&gt;</w:t>
      </w:r>
    </w:p>
    <w:p w14:paraId="70323259" w14:textId="77777777" w:rsidR="00495D80" w:rsidRPr="00A92662" w:rsidRDefault="005674BF" w:rsidP="00495D80">
      <w:pPr>
        <w:pStyle w:val="NormalBold"/>
      </w:pPr>
      <w:r w:rsidRPr="00A92662">
        <w:rPr>
          <w:rStyle w:val="HideTWBExt"/>
        </w:rPr>
        <w:t>&lt;RepeatBlock-By&gt;&lt;Members&gt;</w:t>
      </w:r>
      <w:r w:rsidRPr="00A92662">
        <w:t>Per Clausen</w:t>
      </w:r>
      <w:r w:rsidRPr="00A92662">
        <w:rPr>
          <w:rStyle w:val="HideTWBExt"/>
        </w:rPr>
        <w:t>&lt;/Members&gt;</w:t>
      </w:r>
    </w:p>
    <w:p w14:paraId="50C28362" w14:textId="77777777" w:rsidR="00495D80" w:rsidRPr="00A92662" w:rsidRDefault="005674BF" w:rsidP="00495D80">
      <w:r w:rsidRPr="00A92662">
        <w:rPr>
          <w:rStyle w:val="HideTWBExt"/>
        </w:rPr>
        <w:t>&lt;/RepeatBlock-By&gt;</w:t>
      </w:r>
    </w:p>
    <w:p w14:paraId="5137149A"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491E3528" w14:textId="77777777" w:rsidR="00495D80" w:rsidRPr="00A92662" w:rsidRDefault="005674BF" w:rsidP="00495D80">
      <w:pPr>
        <w:pStyle w:val="NormalBold"/>
      </w:pPr>
      <w:r w:rsidRPr="00A92662">
        <w:rPr>
          <w:rStyle w:val="HideTWBExt"/>
        </w:rPr>
        <w:t>&lt;Article&gt;</w:t>
      </w:r>
      <w:r w:rsidRPr="00A92662">
        <w:t>2 artikla – 1 kohta</w:t>
      </w:r>
      <w:r w:rsidRPr="00A9266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527" w:rsidRPr="00A92662" w14:paraId="7DA2A5C4" w14:textId="77777777" w:rsidTr="00495D80">
        <w:trPr>
          <w:jc w:val="center"/>
        </w:trPr>
        <w:tc>
          <w:tcPr>
            <w:tcW w:w="9752" w:type="dxa"/>
            <w:gridSpan w:val="2"/>
          </w:tcPr>
          <w:p w14:paraId="26EA17E0" w14:textId="77777777" w:rsidR="00495D80" w:rsidRPr="00A92662" w:rsidRDefault="00495D80">
            <w:pPr>
              <w:keepNext/>
            </w:pPr>
          </w:p>
        </w:tc>
      </w:tr>
      <w:tr w:rsidR="00427527" w:rsidRPr="00A92662" w14:paraId="547A4ABF" w14:textId="77777777" w:rsidTr="00495D80">
        <w:trPr>
          <w:jc w:val="center"/>
        </w:trPr>
        <w:tc>
          <w:tcPr>
            <w:tcW w:w="4876" w:type="dxa"/>
            <w:hideMark/>
          </w:tcPr>
          <w:p w14:paraId="63BE55A6" w14:textId="77777777" w:rsidR="00495D80" w:rsidRPr="00A92662" w:rsidRDefault="005674BF">
            <w:pPr>
              <w:pStyle w:val="ColumnHeading"/>
              <w:keepNext/>
              <w:rPr>
                <w:color w:val="008000"/>
              </w:rPr>
            </w:pPr>
            <w:r w:rsidRPr="00A92662">
              <w:t>Komission teksti</w:t>
            </w:r>
          </w:p>
        </w:tc>
        <w:tc>
          <w:tcPr>
            <w:tcW w:w="4876" w:type="dxa"/>
            <w:hideMark/>
          </w:tcPr>
          <w:p w14:paraId="17E8AE7A" w14:textId="77777777" w:rsidR="00495D80" w:rsidRPr="00A92662" w:rsidRDefault="005674BF">
            <w:pPr>
              <w:pStyle w:val="ColumnHeading"/>
              <w:keepNext/>
              <w:rPr>
                <w:color w:val="008000"/>
              </w:rPr>
            </w:pPr>
            <w:r w:rsidRPr="00A92662">
              <w:t>Tarkistus</w:t>
            </w:r>
          </w:p>
        </w:tc>
      </w:tr>
      <w:tr w:rsidR="00427527" w:rsidRPr="00A92662" w14:paraId="58DFE841" w14:textId="77777777" w:rsidTr="00495D80">
        <w:trPr>
          <w:jc w:val="center"/>
        </w:trPr>
        <w:tc>
          <w:tcPr>
            <w:tcW w:w="4876" w:type="dxa"/>
            <w:hideMark/>
          </w:tcPr>
          <w:p w14:paraId="729265B7" w14:textId="77777777" w:rsidR="00495D80" w:rsidRPr="00A92662" w:rsidRDefault="005674BF">
            <w:pPr>
              <w:pStyle w:val="Normal6"/>
            </w:pPr>
            <w:r w:rsidRPr="00A92662">
              <w:t>Jäsenvaltioiden on saatettava tämän direktiivin noudattamisen edellyttämät lait, asetukset ja hallinnolliset määräykset voimaan viimeistään [..] päivänä [...]kuuta [....] [</w:t>
            </w:r>
            <w:r w:rsidRPr="00A92662">
              <w:rPr>
                <w:b/>
                <w:i/>
              </w:rPr>
              <w:t xml:space="preserve">määräaika saattamiselle osaksi </w:t>
            </w:r>
            <w:r w:rsidRPr="00A92662">
              <w:rPr>
                <w:b/>
                <w:i/>
              </w:rPr>
              <w:t>kansallista lainsäädäntöä on mahdollisimman lyhyt ja yleensä enintään</w:t>
            </w:r>
            <w:r w:rsidRPr="00A92662">
              <w:t xml:space="preserve"> kaksi vuotta]. Niiden on viipymättä ilmoitettava tästä komissiolle.</w:t>
            </w:r>
          </w:p>
        </w:tc>
        <w:tc>
          <w:tcPr>
            <w:tcW w:w="4876" w:type="dxa"/>
            <w:hideMark/>
          </w:tcPr>
          <w:p w14:paraId="7554FFA2" w14:textId="77777777" w:rsidR="00495D80" w:rsidRPr="00A92662" w:rsidRDefault="005674BF">
            <w:pPr>
              <w:pStyle w:val="Normal6"/>
              <w:rPr>
                <w:szCs w:val="24"/>
              </w:rPr>
            </w:pPr>
            <w:r w:rsidRPr="00A92662">
              <w:t xml:space="preserve">Jäsenvaltioiden on saatettava tämän direktiivin noudattamisen edellyttämät lait, asetukset ja hallinnolliset määräykset voimaan viimeistään [..] päivänä [...]kuuta [....] [kaksi vuotta </w:t>
            </w:r>
            <w:r w:rsidRPr="00A92662">
              <w:rPr>
                <w:b/>
                <w:i/>
              </w:rPr>
              <w:t>tämän direktiivin voimaantulopäivästä</w:t>
            </w:r>
            <w:r w:rsidRPr="00A92662">
              <w:t>]. Niiden on viipymättä ilmoitettava tästä komissiolle.</w:t>
            </w:r>
          </w:p>
        </w:tc>
      </w:tr>
    </w:tbl>
    <w:p w14:paraId="20DDEFF0"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7D4A9A5B" w14:textId="77777777" w:rsidR="00495D80" w:rsidRPr="00A92662" w:rsidRDefault="005674BF" w:rsidP="00495D80">
      <w:r w:rsidRPr="00A92662">
        <w:rPr>
          <w:rStyle w:val="HideTWBExt"/>
        </w:rPr>
        <w:t>&lt;/Amend&gt;</w:t>
      </w:r>
    </w:p>
    <w:p w14:paraId="3210A2E6"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101</w:t>
      </w:r>
      <w:r w:rsidRPr="00A92662">
        <w:rPr>
          <w:rStyle w:val="HideTWBExt"/>
        </w:rPr>
        <w:t>&lt;/NumAm&gt;</w:t>
      </w:r>
    </w:p>
    <w:p w14:paraId="4346258D" w14:textId="77777777" w:rsidR="00495D80" w:rsidRPr="00A92662" w:rsidRDefault="005674BF" w:rsidP="00495D80">
      <w:pPr>
        <w:pStyle w:val="NormalBold"/>
      </w:pPr>
      <w:r w:rsidRPr="00A92662">
        <w:rPr>
          <w:rStyle w:val="HideTWBExt"/>
        </w:rPr>
        <w:t>&lt;RepeatBlock-By&gt;&lt;Members&gt;</w:t>
      </w:r>
      <w:r w:rsidRPr="00A92662">
        <w:t>Maria Ohisalo</w:t>
      </w:r>
      <w:r w:rsidRPr="00A92662">
        <w:rPr>
          <w:rStyle w:val="HideTWBExt"/>
        </w:rPr>
        <w:t>&lt;/Members&gt;</w:t>
      </w:r>
    </w:p>
    <w:p w14:paraId="751B5D73" w14:textId="77777777" w:rsidR="00495D80" w:rsidRPr="00A92662" w:rsidRDefault="005674BF" w:rsidP="00495D80">
      <w:r w:rsidRPr="00A92662">
        <w:rPr>
          <w:rStyle w:val="HideTWBExt"/>
        </w:rPr>
        <w:t>&lt;AuNomDe&gt;</w:t>
      </w:r>
      <w:r w:rsidRPr="00A92662">
        <w:rPr>
          <w:rStyle w:val="HideTWBInt"/>
          <w:color w:val="auto"/>
        </w:rPr>
        <w:t>{Verts/ALE}</w:t>
      </w:r>
      <w:r w:rsidRPr="00A92662">
        <w:t>Verts/ALE-ryhmän puolesta</w:t>
      </w:r>
      <w:r w:rsidRPr="00A92662">
        <w:rPr>
          <w:rStyle w:val="HideTWBExt"/>
        </w:rPr>
        <w:t>&lt;/AuNomDe&gt;</w:t>
      </w:r>
    </w:p>
    <w:p w14:paraId="35DCECB4" w14:textId="77777777" w:rsidR="00495D80" w:rsidRPr="00A92662" w:rsidRDefault="005674BF" w:rsidP="00495D80">
      <w:r w:rsidRPr="00A92662">
        <w:rPr>
          <w:rStyle w:val="HideTWBExt"/>
        </w:rPr>
        <w:t>&lt;/RepeatBlock-By&gt;</w:t>
      </w:r>
    </w:p>
    <w:p w14:paraId="77718CD4"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5A34A03E" w14:textId="77777777" w:rsidR="00495D80" w:rsidRPr="00A92662" w:rsidRDefault="005674BF" w:rsidP="00495D80">
      <w:pPr>
        <w:pStyle w:val="NormalBold"/>
      </w:pPr>
      <w:r w:rsidRPr="00A92662">
        <w:rPr>
          <w:rStyle w:val="HideTWBExt"/>
        </w:rPr>
        <w:t>&lt;Article&gt;</w:t>
      </w:r>
      <w:r w:rsidRPr="00A92662">
        <w:t>Liite – 1 kohta – -1 alakohta (uusi)</w:t>
      </w:r>
      <w:r w:rsidRPr="00A92662">
        <w:rPr>
          <w:rStyle w:val="HideTWBExt"/>
        </w:rPr>
        <w:t>&lt;/Article&gt;</w:t>
      </w:r>
    </w:p>
    <w:p w14:paraId="2FF454D9" w14:textId="77777777" w:rsidR="00495D80" w:rsidRPr="00A92662" w:rsidRDefault="005674BF" w:rsidP="00495D80">
      <w:pPr>
        <w:keepNext/>
      </w:pPr>
      <w:r w:rsidRPr="00A92662">
        <w:rPr>
          <w:rStyle w:val="HideTWBExt"/>
        </w:rPr>
        <w:t>&lt;DocAmend2&gt;</w:t>
      </w:r>
      <w:r w:rsidRPr="00A92662">
        <w:t xml:space="preserve">Direktiivi </w:t>
      </w:r>
      <w:r w:rsidRPr="00A92662">
        <w:t>2004/37/EY</w:t>
      </w:r>
      <w:r w:rsidRPr="00A92662">
        <w:rPr>
          <w:rStyle w:val="HideTWBExt"/>
        </w:rPr>
        <w:t>&lt;/DocAmend2&gt;</w:t>
      </w:r>
    </w:p>
    <w:p w14:paraId="4B67D901" w14:textId="77777777" w:rsidR="00495D80" w:rsidRPr="00A92662" w:rsidRDefault="005674BF" w:rsidP="00495D80">
      <w:r w:rsidRPr="00A92662">
        <w:rPr>
          <w:rStyle w:val="HideTWBExt"/>
        </w:rPr>
        <w:t>&lt;Article2&gt;</w:t>
      </w:r>
      <w:r w:rsidRPr="00A92662">
        <w:t>Liite I – otsikko</w:t>
      </w:r>
      <w:r w:rsidRPr="00A92662">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427527" w:rsidRPr="00A92662" w14:paraId="25972607" w14:textId="77777777" w:rsidTr="00495D80">
        <w:trPr>
          <w:jc w:val="center"/>
        </w:trPr>
        <w:tc>
          <w:tcPr>
            <w:tcW w:w="9752" w:type="dxa"/>
            <w:gridSpan w:val="2"/>
          </w:tcPr>
          <w:p w14:paraId="69FCE2D6" w14:textId="77777777" w:rsidR="00495D80" w:rsidRPr="00A92662" w:rsidRDefault="00495D80">
            <w:pPr>
              <w:keepNext/>
            </w:pPr>
          </w:p>
        </w:tc>
      </w:tr>
      <w:tr w:rsidR="00427527" w:rsidRPr="00A92662" w14:paraId="385F674F" w14:textId="77777777" w:rsidTr="00495D80">
        <w:trPr>
          <w:jc w:val="center"/>
        </w:trPr>
        <w:tc>
          <w:tcPr>
            <w:tcW w:w="4876" w:type="dxa"/>
            <w:hideMark/>
          </w:tcPr>
          <w:p w14:paraId="329A9ECE" w14:textId="77777777" w:rsidR="00495D80" w:rsidRPr="00A92662" w:rsidRDefault="005674BF">
            <w:pPr>
              <w:pStyle w:val="ColumnHeading"/>
              <w:keepNext/>
            </w:pPr>
            <w:r w:rsidRPr="00A92662">
              <w:t>Nykyinen teksti</w:t>
            </w:r>
          </w:p>
        </w:tc>
        <w:tc>
          <w:tcPr>
            <w:tcW w:w="4876" w:type="dxa"/>
            <w:hideMark/>
          </w:tcPr>
          <w:p w14:paraId="70CB0A84" w14:textId="77777777" w:rsidR="00495D80" w:rsidRPr="00A92662" w:rsidRDefault="005674BF">
            <w:pPr>
              <w:pStyle w:val="ColumnHeading"/>
              <w:keepNext/>
            </w:pPr>
            <w:r w:rsidRPr="00A92662">
              <w:t>Tarkistus</w:t>
            </w:r>
          </w:p>
        </w:tc>
      </w:tr>
      <w:tr w:rsidR="00427527" w:rsidRPr="00A92662" w14:paraId="4AE41091" w14:textId="77777777" w:rsidTr="00495D80">
        <w:trPr>
          <w:jc w:val="center"/>
        </w:trPr>
        <w:tc>
          <w:tcPr>
            <w:tcW w:w="4876" w:type="dxa"/>
          </w:tcPr>
          <w:p w14:paraId="3F0B1731" w14:textId="77777777" w:rsidR="00495D80" w:rsidRPr="00A92662" w:rsidRDefault="00495D80">
            <w:pPr>
              <w:pStyle w:val="Normal6"/>
            </w:pPr>
          </w:p>
        </w:tc>
        <w:tc>
          <w:tcPr>
            <w:tcW w:w="4876" w:type="dxa"/>
            <w:hideMark/>
          </w:tcPr>
          <w:p w14:paraId="2785964F" w14:textId="69C2E96F" w:rsidR="00495D80" w:rsidRPr="00A92662" w:rsidRDefault="005674BF">
            <w:pPr>
              <w:pStyle w:val="Normal6"/>
              <w:rPr>
                <w:szCs w:val="24"/>
              </w:rPr>
            </w:pPr>
            <w:r w:rsidRPr="00A92662">
              <w:rPr>
                <w:b/>
                <w:i/>
              </w:rPr>
              <w:t>-1)</w:t>
            </w:r>
            <w:r w:rsidRPr="00A92662">
              <w:tab/>
            </w:r>
            <w:r w:rsidRPr="00A92662">
              <w:rPr>
                <w:b/>
                <w:i/>
              </w:rPr>
              <w:t xml:space="preserve"> korvataan liitteen I otsikko seuraavasti:</w:t>
            </w:r>
          </w:p>
        </w:tc>
      </w:tr>
      <w:tr w:rsidR="00427527" w:rsidRPr="00A92662" w14:paraId="3D7EA330" w14:textId="77777777" w:rsidTr="00495D80">
        <w:trPr>
          <w:jc w:val="center"/>
        </w:trPr>
        <w:tc>
          <w:tcPr>
            <w:tcW w:w="4876" w:type="dxa"/>
            <w:hideMark/>
          </w:tcPr>
          <w:p w14:paraId="2A5C6989" w14:textId="77777777" w:rsidR="00495D80" w:rsidRPr="00A92662" w:rsidRDefault="005674BF">
            <w:pPr>
              <w:pStyle w:val="Normal6"/>
            </w:pPr>
            <w:r w:rsidRPr="00A92662">
              <w:t>Aineiden, seosten ja prosessien luettelo (2</w:t>
            </w:r>
            <w:r w:rsidRPr="00A92662">
              <w:rPr>
                <w:b/>
                <w:i/>
              </w:rPr>
              <w:t> </w:t>
            </w:r>
            <w:r w:rsidRPr="00A92662">
              <w:t>artiklan a alakohdan ii alakohta ja b alakohdan ii alakohta)</w:t>
            </w:r>
          </w:p>
        </w:tc>
        <w:tc>
          <w:tcPr>
            <w:tcW w:w="4876" w:type="dxa"/>
            <w:hideMark/>
          </w:tcPr>
          <w:p w14:paraId="364984F6" w14:textId="77777777" w:rsidR="00495D80" w:rsidRPr="00A92662" w:rsidRDefault="005674BF">
            <w:pPr>
              <w:pStyle w:val="Normal6"/>
              <w:rPr>
                <w:szCs w:val="24"/>
              </w:rPr>
            </w:pPr>
            <w:r w:rsidRPr="00A92662">
              <w:t>Aineiden, seosten ja prosessien luettelo (2</w:t>
            </w:r>
            <w:r w:rsidRPr="00A92662">
              <w:rPr>
                <w:b/>
                <w:i/>
              </w:rPr>
              <w:t xml:space="preserve"> </w:t>
            </w:r>
            <w:r w:rsidRPr="00A92662">
              <w:t>artiklan a alakohdan ii alakohta</w:t>
            </w:r>
            <w:r w:rsidRPr="00A92662">
              <w:rPr>
                <w:b/>
                <w:i/>
              </w:rPr>
              <w:t>, b alakohdan ii alakohta</w:t>
            </w:r>
            <w:r w:rsidRPr="00A92662">
              <w:t xml:space="preserve"> ja b</w:t>
            </w:r>
            <w:r w:rsidRPr="00A92662">
              <w:rPr>
                <w:b/>
                <w:i/>
              </w:rPr>
              <w:t> a</w:t>
            </w:r>
            <w:r w:rsidRPr="00A92662">
              <w:t> alakohdan ii alakohta)</w:t>
            </w:r>
          </w:p>
        </w:tc>
      </w:tr>
    </w:tbl>
    <w:p w14:paraId="3E474FC4"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50CBD82F" w14:textId="77777777" w:rsidR="00495D80" w:rsidRPr="00A92662" w:rsidRDefault="005674BF" w:rsidP="00495D80">
      <w:r w:rsidRPr="00A92662">
        <w:rPr>
          <w:rStyle w:val="HideTWBExt"/>
        </w:rPr>
        <w:t>&lt;/Amend&gt;</w:t>
      </w:r>
    </w:p>
    <w:p w14:paraId="373175F1"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102</w:t>
      </w:r>
      <w:r w:rsidRPr="00A92662">
        <w:rPr>
          <w:rStyle w:val="HideTWBExt"/>
        </w:rPr>
        <w:t>&lt;/NumAm&gt;</w:t>
      </w:r>
    </w:p>
    <w:p w14:paraId="7F86637B" w14:textId="77777777" w:rsidR="00495D80" w:rsidRPr="00A92662" w:rsidRDefault="005674BF" w:rsidP="00495D80">
      <w:pPr>
        <w:pStyle w:val="NormalBold"/>
      </w:pPr>
      <w:r w:rsidRPr="00A92662">
        <w:rPr>
          <w:rStyle w:val="HideTWBExt"/>
        </w:rPr>
        <w:t>&lt;RepeatBlock-By&gt;&lt;Members&gt;</w:t>
      </w:r>
      <w:r w:rsidRPr="00A92662">
        <w:t>Maria Ohisalo</w:t>
      </w:r>
      <w:r w:rsidRPr="00A92662">
        <w:rPr>
          <w:rStyle w:val="HideTWBExt"/>
        </w:rPr>
        <w:t>&lt;/Members&gt;</w:t>
      </w:r>
    </w:p>
    <w:p w14:paraId="61A36A15" w14:textId="77777777" w:rsidR="00495D80" w:rsidRPr="00A92662" w:rsidRDefault="005674BF" w:rsidP="00495D80">
      <w:r w:rsidRPr="00A92662">
        <w:rPr>
          <w:rStyle w:val="HideTWBExt"/>
        </w:rPr>
        <w:t>&lt;AuNomDe&gt;</w:t>
      </w:r>
      <w:r w:rsidRPr="00A92662">
        <w:rPr>
          <w:rStyle w:val="HideTWBInt"/>
          <w:color w:val="auto"/>
        </w:rPr>
        <w:t>{Verts/ALE}</w:t>
      </w:r>
      <w:r w:rsidRPr="00A92662">
        <w:t>Verts/ALE-ryhmän puolesta</w:t>
      </w:r>
      <w:r w:rsidRPr="00A92662">
        <w:rPr>
          <w:rStyle w:val="HideTWBExt"/>
        </w:rPr>
        <w:t>&lt;/AuNomDe&gt;</w:t>
      </w:r>
    </w:p>
    <w:p w14:paraId="55297FF8" w14:textId="77777777" w:rsidR="00495D80" w:rsidRPr="00A92662" w:rsidRDefault="005674BF" w:rsidP="00495D80">
      <w:r w:rsidRPr="00A92662">
        <w:rPr>
          <w:rStyle w:val="HideTWBExt"/>
        </w:rPr>
        <w:t>&lt;/RepeatBlock-By&gt;</w:t>
      </w:r>
    </w:p>
    <w:p w14:paraId="341F2CDA"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2B088648" w14:textId="77777777" w:rsidR="00495D80" w:rsidRPr="00A92662" w:rsidRDefault="005674BF" w:rsidP="00495D80">
      <w:pPr>
        <w:pStyle w:val="NormalBold"/>
      </w:pPr>
      <w:r w:rsidRPr="00A92662">
        <w:rPr>
          <w:rStyle w:val="HideTWBExt"/>
        </w:rPr>
        <w:t>&lt;Article&gt;</w:t>
      </w:r>
      <w:r w:rsidRPr="00A92662">
        <w:t>Liite – 1 kohta – 1 alakohta</w:t>
      </w:r>
      <w:r w:rsidRPr="00A92662">
        <w:rPr>
          <w:rStyle w:val="HideTWBExt"/>
        </w:rPr>
        <w:t>&lt;/Article&gt;</w:t>
      </w:r>
    </w:p>
    <w:p w14:paraId="01143EE5" w14:textId="77777777" w:rsidR="00495D80" w:rsidRPr="00A92662" w:rsidRDefault="005674BF" w:rsidP="00495D80">
      <w:pPr>
        <w:keepNext/>
      </w:pPr>
      <w:r w:rsidRPr="00A92662">
        <w:rPr>
          <w:rStyle w:val="HideTWBExt"/>
        </w:rPr>
        <w:t>&lt;DocAmend2&gt;</w:t>
      </w:r>
      <w:r w:rsidRPr="00A92662">
        <w:t>Direktiivi 2004/37/EY</w:t>
      </w:r>
      <w:r w:rsidRPr="00A92662">
        <w:rPr>
          <w:rStyle w:val="HideTWBExt"/>
        </w:rPr>
        <w:t>&lt;/DocAmend2&gt;</w:t>
      </w:r>
    </w:p>
    <w:p w14:paraId="00BD764A" w14:textId="77777777" w:rsidR="00495D80" w:rsidRPr="00A92662" w:rsidRDefault="005674BF" w:rsidP="00495D80">
      <w:r w:rsidRPr="00A92662">
        <w:rPr>
          <w:rStyle w:val="HideTWBExt"/>
        </w:rPr>
        <w:t>&lt;Article2&gt;</w:t>
      </w:r>
      <w:r w:rsidRPr="00A92662">
        <w:t>Liite I – 9 kohta</w:t>
      </w:r>
      <w:r w:rsidRPr="00A926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527" w:rsidRPr="00A92662" w14:paraId="7BCB355F" w14:textId="77777777" w:rsidTr="00495D80">
        <w:trPr>
          <w:jc w:val="center"/>
        </w:trPr>
        <w:tc>
          <w:tcPr>
            <w:tcW w:w="9752" w:type="dxa"/>
            <w:gridSpan w:val="2"/>
          </w:tcPr>
          <w:p w14:paraId="7F6FB6F8" w14:textId="77777777" w:rsidR="00495D80" w:rsidRPr="00A92662" w:rsidRDefault="00495D80">
            <w:pPr>
              <w:keepNext/>
            </w:pPr>
          </w:p>
        </w:tc>
      </w:tr>
      <w:tr w:rsidR="00427527" w:rsidRPr="00A92662" w14:paraId="30350245" w14:textId="77777777" w:rsidTr="00495D80">
        <w:trPr>
          <w:jc w:val="center"/>
        </w:trPr>
        <w:tc>
          <w:tcPr>
            <w:tcW w:w="4876" w:type="dxa"/>
            <w:hideMark/>
          </w:tcPr>
          <w:p w14:paraId="3DCB76F9" w14:textId="77777777" w:rsidR="00495D80" w:rsidRPr="00A92662" w:rsidRDefault="005674BF">
            <w:pPr>
              <w:pStyle w:val="ColumnHeading"/>
              <w:keepNext/>
              <w:rPr>
                <w:color w:val="008000"/>
              </w:rPr>
            </w:pPr>
            <w:r w:rsidRPr="00A92662">
              <w:t>Komission teksti</w:t>
            </w:r>
          </w:p>
        </w:tc>
        <w:tc>
          <w:tcPr>
            <w:tcW w:w="4876" w:type="dxa"/>
            <w:hideMark/>
          </w:tcPr>
          <w:p w14:paraId="419FF2DE" w14:textId="77777777" w:rsidR="00495D80" w:rsidRPr="00A92662" w:rsidRDefault="005674BF">
            <w:pPr>
              <w:pStyle w:val="ColumnHeading"/>
              <w:keepNext/>
              <w:rPr>
                <w:color w:val="008000"/>
              </w:rPr>
            </w:pPr>
            <w:r w:rsidRPr="00A92662">
              <w:t>Tarkistus</w:t>
            </w:r>
          </w:p>
        </w:tc>
      </w:tr>
      <w:tr w:rsidR="00427527" w:rsidRPr="00A92662" w14:paraId="7F210D5C" w14:textId="77777777" w:rsidTr="00495D80">
        <w:trPr>
          <w:jc w:val="center"/>
        </w:trPr>
        <w:tc>
          <w:tcPr>
            <w:tcW w:w="4876" w:type="dxa"/>
            <w:hideMark/>
          </w:tcPr>
          <w:p w14:paraId="7CA4DFD0" w14:textId="77777777" w:rsidR="00495D80" w:rsidRPr="00A92662" w:rsidRDefault="005674BF">
            <w:pPr>
              <w:pStyle w:val="Normal6"/>
            </w:pPr>
            <w:r w:rsidRPr="00A92662">
              <w:t>”9.</w:t>
            </w:r>
            <w:r w:rsidRPr="00A92662">
              <w:tab/>
            </w:r>
            <w:r w:rsidRPr="00A92662">
              <w:t xml:space="preserve">Työ, johon liittyy altistuminen hitsausprosesseista peräisin oleville huuruille, jotka sisältävät aineita, jotka täyttävät asetuksen (EY) N:o 1272/2008 liitteessä I vahvistetut syöpää </w:t>
            </w:r>
            <w:r w:rsidRPr="00A92662">
              <w:rPr>
                <w:b/>
                <w:i/>
              </w:rPr>
              <w:t>aiheuttavien</w:t>
            </w:r>
            <w:r w:rsidRPr="00A92662">
              <w:t xml:space="preserve">, perimän muutoksia </w:t>
            </w:r>
            <w:r w:rsidRPr="00A92662">
              <w:rPr>
                <w:b/>
                <w:i/>
              </w:rPr>
              <w:t>aiheuttavien</w:t>
            </w:r>
            <w:r w:rsidRPr="00A92662">
              <w:t xml:space="preserve"> tai lisääntymiselle </w:t>
            </w:r>
            <w:r w:rsidRPr="00A92662">
              <w:rPr>
                <w:b/>
                <w:i/>
              </w:rPr>
              <w:t>vaarallisten aineiden tai seosten kategoriaan</w:t>
            </w:r>
            <w:r w:rsidRPr="00A92662">
              <w:t xml:space="preserve"> 1A tai 1B</w:t>
            </w:r>
            <w:r w:rsidRPr="00A92662">
              <w:rPr>
                <w:b/>
                <w:i/>
              </w:rPr>
              <w:t xml:space="preserve"> luokitusta koskevat kriteerit</w:t>
            </w:r>
            <w:r w:rsidRPr="00A92662">
              <w:rPr>
                <w:vertAlign w:val="superscript"/>
              </w:rPr>
              <w:t>1</w:t>
            </w:r>
            <w:r w:rsidRPr="00A92662">
              <w:t>.</w:t>
            </w:r>
          </w:p>
        </w:tc>
        <w:tc>
          <w:tcPr>
            <w:tcW w:w="4876" w:type="dxa"/>
            <w:hideMark/>
          </w:tcPr>
          <w:p w14:paraId="5C2B2B18" w14:textId="77777777" w:rsidR="00495D80" w:rsidRPr="00A92662" w:rsidRDefault="005674BF">
            <w:pPr>
              <w:pStyle w:val="Normal6"/>
              <w:rPr>
                <w:szCs w:val="24"/>
              </w:rPr>
            </w:pPr>
            <w:r w:rsidRPr="00A92662">
              <w:t>”9.</w:t>
            </w:r>
            <w:r w:rsidRPr="00A92662">
              <w:tab/>
              <w:t xml:space="preserve">Työ, johon liittyy altistuminen hitsausprosesseista peräisin oleville </w:t>
            </w:r>
            <w:r w:rsidRPr="00A92662">
              <w:rPr>
                <w:b/>
                <w:i/>
              </w:rPr>
              <w:t xml:space="preserve">ja muista prosesseista samalla tavalla syntyville </w:t>
            </w:r>
            <w:r w:rsidRPr="00A92662">
              <w:t>huuruille, jotka sisältävät aineita</w:t>
            </w:r>
            <w:r w:rsidRPr="00A92662">
              <w:rPr>
                <w:b/>
                <w:i/>
              </w:rPr>
              <w:t xml:space="preserve"> ja seoksia</w:t>
            </w:r>
            <w:r w:rsidRPr="00A92662">
              <w:t xml:space="preserve">, </w:t>
            </w:r>
            <w:r w:rsidRPr="00A92662">
              <w:t>jotka täyttävät asetuksen (EY) N:o 1272/2008</w:t>
            </w:r>
            <w:r w:rsidRPr="00A92662">
              <w:rPr>
                <w:vertAlign w:val="superscript"/>
              </w:rPr>
              <w:t>1</w:t>
            </w:r>
            <w:r w:rsidRPr="00A92662">
              <w:t xml:space="preserve"> liitteessä I vahvistetut syöpää </w:t>
            </w:r>
            <w:r w:rsidRPr="00A92662">
              <w:rPr>
                <w:b/>
                <w:i/>
              </w:rPr>
              <w:t>aiheuttavan</w:t>
            </w:r>
            <w:r w:rsidRPr="00A92662">
              <w:t xml:space="preserve">, perimän muutoksia </w:t>
            </w:r>
            <w:r w:rsidRPr="00A92662">
              <w:rPr>
                <w:b/>
                <w:i/>
              </w:rPr>
              <w:t>aiheuttavan</w:t>
            </w:r>
            <w:r w:rsidRPr="00A92662">
              <w:t xml:space="preserve"> tai lisääntymiselle </w:t>
            </w:r>
            <w:r w:rsidRPr="00A92662">
              <w:rPr>
                <w:b/>
                <w:i/>
              </w:rPr>
              <w:t>vaarallisen aineen (kategoria</w:t>
            </w:r>
            <w:r w:rsidRPr="00A92662">
              <w:t xml:space="preserve"> 1A tai 1B</w:t>
            </w:r>
            <w:r w:rsidRPr="00A92662">
              <w:rPr>
                <w:b/>
                <w:i/>
              </w:rPr>
              <w:t>) luokituskriteerit</w:t>
            </w:r>
            <w:r w:rsidRPr="00A92662">
              <w:t>1.</w:t>
            </w:r>
          </w:p>
        </w:tc>
      </w:tr>
      <w:tr w:rsidR="00427527" w:rsidRPr="00A92662" w14:paraId="1BBB7FC8" w14:textId="77777777" w:rsidTr="00495D80">
        <w:trPr>
          <w:jc w:val="center"/>
        </w:trPr>
        <w:tc>
          <w:tcPr>
            <w:tcW w:w="4876" w:type="dxa"/>
            <w:hideMark/>
          </w:tcPr>
          <w:p w14:paraId="320A73DD" w14:textId="77777777" w:rsidR="00495D80" w:rsidRPr="00A92662" w:rsidRDefault="005674BF">
            <w:pPr>
              <w:pStyle w:val="Normal6"/>
            </w:pPr>
            <w:r w:rsidRPr="00A92662">
              <w:t>__________________</w:t>
            </w:r>
          </w:p>
        </w:tc>
        <w:tc>
          <w:tcPr>
            <w:tcW w:w="4876" w:type="dxa"/>
            <w:hideMark/>
          </w:tcPr>
          <w:p w14:paraId="560BBF6C" w14:textId="77777777" w:rsidR="00495D80" w:rsidRPr="00A92662" w:rsidRDefault="005674BF">
            <w:pPr>
              <w:pStyle w:val="Normal6"/>
              <w:rPr>
                <w:szCs w:val="24"/>
              </w:rPr>
            </w:pPr>
            <w:r w:rsidRPr="00A92662">
              <w:t>__________________</w:t>
            </w:r>
          </w:p>
        </w:tc>
      </w:tr>
      <w:tr w:rsidR="00427527" w:rsidRPr="00A92662" w14:paraId="2854954E" w14:textId="77777777" w:rsidTr="00495D80">
        <w:trPr>
          <w:jc w:val="center"/>
        </w:trPr>
        <w:tc>
          <w:tcPr>
            <w:tcW w:w="4876" w:type="dxa"/>
            <w:hideMark/>
          </w:tcPr>
          <w:p w14:paraId="0321E491" w14:textId="77777777" w:rsidR="00495D80" w:rsidRPr="00A92662" w:rsidRDefault="005674BF">
            <w:pPr>
              <w:pStyle w:val="Normal6"/>
            </w:pPr>
            <w:r w:rsidRPr="00A92662">
              <w:rPr>
                <w:vertAlign w:val="superscript"/>
              </w:rPr>
              <w:t>1</w:t>
            </w:r>
            <w:r w:rsidRPr="00A92662">
              <w:t xml:space="preserve"> Altistuminen ei saa ylittää syöpää aiheuttavalle aineelle, perimän muutoksia aiheuttavalle aineelle tai lisääntymiselle vaaralliselle aineelle liitteessä III vahvistettua raja-arvoa, kun kyseisiä aineita vapautuu hitsausprosessin aikana.</w:t>
            </w:r>
          </w:p>
        </w:tc>
        <w:tc>
          <w:tcPr>
            <w:tcW w:w="4876" w:type="dxa"/>
            <w:hideMark/>
          </w:tcPr>
          <w:p w14:paraId="464A3809" w14:textId="77777777" w:rsidR="00495D80" w:rsidRPr="00A92662" w:rsidRDefault="005674BF">
            <w:pPr>
              <w:pStyle w:val="Normal6"/>
              <w:rPr>
                <w:szCs w:val="24"/>
              </w:rPr>
            </w:pPr>
            <w:r w:rsidRPr="00A92662">
              <w:rPr>
                <w:vertAlign w:val="superscript"/>
              </w:rPr>
              <w:t>1</w:t>
            </w:r>
            <w:r w:rsidRPr="00A92662">
              <w:t xml:space="preserve"> Altistuminen ei saa ylittää syöpää aiheuttavalle aineelle, perimän muutoksia aiheuttavalle aineelle tai lisääntymiselle vaaralliselle aineelle liitteessä III vahvistettua raja-arvoa, kun kyseisiä aineita vapautuu hitsausprosessin aikana.</w:t>
            </w:r>
          </w:p>
        </w:tc>
      </w:tr>
    </w:tbl>
    <w:p w14:paraId="4FF08842"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59A82B49" w14:textId="77777777" w:rsidR="00495D80" w:rsidRPr="00A92662" w:rsidRDefault="005674BF" w:rsidP="00495D80">
      <w:r w:rsidRPr="00A92662">
        <w:rPr>
          <w:rStyle w:val="HideTWBExt"/>
        </w:rPr>
        <w:t>&lt;/Amend&gt;</w:t>
      </w:r>
    </w:p>
    <w:p w14:paraId="23916B29"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103</w:t>
      </w:r>
      <w:r w:rsidRPr="00A92662">
        <w:rPr>
          <w:rStyle w:val="HideTWBExt"/>
        </w:rPr>
        <w:t>&lt;/NumAm&gt;</w:t>
      </w:r>
    </w:p>
    <w:p w14:paraId="1CC8BCFE" w14:textId="0DE3C1D2" w:rsidR="00495D80" w:rsidRPr="00A92662" w:rsidRDefault="005674BF" w:rsidP="00495D80">
      <w:pPr>
        <w:pStyle w:val="NormalBold"/>
      </w:pPr>
      <w:r w:rsidRPr="00A92662">
        <w:rPr>
          <w:rStyle w:val="HideTWBExt"/>
        </w:rPr>
        <w:t>&lt;RepeatBlock-By&gt;&lt;Members&gt;</w:t>
      </w:r>
      <w:r w:rsidRPr="00A92662">
        <w:t>Mariateresa Vivaldini, Francesco Torselli</w:t>
      </w:r>
      <w:r w:rsidR="001625CF">
        <w:t>, Elena Donazzan, Chiara Gemma</w:t>
      </w:r>
      <w:r w:rsidRPr="00A92662">
        <w:rPr>
          <w:rStyle w:val="HideTWBExt"/>
        </w:rPr>
        <w:t>&lt;/Members&gt;</w:t>
      </w:r>
    </w:p>
    <w:p w14:paraId="5C071F7C" w14:textId="77777777" w:rsidR="00495D80" w:rsidRPr="00A92662" w:rsidRDefault="005674BF" w:rsidP="00495D80">
      <w:r w:rsidRPr="00A92662">
        <w:rPr>
          <w:rStyle w:val="HideTWBExt"/>
        </w:rPr>
        <w:t>&lt;/RepeatBlock-By&gt;</w:t>
      </w:r>
    </w:p>
    <w:p w14:paraId="184FAF44"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440387AA" w14:textId="77777777" w:rsidR="00495D80" w:rsidRPr="00A92662" w:rsidRDefault="005674BF" w:rsidP="00495D80">
      <w:pPr>
        <w:pStyle w:val="NormalBold"/>
      </w:pPr>
      <w:r w:rsidRPr="00A92662">
        <w:rPr>
          <w:rStyle w:val="HideTWBExt"/>
        </w:rPr>
        <w:t>&lt;Article&gt;</w:t>
      </w:r>
      <w:r w:rsidRPr="00A92662">
        <w:t>Liite – 1 kohta – 1 alakohta</w:t>
      </w:r>
      <w:r w:rsidRPr="00A92662">
        <w:rPr>
          <w:rStyle w:val="HideTWBExt"/>
        </w:rPr>
        <w:t>&lt;/Article&gt;</w:t>
      </w:r>
    </w:p>
    <w:p w14:paraId="567854EE" w14:textId="77777777" w:rsidR="00495D80" w:rsidRPr="00A92662" w:rsidRDefault="005674BF" w:rsidP="00495D80">
      <w:pPr>
        <w:keepNext/>
      </w:pPr>
      <w:r w:rsidRPr="00A92662">
        <w:rPr>
          <w:rStyle w:val="HideTWBExt"/>
        </w:rPr>
        <w:t>&lt;DocAmend2&gt;</w:t>
      </w:r>
      <w:r w:rsidRPr="00A92662">
        <w:t>Direktiivi 2004/37/EY</w:t>
      </w:r>
      <w:r w:rsidRPr="00A92662">
        <w:rPr>
          <w:rStyle w:val="HideTWBExt"/>
        </w:rPr>
        <w:t>&lt;/DocAmend2&gt;</w:t>
      </w:r>
    </w:p>
    <w:p w14:paraId="615F15EF" w14:textId="77777777" w:rsidR="00495D80" w:rsidRPr="00A92662" w:rsidRDefault="005674BF" w:rsidP="00495D80">
      <w:r w:rsidRPr="00A92662">
        <w:rPr>
          <w:rStyle w:val="HideTWBExt"/>
        </w:rPr>
        <w:t>&lt;Article2&gt;</w:t>
      </w:r>
      <w:r w:rsidRPr="00A92662">
        <w:t>Liite I – 9 kohta</w:t>
      </w:r>
      <w:r w:rsidRPr="00A926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527" w:rsidRPr="00A92662" w14:paraId="0B15326F" w14:textId="77777777" w:rsidTr="00495D80">
        <w:trPr>
          <w:jc w:val="center"/>
        </w:trPr>
        <w:tc>
          <w:tcPr>
            <w:tcW w:w="9752" w:type="dxa"/>
            <w:gridSpan w:val="2"/>
          </w:tcPr>
          <w:p w14:paraId="17D96C1C" w14:textId="77777777" w:rsidR="00495D80" w:rsidRPr="00A92662" w:rsidRDefault="00495D80">
            <w:pPr>
              <w:keepNext/>
            </w:pPr>
          </w:p>
        </w:tc>
      </w:tr>
      <w:tr w:rsidR="00427527" w:rsidRPr="00A92662" w14:paraId="7678C142" w14:textId="77777777" w:rsidTr="00495D80">
        <w:trPr>
          <w:jc w:val="center"/>
        </w:trPr>
        <w:tc>
          <w:tcPr>
            <w:tcW w:w="4876" w:type="dxa"/>
            <w:hideMark/>
          </w:tcPr>
          <w:p w14:paraId="473C9202" w14:textId="77777777" w:rsidR="00495D80" w:rsidRPr="00A92662" w:rsidRDefault="005674BF">
            <w:pPr>
              <w:pStyle w:val="ColumnHeading"/>
              <w:keepNext/>
              <w:rPr>
                <w:color w:val="008000"/>
              </w:rPr>
            </w:pPr>
            <w:r w:rsidRPr="00A92662">
              <w:t>Komission teksti</w:t>
            </w:r>
          </w:p>
        </w:tc>
        <w:tc>
          <w:tcPr>
            <w:tcW w:w="4876" w:type="dxa"/>
            <w:hideMark/>
          </w:tcPr>
          <w:p w14:paraId="79BA2DB7" w14:textId="77777777" w:rsidR="00495D80" w:rsidRPr="00A92662" w:rsidRDefault="005674BF">
            <w:pPr>
              <w:pStyle w:val="ColumnHeading"/>
              <w:keepNext/>
              <w:rPr>
                <w:color w:val="008000"/>
              </w:rPr>
            </w:pPr>
            <w:r w:rsidRPr="00A92662">
              <w:t>Tarkistus</w:t>
            </w:r>
          </w:p>
        </w:tc>
      </w:tr>
      <w:tr w:rsidR="00427527" w:rsidRPr="00A92662" w14:paraId="61A333ED" w14:textId="77777777" w:rsidTr="00495D80">
        <w:trPr>
          <w:jc w:val="center"/>
        </w:trPr>
        <w:tc>
          <w:tcPr>
            <w:tcW w:w="4876" w:type="dxa"/>
            <w:hideMark/>
          </w:tcPr>
          <w:p w14:paraId="119B03E1" w14:textId="77777777" w:rsidR="00495D80" w:rsidRPr="00A92662" w:rsidRDefault="005674BF">
            <w:pPr>
              <w:pStyle w:val="Normal6"/>
            </w:pPr>
            <w:r w:rsidRPr="00A92662">
              <w:t>9.</w:t>
            </w:r>
            <w:r w:rsidRPr="00A92662">
              <w:tab/>
              <w:t>Työ, johon liittyy altistuminen hitsausprosesseista peräisin oleville huuruille, jotka sisältävät aineita, jotka täyttävät asetuksen (EY) N:o 1272/</w:t>
            </w:r>
            <w:r w:rsidRPr="00A92662">
              <w:rPr>
                <w:b/>
                <w:i/>
              </w:rPr>
              <w:t>2008</w:t>
            </w:r>
            <w:r w:rsidRPr="00A92662">
              <w:t xml:space="preserve"> liitteessä I vahvistetut syöpää aiheuttavien, perimän muutoksia aiheuttavien tai lisääntymiselle vaarallisten aineiden tai seosten kategoriaan 1A tai 1B luokitusta koskevat kriteerit</w:t>
            </w:r>
            <w:r w:rsidRPr="00A92662">
              <w:rPr>
                <w:b/>
                <w:i/>
                <w:vertAlign w:val="superscript"/>
              </w:rPr>
              <w:t>1</w:t>
            </w:r>
            <w:r w:rsidRPr="00A92662">
              <w:t>.</w:t>
            </w:r>
          </w:p>
        </w:tc>
        <w:tc>
          <w:tcPr>
            <w:tcW w:w="4876" w:type="dxa"/>
            <w:hideMark/>
          </w:tcPr>
          <w:p w14:paraId="02F08ECE" w14:textId="77777777" w:rsidR="00495D80" w:rsidRPr="00A92662" w:rsidRDefault="005674BF">
            <w:pPr>
              <w:pStyle w:val="Normal6"/>
              <w:rPr>
                <w:szCs w:val="24"/>
              </w:rPr>
            </w:pPr>
            <w:r w:rsidRPr="00A92662">
              <w:t>9.</w:t>
            </w:r>
            <w:r w:rsidRPr="00A92662">
              <w:tab/>
              <w:t xml:space="preserve">Työ, johon liittyy altistuminen hitsausprosesseista </w:t>
            </w:r>
            <w:r w:rsidRPr="00A92662">
              <w:rPr>
                <w:b/>
                <w:i/>
              </w:rPr>
              <w:t xml:space="preserve">ja niihin liittyvistä prosesseista </w:t>
            </w:r>
            <w:r w:rsidRPr="00A92662">
              <w:t>peräisin oleville huuruille, jotka sisältävät aineita, jotka täyttävät asetuksen (EY) N:o 1272/2008</w:t>
            </w:r>
            <w:r w:rsidRPr="00A92662">
              <w:rPr>
                <w:vertAlign w:val="superscript"/>
              </w:rPr>
              <w:t>1</w:t>
            </w:r>
            <w:r w:rsidRPr="00A92662">
              <w:t xml:space="preserve"> liitteessä I vahvistetut syöpää aiheuttavien, perimän muutoksia aiheuttavien tai lisääntymiselle vaarallisten aineiden tai seosten kategoriaan 1A tai 1B luokitusta koskevat kriteerit.</w:t>
            </w:r>
          </w:p>
        </w:tc>
      </w:tr>
      <w:tr w:rsidR="00427527" w:rsidRPr="00A92662" w14:paraId="32728CE4" w14:textId="77777777" w:rsidTr="00495D80">
        <w:trPr>
          <w:jc w:val="center"/>
        </w:trPr>
        <w:tc>
          <w:tcPr>
            <w:tcW w:w="4876" w:type="dxa"/>
            <w:hideMark/>
          </w:tcPr>
          <w:p w14:paraId="4D0BE2B1" w14:textId="77777777" w:rsidR="00495D80" w:rsidRPr="00A92662" w:rsidRDefault="005674BF">
            <w:pPr>
              <w:pStyle w:val="Normal6"/>
            </w:pPr>
            <w:r w:rsidRPr="00A92662">
              <w:t>__________________</w:t>
            </w:r>
          </w:p>
        </w:tc>
        <w:tc>
          <w:tcPr>
            <w:tcW w:w="4876" w:type="dxa"/>
            <w:hideMark/>
          </w:tcPr>
          <w:p w14:paraId="5C0477BE" w14:textId="77777777" w:rsidR="00495D80" w:rsidRPr="00A92662" w:rsidRDefault="005674BF">
            <w:pPr>
              <w:pStyle w:val="Normal6"/>
              <w:rPr>
                <w:szCs w:val="24"/>
              </w:rPr>
            </w:pPr>
            <w:r w:rsidRPr="00A92662">
              <w:t>__________________</w:t>
            </w:r>
          </w:p>
        </w:tc>
      </w:tr>
      <w:tr w:rsidR="00427527" w:rsidRPr="00A92662" w14:paraId="6F859647" w14:textId="77777777" w:rsidTr="00495D80">
        <w:trPr>
          <w:jc w:val="center"/>
        </w:trPr>
        <w:tc>
          <w:tcPr>
            <w:tcW w:w="4876" w:type="dxa"/>
            <w:hideMark/>
          </w:tcPr>
          <w:p w14:paraId="6F93CAA3" w14:textId="77777777" w:rsidR="00495D80" w:rsidRPr="00A92662" w:rsidRDefault="005674BF">
            <w:pPr>
              <w:pStyle w:val="Normal6"/>
            </w:pPr>
            <w:r w:rsidRPr="00A92662">
              <w:rPr>
                <w:vertAlign w:val="superscript"/>
              </w:rPr>
              <w:t>1</w:t>
            </w:r>
            <w:r w:rsidRPr="00A92662">
              <w:t xml:space="preserve"> Altistuminen ei saa ylittää syöpää aiheuttavalle aineelle, perimän muutoksia aiheuttavalle aineelle tai lisääntymiselle vaaralliselle aineelle liitteessä III vahvistettua raja-arvoa, kun kyseisiä aineita vapautuu hitsausprosessin aikana.</w:t>
            </w:r>
          </w:p>
        </w:tc>
        <w:tc>
          <w:tcPr>
            <w:tcW w:w="4876" w:type="dxa"/>
            <w:hideMark/>
          </w:tcPr>
          <w:p w14:paraId="13D1B7D1" w14:textId="77777777" w:rsidR="00495D80" w:rsidRPr="00A92662" w:rsidRDefault="005674BF">
            <w:pPr>
              <w:pStyle w:val="Normal6"/>
              <w:rPr>
                <w:szCs w:val="24"/>
              </w:rPr>
            </w:pPr>
            <w:r w:rsidRPr="00A92662">
              <w:rPr>
                <w:vertAlign w:val="superscript"/>
              </w:rPr>
              <w:t>1</w:t>
            </w:r>
            <w:r w:rsidRPr="00A92662">
              <w:t xml:space="preserve"> Altistuminen ei saa ylittää syöpää aiheuttavalle aineelle, perimän muutoksia aiheuttavalle aineelle tai lisääntymiselle vaaralliselle aineelle liitteessä III vahvistettua raja-arvoa, kun kyseisiä aineita vapautuu hitsausprosessin aikana.</w:t>
            </w:r>
          </w:p>
        </w:tc>
      </w:tr>
    </w:tbl>
    <w:p w14:paraId="72E31B53"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0D9C30F9" w14:textId="77777777" w:rsidR="00495D80" w:rsidRPr="00A92662" w:rsidRDefault="005674BF" w:rsidP="00495D80">
      <w:r w:rsidRPr="00A92662">
        <w:rPr>
          <w:rStyle w:val="HideTWBExt"/>
        </w:rPr>
        <w:t>&lt;/Amend&gt;</w:t>
      </w:r>
    </w:p>
    <w:p w14:paraId="3C0F70A3"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104</w:t>
      </w:r>
      <w:r w:rsidRPr="00A92662">
        <w:rPr>
          <w:rStyle w:val="HideTWBExt"/>
        </w:rPr>
        <w:t>&lt;/NumAm&gt;</w:t>
      </w:r>
    </w:p>
    <w:p w14:paraId="3760EF30" w14:textId="77777777" w:rsidR="00495D80" w:rsidRPr="00A92662" w:rsidRDefault="005674BF" w:rsidP="00495D80">
      <w:pPr>
        <w:pStyle w:val="NormalBold"/>
      </w:pPr>
      <w:r w:rsidRPr="00A92662">
        <w:rPr>
          <w:rStyle w:val="HideTWBExt"/>
        </w:rPr>
        <w:t>&lt;RepeatBlock-By&gt;&lt;Members&gt;</w:t>
      </w:r>
      <w:r w:rsidRPr="00A92662">
        <w:t>Maria Ohisalo</w:t>
      </w:r>
      <w:r w:rsidRPr="00A92662">
        <w:rPr>
          <w:rStyle w:val="HideTWBExt"/>
        </w:rPr>
        <w:t>&lt;/Members&gt;</w:t>
      </w:r>
    </w:p>
    <w:p w14:paraId="1CC4D357" w14:textId="77777777" w:rsidR="00495D80" w:rsidRPr="00A92662" w:rsidRDefault="005674BF" w:rsidP="00495D80">
      <w:r w:rsidRPr="00A92662">
        <w:rPr>
          <w:rStyle w:val="HideTWBExt"/>
        </w:rPr>
        <w:t>&lt;AuNomDe&gt;</w:t>
      </w:r>
      <w:r w:rsidRPr="00A92662">
        <w:rPr>
          <w:rStyle w:val="HideTWBInt"/>
          <w:color w:val="auto"/>
        </w:rPr>
        <w:t>{Verts/ALE}</w:t>
      </w:r>
      <w:r w:rsidRPr="00A92662">
        <w:t>Verts/ALE-ryhmän puolesta</w:t>
      </w:r>
      <w:r w:rsidRPr="00A92662">
        <w:rPr>
          <w:rStyle w:val="HideTWBExt"/>
        </w:rPr>
        <w:t>&lt;/AuNomDe&gt;</w:t>
      </w:r>
    </w:p>
    <w:p w14:paraId="45EC6E59" w14:textId="77777777" w:rsidR="00495D80" w:rsidRPr="00A92662" w:rsidRDefault="005674BF" w:rsidP="00495D80">
      <w:r w:rsidRPr="00A92662">
        <w:rPr>
          <w:rStyle w:val="HideTWBExt"/>
        </w:rPr>
        <w:t>&lt;/RepeatBlock-By&gt;</w:t>
      </w:r>
    </w:p>
    <w:p w14:paraId="1A521996"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5AAC4D62" w14:textId="77777777" w:rsidR="00495D80" w:rsidRPr="00A92662" w:rsidRDefault="005674BF" w:rsidP="00495D80">
      <w:pPr>
        <w:pStyle w:val="NormalBold"/>
      </w:pPr>
      <w:r w:rsidRPr="00A92662">
        <w:rPr>
          <w:rStyle w:val="HideTWBExt"/>
        </w:rPr>
        <w:t>&lt;Article&gt;</w:t>
      </w:r>
      <w:r w:rsidRPr="00A92662">
        <w:t>Liite – 1 kohta – 1 alakohta</w:t>
      </w:r>
      <w:r w:rsidRPr="00A92662">
        <w:rPr>
          <w:rStyle w:val="HideTWBExt"/>
        </w:rPr>
        <w:t>&lt;/Article&gt;</w:t>
      </w:r>
    </w:p>
    <w:p w14:paraId="1F2183CB" w14:textId="77777777" w:rsidR="00495D80" w:rsidRPr="00A92662" w:rsidRDefault="005674BF" w:rsidP="00495D80">
      <w:pPr>
        <w:keepNext/>
      </w:pPr>
      <w:r w:rsidRPr="00A92662">
        <w:rPr>
          <w:rStyle w:val="HideTWBExt"/>
        </w:rPr>
        <w:t>&lt;DocAmend2&gt;</w:t>
      </w:r>
      <w:r w:rsidRPr="00A92662">
        <w:t>Direktiivi 2004/37/EY</w:t>
      </w:r>
      <w:r w:rsidRPr="00A92662">
        <w:rPr>
          <w:rStyle w:val="HideTWBExt"/>
        </w:rPr>
        <w:t>&lt;/DocAmend2&gt;</w:t>
      </w:r>
    </w:p>
    <w:p w14:paraId="63C9B865" w14:textId="77777777" w:rsidR="00495D80" w:rsidRPr="00A92662" w:rsidRDefault="005674BF" w:rsidP="00495D80">
      <w:r w:rsidRPr="00A92662">
        <w:rPr>
          <w:rStyle w:val="HideTWBExt"/>
        </w:rPr>
        <w:t>&lt;Article2&gt;</w:t>
      </w:r>
      <w:r w:rsidRPr="00A92662">
        <w:t>Liite 1 – 9 a kohta (uusi)</w:t>
      </w:r>
      <w:r w:rsidRPr="00A92662">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27527" w:rsidRPr="00A92662" w14:paraId="2A3DB375" w14:textId="77777777" w:rsidTr="00390AE6">
        <w:trPr>
          <w:jc w:val="center"/>
        </w:trPr>
        <w:tc>
          <w:tcPr>
            <w:tcW w:w="9752" w:type="dxa"/>
            <w:gridSpan w:val="2"/>
          </w:tcPr>
          <w:p w14:paraId="4CB3D6A1" w14:textId="77777777" w:rsidR="00495D80" w:rsidRPr="00A92662" w:rsidRDefault="00495D80">
            <w:pPr>
              <w:keepNext/>
            </w:pPr>
          </w:p>
        </w:tc>
      </w:tr>
      <w:tr w:rsidR="00427527" w:rsidRPr="00A92662" w14:paraId="683F180F" w14:textId="77777777" w:rsidTr="00390AE6">
        <w:trPr>
          <w:jc w:val="center"/>
        </w:trPr>
        <w:tc>
          <w:tcPr>
            <w:tcW w:w="4876" w:type="dxa"/>
            <w:hideMark/>
          </w:tcPr>
          <w:p w14:paraId="1C1A6899" w14:textId="77777777" w:rsidR="00495D80" w:rsidRPr="00A92662" w:rsidRDefault="005674BF">
            <w:pPr>
              <w:pStyle w:val="ColumnHeading"/>
              <w:keepNext/>
              <w:rPr>
                <w:color w:val="008000"/>
              </w:rPr>
            </w:pPr>
            <w:r w:rsidRPr="00A92662">
              <w:t>Komission teksti</w:t>
            </w:r>
          </w:p>
        </w:tc>
        <w:tc>
          <w:tcPr>
            <w:tcW w:w="4876" w:type="dxa"/>
            <w:hideMark/>
          </w:tcPr>
          <w:p w14:paraId="3C2B67EF" w14:textId="77777777" w:rsidR="00495D80" w:rsidRPr="00A92662" w:rsidRDefault="005674BF">
            <w:pPr>
              <w:pStyle w:val="ColumnHeading"/>
              <w:keepNext/>
              <w:rPr>
                <w:color w:val="008000"/>
              </w:rPr>
            </w:pPr>
            <w:r w:rsidRPr="00A92662">
              <w:t>Tarkistus</w:t>
            </w:r>
          </w:p>
        </w:tc>
      </w:tr>
      <w:tr w:rsidR="00427527" w:rsidRPr="00A92662" w14:paraId="64FD7E68" w14:textId="77777777" w:rsidTr="00390AE6">
        <w:trPr>
          <w:jc w:val="center"/>
        </w:trPr>
        <w:tc>
          <w:tcPr>
            <w:tcW w:w="4876" w:type="dxa"/>
          </w:tcPr>
          <w:p w14:paraId="578AE84A" w14:textId="77777777" w:rsidR="00495D80" w:rsidRPr="00A92662" w:rsidRDefault="00495D80">
            <w:pPr>
              <w:pStyle w:val="Normal6"/>
            </w:pPr>
          </w:p>
        </w:tc>
        <w:tc>
          <w:tcPr>
            <w:tcW w:w="4876" w:type="dxa"/>
            <w:hideMark/>
          </w:tcPr>
          <w:p w14:paraId="06FE4DDB" w14:textId="77777777" w:rsidR="00495D80" w:rsidRPr="00A92662" w:rsidRDefault="005674BF">
            <w:pPr>
              <w:pStyle w:val="Normal6"/>
              <w:rPr>
                <w:szCs w:val="24"/>
              </w:rPr>
            </w:pPr>
            <w:r w:rsidRPr="00A92662">
              <w:rPr>
                <w:b/>
                <w:i/>
              </w:rPr>
              <w:t xml:space="preserve">9 a. </w:t>
            </w:r>
            <w:r w:rsidRPr="00A92662">
              <w:tab/>
            </w:r>
            <w:r w:rsidRPr="00A92662">
              <w:rPr>
                <w:b/>
                <w:i/>
              </w:rPr>
              <w:t xml:space="preserve">Työ, johon liittyy </w:t>
            </w:r>
            <w:r w:rsidRPr="00A92662">
              <w:rPr>
                <w:b/>
                <w:i/>
              </w:rPr>
              <w:t>altistuminen vaarallisille lääkkeille, jotka sisältävät aineita, jotka täyttävät asetuksen (EY) N:o 1272/2008 liitteessä I vahvistetut syöpää aiheuttavien, perimän muutoksia aiheuttavien tai lisääntymiselle vaarallisten aineiden kategoriaan 1A tai 1B luokitusta koskevat kriteerit.</w:t>
            </w:r>
          </w:p>
        </w:tc>
      </w:tr>
    </w:tbl>
    <w:p w14:paraId="6BE7504B"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24003865" w14:textId="77777777" w:rsidR="00495D80" w:rsidRPr="00A92662" w:rsidRDefault="005674BF" w:rsidP="00495D80">
      <w:r w:rsidRPr="00A92662">
        <w:rPr>
          <w:rStyle w:val="HideTWBExt"/>
        </w:rPr>
        <w:t>&lt;/Amend&gt;</w:t>
      </w:r>
    </w:p>
    <w:p w14:paraId="37804AF1"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105</w:t>
      </w:r>
      <w:r w:rsidRPr="00A92662">
        <w:rPr>
          <w:rStyle w:val="HideTWBExt"/>
        </w:rPr>
        <w:t>&lt;/NumAm&gt;</w:t>
      </w:r>
    </w:p>
    <w:p w14:paraId="4FC7C7A2" w14:textId="77777777" w:rsidR="00495D80" w:rsidRPr="00A92662" w:rsidRDefault="005674BF" w:rsidP="00495D80">
      <w:pPr>
        <w:pStyle w:val="NormalBold"/>
      </w:pPr>
      <w:r w:rsidRPr="00A92662">
        <w:rPr>
          <w:rStyle w:val="HideTWBExt"/>
        </w:rPr>
        <w:t>&lt;RepeatBlock-By&gt;&lt;Members&gt;</w:t>
      </w:r>
      <w:r w:rsidRPr="00A92662">
        <w:t>Per Clausen</w:t>
      </w:r>
      <w:r w:rsidRPr="00A92662">
        <w:rPr>
          <w:rStyle w:val="HideTWBExt"/>
        </w:rPr>
        <w:t>&lt;/Members&gt;</w:t>
      </w:r>
    </w:p>
    <w:p w14:paraId="3E4261A7" w14:textId="77777777" w:rsidR="00495D80" w:rsidRPr="00A92662" w:rsidRDefault="005674BF" w:rsidP="00495D80">
      <w:r w:rsidRPr="00A92662">
        <w:rPr>
          <w:rStyle w:val="HideTWBExt"/>
        </w:rPr>
        <w:t>&lt;/RepeatBlock-By&gt;</w:t>
      </w:r>
    </w:p>
    <w:p w14:paraId="13A9084E"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56B05A7F" w14:textId="77777777" w:rsidR="00495D80" w:rsidRPr="00A92662" w:rsidRDefault="005674BF" w:rsidP="00495D80">
      <w:pPr>
        <w:pStyle w:val="NormalBold"/>
      </w:pPr>
      <w:r w:rsidRPr="00A92662">
        <w:rPr>
          <w:rStyle w:val="HideTWBExt"/>
        </w:rPr>
        <w:t>&lt;Article&gt;</w:t>
      </w:r>
      <w:r w:rsidRPr="00A92662">
        <w:t xml:space="preserve">Liite – 1 kohta – 1 </w:t>
      </w:r>
      <w:r w:rsidRPr="00A92662">
        <w:t>alakohta</w:t>
      </w:r>
      <w:r w:rsidRPr="00A92662">
        <w:rPr>
          <w:rStyle w:val="HideTWBExt"/>
        </w:rPr>
        <w:t>&lt;/Article&gt;</w:t>
      </w:r>
    </w:p>
    <w:p w14:paraId="468CA2E3" w14:textId="77777777" w:rsidR="00495D80" w:rsidRPr="00A92662" w:rsidRDefault="005674BF" w:rsidP="00495D80">
      <w:pPr>
        <w:keepNext/>
      </w:pPr>
      <w:r w:rsidRPr="00A92662">
        <w:rPr>
          <w:rStyle w:val="HideTWBExt"/>
        </w:rPr>
        <w:t>&lt;DocAmend2&gt;</w:t>
      </w:r>
      <w:r w:rsidRPr="00A92662">
        <w:t>Direktiivi 2004/37/EY</w:t>
      </w:r>
      <w:r w:rsidRPr="00A92662">
        <w:rPr>
          <w:rStyle w:val="HideTWBExt"/>
        </w:rPr>
        <w:t>&lt;/DocAmend2&gt;</w:t>
      </w:r>
    </w:p>
    <w:p w14:paraId="1C51B5C2" w14:textId="77777777" w:rsidR="00495D80" w:rsidRPr="00A92662" w:rsidRDefault="005674BF" w:rsidP="00495D80">
      <w:r w:rsidRPr="00A92662">
        <w:rPr>
          <w:rStyle w:val="HideTWBExt"/>
        </w:rPr>
        <w:t>&lt;Article2&gt;</w:t>
      </w:r>
      <w:r w:rsidRPr="00A92662">
        <w:t>Liite I – 9 a kohta (uusi)</w:t>
      </w:r>
      <w:r w:rsidRPr="00A92662">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27527" w:rsidRPr="00A92662" w14:paraId="49E7C7D5" w14:textId="77777777" w:rsidTr="00390AE6">
        <w:trPr>
          <w:jc w:val="center"/>
        </w:trPr>
        <w:tc>
          <w:tcPr>
            <w:tcW w:w="9752" w:type="dxa"/>
            <w:gridSpan w:val="2"/>
          </w:tcPr>
          <w:p w14:paraId="05B69E69" w14:textId="77777777" w:rsidR="00495D80" w:rsidRPr="00A92662" w:rsidRDefault="00495D80">
            <w:pPr>
              <w:keepNext/>
            </w:pPr>
          </w:p>
        </w:tc>
      </w:tr>
      <w:tr w:rsidR="00427527" w:rsidRPr="00A92662" w14:paraId="0DCBFA66" w14:textId="77777777" w:rsidTr="00390AE6">
        <w:trPr>
          <w:jc w:val="center"/>
        </w:trPr>
        <w:tc>
          <w:tcPr>
            <w:tcW w:w="4876" w:type="dxa"/>
            <w:hideMark/>
          </w:tcPr>
          <w:p w14:paraId="5BEA1E3A" w14:textId="77777777" w:rsidR="00495D80" w:rsidRPr="00A92662" w:rsidRDefault="005674BF">
            <w:pPr>
              <w:pStyle w:val="ColumnHeading"/>
              <w:keepNext/>
              <w:rPr>
                <w:color w:val="008000"/>
              </w:rPr>
            </w:pPr>
            <w:r w:rsidRPr="00A92662">
              <w:t>Komission teksti</w:t>
            </w:r>
          </w:p>
        </w:tc>
        <w:tc>
          <w:tcPr>
            <w:tcW w:w="4876" w:type="dxa"/>
            <w:hideMark/>
          </w:tcPr>
          <w:p w14:paraId="3F968DD5" w14:textId="77777777" w:rsidR="00495D80" w:rsidRPr="00A92662" w:rsidRDefault="005674BF">
            <w:pPr>
              <w:pStyle w:val="ColumnHeading"/>
              <w:keepNext/>
              <w:rPr>
                <w:color w:val="008000"/>
              </w:rPr>
            </w:pPr>
            <w:r w:rsidRPr="00A92662">
              <w:t>Tarkistus</w:t>
            </w:r>
          </w:p>
        </w:tc>
      </w:tr>
      <w:tr w:rsidR="00427527" w:rsidRPr="00A92662" w14:paraId="79B8F859" w14:textId="77777777" w:rsidTr="00390AE6">
        <w:trPr>
          <w:jc w:val="center"/>
        </w:trPr>
        <w:tc>
          <w:tcPr>
            <w:tcW w:w="4876" w:type="dxa"/>
          </w:tcPr>
          <w:p w14:paraId="6551E29C" w14:textId="77777777" w:rsidR="00495D80" w:rsidRPr="00A92662" w:rsidRDefault="00495D80">
            <w:pPr>
              <w:pStyle w:val="Normal6"/>
            </w:pPr>
          </w:p>
        </w:tc>
        <w:tc>
          <w:tcPr>
            <w:tcW w:w="4876" w:type="dxa"/>
            <w:hideMark/>
          </w:tcPr>
          <w:p w14:paraId="116F666C" w14:textId="77777777" w:rsidR="00495D80" w:rsidRPr="00A92662" w:rsidRDefault="005674BF">
            <w:pPr>
              <w:pStyle w:val="Normal6"/>
              <w:rPr>
                <w:szCs w:val="24"/>
              </w:rPr>
            </w:pPr>
            <w:r w:rsidRPr="00A92662">
              <w:rPr>
                <w:b/>
                <w:i/>
              </w:rPr>
              <w:t xml:space="preserve">9 a. </w:t>
            </w:r>
            <w:r w:rsidRPr="00A92662">
              <w:tab/>
            </w:r>
            <w:r w:rsidRPr="00A92662">
              <w:rPr>
                <w:b/>
                <w:i/>
              </w:rPr>
              <w:t xml:space="preserve">Työ, johon liittyy altistuminen vaarallisille lääkkeille, jotka sisältävät aineita, jotka </w:t>
            </w:r>
            <w:r w:rsidRPr="00A92662">
              <w:rPr>
                <w:b/>
                <w:i/>
              </w:rPr>
              <w:t>täyttävät asetuksen (EY) N:o 1272/2008 liitteessä I vahvistetut syöpää aiheuttavien, perimän muutoksia aiheuttavien tai lisääntymiselle vaarallisten aineiden kategoriaan 1A tai 1B luokitusta koskevat kriteerit.</w:t>
            </w:r>
          </w:p>
        </w:tc>
      </w:tr>
    </w:tbl>
    <w:p w14:paraId="481C7A99"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07981AA0" w14:textId="77777777" w:rsidR="00495D80" w:rsidRPr="00A92662" w:rsidRDefault="005674BF" w:rsidP="00495D80">
      <w:r w:rsidRPr="00A92662">
        <w:rPr>
          <w:rStyle w:val="HideTWBExt"/>
        </w:rPr>
        <w:t>&lt;/Amend&gt;</w:t>
      </w:r>
    </w:p>
    <w:p w14:paraId="714213D6"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106</w:t>
      </w:r>
      <w:r w:rsidRPr="00A92662">
        <w:rPr>
          <w:rStyle w:val="HideTWBExt"/>
        </w:rPr>
        <w:t>&lt;/NumAm&gt;</w:t>
      </w:r>
    </w:p>
    <w:p w14:paraId="0EFFDCED" w14:textId="77777777" w:rsidR="00495D80" w:rsidRPr="00A92662" w:rsidRDefault="005674BF" w:rsidP="00495D80">
      <w:pPr>
        <w:pStyle w:val="NormalBold"/>
      </w:pPr>
      <w:r w:rsidRPr="00A92662">
        <w:rPr>
          <w:rStyle w:val="HideTWBExt"/>
        </w:rPr>
        <w:t>&lt;RepeatBlock-By&gt;&lt;Members&gt;</w:t>
      </w:r>
      <w:r w:rsidRPr="00A92662">
        <w:t>Nora Mebarek, Estelle Ceulemans, Marc Angel, Johan Danielsson</w:t>
      </w:r>
      <w:r w:rsidRPr="00A92662">
        <w:rPr>
          <w:rStyle w:val="HideTWBExt"/>
        </w:rPr>
        <w:t>&lt;/Members&gt;</w:t>
      </w:r>
    </w:p>
    <w:p w14:paraId="08CB1E08" w14:textId="77777777" w:rsidR="00495D80" w:rsidRPr="00A92662" w:rsidRDefault="005674BF" w:rsidP="00495D80">
      <w:r w:rsidRPr="00A92662">
        <w:rPr>
          <w:rStyle w:val="HideTWBExt"/>
        </w:rPr>
        <w:t>&lt;/RepeatBlock-By&gt;</w:t>
      </w:r>
    </w:p>
    <w:p w14:paraId="734BD9A4"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3FE96662" w14:textId="77777777" w:rsidR="00495D80" w:rsidRPr="00A92662" w:rsidRDefault="005674BF" w:rsidP="00495D80">
      <w:pPr>
        <w:pStyle w:val="NormalBold"/>
      </w:pPr>
      <w:r w:rsidRPr="00A92662">
        <w:rPr>
          <w:rStyle w:val="HideTWBExt"/>
        </w:rPr>
        <w:t>&lt;Article&gt;</w:t>
      </w:r>
      <w:r w:rsidRPr="00A92662">
        <w:t>Liite – 1 kohta – 1 alakohta</w:t>
      </w:r>
      <w:r w:rsidRPr="00A92662">
        <w:rPr>
          <w:rStyle w:val="HideTWBExt"/>
        </w:rPr>
        <w:t>&lt;/Article&gt;</w:t>
      </w:r>
    </w:p>
    <w:p w14:paraId="7809968A" w14:textId="77777777" w:rsidR="00495D80" w:rsidRPr="00A92662" w:rsidRDefault="005674BF" w:rsidP="00495D80">
      <w:pPr>
        <w:keepNext/>
      </w:pPr>
      <w:r w:rsidRPr="00A92662">
        <w:rPr>
          <w:rStyle w:val="HideTWBExt"/>
        </w:rPr>
        <w:t>&lt;DocAmend2&gt;</w:t>
      </w:r>
      <w:r w:rsidRPr="00A92662">
        <w:t>Direktiivi 2004/37/EY</w:t>
      </w:r>
      <w:r w:rsidRPr="00A92662">
        <w:rPr>
          <w:rStyle w:val="HideTWBExt"/>
        </w:rPr>
        <w:t>&lt;/DocAmend2&gt;</w:t>
      </w:r>
    </w:p>
    <w:p w14:paraId="22E11D47" w14:textId="77777777" w:rsidR="00495D80" w:rsidRPr="00A92662" w:rsidRDefault="005674BF" w:rsidP="00495D80">
      <w:r w:rsidRPr="00A92662">
        <w:rPr>
          <w:rStyle w:val="HideTWBExt"/>
        </w:rPr>
        <w:t>&lt;Article2&gt;</w:t>
      </w:r>
      <w:r w:rsidRPr="00A92662">
        <w:t>Liite I – 9 a kohta (uusi)</w:t>
      </w:r>
      <w:r w:rsidRPr="00A92662">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27527" w:rsidRPr="00A92662" w14:paraId="2342761E" w14:textId="77777777" w:rsidTr="00390AE6">
        <w:trPr>
          <w:jc w:val="center"/>
        </w:trPr>
        <w:tc>
          <w:tcPr>
            <w:tcW w:w="9752" w:type="dxa"/>
            <w:gridSpan w:val="2"/>
          </w:tcPr>
          <w:p w14:paraId="312CEB0F" w14:textId="77777777" w:rsidR="00495D80" w:rsidRPr="00A92662" w:rsidRDefault="00495D80">
            <w:pPr>
              <w:keepNext/>
            </w:pPr>
          </w:p>
        </w:tc>
      </w:tr>
      <w:tr w:rsidR="00427527" w:rsidRPr="00A92662" w14:paraId="31CC4F2B" w14:textId="77777777" w:rsidTr="00390AE6">
        <w:trPr>
          <w:jc w:val="center"/>
        </w:trPr>
        <w:tc>
          <w:tcPr>
            <w:tcW w:w="4876" w:type="dxa"/>
            <w:hideMark/>
          </w:tcPr>
          <w:p w14:paraId="47BA244E" w14:textId="77777777" w:rsidR="00495D80" w:rsidRPr="00A92662" w:rsidRDefault="005674BF">
            <w:pPr>
              <w:pStyle w:val="ColumnHeading"/>
              <w:keepNext/>
              <w:rPr>
                <w:color w:val="008000"/>
              </w:rPr>
            </w:pPr>
            <w:r w:rsidRPr="00A92662">
              <w:t>Komission teksti</w:t>
            </w:r>
          </w:p>
        </w:tc>
        <w:tc>
          <w:tcPr>
            <w:tcW w:w="4876" w:type="dxa"/>
            <w:hideMark/>
          </w:tcPr>
          <w:p w14:paraId="4B0FA225" w14:textId="77777777" w:rsidR="00495D80" w:rsidRPr="00A92662" w:rsidRDefault="005674BF">
            <w:pPr>
              <w:pStyle w:val="ColumnHeading"/>
              <w:keepNext/>
              <w:rPr>
                <w:color w:val="008000"/>
              </w:rPr>
            </w:pPr>
            <w:r w:rsidRPr="00A92662">
              <w:t>Tarkistus</w:t>
            </w:r>
          </w:p>
        </w:tc>
      </w:tr>
      <w:tr w:rsidR="00427527" w:rsidRPr="00A92662" w14:paraId="242522FF" w14:textId="77777777" w:rsidTr="00390AE6">
        <w:trPr>
          <w:jc w:val="center"/>
        </w:trPr>
        <w:tc>
          <w:tcPr>
            <w:tcW w:w="4876" w:type="dxa"/>
          </w:tcPr>
          <w:p w14:paraId="0605E36A" w14:textId="77777777" w:rsidR="00495D80" w:rsidRPr="00A92662" w:rsidRDefault="00495D80">
            <w:pPr>
              <w:pStyle w:val="Normal6"/>
            </w:pPr>
          </w:p>
        </w:tc>
        <w:tc>
          <w:tcPr>
            <w:tcW w:w="4876" w:type="dxa"/>
            <w:hideMark/>
          </w:tcPr>
          <w:p w14:paraId="2AF2153A" w14:textId="77777777" w:rsidR="00495D80" w:rsidRPr="00A92662" w:rsidRDefault="005674BF">
            <w:pPr>
              <w:pStyle w:val="Normal6"/>
              <w:rPr>
                <w:szCs w:val="24"/>
              </w:rPr>
            </w:pPr>
            <w:r w:rsidRPr="00A92662">
              <w:rPr>
                <w:b/>
                <w:i/>
              </w:rPr>
              <w:t xml:space="preserve">9 a. </w:t>
            </w:r>
            <w:r w:rsidRPr="00A92662">
              <w:tab/>
            </w:r>
            <w:r w:rsidRPr="00A92662">
              <w:rPr>
                <w:b/>
                <w:i/>
              </w:rPr>
              <w:t xml:space="preserve">Työ, johon liittyy altistuminen vaarallisille lääkkeille, jotka sisältävät aineita, jotka täyttävät asetuksen (EY) N:o 1272/2008 </w:t>
            </w:r>
            <w:r w:rsidRPr="00A92662">
              <w:rPr>
                <w:b/>
                <w:i/>
              </w:rPr>
              <w:t>liitteessä I vahvistetut syöpää aiheuttavien, perimän muutoksia aiheuttavien tai lisääntymiselle vaarallisten aineiden kategoriaan 1A tai 1B luokitusta koskevat kriteerit.</w:t>
            </w:r>
          </w:p>
        </w:tc>
      </w:tr>
    </w:tbl>
    <w:p w14:paraId="3FBC4AB5"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358AD2D4" w14:textId="77777777" w:rsidR="00495D80" w:rsidRPr="00A92662" w:rsidRDefault="005674BF" w:rsidP="00495D80">
      <w:pPr>
        <w:rPr>
          <w:rStyle w:val="HideTWBExt"/>
          <w:rFonts w:ascii="Times New Roman" w:hAnsi="Times New Roman"/>
          <w:vanish w:val="0"/>
          <w:sz w:val="24"/>
        </w:rPr>
      </w:pPr>
      <w:r w:rsidRPr="00A92662">
        <w:rPr>
          <w:rStyle w:val="HideTWBExt"/>
        </w:rPr>
        <w:t>&lt;/Amend&gt;</w:t>
      </w:r>
    </w:p>
    <w:p w14:paraId="29C6D706" w14:textId="77777777" w:rsidR="00495D80" w:rsidRPr="00A92662" w:rsidRDefault="00495D80" w:rsidP="00495D80">
      <w:pPr>
        <w:widowControl/>
        <w:rPr>
          <w:rStyle w:val="HideTWBExt"/>
          <w:vanish w:val="0"/>
        </w:rPr>
        <w:sectPr w:rsidR="00495D80" w:rsidRPr="00A92662" w:rsidSect="00495D80">
          <w:footnotePr>
            <w:numRestart w:val="eachSect"/>
          </w:footnotePr>
          <w:endnotePr>
            <w:numFmt w:val="decimal"/>
          </w:endnotePr>
          <w:pgSz w:w="11906" w:h="16838"/>
          <w:pgMar w:top="1134" w:right="1418" w:bottom="1418" w:left="1418" w:header="1134" w:footer="567" w:gutter="0"/>
          <w:cols w:space="720"/>
        </w:sectPr>
      </w:pPr>
    </w:p>
    <w:p w14:paraId="4C33CA02" w14:textId="77777777" w:rsidR="00495D80" w:rsidRPr="00A92662" w:rsidRDefault="00495D80" w:rsidP="00495D80">
      <w:pPr>
        <w:widowControl/>
        <w:rPr>
          <w:rStyle w:val="HideTWBExt"/>
          <w:vanish w:val="0"/>
        </w:rPr>
        <w:sectPr w:rsidR="00495D80" w:rsidRPr="00A92662" w:rsidSect="00495D80">
          <w:footnotePr>
            <w:numRestart w:val="eachSect"/>
          </w:footnotePr>
          <w:endnotePr>
            <w:numFmt w:val="decimal"/>
          </w:endnotePr>
          <w:type w:val="continuous"/>
          <w:pgSz w:w="11906" w:h="16838"/>
          <w:pgMar w:top="1134" w:right="1418" w:bottom="1418" w:left="1418" w:header="1134" w:footer="567" w:gutter="0"/>
          <w:cols w:space="720"/>
        </w:sectPr>
      </w:pPr>
    </w:p>
    <w:p w14:paraId="79D99DD8" w14:textId="77777777" w:rsidR="00495D80" w:rsidRDefault="005674BF" w:rsidP="00495D80">
      <w:pPr>
        <w:pStyle w:val="AmNumberTabs"/>
        <w:keepNext/>
      </w:pPr>
      <w:bookmarkStart w:id="3" w:name="restart"/>
      <w:bookmarkEnd w:id="0"/>
      <w:r w:rsidRPr="00A92662">
        <w:rPr>
          <w:rStyle w:val="HideTWBExt"/>
        </w:rPr>
        <w:t>&lt;Amend&gt;</w:t>
      </w:r>
      <w:r w:rsidRPr="00A92662">
        <w:t>Tarkistus</w:t>
      </w:r>
      <w:r w:rsidRPr="00A92662">
        <w:tab/>
      </w:r>
      <w:r w:rsidRPr="00A92662">
        <w:tab/>
      </w:r>
      <w:r w:rsidRPr="00A92662">
        <w:rPr>
          <w:rStyle w:val="HideTWBExt"/>
        </w:rPr>
        <w:t>&lt;NumAm&gt;</w:t>
      </w:r>
      <w:r w:rsidRPr="00A92662">
        <w:t>107</w:t>
      </w:r>
      <w:r w:rsidRPr="00A92662">
        <w:rPr>
          <w:rStyle w:val="HideTWBExt"/>
        </w:rPr>
        <w:t>&lt;/NumAm&gt;</w:t>
      </w:r>
    </w:p>
    <w:p w14:paraId="66E1F103" w14:textId="77777777" w:rsidR="005674BF" w:rsidRPr="00A92662" w:rsidRDefault="005674BF" w:rsidP="00495D80">
      <w:pPr>
        <w:pStyle w:val="AmNumberTabs"/>
        <w:keepNext/>
        <w:rPr>
          <w:rFonts w:ascii="Arial" w:hAnsi="Arial"/>
          <w:b w:val="0"/>
          <w:vanish/>
          <w:sz w:val="20"/>
        </w:rPr>
      </w:pPr>
    </w:p>
    <w:p w14:paraId="2C894F9F" w14:textId="69A7E08B" w:rsidR="00495D80" w:rsidRPr="00A92662" w:rsidRDefault="005674BF" w:rsidP="00495D80">
      <w:pPr>
        <w:pStyle w:val="NormalBold"/>
      </w:pPr>
      <w:r w:rsidRPr="00A92662">
        <w:rPr>
          <w:rStyle w:val="HideTWBExt"/>
        </w:rPr>
        <w:t>&lt;RepeatBlock-By&gt;&lt;Members&gt;</w:t>
      </w:r>
      <w:r w:rsidRPr="00A92662">
        <w:t>Mariateresa Vivaldini, Francesco Torselli</w:t>
      </w:r>
      <w:r>
        <w:t>, Elena Donazzan, Chiara Gemma</w:t>
      </w:r>
      <w:r w:rsidRPr="00A92662">
        <w:rPr>
          <w:rStyle w:val="HideTWBExt"/>
        </w:rPr>
        <w:t>&lt;/Members&gt;</w:t>
      </w:r>
    </w:p>
    <w:p w14:paraId="2AC04CD2" w14:textId="77777777" w:rsidR="00495D80" w:rsidRPr="00A92662" w:rsidRDefault="005674BF" w:rsidP="00495D80">
      <w:r w:rsidRPr="00A92662">
        <w:rPr>
          <w:rStyle w:val="HideTWBExt"/>
        </w:rPr>
        <w:t>&lt;/RepeatBlock-By&gt;</w:t>
      </w:r>
    </w:p>
    <w:p w14:paraId="2E4FE7C3" w14:textId="77777777" w:rsidR="00495D80" w:rsidRPr="00A92662" w:rsidRDefault="005674BF" w:rsidP="00495D80">
      <w:pPr>
        <w:pStyle w:val="NormalBold"/>
      </w:pPr>
      <w:r w:rsidRPr="00A92662">
        <w:rPr>
          <w:rStyle w:val="HideTWBExt"/>
        </w:rPr>
        <w:t>&lt;DocAmend&gt;</w:t>
      </w:r>
      <w:r w:rsidRPr="00A92662">
        <w:t>Ehdotus direktiiviksi</w:t>
      </w:r>
      <w:r w:rsidRPr="00A92662">
        <w:rPr>
          <w:rStyle w:val="HideTWBExt"/>
        </w:rPr>
        <w:t>&lt;/DocAmend&gt;</w:t>
      </w:r>
    </w:p>
    <w:p w14:paraId="4A7AE4A7" w14:textId="77777777" w:rsidR="00495D80" w:rsidRPr="00A92662" w:rsidRDefault="005674BF" w:rsidP="00495D80">
      <w:pPr>
        <w:pStyle w:val="NormalBold"/>
        <w:keepNext/>
      </w:pPr>
      <w:r w:rsidRPr="00A92662">
        <w:rPr>
          <w:rStyle w:val="HideTWBExt"/>
        </w:rPr>
        <w:t>&lt;Article&gt;</w:t>
      </w:r>
      <w:r w:rsidRPr="00A92662">
        <w:t>Liite I –1 kohta – 2 alakohta – a alakohta</w:t>
      </w:r>
      <w:r w:rsidRPr="00A92662">
        <w:rPr>
          <w:rStyle w:val="HideTWBExt"/>
        </w:rPr>
        <w:t>&lt;/Article&gt;</w:t>
      </w:r>
    </w:p>
    <w:p w14:paraId="67A2B913" w14:textId="77777777" w:rsidR="00495D80" w:rsidRPr="00A92662" w:rsidRDefault="005674BF" w:rsidP="00495D80">
      <w:pPr>
        <w:keepNext/>
      </w:pPr>
      <w:r w:rsidRPr="00A92662">
        <w:rPr>
          <w:rStyle w:val="HideTWBExt"/>
        </w:rPr>
        <w:t>&lt;DocAmend2&gt;</w:t>
      </w:r>
      <w:r w:rsidRPr="00A92662">
        <w:t>Direktiivi 2024/37/EY</w:t>
      </w:r>
      <w:r w:rsidRPr="00A92662">
        <w:rPr>
          <w:rStyle w:val="HideTWBExt"/>
        </w:rPr>
        <w:t>&lt;/DocAmend2&gt;</w:t>
      </w:r>
    </w:p>
    <w:p w14:paraId="68A30902" w14:textId="77777777" w:rsidR="00495D80" w:rsidRPr="00A92662" w:rsidRDefault="005674BF" w:rsidP="00495D80">
      <w:r w:rsidRPr="00A92662">
        <w:rPr>
          <w:rStyle w:val="HideTWBExt"/>
        </w:rPr>
        <w:t>&lt;Article2&gt;</w:t>
      </w:r>
      <w:r w:rsidRPr="00A92662">
        <w:t>Liite III – A kohta – taulukko – 21 rivi</w:t>
      </w:r>
      <w:r w:rsidRPr="00A92662">
        <w:rPr>
          <w:rStyle w:val="HideTWBExt"/>
        </w:rPr>
        <w:t>&lt;/Article2&gt;</w:t>
      </w:r>
    </w:p>
    <w:tbl>
      <w:tblPr>
        <w:tblW w:w="13890" w:type="dxa"/>
        <w:jc w:val="center"/>
        <w:tblLayout w:type="fixed"/>
        <w:tblCellMar>
          <w:left w:w="340" w:type="dxa"/>
          <w:right w:w="340" w:type="dxa"/>
        </w:tblCellMar>
        <w:tblLook w:val="04A0" w:firstRow="1" w:lastRow="0" w:firstColumn="1" w:lastColumn="0" w:noHBand="0" w:noVBand="1"/>
      </w:tblPr>
      <w:tblGrid>
        <w:gridCol w:w="2181"/>
        <w:gridCol w:w="759"/>
        <w:gridCol w:w="877"/>
        <w:gridCol w:w="773"/>
        <w:gridCol w:w="851"/>
        <w:gridCol w:w="712"/>
        <w:gridCol w:w="850"/>
        <w:gridCol w:w="709"/>
        <w:gridCol w:w="709"/>
        <w:gridCol w:w="1133"/>
        <w:gridCol w:w="4336"/>
      </w:tblGrid>
      <w:tr w:rsidR="00427527" w:rsidRPr="00A92662" w14:paraId="21B56E83" w14:textId="77777777" w:rsidTr="00495D80">
        <w:trPr>
          <w:jc w:val="center"/>
        </w:trPr>
        <w:tc>
          <w:tcPr>
            <w:tcW w:w="13892" w:type="dxa"/>
            <w:gridSpan w:val="11"/>
          </w:tcPr>
          <w:p w14:paraId="519D7C46" w14:textId="77777777" w:rsidR="00495D80" w:rsidRPr="00A92662" w:rsidRDefault="00495D80">
            <w:pPr>
              <w:keepNext/>
            </w:pPr>
          </w:p>
        </w:tc>
      </w:tr>
      <w:tr w:rsidR="00427527" w:rsidRPr="00A92662" w14:paraId="3E467AA6" w14:textId="77777777" w:rsidTr="00495D80">
        <w:trPr>
          <w:jc w:val="center"/>
        </w:trPr>
        <w:tc>
          <w:tcPr>
            <w:tcW w:w="13892" w:type="dxa"/>
            <w:gridSpan w:val="11"/>
            <w:hideMark/>
          </w:tcPr>
          <w:p w14:paraId="485D4C57" w14:textId="77777777" w:rsidR="00495D80" w:rsidRPr="00A92662" w:rsidRDefault="005674BF">
            <w:pPr>
              <w:pStyle w:val="AmColumnHeading"/>
              <w:keepNext/>
              <w:rPr>
                <w:color w:val="008000"/>
              </w:rPr>
            </w:pPr>
            <w:r w:rsidRPr="00A92662">
              <w:rPr>
                <w:color w:val="008000"/>
              </w:rPr>
              <w:t>Komission teksti</w:t>
            </w:r>
          </w:p>
        </w:tc>
      </w:tr>
      <w:tr w:rsidR="00427527" w:rsidRPr="00A92662" w14:paraId="6E2194AD" w14:textId="77777777" w:rsidTr="00495D80">
        <w:trPr>
          <w:trHeight w:val="354"/>
          <w:jc w:val="center"/>
        </w:trPr>
        <w:tc>
          <w:tcPr>
            <w:tcW w:w="2182" w:type="dxa"/>
            <w:tcBorders>
              <w:top w:val="single" w:sz="4" w:space="0" w:color="auto"/>
              <w:left w:val="single" w:sz="4" w:space="0" w:color="auto"/>
              <w:bottom w:val="single" w:sz="4" w:space="0" w:color="auto"/>
              <w:right w:val="single" w:sz="4" w:space="0" w:color="auto"/>
            </w:tcBorders>
          </w:tcPr>
          <w:p w14:paraId="30DC125D" w14:textId="77777777" w:rsidR="00495D80" w:rsidRPr="00A92662" w:rsidRDefault="00495D80">
            <w:pPr>
              <w:pStyle w:val="ColumnHeading"/>
              <w:keepNext/>
              <w:ind w:left="-345" w:right="-311"/>
              <w:rPr>
                <w:i w:val="0"/>
                <w:iCs/>
                <w:noProof/>
                <w:color w:val="008000"/>
                <w:sz w:val="22"/>
              </w:rPr>
            </w:pPr>
          </w:p>
        </w:tc>
        <w:tc>
          <w:tcPr>
            <w:tcW w:w="759" w:type="dxa"/>
            <w:tcBorders>
              <w:top w:val="single" w:sz="4" w:space="0" w:color="auto"/>
              <w:left w:val="single" w:sz="4" w:space="0" w:color="auto"/>
              <w:bottom w:val="single" w:sz="4" w:space="0" w:color="auto"/>
              <w:right w:val="single" w:sz="4" w:space="0" w:color="auto"/>
            </w:tcBorders>
          </w:tcPr>
          <w:p w14:paraId="05B94E62" w14:textId="77777777" w:rsidR="00495D80" w:rsidRPr="00A92662" w:rsidRDefault="00495D80">
            <w:pPr>
              <w:pStyle w:val="ColumnHeading"/>
              <w:keepNext/>
              <w:ind w:left="-364" w:right="-291"/>
              <w:rPr>
                <w:i w:val="0"/>
                <w:iCs/>
                <w:noProof/>
                <w:color w:val="008000"/>
                <w:sz w:val="22"/>
              </w:rPr>
            </w:pPr>
          </w:p>
        </w:tc>
        <w:tc>
          <w:tcPr>
            <w:tcW w:w="877" w:type="dxa"/>
            <w:tcBorders>
              <w:top w:val="single" w:sz="4" w:space="0" w:color="auto"/>
              <w:left w:val="single" w:sz="4" w:space="0" w:color="auto"/>
              <w:bottom w:val="single" w:sz="4" w:space="0" w:color="auto"/>
              <w:right w:val="single" w:sz="4" w:space="0" w:color="auto"/>
            </w:tcBorders>
          </w:tcPr>
          <w:p w14:paraId="3100BBDA" w14:textId="77777777" w:rsidR="00495D80" w:rsidRPr="00A92662" w:rsidRDefault="00495D80">
            <w:pPr>
              <w:pStyle w:val="ColumnHeading"/>
              <w:keepNext/>
              <w:rPr>
                <w:i w:val="0"/>
                <w:iCs/>
                <w:color w:val="008000"/>
              </w:rPr>
            </w:pPr>
          </w:p>
        </w:tc>
        <w:tc>
          <w:tcPr>
            <w:tcW w:w="4604" w:type="dxa"/>
            <w:gridSpan w:val="6"/>
            <w:tcBorders>
              <w:top w:val="single" w:sz="4" w:space="0" w:color="auto"/>
              <w:left w:val="single" w:sz="4" w:space="0" w:color="auto"/>
              <w:bottom w:val="single" w:sz="4" w:space="0" w:color="auto"/>
              <w:right w:val="single" w:sz="4" w:space="0" w:color="auto"/>
            </w:tcBorders>
            <w:hideMark/>
          </w:tcPr>
          <w:p w14:paraId="04336128" w14:textId="77777777" w:rsidR="00495D80" w:rsidRPr="00A92662" w:rsidRDefault="005674BF">
            <w:pPr>
              <w:pStyle w:val="ColumnHeading"/>
              <w:keepNext/>
              <w:rPr>
                <w:i w:val="0"/>
                <w:iCs/>
                <w:color w:val="008000"/>
              </w:rPr>
            </w:pPr>
            <w:r w:rsidRPr="00A92662">
              <w:rPr>
                <w:color w:val="008000"/>
                <w:sz w:val="22"/>
              </w:rPr>
              <w:t>Raja-arvot</w:t>
            </w:r>
          </w:p>
        </w:tc>
        <w:tc>
          <w:tcPr>
            <w:tcW w:w="1133" w:type="dxa"/>
            <w:tcBorders>
              <w:top w:val="single" w:sz="4" w:space="0" w:color="auto"/>
              <w:left w:val="single" w:sz="4" w:space="0" w:color="auto"/>
              <w:bottom w:val="single" w:sz="4" w:space="0" w:color="auto"/>
              <w:right w:val="single" w:sz="4" w:space="0" w:color="auto"/>
            </w:tcBorders>
          </w:tcPr>
          <w:p w14:paraId="4222EF88" w14:textId="77777777" w:rsidR="00495D80" w:rsidRPr="00A92662" w:rsidRDefault="00495D80">
            <w:pPr>
              <w:pStyle w:val="ColumnHeading"/>
              <w:keepNext/>
              <w:rPr>
                <w:i w:val="0"/>
                <w:iCs/>
                <w:color w:val="008000"/>
              </w:rPr>
            </w:pPr>
          </w:p>
        </w:tc>
        <w:tc>
          <w:tcPr>
            <w:tcW w:w="4337" w:type="dxa"/>
            <w:tcBorders>
              <w:top w:val="single" w:sz="4" w:space="0" w:color="auto"/>
              <w:left w:val="single" w:sz="4" w:space="0" w:color="auto"/>
              <w:bottom w:val="single" w:sz="4" w:space="0" w:color="auto"/>
              <w:right w:val="single" w:sz="4" w:space="0" w:color="auto"/>
            </w:tcBorders>
          </w:tcPr>
          <w:p w14:paraId="514C107E" w14:textId="77777777" w:rsidR="00495D80" w:rsidRPr="00A92662" w:rsidRDefault="00495D80">
            <w:pPr>
              <w:pStyle w:val="ColumnHeading"/>
              <w:keepNext/>
              <w:rPr>
                <w:i w:val="0"/>
                <w:iCs/>
                <w:color w:val="008000"/>
              </w:rPr>
            </w:pPr>
          </w:p>
        </w:tc>
      </w:tr>
      <w:tr w:rsidR="00427527" w:rsidRPr="00A92662" w14:paraId="17C6F677" w14:textId="77777777" w:rsidTr="00495D80">
        <w:trPr>
          <w:jc w:val="center"/>
        </w:trPr>
        <w:tc>
          <w:tcPr>
            <w:tcW w:w="2182" w:type="dxa"/>
            <w:tcBorders>
              <w:top w:val="single" w:sz="4" w:space="0" w:color="auto"/>
              <w:left w:val="single" w:sz="4" w:space="0" w:color="auto"/>
              <w:bottom w:val="single" w:sz="4" w:space="0" w:color="auto"/>
              <w:right w:val="single" w:sz="4" w:space="0" w:color="auto"/>
            </w:tcBorders>
          </w:tcPr>
          <w:p w14:paraId="1951A810" w14:textId="77777777" w:rsidR="00495D80" w:rsidRPr="00A92662" w:rsidRDefault="00495D80">
            <w:pPr>
              <w:pStyle w:val="ColumnHeading"/>
              <w:keepNext/>
              <w:ind w:left="-345" w:right="-311"/>
              <w:rPr>
                <w:i w:val="0"/>
                <w:iCs/>
                <w:noProof/>
                <w:color w:val="008000"/>
                <w:sz w:val="22"/>
              </w:rPr>
            </w:pPr>
          </w:p>
        </w:tc>
        <w:tc>
          <w:tcPr>
            <w:tcW w:w="759" w:type="dxa"/>
            <w:tcBorders>
              <w:top w:val="single" w:sz="4" w:space="0" w:color="auto"/>
              <w:left w:val="single" w:sz="4" w:space="0" w:color="auto"/>
              <w:bottom w:val="single" w:sz="4" w:space="0" w:color="auto"/>
              <w:right w:val="single" w:sz="4" w:space="0" w:color="auto"/>
            </w:tcBorders>
          </w:tcPr>
          <w:p w14:paraId="6CA920FC" w14:textId="77777777" w:rsidR="00495D80" w:rsidRPr="00A92662" w:rsidRDefault="00495D80">
            <w:pPr>
              <w:pStyle w:val="ColumnHeading"/>
              <w:keepNext/>
              <w:ind w:left="-364" w:right="-291"/>
              <w:rPr>
                <w:i w:val="0"/>
                <w:iCs/>
                <w:noProof/>
                <w:color w:val="008000"/>
                <w:sz w:val="22"/>
              </w:rPr>
            </w:pPr>
          </w:p>
        </w:tc>
        <w:tc>
          <w:tcPr>
            <w:tcW w:w="877" w:type="dxa"/>
            <w:tcBorders>
              <w:top w:val="single" w:sz="4" w:space="0" w:color="auto"/>
              <w:left w:val="single" w:sz="4" w:space="0" w:color="auto"/>
              <w:bottom w:val="single" w:sz="4" w:space="0" w:color="auto"/>
              <w:right w:val="single" w:sz="4" w:space="0" w:color="auto"/>
            </w:tcBorders>
          </w:tcPr>
          <w:p w14:paraId="2F636613" w14:textId="77777777" w:rsidR="00495D80" w:rsidRPr="00A92662" w:rsidRDefault="00495D80">
            <w:pPr>
              <w:pStyle w:val="ColumnHeading"/>
              <w:keepNext/>
              <w:rPr>
                <w:i w:val="0"/>
                <w:iCs/>
                <w:color w:val="008000"/>
              </w:rPr>
            </w:pPr>
          </w:p>
        </w:tc>
        <w:tc>
          <w:tcPr>
            <w:tcW w:w="2336" w:type="dxa"/>
            <w:gridSpan w:val="3"/>
            <w:tcBorders>
              <w:top w:val="single" w:sz="4" w:space="0" w:color="auto"/>
              <w:left w:val="single" w:sz="4" w:space="0" w:color="auto"/>
              <w:bottom w:val="single" w:sz="4" w:space="0" w:color="auto"/>
              <w:right w:val="single" w:sz="4" w:space="0" w:color="auto"/>
            </w:tcBorders>
            <w:hideMark/>
          </w:tcPr>
          <w:p w14:paraId="134FAA91" w14:textId="77777777" w:rsidR="00495D80" w:rsidRPr="00A92662" w:rsidRDefault="005674BF">
            <w:pPr>
              <w:pStyle w:val="ColumnHeading"/>
              <w:keepNext/>
              <w:ind w:left="-276" w:right="-325"/>
              <w:rPr>
                <w:i w:val="0"/>
                <w:iCs/>
                <w:color w:val="008000"/>
              </w:rPr>
            </w:pPr>
            <w:r w:rsidRPr="00A92662">
              <w:rPr>
                <w:color w:val="008000"/>
                <w:sz w:val="22"/>
              </w:rPr>
              <w:t>8 tuntia</w:t>
            </w:r>
            <w:r w:rsidRPr="00A92662">
              <w:rPr>
                <w:color w:val="008000"/>
                <w:sz w:val="22"/>
                <w:vertAlign w:val="superscript"/>
              </w:rPr>
              <w:t xml:space="preserve"> (3)</w:t>
            </w:r>
          </w:p>
        </w:tc>
        <w:tc>
          <w:tcPr>
            <w:tcW w:w="2268" w:type="dxa"/>
            <w:gridSpan w:val="3"/>
            <w:tcBorders>
              <w:top w:val="single" w:sz="4" w:space="0" w:color="auto"/>
              <w:left w:val="single" w:sz="4" w:space="0" w:color="auto"/>
              <w:bottom w:val="single" w:sz="4" w:space="0" w:color="auto"/>
              <w:right w:val="single" w:sz="4" w:space="0" w:color="auto"/>
            </w:tcBorders>
            <w:hideMark/>
          </w:tcPr>
          <w:p w14:paraId="724F30F9" w14:textId="77777777" w:rsidR="00495D80" w:rsidRPr="00A92662" w:rsidRDefault="005674BF">
            <w:pPr>
              <w:pStyle w:val="ColumnHeading"/>
              <w:keepNext/>
              <w:ind w:left="-350" w:right="-393"/>
              <w:rPr>
                <w:i w:val="0"/>
                <w:iCs/>
                <w:color w:val="008000"/>
              </w:rPr>
            </w:pPr>
            <w:r w:rsidRPr="00A92662">
              <w:rPr>
                <w:color w:val="008000"/>
                <w:sz w:val="22"/>
              </w:rPr>
              <w:t>Lyhytaikainen</w:t>
            </w:r>
            <w:r w:rsidRPr="00A92662">
              <w:rPr>
                <w:color w:val="008000"/>
                <w:sz w:val="22"/>
                <w:vertAlign w:val="superscript"/>
              </w:rPr>
              <w:t xml:space="preserve"> (4)</w:t>
            </w:r>
          </w:p>
        </w:tc>
        <w:tc>
          <w:tcPr>
            <w:tcW w:w="1133" w:type="dxa"/>
            <w:tcBorders>
              <w:top w:val="single" w:sz="4" w:space="0" w:color="auto"/>
              <w:left w:val="single" w:sz="4" w:space="0" w:color="auto"/>
              <w:bottom w:val="single" w:sz="4" w:space="0" w:color="auto"/>
              <w:right w:val="single" w:sz="4" w:space="0" w:color="auto"/>
            </w:tcBorders>
          </w:tcPr>
          <w:p w14:paraId="6316B86A" w14:textId="77777777" w:rsidR="00495D80" w:rsidRPr="00A92662" w:rsidRDefault="00495D80">
            <w:pPr>
              <w:pStyle w:val="ColumnHeading"/>
              <w:keepNext/>
              <w:rPr>
                <w:i w:val="0"/>
                <w:iCs/>
                <w:color w:val="008000"/>
              </w:rPr>
            </w:pPr>
          </w:p>
        </w:tc>
        <w:tc>
          <w:tcPr>
            <w:tcW w:w="4337" w:type="dxa"/>
            <w:tcBorders>
              <w:top w:val="single" w:sz="4" w:space="0" w:color="auto"/>
              <w:left w:val="single" w:sz="4" w:space="0" w:color="auto"/>
              <w:bottom w:val="single" w:sz="4" w:space="0" w:color="auto"/>
              <w:right w:val="single" w:sz="4" w:space="0" w:color="auto"/>
            </w:tcBorders>
          </w:tcPr>
          <w:p w14:paraId="79ADB35D" w14:textId="77777777" w:rsidR="00495D80" w:rsidRPr="00A92662" w:rsidRDefault="00495D80">
            <w:pPr>
              <w:pStyle w:val="ColumnHeading"/>
              <w:keepNext/>
              <w:rPr>
                <w:i w:val="0"/>
                <w:iCs/>
                <w:color w:val="008000"/>
              </w:rPr>
            </w:pPr>
          </w:p>
        </w:tc>
      </w:tr>
      <w:tr w:rsidR="00427527" w:rsidRPr="00A92662" w14:paraId="4469E693" w14:textId="77777777" w:rsidTr="00495D80">
        <w:trPr>
          <w:jc w:val="center"/>
        </w:trPr>
        <w:tc>
          <w:tcPr>
            <w:tcW w:w="2182" w:type="dxa"/>
            <w:tcBorders>
              <w:top w:val="single" w:sz="4" w:space="0" w:color="auto"/>
              <w:left w:val="single" w:sz="4" w:space="0" w:color="auto"/>
              <w:bottom w:val="single" w:sz="4" w:space="0" w:color="auto"/>
              <w:right w:val="single" w:sz="4" w:space="0" w:color="auto"/>
            </w:tcBorders>
            <w:hideMark/>
          </w:tcPr>
          <w:p w14:paraId="46E9FA7D" w14:textId="77777777" w:rsidR="00495D80" w:rsidRPr="00A92662" w:rsidRDefault="005674BF">
            <w:pPr>
              <w:pStyle w:val="ColumnHeading"/>
              <w:keepNext/>
              <w:ind w:left="-345" w:right="-311"/>
              <w:rPr>
                <w:i w:val="0"/>
                <w:iCs/>
                <w:color w:val="008000"/>
              </w:rPr>
            </w:pPr>
            <w:r w:rsidRPr="00A92662">
              <w:rPr>
                <w:i w:val="0"/>
                <w:color w:val="008000"/>
                <w:sz w:val="22"/>
              </w:rPr>
              <w:t>Aineen nimi</w:t>
            </w:r>
          </w:p>
        </w:tc>
        <w:tc>
          <w:tcPr>
            <w:tcW w:w="759" w:type="dxa"/>
            <w:tcBorders>
              <w:top w:val="single" w:sz="4" w:space="0" w:color="auto"/>
              <w:left w:val="single" w:sz="4" w:space="0" w:color="auto"/>
              <w:bottom w:val="single" w:sz="4" w:space="0" w:color="auto"/>
              <w:right w:val="single" w:sz="4" w:space="0" w:color="auto"/>
            </w:tcBorders>
            <w:hideMark/>
          </w:tcPr>
          <w:p w14:paraId="193B5D49" w14:textId="77777777" w:rsidR="00495D80" w:rsidRPr="00A92662" w:rsidRDefault="005674BF">
            <w:pPr>
              <w:pStyle w:val="ColumnHeading"/>
              <w:keepNext/>
              <w:ind w:left="-364" w:right="-291"/>
              <w:rPr>
                <w:i w:val="0"/>
                <w:iCs/>
                <w:color w:val="008000"/>
              </w:rPr>
            </w:pPr>
            <w:r w:rsidRPr="00A92662">
              <w:rPr>
                <w:i w:val="0"/>
                <w:color w:val="008000"/>
                <w:sz w:val="22"/>
              </w:rPr>
              <w:t xml:space="preserve">EY-nro </w:t>
            </w:r>
            <w:r w:rsidRPr="00A92662">
              <w:rPr>
                <w:i w:val="0"/>
                <w:color w:val="008000"/>
                <w:sz w:val="22"/>
                <w:vertAlign w:val="superscript"/>
              </w:rPr>
              <w:t>(1)</w:t>
            </w:r>
          </w:p>
        </w:tc>
        <w:tc>
          <w:tcPr>
            <w:tcW w:w="877" w:type="dxa"/>
            <w:tcBorders>
              <w:top w:val="single" w:sz="4" w:space="0" w:color="auto"/>
              <w:left w:val="single" w:sz="4" w:space="0" w:color="auto"/>
              <w:bottom w:val="single" w:sz="4" w:space="0" w:color="auto"/>
              <w:right w:val="single" w:sz="4" w:space="0" w:color="auto"/>
            </w:tcBorders>
            <w:hideMark/>
          </w:tcPr>
          <w:p w14:paraId="15768520" w14:textId="77777777" w:rsidR="00495D80" w:rsidRPr="00A92662" w:rsidRDefault="005674BF">
            <w:pPr>
              <w:pStyle w:val="ColumnHeading"/>
              <w:keepNext/>
              <w:ind w:left="-242" w:right="-257"/>
              <w:rPr>
                <w:i w:val="0"/>
                <w:iCs/>
                <w:color w:val="008000"/>
              </w:rPr>
            </w:pPr>
            <w:r w:rsidRPr="00A92662">
              <w:rPr>
                <w:i w:val="0"/>
                <w:color w:val="008000"/>
              </w:rPr>
              <w:t>CAS-nro</w:t>
            </w:r>
            <w:r w:rsidRPr="00A92662">
              <w:rPr>
                <w:i w:val="0"/>
                <w:color w:val="008000"/>
                <w:vertAlign w:val="superscript"/>
              </w:rPr>
              <w:t xml:space="preserve"> (2)</w:t>
            </w:r>
          </w:p>
        </w:tc>
        <w:tc>
          <w:tcPr>
            <w:tcW w:w="773" w:type="dxa"/>
            <w:tcBorders>
              <w:top w:val="single" w:sz="4" w:space="0" w:color="auto"/>
              <w:left w:val="single" w:sz="4" w:space="0" w:color="auto"/>
              <w:bottom w:val="single" w:sz="4" w:space="0" w:color="auto"/>
              <w:right w:val="single" w:sz="4" w:space="0" w:color="auto"/>
            </w:tcBorders>
            <w:hideMark/>
          </w:tcPr>
          <w:p w14:paraId="7EDDDAAA" w14:textId="77777777" w:rsidR="00495D80" w:rsidRPr="00A92662" w:rsidRDefault="005674BF">
            <w:pPr>
              <w:pStyle w:val="ColumnHeading"/>
              <w:keepNext/>
              <w:ind w:left="-276" w:right="-237"/>
              <w:rPr>
                <w:i w:val="0"/>
                <w:iCs/>
                <w:color w:val="008000"/>
              </w:rPr>
            </w:pPr>
            <w:r w:rsidRPr="00A92662">
              <w:rPr>
                <w:i w:val="0"/>
                <w:color w:val="008000"/>
                <w:sz w:val="22"/>
              </w:rPr>
              <w:t>mg/m</w:t>
            </w:r>
            <w:r w:rsidRPr="00A92662">
              <w:rPr>
                <w:i w:val="0"/>
                <w:color w:val="008000"/>
                <w:sz w:val="22"/>
                <w:vertAlign w:val="superscript"/>
              </w:rPr>
              <w:t xml:space="preserve">3 </w:t>
            </w:r>
            <w:r w:rsidRPr="00A92662">
              <w:rPr>
                <w:i w:val="0"/>
                <w:color w:val="008000"/>
                <w:sz w:val="22"/>
              </w:rPr>
              <w:t>(</w:t>
            </w:r>
            <w:r w:rsidRPr="00A92662">
              <w:rPr>
                <w:i w:val="0"/>
                <w:color w:val="008000"/>
                <w:sz w:val="22"/>
                <w:vertAlign w:val="superscript"/>
              </w:rPr>
              <w:t>5</w:t>
            </w:r>
            <w:r w:rsidRPr="00A92662">
              <w:rPr>
                <w:i w:val="0"/>
                <w:color w:val="008000"/>
                <w:sz w:val="22"/>
              </w:rPr>
              <w:t>)</w:t>
            </w:r>
          </w:p>
        </w:tc>
        <w:tc>
          <w:tcPr>
            <w:tcW w:w="851" w:type="dxa"/>
            <w:tcBorders>
              <w:top w:val="single" w:sz="4" w:space="0" w:color="auto"/>
              <w:left w:val="single" w:sz="4" w:space="0" w:color="auto"/>
              <w:bottom w:val="single" w:sz="4" w:space="0" w:color="auto"/>
              <w:right w:val="single" w:sz="4" w:space="0" w:color="auto"/>
            </w:tcBorders>
            <w:hideMark/>
          </w:tcPr>
          <w:p w14:paraId="201A94E2" w14:textId="77777777" w:rsidR="00495D80" w:rsidRPr="00A92662" w:rsidRDefault="005674BF">
            <w:pPr>
              <w:pStyle w:val="ColumnHeading"/>
              <w:keepNext/>
              <w:tabs>
                <w:tab w:val="left" w:pos="-154"/>
              </w:tabs>
              <w:ind w:left="-296" w:right="-218"/>
              <w:rPr>
                <w:i w:val="0"/>
                <w:iCs/>
                <w:color w:val="008000"/>
              </w:rPr>
            </w:pPr>
            <w:r w:rsidRPr="00A92662">
              <w:rPr>
                <w:i w:val="0"/>
                <w:color w:val="008000"/>
                <w:sz w:val="22"/>
              </w:rPr>
              <w:t>ppm (</w:t>
            </w:r>
            <w:r w:rsidRPr="00A92662">
              <w:rPr>
                <w:i w:val="0"/>
                <w:color w:val="008000"/>
                <w:sz w:val="22"/>
                <w:vertAlign w:val="superscript"/>
              </w:rPr>
              <w:t>6</w:t>
            </w:r>
            <w:r w:rsidRPr="00A92662">
              <w:rPr>
                <w:i w:val="0"/>
                <w:color w:val="008000"/>
                <w:sz w:val="22"/>
              </w:rPr>
              <w:t>)</w:t>
            </w:r>
          </w:p>
        </w:tc>
        <w:tc>
          <w:tcPr>
            <w:tcW w:w="712" w:type="dxa"/>
            <w:tcBorders>
              <w:top w:val="single" w:sz="4" w:space="0" w:color="auto"/>
              <w:left w:val="single" w:sz="4" w:space="0" w:color="auto"/>
              <w:bottom w:val="single" w:sz="4" w:space="0" w:color="auto"/>
              <w:right w:val="single" w:sz="4" w:space="0" w:color="auto"/>
            </w:tcBorders>
            <w:hideMark/>
          </w:tcPr>
          <w:p w14:paraId="36CE75F2" w14:textId="77777777" w:rsidR="00495D80" w:rsidRPr="00A92662" w:rsidRDefault="005674BF">
            <w:pPr>
              <w:tabs>
                <w:tab w:val="left" w:pos="-47"/>
              </w:tabs>
              <w:ind w:left="-330" w:right="-325"/>
              <w:jc w:val="center"/>
              <w:rPr>
                <w:iCs/>
                <w:noProof/>
                <w:color w:val="008000"/>
              </w:rPr>
            </w:pPr>
            <w:r w:rsidRPr="00A92662">
              <w:rPr>
                <w:color w:val="008000"/>
                <w:sz w:val="22"/>
              </w:rPr>
              <w:t>f/ml(</w:t>
            </w:r>
            <w:r w:rsidRPr="00A92662">
              <w:rPr>
                <w:color w:val="008000"/>
                <w:sz w:val="22"/>
                <w:vertAlign w:val="superscript"/>
              </w:rPr>
              <w:t>7</w:t>
            </w:r>
            <w:r w:rsidRPr="00A92662">
              <w:rPr>
                <w:color w:val="008000"/>
                <w:sz w:val="22"/>
              </w:rPr>
              <w:t>)</w:t>
            </w:r>
          </w:p>
        </w:tc>
        <w:tc>
          <w:tcPr>
            <w:tcW w:w="850" w:type="dxa"/>
            <w:tcBorders>
              <w:top w:val="single" w:sz="4" w:space="0" w:color="auto"/>
              <w:left w:val="single" w:sz="4" w:space="0" w:color="auto"/>
              <w:bottom w:val="single" w:sz="4" w:space="0" w:color="auto"/>
              <w:right w:val="single" w:sz="4" w:space="0" w:color="auto"/>
            </w:tcBorders>
            <w:hideMark/>
          </w:tcPr>
          <w:p w14:paraId="298FA892" w14:textId="77777777" w:rsidR="00495D80" w:rsidRPr="00A92662" w:rsidRDefault="005674BF">
            <w:pPr>
              <w:pStyle w:val="ColumnHeading"/>
              <w:keepNext/>
              <w:ind w:left="-208" w:right="-164"/>
              <w:rPr>
                <w:i w:val="0"/>
                <w:iCs/>
                <w:color w:val="008000"/>
              </w:rPr>
            </w:pPr>
            <w:r w:rsidRPr="00A92662">
              <w:rPr>
                <w:i w:val="0"/>
                <w:color w:val="008000"/>
                <w:sz w:val="22"/>
              </w:rPr>
              <w:t>mg/m</w:t>
            </w:r>
            <w:r w:rsidRPr="00A92662">
              <w:rPr>
                <w:i w:val="0"/>
                <w:color w:val="00800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0742B2D9" w14:textId="77777777" w:rsidR="00495D80" w:rsidRPr="00A92662" w:rsidRDefault="005674BF">
            <w:pPr>
              <w:pStyle w:val="ColumnHeading"/>
              <w:keepNext/>
              <w:ind w:left="-243" w:right="-271"/>
              <w:rPr>
                <w:i w:val="0"/>
                <w:iCs/>
                <w:color w:val="008000"/>
              </w:rPr>
            </w:pPr>
            <w:r w:rsidRPr="00A92662">
              <w:rPr>
                <w:i w:val="0"/>
                <w:color w:val="00800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24D3DF16" w14:textId="77777777" w:rsidR="00495D80" w:rsidRPr="00A92662" w:rsidRDefault="005674BF">
            <w:pPr>
              <w:pStyle w:val="ColumnHeading"/>
              <w:keepNext/>
              <w:ind w:left="-262" w:right="-252"/>
              <w:rPr>
                <w:i w:val="0"/>
                <w:iCs/>
                <w:color w:val="008000"/>
              </w:rPr>
            </w:pPr>
            <w:r w:rsidRPr="00A92662">
              <w:rPr>
                <w:i w:val="0"/>
                <w:color w:val="008000"/>
                <w:sz w:val="22"/>
              </w:rPr>
              <w:t>f/ml</w:t>
            </w:r>
          </w:p>
        </w:tc>
        <w:tc>
          <w:tcPr>
            <w:tcW w:w="1133" w:type="dxa"/>
            <w:tcBorders>
              <w:top w:val="single" w:sz="4" w:space="0" w:color="auto"/>
              <w:left w:val="single" w:sz="4" w:space="0" w:color="auto"/>
              <w:bottom w:val="single" w:sz="4" w:space="0" w:color="auto"/>
              <w:right w:val="single" w:sz="4" w:space="0" w:color="auto"/>
            </w:tcBorders>
            <w:hideMark/>
          </w:tcPr>
          <w:p w14:paraId="6F2227EE" w14:textId="77777777" w:rsidR="00495D80" w:rsidRPr="00A92662" w:rsidRDefault="005674BF">
            <w:pPr>
              <w:pStyle w:val="ColumnHeading"/>
              <w:keepNext/>
              <w:ind w:left="-345" w:right="-359"/>
              <w:rPr>
                <w:i w:val="0"/>
                <w:iCs/>
                <w:color w:val="008000"/>
              </w:rPr>
            </w:pPr>
            <w:r w:rsidRPr="00A92662">
              <w:rPr>
                <w:i w:val="0"/>
                <w:color w:val="008000"/>
                <w:sz w:val="22"/>
              </w:rPr>
              <w:t>Huomautus</w:t>
            </w:r>
          </w:p>
        </w:tc>
        <w:tc>
          <w:tcPr>
            <w:tcW w:w="4337" w:type="dxa"/>
            <w:tcBorders>
              <w:top w:val="single" w:sz="4" w:space="0" w:color="auto"/>
              <w:left w:val="single" w:sz="4" w:space="0" w:color="auto"/>
              <w:bottom w:val="single" w:sz="4" w:space="0" w:color="auto"/>
              <w:right w:val="single" w:sz="4" w:space="0" w:color="auto"/>
            </w:tcBorders>
            <w:hideMark/>
          </w:tcPr>
          <w:p w14:paraId="0C62C69B" w14:textId="77777777" w:rsidR="00495D80" w:rsidRPr="00A92662" w:rsidRDefault="005674BF">
            <w:pPr>
              <w:pStyle w:val="ColumnHeading"/>
              <w:keepNext/>
              <w:tabs>
                <w:tab w:val="left" w:pos="-174"/>
              </w:tabs>
              <w:ind w:left="-174" w:right="-339"/>
              <w:rPr>
                <w:i w:val="0"/>
                <w:iCs/>
                <w:color w:val="008000"/>
              </w:rPr>
            </w:pPr>
            <w:r w:rsidRPr="00A92662">
              <w:rPr>
                <w:i w:val="0"/>
                <w:color w:val="008000"/>
                <w:sz w:val="22"/>
              </w:rPr>
              <w:t>Siirtymätoimenpiteet</w:t>
            </w:r>
          </w:p>
        </w:tc>
      </w:tr>
      <w:tr w:rsidR="00427527" w:rsidRPr="00A92662" w14:paraId="3F058EF6" w14:textId="77777777" w:rsidTr="00495D80">
        <w:trPr>
          <w:jc w:val="center"/>
        </w:trPr>
        <w:tc>
          <w:tcPr>
            <w:tcW w:w="2182" w:type="dxa"/>
            <w:tcBorders>
              <w:top w:val="single" w:sz="4" w:space="0" w:color="auto"/>
              <w:left w:val="single" w:sz="4" w:space="0" w:color="auto"/>
              <w:bottom w:val="single" w:sz="4" w:space="0" w:color="auto"/>
              <w:right w:val="single" w:sz="4" w:space="0" w:color="auto"/>
            </w:tcBorders>
            <w:hideMark/>
          </w:tcPr>
          <w:p w14:paraId="2DBF6D12" w14:textId="77777777" w:rsidR="00495D80" w:rsidRPr="00A92662" w:rsidRDefault="005674BF">
            <w:pPr>
              <w:pStyle w:val="ColumnHeading"/>
              <w:keepNext/>
              <w:ind w:left="-345" w:right="-311"/>
              <w:jc w:val="left"/>
              <w:rPr>
                <w:i w:val="0"/>
                <w:iCs/>
                <w:color w:val="008000"/>
              </w:rPr>
            </w:pPr>
            <w:r w:rsidRPr="00A92662">
              <w:rPr>
                <w:i w:val="0"/>
                <w:color w:val="008000"/>
                <w:sz w:val="22"/>
              </w:rPr>
              <w:t xml:space="preserve">Polysyklisten aromaattisten hiilivetyjen seokset, erityisesti ne, jotka sisältävät bentso[a]pyreeniä ja jotka ovat tässä direktiivissä tarkoitettuja syöpää aiheuttavia aineita, perimän muutoksia </w:t>
            </w:r>
            <w:r w:rsidRPr="00A92662">
              <w:rPr>
                <w:i w:val="0"/>
                <w:color w:val="008000"/>
                <w:sz w:val="22"/>
              </w:rPr>
              <w:t>aiheuttavia aineita tai lisääntymiselle vaarallisia aineita</w:t>
            </w:r>
          </w:p>
        </w:tc>
        <w:tc>
          <w:tcPr>
            <w:tcW w:w="759" w:type="dxa"/>
            <w:tcBorders>
              <w:top w:val="single" w:sz="4" w:space="0" w:color="auto"/>
              <w:left w:val="single" w:sz="4" w:space="0" w:color="auto"/>
              <w:bottom w:val="single" w:sz="4" w:space="0" w:color="auto"/>
              <w:right w:val="single" w:sz="4" w:space="0" w:color="auto"/>
            </w:tcBorders>
          </w:tcPr>
          <w:p w14:paraId="23C812F3" w14:textId="77777777" w:rsidR="00495D80" w:rsidRPr="00A92662" w:rsidRDefault="00495D80">
            <w:pPr>
              <w:pStyle w:val="ColumnHeading"/>
              <w:keepNext/>
              <w:ind w:left="-364" w:right="-291"/>
              <w:rPr>
                <w:i w:val="0"/>
                <w:iCs/>
                <w:color w:val="008000"/>
              </w:rPr>
            </w:pPr>
          </w:p>
        </w:tc>
        <w:tc>
          <w:tcPr>
            <w:tcW w:w="877" w:type="dxa"/>
            <w:tcBorders>
              <w:top w:val="single" w:sz="4" w:space="0" w:color="auto"/>
              <w:left w:val="single" w:sz="4" w:space="0" w:color="auto"/>
              <w:bottom w:val="single" w:sz="4" w:space="0" w:color="auto"/>
              <w:right w:val="single" w:sz="4" w:space="0" w:color="auto"/>
            </w:tcBorders>
          </w:tcPr>
          <w:p w14:paraId="4D8BABB9" w14:textId="77777777" w:rsidR="00495D80" w:rsidRPr="00A92662" w:rsidRDefault="00495D80">
            <w:pPr>
              <w:pStyle w:val="ColumnHeading"/>
              <w:keepNext/>
              <w:ind w:left="-242" w:right="-257"/>
              <w:rPr>
                <w:i w:val="0"/>
                <w:iCs/>
                <w:color w:val="008000"/>
              </w:rPr>
            </w:pPr>
          </w:p>
        </w:tc>
        <w:tc>
          <w:tcPr>
            <w:tcW w:w="773" w:type="dxa"/>
            <w:tcBorders>
              <w:top w:val="single" w:sz="4" w:space="0" w:color="auto"/>
              <w:left w:val="single" w:sz="4" w:space="0" w:color="auto"/>
              <w:bottom w:val="single" w:sz="4" w:space="0" w:color="auto"/>
              <w:right w:val="single" w:sz="4" w:space="0" w:color="auto"/>
            </w:tcBorders>
            <w:hideMark/>
          </w:tcPr>
          <w:p w14:paraId="0247C1EF" w14:textId="77777777" w:rsidR="00495D80" w:rsidRPr="00A92662" w:rsidRDefault="005674BF">
            <w:pPr>
              <w:pStyle w:val="ColumnHeading"/>
              <w:keepNext/>
              <w:ind w:left="-276" w:right="-342"/>
              <w:rPr>
                <w:i w:val="0"/>
                <w:iCs/>
                <w:color w:val="008000"/>
              </w:rPr>
            </w:pPr>
            <w:r w:rsidRPr="00A92662">
              <w:rPr>
                <w:i w:val="0"/>
                <w:color w:val="008000"/>
              </w:rPr>
              <w:t>0,00007(</w:t>
            </w:r>
            <w:r w:rsidRPr="00A92662">
              <w:rPr>
                <w:i w:val="0"/>
                <w:color w:val="008000"/>
                <w:vertAlign w:val="superscript"/>
              </w:rPr>
              <w:t>*2</w:t>
            </w:r>
            <w:r w:rsidRPr="00A92662">
              <w:rPr>
                <w:i w:val="0"/>
                <w:color w:val="008000"/>
              </w:rPr>
              <w:t>)</w:t>
            </w:r>
          </w:p>
        </w:tc>
        <w:tc>
          <w:tcPr>
            <w:tcW w:w="851" w:type="dxa"/>
            <w:tcBorders>
              <w:top w:val="single" w:sz="4" w:space="0" w:color="auto"/>
              <w:left w:val="single" w:sz="4" w:space="0" w:color="auto"/>
              <w:bottom w:val="single" w:sz="4" w:space="0" w:color="auto"/>
              <w:right w:val="single" w:sz="4" w:space="0" w:color="auto"/>
            </w:tcBorders>
          </w:tcPr>
          <w:p w14:paraId="15E7AC9E" w14:textId="77777777" w:rsidR="00495D80" w:rsidRPr="00A92662" w:rsidRDefault="00495D80">
            <w:pPr>
              <w:pStyle w:val="ColumnHeading"/>
              <w:keepNext/>
              <w:tabs>
                <w:tab w:val="left" w:pos="-154"/>
              </w:tabs>
              <w:ind w:left="-296" w:right="-218"/>
              <w:rPr>
                <w:i w:val="0"/>
                <w:iCs/>
                <w:color w:val="008000"/>
              </w:rPr>
            </w:pPr>
          </w:p>
        </w:tc>
        <w:tc>
          <w:tcPr>
            <w:tcW w:w="712" w:type="dxa"/>
            <w:tcBorders>
              <w:top w:val="single" w:sz="4" w:space="0" w:color="auto"/>
              <w:left w:val="single" w:sz="4" w:space="0" w:color="auto"/>
              <w:bottom w:val="single" w:sz="4" w:space="0" w:color="auto"/>
              <w:right w:val="single" w:sz="4" w:space="0" w:color="auto"/>
            </w:tcBorders>
          </w:tcPr>
          <w:p w14:paraId="73D5E51E" w14:textId="77777777" w:rsidR="00495D80" w:rsidRPr="00A92662" w:rsidRDefault="00495D80">
            <w:pPr>
              <w:tabs>
                <w:tab w:val="left" w:pos="-47"/>
              </w:tabs>
              <w:ind w:left="-330" w:right="-325"/>
              <w:jc w:val="center"/>
              <w:rPr>
                <w:iCs/>
                <w:noProof/>
                <w:color w:val="008000"/>
              </w:rPr>
            </w:pPr>
          </w:p>
        </w:tc>
        <w:tc>
          <w:tcPr>
            <w:tcW w:w="850" w:type="dxa"/>
            <w:tcBorders>
              <w:top w:val="single" w:sz="4" w:space="0" w:color="auto"/>
              <w:left w:val="single" w:sz="4" w:space="0" w:color="auto"/>
              <w:bottom w:val="single" w:sz="4" w:space="0" w:color="auto"/>
              <w:right w:val="single" w:sz="4" w:space="0" w:color="auto"/>
            </w:tcBorders>
          </w:tcPr>
          <w:p w14:paraId="6FC397D2" w14:textId="77777777" w:rsidR="00495D80" w:rsidRPr="00A92662" w:rsidRDefault="00495D80">
            <w:pPr>
              <w:pStyle w:val="ColumnHeading"/>
              <w:keepNext/>
              <w:ind w:left="-208" w:right="-164"/>
              <w:rPr>
                <w:i w:val="0"/>
                <w:iCs/>
                <w:color w:val="008000"/>
              </w:rPr>
            </w:pPr>
          </w:p>
        </w:tc>
        <w:tc>
          <w:tcPr>
            <w:tcW w:w="709" w:type="dxa"/>
            <w:tcBorders>
              <w:top w:val="single" w:sz="4" w:space="0" w:color="auto"/>
              <w:left w:val="single" w:sz="4" w:space="0" w:color="auto"/>
              <w:bottom w:val="single" w:sz="4" w:space="0" w:color="auto"/>
              <w:right w:val="single" w:sz="4" w:space="0" w:color="auto"/>
            </w:tcBorders>
          </w:tcPr>
          <w:p w14:paraId="3DA45118" w14:textId="77777777" w:rsidR="00495D80" w:rsidRPr="00A92662" w:rsidRDefault="00495D80">
            <w:pPr>
              <w:pStyle w:val="ColumnHeading"/>
              <w:keepNext/>
              <w:ind w:left="-243" w:right="-271"/>
              <w:rPr>
                <w:i w:val="0"/>
                <w:iCs/>
                <w:color w:val="008000"/>
              </w:rPr>
            </w:pPr>
          </w:p>
        </w:tc>
        <w:tc>
          <w:tcPr>
            <w:tcW w:w="709" w:type="dxa"/>
            <w:tcBorders>
              <w:top w:val="single" w:sz="4" w:space="0" w:color="auto"/>
              <w:left w:val="single" w:sz="4" w:space="0" w:color="auto"/>
              <w:bottom w:val="single" w:sz="4" w:space="0" w:color="auto"/>
              <w:right w:val="single" w:sz="4" w:space="0" w:color="auto"/>
            </w:tcBorders>
          </w:tcPr>
          <w:p w14:paraId="63C7DEA8" w14:textId="77777777" w:rsidR="00495D80" w:rsidRPr="00A92662" w:rsidRDefault="00495D80">
            <w:pPr>
              <w:pStyle w:val="ColumnHeading"/>
              <w:keepNext/>
              <w:ind w:left="-262" w:right="-252"/>
              <w:rPr>
                <w:i w:val="0"/>
                <w:iCs/>
                <w:color w:val="008000"/>
              </w:rPr>
            </w:pPr>
          </w:p>
        </w:tc>
        <w:tc>
          <w:tcPr>
            <w:tcW w:w="1133" w:type="dxa"/>
            <w:tcBorders>
              <w:top w:val="single" w:sz="4" w:space="0" w:color="auto"/>
              <w:left w:val="single" w:sz="4" w:space="0" w:color="auto"/>
              <w:bottom w:val="single" w:sz="4" w:space="0" w:color="auto"/>
              <w:right w:val="single" w:sz="4" w:space="0" w:color="auto"/>
            </w:tcBorders>
            <w:hideMark/>
          </w:tcPr>
          <w:p w14:paraId="05B5C42D" w14:textId="77777777" w:rsidR="00495D80" w:rsidRPr="00A92662" w:rsidRDefault="005674BF">
            <w:pPr>
              <w:pStyle w:val="ColumnHeading"/>
              <w:keepNext/>
              <w:ind w:left="-345" w:right="-359"/>
              <w:rPr>
                <w:i w:val="0"/>
                <w:iCs/>
                <w:color w:val="008000"/>
              </w:rPr>
            </w:pPr>
            <w:r w:rsidRPr="00A92662">
              <w:rPr>
                <w:i w:val="0"/>
                <w:color w:val="008000"/>
                <w:sz w:val="22"/>
              </w:rPr>
              <w:t>Iho (10)</w:t>
            </w:r>
          </w:p>
        </w:tc>
        <w:tc>
          <w:tcPr>
            <w:tcW w:w="4337" w:type="dxa"/>
            <w:tcBorders>
              <w:top w:val="single" w:sz="4" w:space="0" w:color="auto"/>
              <w:left w:val="single" w:sz="4" w:space="0" w:color="auto"/>
              <w:bottom w:val="single" w:sz="4" w:space="0" w:color="auto"/>
              <w:right w:val="single" w:sz="4" w:space="0" w:color="auto"/>
            </w:tcBorders>
            <w:hideMark/>
          </w:tcPr>
          <w:p w14:paraId="2933B077" w14:textId="77777777" w:rsidR="00495D80" w:rsidRPr="00A92662" w:rsidRDefault="005674BF">
            <w:pPr>
              <w:pStyle w:val="ColumnHeading"/>
              <w:keepNext/>
              <w:tabs>
                <w:tab w:val="left" w:pos="-174"/>
              </w:tabs>
              <w:ind w:left="-174" w:right="-339"/>
              <w:rPr>
                <w:i w:val="0"/>
                <w:iCs/>
                <w:color w:val="008000"/>
              </w:rPr>
            </w:pPr>
            <w:r w:rsidRPr="00A92662">
              <w:rPr>
                <w:i w:val="0"/>
                <w:color w:val="008000"/>
                <w:sz w:val="22"/>
              </w:rPr>
              <w:t xml:space="preserve">Raja-arvo 0,00014(*2) [..] päivään [...]kuuta […] [Julkaisutoimisto: kuusi vuotta muutosdirektiivin voimaantulopäivästä] seuraavilla aloilla: 1) teräs- ja </w:t>
            </w:r>
            <w:r w:rsidRPr="00A92662">
              <w:rPr>
                <w:i w:val="0"/>
                <w:color w:val="008000"/>
                <w:sz w:val="22"/>
              </w:rPr>
              <w:t>rautavalimot, joihin kuuluvat ferroseosten valmistajat, 2) alumiinin valmistajat, 3) hiili- ja grafiittielektrodien valmistajat, 4) koksaamot, 5) kivihiilitervan tislaus, 6) tulenkestävien tuotteiden valmistajat, 7) junaraiteiden hitsaus, 8) muut ei-rautametallurgiset prosessit ja 9) metallien valu.</w:t>
            </w:r>
          </w:p>
        </w:tc>
      </w:tr>
      <w:tr w:rsidR="00427527" w:rsidRPr="00A92662" w14:paraId="244E0B5C" w14:textId="77777777" w:rsidTr="00495D80">
        <w:trPr>
          <w:jc w:val="center"/>
        </w:trPr>
        <w:tc>
          <w:tcPr>
            <w:tcW w:w="13892" w:type="dxa"/>
            <w:gridSpan w:val="11"/>
            <w:hideMark/>
          </w:tcPr>
          <w:p w14:paraId="534A4304" w14:textId="75B455A8" w:rsidR="00495D80" w:rsidRPr="00A92662" w:rsidRDefault="005674BF">
            <w:pPr>
              <w:pStyle w:val="AmColumnHeading"/>
              <w:keepNext/>
              <w:jc w:val="left"/>
              <w:rPr>
                <w:color w:val="008000"/>
              </w:rPr>
            </w:pPr>
            <w:r w:rsidRPr="00A92662">
              <w:rPr>
                <w:color w:val="008000"/>
                <w:vertAlign w:val="superscript"/>
              </w:rPr>
              <w:t>1</w:t>
            </w:r>
            <w:r w:rsidRPr="00A92662">
              <w:rPr>
                <w:color w:val="008000"/>
              </w:rPr>
              <w:t xml:space="preserve"> Altistuminen ei saa ylittää syöpää aiheuttavalle aineelle, perimän muutoksia aiheuttavalle aineelle tai lisääntymiselle vaaralliselle aineelle liitteessä III vahvistettua raja-arvoa, kun kyseisiä aineita vapautuu hitsausprosessin aikana.</w:t>
            </w:r>
          </w:p>
          <w:p w14:paraId="62F9CD83" w14:textId="77777777" w:rsidR="00495D80" w:rsidRPr="00A92662" w:rsidRDefault="005674BF">
            <w:pPr>
              <w:pStyle w:val="AmColumnHeading"/>
              <w:keepNext/>
            </w:pPr>
            <w:r w:rsidRPr="00A92662">
              <w:rPr>
                <w:color w:val="008000"/>
              </w:rPr>
              <w:t>Tarkistus</w:t>
            </w:r>
          </w:p>
        </w:tc>
      </w:tr>
      <w:tr w:rsidR="00427527" w:rsidRPr="00A92662" w14:paraId="73F25731" w14:textId="77777777" w:rsidTr="00495D80">
        <w:trPr>
          <w:trHeight w:val="354"/>
          <w:jc w:val="center"/>
        </w:trPr>
        <w:tc>
          <w:tcPr>
            <w:tcW w:w="2182" w:type="dxa"/>
            <w:tcBorders>
              <w:top w:val="single" w:sz="4" w:space="0" w:color="auto"/>
              <w:left w:val="single" w:sz="4" w:space="0" w:color="auto"/>
              <w:bottom w:val="single" w:sz="4" w:space="0" w:color="auto"/>
              <w:right w:val="single" w:sz="4" w:space="0" w:color="auto"/>
            </w:tcBorders>
          </w:tcPr>
          <w:p w14:paraId="61168A0F" w14:textId="77777777" w:rsidR="00495D80" w:rsidRPr="00A92662" w:rsidRDefault="00495D80">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38BB3FC9" w14:textId="77777777" w:rsidR="00495D80" w:rsidRPr="00A92662" w:rsidRDefault="00495D80">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028ACFCD" w14:textId="77777777" w:rsidR="00495D80" w:rsidRPr="00A92662" w:rsidRDefault="00495D80">
            <w:pPr>
              <w:pStyle w:val="ColumnHeading"/>
              <w:keepNext/>
              <w:rPr>
                <w:i w:val="0"/>
                <w:iCs/>
              </w:rPr>
            </w:pPr>
          </w:p>
        </w:tc>
        <w:tc>
          <w:tcPr>
            <w:tcW w:w="4604" w:type="dxa"/>
            <w:gridSpan w:val="6"/>
            <w:tcBorders>
              <w:top w:val="single" w:sz="4" w:space="0" w:color="auto"/>
              <w:left w:val="single" w:sz="4" w:space="0" w:color="auto"/>
              <w:bottom w:val="single" w:sz="4" w:space="0" w:color="auto"/>
              <w:right w:val="single" w:sz="4" w:space="0" w:color="auto"/>
            </w:tcBorders>
            <w:hideMark/>
          </w:tcPr>
          <w:p w14:paraId="22528D6B" w14:textId="77777777" w:rsidR="00495D80" w:rsidRPr="00A92662" w:rsidRDefault="005674BF">
            <w:pPr>
              <w:pStyle w:val="ColumnHeading"/>
              <w:keepNext/>
              <w:rPr>
                <w:i w:val="0"/>
                <w:iCs/>
              </w:rPr>
            </w:pPr>
            <w:r w:rsidRPr="00A92662">
              <w:rPr>
                <w:sz w:val="22"/>
              </w:rPr>
              <w:t>Raja-arvot</w:t>
            </w:r>
          </w:p>
        </w:tc>
        <w:tc>
          <w:tcPr>
            <w:tcW w:w="1133" w:type="dxa"/>
            <w:tcBorders>
              <w:top w:val="single" w:sz="4" w:space="0" w:color="auto"/>
              <w:left w:val="single" w:sz="4" w:space="0" w:color="auto"/>
              <w:bottom w:val="single" w:sz="4" w:space="0" w:color="auto"/>
              <w:right w:val="single" w:sz="4" w:space="0" w:color="auto"/>
            </w:tcBorders>
          </w:tcPr>
          <w:p w14:paraId="54080036" w14:textId="77777777" w:rsidR="00495D80" w:rsidRPr="00A92662" w:rsidRDefault="00495D80">
            <w:pPr>
              <w:pStyle w:val="ColumnHeading"/>
              <w:keepNext/>
              <w:rPr>
                <w:i w:val="0"/>
                <w:iCs/>
              </w:rPr>
            </w:pPr>
          </w:p>
        </w:tc>
        <w:tc>
          <w:tcPr>
            <w:tcW w:w="4337" w:type="dxa"/>
            <w:tcBorders>
              <w:top w:val="single" w:sz="4" w:space="0" w:color="auto"/>
              <w:left w:val="single" w:sz="4" w:space="0" w:color="auto"/>
              <w:bottom w:val="single" w:sz="4" w:space="0" w:color="auto"/>
              <w:right w:val="single" w:sz="4" w:space="0" w:color="auto"/>
            </w:tcBorders>
          </w:tcPr>
          <w:p w14:paraId="51FD0D41" w14:textId="77777777" w:rsidR="00495D80" w:rsidRPr="00A92662" w:rsidRDefault="00495D80">
            <w:pPr>
              <w:pStyle w:val="ColumnHeading"/>
              <w:keepNext/>
              <w:rPr>
                <w:i w:val="0"/>
                <w:iCs/>
              </w:rPr>
            </w:pPr>
          </w:p>
        </w:tc>
      </w:tr>
      <w:tr w:rsidR="00427527" w:rsidRPr="00A92662" w14:paraId="624E072E" w14:textId="77777777" w:rsidTr="00495D80">
        <w:trPr>
          <w:jc w:val="center"/>
        </w:trPr>
        <w:tc>
          <w:tcPr>
            <w:tcW w:w="2182" w:type="dxa"/>
            <w:tcBorders>
              <w:top w:val="single" w:sz="4" w:space="0" w:color="auto"/>
              <w:left w:val="single" w:sz="4" w:space="0" w:color="auto"/>
              <w:bottom w:val="single" w:sz="4" w:space="0" w:color="auto"/>
              <w:right w:val="single" w:sz="4" w:space="0" w:color="auto"/>
            </w:tcBorders>
          </w:tcPr>
          <w:p w14:paraId="3307F82D" w14:textId="77777777" w:rsidR="00495D80" w:rsidRPr="00A92662" w:rsidRDefault="00495D80">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53C8961C" w14:textId="77777777" w:rsidR="00495D80" w:rsidRPr="00A92662" w:rsidRDefault="00495D80">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5133A01D" w14:textId="77777777" w:rsidR="00495D80" w:rsidRPr="00A92662" w:rsidRDefault="00495D80">
            <w:pPr>
              <w:pStyle w:val="ColumnHeading"/>
              <w:keepNext/>
              <w:rPr>
                <w:i w:val="0"/>
                <w:iCs/>
              </w:rPr>
            </w:pPr>
          </w:p>
        </w:tc>
        <w:tc>
          <w:tcPr>
            <w:tcW w:w="2336" w:type="dxa"/>
            <w:gridSpan w:val="3"/>
            <w:tcBorders>
              <w:top w:val="single" w:sz="4" w:space="0" w:color="auto"/>
              <w:left w:val="single" w:sz="4" w:space="0" w:color="auto"/>
              <w:bottom w:val="single" w:sz="4" w:space="0" w:color="auto"/>
              <w:right w:val="single" w:sz="4" w:space="0" w:color="auto"/>
            </w:tcBorders>
            <w:hideMark/>
          </w:tcPr>
          <w:p w14:paraId="4492609C" w14:textId="77777777" w:rsidR="00495D80" w:rsidRPr="00A92662" w:rsidRDefault="005674BF">
            <w:pPr>
              <w:pStyle w:val="ColumnHeading"/>
              <w:keepNext/>
              <w:ind w:left="-276" w:right="-325"/>
              <w:rPr>
                <w:i w:val="0"/>
                <w:iCs/>
              </w:rPr>
            </w:pPr>
            <w:r w:rsidRPr="00A92662">
              <w:rPr>
                <w:sz w:val="22"/>
              </w:rPr>
              <w:t>8 tuntia (</w:t>
            </w:r>
            <w:r w:rsidRPr="00A92662">
              <w:rPr>
                <w:sz w:val="22"/>
                <w:vertAlign w:val="superscript"/>
              </w:rPr>
              <w:t>3</w:t>
            </w:r>
            <w:r w:rsidRPr="00A92662">
              <w:rPr>
                <w:sz w:val="22"/>
              </w:rPr>
              <w:t>)</w:t>
            </w:r>
          </w:p>
        </w:tc>
        <w:tc>
          <w:tcPr>
            <w:tcW w:w="2268" w:type="dxa"/>
            <w:gridSpan w:val="3"/>
            <w:tcBorders>
              <w:top w:val="single" w:sz="4" w:space="0" w:color="auto"/>
              <w:left w:val="single" w:sz="4" w:space="0" w:color="auto"/>
              <w:bottom w:val="single" w:sz="4" w:space="0" w:color="auto"/>
              <w:right w:val="single" w:sz="4" w:space="0" w:color="auto"/>
            </w:tcBorders>
            <w:hideMark/>
          </w:tcPr>
          <w:p w14:paraId="3E9125FA" w14:textId="77777777" w:rsidR="00495D80" w:rsidRPr="00A92662" w:rsidRDefault="005674BF">
            <w:pPr>
              <w:pStyle w:val="ColumnHeading"/>
              <w:keepNext/>
              <w:ind w:left="-350" w:right="-393"/>
              <w:rPr>
                <w:i w:val="0"/>
                <w:iCs/>
              </w:rPr>
            </w:pPr>
            <w:r w:rsidRPr="00A92662">
              <w:rPr>
                <w:sz w:val="22"/>
              </w:rPr>
              <w:t>Lyhytaikainen (</w:t>
            </w:r>
            <w:r w:rsidRPr="00A92662">
              <w:rPr>
                <w:sz w:val="22"/>
                <w:vertAlign w:val="superscript"/>
              </w:rPr>
              <w:t>4</w:t>
            </w:r>
            <w:r w:rsidRPr="00A92662">
              <w:rPr>
                <w:sz w:val="22"/>
              </w:rPr>
              <w:t>)</w:t>
            </w:r>
          </w:p>
        </w:tc>
        <w:tc>
          <w:tcPr>
            <w:tcW w:w="1133" w:type="dxa"/>
            <w:tcBorders>
              <w:top w:val="single" w:sz="4" w:space="0" w:color="auto"/>
              <w:left w:val="single" w:sz="4" w:space="0" w:color="auto"/>
              <w:bottom w:val="single" w:sz="4" w:space="0" w:color="auto"/>
              <w:right w:val="single" w:sz="4" w:space="0" w:color="auto"/>
            </w:tcBorders>
          </w:tcPr>
          <w:p w14:paraId="616AB179" w14:textId="77777777" w:rsidR="00495D80" w:rsidRPr="00A92662" w:rsidRDefault="00495D80">
            <w:pPr>
              <w:pStyle w:val="ColumnHeading"/>
              <w:keepNext/>
              <w:rPr>
                <w:i w:val="0"/>
                <w:iCs/>
              </w:rPr>
            </w:pPr>
          </w:p>
        </w:tc>
        <w:tc>
          <w:tcPr>
            <w:tcW w:w="4337" w:type="dxa"/>
            <w:tcBorders>
              <w:top w:val="single" w:sz="4" w:space="0" w:color="auto"/>
              <w:left w:val="single" w:sz="4" w:space="0" w:color="auto"/>
              <w:bottom w:val="single" w:sz="4" w:space="0" w:color="auto"/>
              <w:right w:val="single" w:sz="4" w:space="0" w:color="auto"/>
            </w:tcBorders>
          </w:tcPr>
          <w:p w14:paraId="55275E00" w14:textId="77777777" w:rsidR="00495D80" w:rsidRPr="00A92662" w:rsidRDefault="00495D80">
            <w:pPr>
              <w:pStyle w:val="ColumnHeading"/>
              <w:keepNext/>
              <w:rPr>
                <w:i w:val="0"/>
                <w:iCs/>
              </w:rPr>
            </w:pPr>
          </w:p>
        </w:tc>
      </w:tr>
      <w:tr w:rsidR="00427527" w:rsidRPr="00A92662" w14:paraId="2887E638" w14:textId="77777777" w:rsidTr="00495D80">
        <w:trPr>
          <w:jc w:val="center"/>
        </w:trPr>
        <w:tc>
          <w:tcPr>
            <w:tcW w:w="2182" w:type="dxa"/>
            <w:tcBorders>
              <w:top w:val="single" w:sz="4" w:space="0" w:color="auto"/>
              <w:left w:val="single" w:sz="4" w:space="0" w:color="auto"/>
              <w:bottom w:val="single" w:sz="4" w:space="0" w:color="auto"/>
              <w:right w:val="single" w:sz="4" w:space="0" w:color="auto"/>
            </w:tcBorders>
            <w:hideMark/>
          </w:tcPr>
          <w:p w14:paraId="6676601A" w14:textId="77777777" w:rsidR="00495D80" w:rsidRPr="00A92662" w:rsidRDefault="005674BF">
            <w:pPr>
              <w:pStyle w:val="ColumnHeading"/>
              <w:keepNext/>
              <w:ind w:left="-345" w:right="-311"/>
              <w:rPr>
                <w:i w:val="0"/>
                <w:iCs/>
              </w:rPr>
            </w:pPr>
            <w:r w:rsidRPr="00A92662">
              <w:rPr>
                <w:i w:val="0"/>
                <w:sz w:val="22"/>
              </w:rPr>
              <w:t>Aineen nimi</w:t>
            </w:r>
          </w:p>
        </w:tc>
        <w:tc>
          <w:tcPr>
            <w:tcW w:w="759" w:type="dxa"/>
            <w:tcBorders>
              <w:top w:val="single" w:sz="4" w:space="0" w:color="auto"/>
              <w:left w:val="single" w:sz="4" w:space="0" w:color="auto"/>
              <w:bottom w:val="single" w:sz="4" w:space="0" w:color="auto"/>
              <w:right w:val="single" w:sz="4" w:space="0" w:color="auto"/>
            </w:tcBorders>
            <w:hideMark/>
          </w:tcPr>
          <w:p w14:paraId="6651B0F7" w14:textId="77777777" w:rsidR="00495D80" w:rsidRPr="00A92662" w:rsidRDefault="005674BF">
            <w:pPr>
              <w:pStyle w:val="ColumnHeading"/>
              <w:keepNext/>
              <w:ind w:left="-364" w:right="-291"/>
              <w:rPr>
                <w:i w:val="0"/>
                <w:iCs/>
              </w:rPr>
            </w:pPr>
            <w:r w:rsidRPr="00A92662">
              <w:rPr>
                <w:i w:val="0"/>
                <w:sz w:val="22"/>
              </w:rPr>
              <w:t>EY-nro (</w:t>
            </w:r>
            <w:r w:rsidRPr="00A92662">
              <w:rPr>
                <w:i w:val="0"/>
                <w:sz w:val="22"/>
                <w:vertAlign w:val="superscript"/>
              </w:rPr>
              <w:t>1</w:t>
            </w:r>
            <w:r w:rsidRPr="00A92662">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66FEE6AB" w14:textId="77777777" w:rsidR="00495D80" w:rsidRPr="00A92662" w:rsidRDefault="005674BF">
            <w:pPr>
              <w:pStyle w:val="ColumnHeading"/>
              <w:keepNext/>
              <w:ind w:left="-242" w:right="-257"/>
              <w:rPr>
                <w:i w:val="0"/>
                <w:iCs/>
              </w:rPr>
            </w:pPr>
            <w:r w:rsidRPr="00A92662">
              <w:rPr>
                <w:i w:val="0"/>
              </w:rPr>
              <w:t>CAS-nro (</w:t>
            </w:r>
            <w:r w:rsidRPr="00A92662">
              <w:rPr>
                <w:i w:val="0"/>
                <w:vertAlign w:val="superscript"/>
              </w:rPr>
              <w:t>2</w:t>
            </w:r>
            <w:r w:rsidRPr="00A92662">
              <w:rPr>
                <w:i w:val="0"/>
              </w:rPr>
              <w:t>)</w:t>
            </w:r>
          </w:p>
        </w:tc>
        <w:tc>
          <w:tcPr>
            <w:tcW w:w="773" w:type="dxa"/>
            <w:tcBorders>
              <w:top w:val="single" w:sz="4" w:space="0" w:color="auto"/>
              <w:left w:val="single" w:sz="4" w:space="0" w:color="auto"/>
              <w:bottom w:val="single" w:sz="4" w:space="0" w:color="auto"/>
              <w:right w:val="single" w:sz="4" w:space="0" w:color="auto"/>
            </w:tcBorders>
            <w:hideMark/>
          </w:tcPr>
          <w:p w14:paraId="5BE42063" w14:textId="77777777" w:rsidR="00495D80" w:rsidRPr="00A92662" w:rsidRDefault="005674BF">
            <w:pPr>
              <w:pStyle w:val="ColumnHeading"/>
              <w:keepNext/>
              <w:ind w:left="-276" w:right="-237"/>
              <w:rPr>
                <w:i w:val="0"/>
                <w:iCs/>
              </w:rPr>
            </w:pPr>
            <w:r w:rsidRPr="00A92662">
              <w:rPr>
                <w:i w:val="0"/>
                <w:sz w:val="22"/>
              </w:rPr>
              <w:t>mg/m</w:t>
            </w:r>
            <w:r w:rsidRPr="00A92662">
              <w:rPr>
                <w:i w:val="0"/>
                <w:sz w:val="22"/>
                <w:vertAlign w:val="superscript"/>
              </w:rPr>
              <w:t xml:space="preserve">3 </w:t>
            </w:r>
            <w:r w:rsidRPr="00A92662">
              <w:rPr>
                <w:i w:val="0"/>
                <w:sz w:val="22"/>
              </w:rPr>
              <w:t>(</w:t>
            </w:r>
            <w:r w:rsidRPr="00A92662">
              <w:rPr>
                <w:i w:val="0"/>
                <w:sz w:val="22"/>
                <w:vertAlign w:val="superscript"/>
              </w:rPr>
              <w:t>5</w:t>
            </w:r>
            <w:r w:rsidRPr="00A92662">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59BB4FE1" w14:textId="77777777" w:rsidR="00495D80" w:rsidRPr="00A92662" w:rsidRDefault="005674BF">
            <w:pPr>
              <w:pStyle w:val="ColumnHeading"/>
              <w:keepNext/>
              <w:tabs>
                <w:tab w:val="left" w:pos="-154"/>
              </w:tabs>
              <w:ind w:left="-296" w:right="-218"/>
              <w:rPr>
                <w:i w:val="0"/>
                <w:iCs/>
              </w:rPr>
            </w:pPr>
            <w:r w:rsidRPr="00A92662">
              <w:rPr>
                <w:i w:val="0"/>
                <w:sz w:val="22"/>
              </w:rPr>
              <w:t>ppm (</w:t>
            </w:r>
            <w:r w:rsidRPr="00A92662">
              <w:rPr>
                <w:i w:val="0"/>
                <w:sz w:val="22"/>
                <w:vertAlign w:val="superscript"/>
              </w:rPr>
              <w:t>6</w:t>
            </w:r>
            <w:r w:rsidRPr="00A92662">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01F44362" w14:textId="77777777" w:rsidR="00495D80" w:rsidRPr="00A92662" w:rsidRDefault="005674BF">
            <w:pPr>
              <w:tabs>
                <w:tab w:val="left" w:pos="-47"/>
              </w:tabs>
              <w:ind w:left="-330" w:right="-325"/>
              <w:jc w:val="center"/>
              <w:rPr>
                <w:iCs/>
                <w:noProof/>
              </w:rPr>
            </w:pPr>
            <w:r w:rsidRPr="00A92662">
              <w:rPr>
                <w:sz w:val="22"/>
              </w:rPr>
              <w:t>f/ml(</w:t>
            </w:r>
            <w:r w:rsidRPr="00A92662">
              <w:rPr>
                <w:sz w:val="22"/>
                <w:vertAlign w:val="superscript"/>
              </w:rPr>
              <w:t>7</w:t>
            </w:r>
            <w:r w:rsidRPr="00A92662">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12C9B582" w14:textId="77777777" w:rsidR="00495D80" w:rsidRPr="00A92662" w:rsidRDefault="005674BF">
            <w:pPr>
              <w:pStyle w:val="ColumnHeading"/>
              <w:keepNext/>
              <w:ind w:left="-208" w:right="-164"/>
              <w:rPr>
                <w:i w:val="0"/>
                <w:iCs/>
              </w:rPr>
            </w:pPr>
            <w:r w:rsidRPr="00A92662">
              <w:rPr>
                <w:i w:val="0"/>
                <w:sz w:val="22"/>
              </w:rPr>
              <w:t>mg/m</w:t>
            </w:r>
            <w:r w:rsidRPr="00A92662">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5F450AD4" w14:textId="77777777" w:rsidR="00495D80" w:rsidRPr="00A92662" w:rsidRDefault="005674BF">
            <w:pPr>
              <w:pStyle w:val="ColumnHeading"/>
              <w:keepNext/>
              <w:ind w:left="-243" w:right="-271"/>
              <w:rPr>
                <w:i w:val="0"/>
                <w:iCs/>
              </w:rPr>
            </w:pPr>
            <w:r w:rsidRPr="00A92662">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76BD463F" w14:textId="77777777" w:rsidR="00495D80" w:rsidRPr="00A92662" w:rsidRDefault="005674BF">
            <w:pPr>
              <w:pStyle w:val="ColumnHeading"/>
              <w:keepNext/>
              <w:ind w:left="-262" w:right="-252"/>
              <w:rPr>
                <w:i w:val="0"/>
                <w:iCs/>
              </w:rPr>
            </w:pPr>
            <w:r w:rsidRPr="00A92662">
              <w:rPr>
                <w:i w:val="0"/>
                <w:sz w:val="22"/>
              </w:rPr>
              <w:t>f/ml</w:t>
            </w:r>
          </w:p>
        </w:tc>
        <w:tc>
          <w:tcPr>
            <w:tcW w:w="1133" w:type="dxa"/>
            <w:tcBorders>
              <w:top w:val="single" w:sz="4" w:space="0" w:color="auto"/>
              <w:left w:val="single" w:sz="4" w:space="0" w:color="auto"/>
              <w:bottom w:val="single" w:sz="4" w:space="0" w:color="auto"/>
              <w:right w:val="single" w:sz="4" w:space="0" w:color="auto"/>
            </w:tcBorders>
            <w:hideMark/>
          </w:tcPr>
          <w:p w14:paraId="563CD9EB" w14:textId="77777777" w:rsidR="00495D80" w:rsidRPr="00A92662" w:rsidRDefault="005674BF">
            <w:pPr>
              <w:pStyle w:val="ColumnHeading"/>
              <w:keepNext/>
              <w:ind w:left="-345" w:right="-359"/>
              <w:rPr>
                <w:i w:val="0"/>
                <w:iCs/>
              </w:rPr>
            </w:pPr>
            <w:r w:rsidRPr="00A92662">
              <w:rPr>
                <w:i w:val="0"/>
                <w:sz w:val="22"/>
              </w:rPr>
              <w:t>Huomautus</w:t>
            </w:r>
          </w:p>
        </w:tc>
        <w:tc>
          <w:tcPr>
            <w:tcW w:w="4337" w:type="dxa"/>
            <w:tcBorders>
              <w:top w:val="single" w:sz="4" w:space="0" w:color="auto"/>
              <w:left w:val="single" w:sz="4" w:space="0" w:color="auto"/>
              <w:bottom w:val="single" w:sz="4" w:space="0" w:color="auto"/>
              <w:right w:val="single" w:sz="4" w:space="0" w:color="auto"/>
            </w:tcBorders>
            <w:hideMark/>
          </w:tcPr>
          <w:p w14:paraId="7780F019" w14:textId="77777777" w:rsidR="00495D80" w:rsidRPr="00A92662" w:rsidRDefault="005674BF">
            <w:pPr>
              <w:pStyle w:val="ColumnHeading"/>
              <w:keepNext/>
              <w:tabs>
                <w:tab w:val="left" w:pos="-174"/>
              </w:tabs>
              <w:ind w:left="-174" w:right="-339"/>
              <w:rPr>
                <w:i w:val="0"/>
                <w:iCs/>
              </w:rPr>
            </w:pPr>
            <w:r w:rsidRPr="00A92662">
              <w:rPr>
                <w:i w:val="0"/>
                <w:sz w:val="22"/>
              </w:rPr>
              <w:t>Siirtymätoimenpiteet</w:t>
            </w:r>
          </w:p>
        </w:tc>
      </w:tr>
      <w:tr w:rsidR="00427527" w:rsidRPr="00A92662" w14:paraId="4BECBBC1" w14:textId="77777777" w:rsidTr="00495D80">
        <w:trPr>
          <w:jc w:val="center"/>
        </w:trPr>
        <w:tc>
          <w:tcPr>
            <w:tcW w:w="2182" w:type="dxa"/>
            <w:tcBorders>
              <w:top w:val="single" w:sz="4" w:space="0" w:color="auto"/>
              <w:left w:val="single" w:sz="4" w:space="0" w:color="auto"/>
              <w:bottom w:val="single" w:sz="4" w:space="0" w:color="auto"/>
              <w:right w:val="single" w:sz="4" w:space="0" w:color="auto"/>
            </w:tcBorders>
            <w:hideMark/>
          </w:tcPr>
          <w:p w14:paraId="0097C4FE" w14:textId="77777777" w:rsidR="00495D80" w:rsidRPr="00A92662" w:rsidRDefault="005674BF">
            <w:pPr>
              <w:pStyle w:val="ColumnHeading"/>
              <w:keepNext/>
              <w:ind w:left="-345" w:right="-311"/>
              <w:jc w:val="left"/>
              <w:rPr>
                <w:i w:val="0"/>
                <w:iCs/>
              </w:rPr>
            </w:pPr>
            <w:r w:rsidRPr="00A92662">
              <w:rPr>
                <w:i w:val="0"/>
                <w:sz w:val="22"/>
              </w:rPr>
              <w:t xml:space="preserve">Polysyklisten aromaattisten hiilivetyjen seokset, erityisesti ne, jotka sisältävät </w:t>
            </w:r>
            <w:r w:rsidRPr="00A92662">
              <w:rPr>
                <w:i w:val="0"/>
                <w:sz w:val="22"/>
              </w:rPr>
              <w:t>bentso[a]pyreeniä ja jotka ovat tässä direktiivissä tarkoitettuja syöpää aiheuttavia aineita, perimän muutoksia aiheuttavia aineita tai lisääntymiselle vaarallisia aineita</w:t>
            </w:r>
          </w:p>
        </w:tc>
        <w:tc>
          <w:tcPr>
            <w:tcW w:w="759" w:type="dxa"/>
            <w:tcBorders>
              <w:top w:val="single" w:sz="4" w:space="0" w:color="auto"/>
              <w:left w:val="single" w:sz="4" w:space="0" w:color="auto"/>
              <w:bottom w:val="single" w:sz="4" w:space="0" w:color="auto"/>
              <w:right w:val="single" w:sz="4" w:space="0" w:color="auto"/>
            </w:tcBorders>
          </w:tcPr>
          <w:p w14:paraId="596D0529" w14:textId="77777777" w:rsidR="00495D80" w:rsidRPr="00A92662" w:rsidRDefault="00495D80">
            <w:pPr>
              <w:pStyle w:val="ColumnHeading"/>
              <w:keepNext/>
              <w:ind w:left="-364" w:right="-291"/>
              <w:rPr>
                <w:i w:val="0"/>
                <w:iCs/>
              </w:rPr>
            </w:pPr>
          </w:p>
        </w:tc>
        <w:tc>
          <w:tcPr>
            <w:tcW w:w="877" w:type="dxa"/>
            <w:tcBorders>
              <w:top w:val="single" w:sz="4" w:space="0" w:color="auto"/>
              <w:left w:val="single" w:sz="4" w:space="0" w:color="auto"/>
              <w:bottom w:val="single" w:sz="4" w:space="0" w:color="auto"/>
              <w:right w:val="single" w:sz="4" w:space="0" w:color="auto"/>
            </w:tcBorders>
          </w:tcPr>
          <w:p w14:paraId="466BDB46" w14:textId="77777777" w:rsidR="00495D80" w:rsidRPr="00A92662" w:rsidRDefault="00495D80">
            <w:pPr>
              <w:pStyle w:val="ColumnHeading"/>
              <w:keepNext/>
              <w:ind w:left="-242" w:right="-257"/>
              <w:rPr>
                <w:i w:val="0"/>
                <w:iCs/>
              </w:rPr>
            </w:pPr>
          </w:p>
        </w:tc>
        <w:tc>
          <w:tcPr>
            <w:tcW w:w="773" w:type="dxa"/>
            <w:tcBorders>
              <w:top w:val="single" w:sz="4" w:space="0" w:color="auto"/>
              <w:left w:val="single" w:sz="4" w:space="0" w:color="auto"/>
              <w:bottom w:val="single" w:sz="4" w:space="0" w:color="auto"/>
              <w:right w:val="single" w:sz="4" w:space="0" w:color="auto"/>
            </w:tcBorders>
            <w:hideMark/>
          </w:tcPr>
          <w:p w14:paraId="32C7E885" w14:textId="77777777" w:rsidR="00495D80" w:rsidRPr="00A92662" w:rsidRDefault="005674BF">
            <w:pPr>
              <w:pStyle w:val="ColumnHeading"/>
              <w:keepNext/>
              <w:ind w:left="-276" w:right="-342"/>
              <w:rPr>
                <w:i w:val="0"/>
                <w:iCs/>
              </w:rPr>
            </w:pPr>
            <w:r w:rsidRPr="00A92662">
              <w:rPr>
                <w:i w:val="0"/>
              </w:rPr>
              <w:t>0,00007(</w:t>
            </w:r>
            <w:r w:rsidRPr="00A92662">
              <w:rPr>
                <w:i w:val="0"/>
                <w:vertAlign w:val="superscript"/>
              </w:rPr>
              <w:t>*2</w:t>
            </w:r>
            <w:r w:rsidRPr="00A92662">
              <w:rPr>
                <w:i w:val="0"/>
              </w:rPr>
              <w:t>)</w:t>
            </w:r>
          </w:p>
        </w:tc>
        <w:tc>
          <w:tcPr>
            <w:tcW w:w="851" w:type="dxa"/>
            <w:tcBorders>
              <w:top w:val="single" w:sz="4" w:space="0" w:color="auto"/>
              <w:left w:val="single" w:sz="4" w:space="0" w:color="auto"/>
              <w:bottom w:val="single" w:sz="4" w:space="0" w:color="auto"/>
              <w:right w:val="single" w:sz="4" w:space="0" w:color="auto"/>
            </w:tcBorders>
          </w:tcPr>
          <w:p w14:paraId="3A2FF2DC" w14:textId="77777777" w:rsidR="00495D80" w:rsidRPr="00A92662" w:rsidRDefault="00495D80">
            <w:pPr>
              <w:pStyle w:val="ColumnHeading"/>
              <w:keepNext/>
              <w:tabs>
                <w:tab w:val="left" w:pos="-154"/>
              </w:tabs>
              <w:ind w:left="-296" w:right="-218"/>
              <w:rPr>
                <w:i w:val="0"/>
                <w:iCs/>
              </w:rPr>
            </w:pPr>
          </w:p>
        </w:tc>
        <w:tc>
          <w:tcPr>
            <w:tcW w:w="712" w:type="dxa"/>
            <w:tcBorders>
              <w:top w:val="single" w:sz="4" w:space="0" w:color="auto"/>
              <w:left w:val="single" w:sz="4" w:space="0" w:color="auto"/>
              <w:bottom w:val="single" w:sz="4" w:space="0" w:color="auto"/>
              <w:right w:val="single" w:sz="4" w:space="0" w:color="auto"/>
            </w:tcBorders>
          </w:tcPr>
          <w:p w14:paraId="5C84B2C5" w14:textId="77777777" w:rsidR="00495D80" w:rsidRPr="00A92662" w:rsidRDefault="00495D80">
            <w:pPr>
              <w:tabs>
                <w:tab w:val="left" w:pos="-47"/>
              </w:tabs>
              <w:ind w:left="-330" w:right="-325"/>
              <w:jc w:val="center"/>
              <w:rPr>
                <w:iCs/>
                <w:noProof/>
              </w:rPr>
            </w:pPr>
          </w:p>
        </w:tc>
        <w:tc>
          <w:tcPr>
            <w:tcW w:w="850" w:type="dxa"/>
            <w:tcBorders>
              <w:top w:val="single" w:sz="4" w:space="0" w:color="auto"/>
              <w:left w:val="single" w:sz="4" w:space="0" w:color="auto"/>
              <w:bottom w:val="single" w:sz="4" w:space="0" w:color="auto"/>
              <w:right w:val="single" w:sz="4" w:space="0" w:color="auto"/>
            </w:tcBorders>
          </w:tcPr>
          <w:p w14:paraId="69CB0907" w14:textId="77777777" w:rsidR="00495D80" w:rsidRPr="00A92662" w:rsidRDefault="00495D80">
            <w:pPr>
              <w:pStyle w:val="ColumnHeading"/>
              <w:keepNext/>
              <w:ind w:left="-208" w:right="-164"/>
              <w:rPr>
                <w:i w:val="0"/>
                <w:iCs/>
              </w:rPr>
            </w:pPr>
          </w:p>
        </w:tc>
        <w:tc>
          <w:tcPr>
            <w:tcW w:w="709" w:type="dxa"/>
            <w:tcBorders>
              <w:top w:val="single" w:sz="4" w:space="0" w:color="auto"/>
              <w:left w:val="single" w:sz="4" w:space="0" w:color="auto"/>
              <w:bottom w:val="single" w:sz="4" w:space="0" w:color="auto"/>
              <w:right w:val="single" w:sz="4" w:space="0" w:color="auto"/>
            </w:tcBorders>
          </w:tcPr>
          <w:p w14:paraId="2D264D1A" w14:textId="77777777" w:rsidR="00495D80" w:rsidRPr="00A92662" w:rsidRDefault="00495D80">
            <w:pPr>
              <w:pStyle w:val="ColumnHeading"/>
              <w:keepNext/>
              <w:ind w:left="-243" w:right="-271"/>
              <w:rPr>
                <w:i w:val="0"/>
                <w:iCs/>
              </w:rPr>
            </w:pPr>
          </w:p>
        </w:tc>
        <w:tc>
          <w:tcPr>
            <w:tcW w:w="709" w:type="dxa"/>
            <w:tcBorders>
              <w:top w:val="single" w:sz="4" w:space="0" w:color="auto"/>
              <w:left w:val="single" w:sz="4" w:space="0" w:color="auto"/>
              <w:bottom w:val="single" w:sz="4" w:space="0" w:color="auto"/>
              <w:right w:val="single" w:sz="4" w:space="0" w:color="auto"/>
            </w:tcBorders>
          </w:tcPr>
          <w:p w14:paraId="3168A614" w14:textId="77777777" w:rsidR="00495D80" w:rsidRPr="00A92662" w:rsidRDefault="00495D80">
            <w:pPr>
              <w:pStyle w:val="ColumnHeading"/>
              <w:keepNext/>
              <w:ind w:left="-262" w:right="-252"/>
              <w:rPr>
                <w:i w:val="0"/>
                <w:iCs/>
              </w:rPr>
            </w:pPr>
          </w:p>
        </w:tc>
        <w:tc>
          <w:tcPr>
            <w:tcW w:w="1133" w:type="dxa"/>
            <w:tcBorders>
              <w:top w:val="single" w:sz="4" w:space="0" w:color="auto"/>
              <w:left w:val="single" w:sz="4" w:space="0" w:color="auto"/>
              <w:bottom w:val="single" w:sz="4" w:space="0" w:color="auto"/>
              <w:right w:val="single" w:sz="4" w:space="0" w:color="auto"/>
            </w:tcBorders>
            <w:hideMark/>
          </w:tcPr>
          <w:p w14:paraId="16B8199F" w14:textId="77777777" w:rsidR="00495D80" w:rsidRPr="00A92662" w:rsidRDefault="005674BF">
            <w:pPr>
              <w:pStyle w:val="ColumnHeading"/>
              <w:keepNext/>
              <w:ind w:left="-345" w:right="-359"/>
              <w:rPr>
                <w:i w:val="0"/>
                <w:iCs/>
              </w:rPr>
            </w:pPr>
            <w:r w:rsidRPr="00A92662">
              <w:rPr>
                <w:i w:val="0"/>
                <w:sz w:val="22"/>
              </w:rPr>
              <w:t>Iho (</w:t>
            </w:r>
            <w:r w:rsidRPr="00A92662">
              <w:rPr>
                <w:i w:val="0"/>
                <w:sz w:val="22"/>
                <w:vertAlign w:val="superscript"/>
              </w:rPr>
              <w:t>10</w:t>
            </w:r>
            <w:r w:rsidRPr="00A92662">
              <w:rPr>
                <w:i w:val="0"/>
                <w:sz w:val="22"/>
              </w:rPr>
              <w:t>)</w:t>
            </w:r>
          </w:p>
        </w:tc>
        <w:tc>
          <w:tcPr>
            <w:tcW w:w="4337" w:type="dxa"/>
            <w:tcBorders>
              <w:top w:val="single" w:sz="4" w:space="0" w:color="auto"/>
              <w:left w:val="single" w:sz="4" w:space="0" w:color="auto"/>
              <w:bottom w:val="single" w:sz="4" w:space="0" w:color="auto"/>
              <w:right w:val="single" w:sz="4" w:space="0" w:color="auto"/>
            </w:tcBorders>
            <w:hideMark/>
          </w:tcPr>
          <w:p w14:paraId="2FBB9FC3" w14:textId="77777777" w:rsidR="00495D80" w:rsidRPr="00A92662" w:rsidRDefault="005674BF">
            <w:pPr>
              <w:pStyle w:val="ColumnHeading"/>
              <w:keepNext/>
              <w:tabs>
                <w:tab w:val="left" w:pos="-174"/>
              </w:tabs>
              <w:ind w:left="-174" w:right="-339"/>
              <w:rPr>
                <w:i w:val="0"/>
                <w:iCs/>
              </w:rPr>
            </w:pPr>
            <w:r w:rsidRPr="00A92662">
              <w:rPr>
                <w:i w:val="0"/>
                <w:sz w:val="22"/>
              </w:rPr>
              <w:t xml:space="preserve">Raja-arvo 0,00014(*2) [..] päivään [...]kuuta […] </w:t>
            </w:r>
            <w:r w:rsidRPr="00A92662">
              <w:rPr>
                <w:i w:val="0"/>
                <w:sz w:val="22"/>
              </w:rPr>
              <w:t>[Julkaisutoimisto: kuusi vuotta muutosdirektiivin voimaantulopäivästä] seuraavilla aloilla: 1) teräs- ja rautavalimot, joihin kuuluvat ferroseosten valmistajat, 2) alumiinin valmistajat, 3) hiili- ja grafiittielektrodien valmistajat, 4) koksaamot, 5) kivihiilitervan tislaus, 6) tulenkestävien tuotteiden valmistajat, 7) junaraiteiden hitsaus, 8) muut ei-rautametallurgiset prosessit ja 9) metallien valu</w:t>
            </w:r>
            <w:r w:rsidRPr="00A92662">
              <w:rPr>
                <w:sz w:val="22"/>
              </w:rPr>
              <w:t xml:space="preserve"> </w:t>
            </w:r>
            <w:r w:rsidRPr="00A92662">
              <w:rPr>
                <w:b/>
                <w:sz w:val="22"/>
              </w:rPr>
              <w:t>ja 10) rakennusala</w:t>
            </w:r>
            <w:r w:rsidRPr="00A92662">
              <w:rPr>
                <w:sz w:val="22"/>
              </w:rPr>
              <w:t>.</w:t>
            </w:r>
          </w:p>
        </w:tc>
      </w:tr>
    </w:tbl>
    <w:p w14:paraId="53EBB2A1" w14:textId="77777777" w:rsidR="00495D80" w:rsidRPr="00A92662" w:rsidRDefault="005674BF" w:rsidP="00495D80">
      <w:pPr>
        <w:pStyle w:val="AmColumnHeading"/>
        <w:keepNext/>
        <w:jc w:val="left"/>
      </w:pPr>
      <w:r w:rsidRPr="00A92662">
        <w:rPr>
          <w:vertAlign w:val="superscript"/>
        </w:rPr>
        <w:t>1</w:t>
      </w:r>
      <w:r w:rsidRPr="00A92662">
        <w:t xml:space="preserve"> Altistuminen ei saa ylittää syöpää aiheuttavalle aineelle, perimän muutoksia aiheuttavalle aineelle tai lisääntymiselle vaaralliselle aineelle liitteessä III vahvistettua raja-arvoa, kun kyseisiä aineita vapautuu hitsausprosessin aikana.</w:t>
      </w:r>
    </w:p>
    <w:p w14:paraId="1430AA53" w14:textId="77777777" w:rsidR="00495D80" w:rsidRPr="00A92662" w:rsidRDefault="005674BF" w:rsidP="00495D80">
      <w:pPr>
        <w:pStyle w:val="AmOrLang"/>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2A02F1D8" w14:textId="77777777" w:rsidR="00495D80" w:rsidRPr="00A92662" w:rsidRDefault="005674BF" w:rsidP="00495D80">
      <w:pPr>
        <w:rPr>
          <w:rStyle w:val="HideTWBExt"/>
        </w:rPr>
      </w:pPr>
      <w:r w:rsidRPr="00A92662">
        <w:rPr>
          <w:rStyle w:val="HideTWBExt"/>
        </w:rPr>
        <w:t>&lt;/Amend&gt;</w:t>
      </w:r>
    </w:p>
    <w:p w14:paraId="4E04AE14" w14:textId="77777777" w:rsidR="00BE3BD5" w:rsidRPr="00A92662" w:rsidRDefault="005674BF" w:rsidP="00BE3BD5">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108</w:t>
      </w:r>
      <w:r w:rsidRPr="00A92662">
        <w:rPr>
          <w:rStyle w:val="HideTWBExt"/>
        </w:rPr>
        <w:t>&lt;/NumAm&gt;</w:t>
      </w:r>
    </w:p>
    <w:p w14:paraId="24972177" w14:textId="77777777" w:rsidR="00BE3BD5" w:rsidRPr="00A92662" w:rsidRDefault="005674BF" w:rsidP="00BE3BD5">
      <w:pPr>
        <w:pStyle w:val="NormalBold"/>
      </w:pPr>
      <w:r w:rsidRPr="00A92662">
        <w:rPr>
          <w:rStyle w:val="HideTWBExt"/>
        </w:rPr>
        <w:t>&lt;RepeatBlock-By&gt;&lt;Members&gt;</w:t>
      </w:r>
      <w:r w:rsidRPr="00A92662">
        <w:t>Raúl de la Hoz Quintano, Maravillas Abadía Jover, Markus Ferber, Andrea Wechsler, Marion Walsmann</w:t>
      </w:r>
      <w:r w:rsidRPr="00A92662">
        <w:rPr>
          <w:rStyle w:val="HideTWBExt"/>
        </w:rPr>
        <w:t>&lt;/Members&gt;</w:t>
      </w:r>
    </w:p>
    <w:p w14:paraId="54EB90CB" w14:textId="77777777" w:rsidR="00BE3BD5" w:rsidRPr="00A92662" w:rsidRDefault="005674BF" w:rsidP="00BE3BD5">
      <w:pPr>
        <w:pStyle w:val="NormalBold12b"/>
        <w:keepNext/>
        <w:rPr>
          <w:rStyle w:val="HideTWBExt"/>
          <w:b w:val="0"/>
        </w:rPr>
      </w:pPr>
      <w:r w:rsidRPr="00A92662">
        <w:rPr>
          <w:rStyle w:val="HideTWBExt"/>
        </w:rPr>
        <w:t>&lt;/RepeatBlock-By&gt;</w:t>
      </w:r>
    </w:p>
    <w:p w14:paraId="6C1EAF48" w14:textId="77777777" w:rsidR="00BE3BD5" w:rsidRPr="00A92662" w:rsidRDefault="005674BF" w:rsidP="00BE3BD5">
      <w:pPr>
        <w:pStyle w:val="NormalBold12b"/>
        <w:keepNext/>
      </w:pPr>
      <w:r w:rsidRPr="00A92662">
        <w:rPr>
          <w:rStyle w:val="HideTWBExt"/>
        </w:rPr>
        <w:t>&lt;DocAmend&gt;</w:t>
      </w:r>
      <w:r w:rsidRPr="00A92662">
        <w:t>Ehdotus direktiiviksi</w:t>
      </w:r>
      <w:r w:rsidRPr="00A92662">
        <w:rPr>
          <w:rStyle w:val="HideTWBExt"/>
        </w:rPr>
        <w:t>&lt;/DocAmend&gt;</w:t>
      </w:r>
    </w:p>
    <w:p w14:paraId="703760CD" w14:textId="77777777" w:rsidR="00BE3BD5" w:rsidRPr="00A92662" w:rsidRDefault="005674BF" w:rsidP="00BE3BD5">
      <w:pPr>
        <w:keepNext/>
      </w:pPr>
      <w:r w:rsidRPr="00A92662">
        <w:rPr>
          <w:rStyle w:val="HideTWBExt"/>
        </w:rPr>
        <w:t>&lt;Article&gt;</w:t>
      </w:r>
      <w:r w:rsidRPr="00A92662">
        <w:rPr>
          <w:b/>
        </w:rPr>
        <w:t>Liite I –1 kohta – 2 alakohta – a alakohta</w:t>
      </w:r>
      <w:r w:rsidRPr="00A92662">
        <w:rPr>
          <w:rStyle w:val="HideTWBExt"/>
        </w:rPr>
        <w:t>&lt;/Article&gt;</w:t>
      </w:r>
    </w:p>
    <w:p w14:paraId="17899E39" w14:textId="77777777" w:rsidR="00BE3BD5" w:rsidRPr="00A92662" w:rsidRDefault="005674BF" w:rsidP="00BE3BD5">
      <w:pPr>
        <w:pStyle w:val="NormalBold"/>
        <w:rPr>
          <w:b w:val="0"/>
          <w:bCs/>
        </w:rPr>
      </w:pPr>
      <w:r w:rsidRPr="00A92662">
        <w:rPr>
          <w:rStyle w:val="HideTWBExt"/>
        </w:rPr>
        <w:t>&lt;DocAmend2&gt;</w:t>
      </w:r>
      <w:r w:rsidRPr="00A92662">
        <w:rPr>
          <w:b w:val="0"/>
        </w:rPr>
        <w:t>Direktiivi 2024/37/EY</w:t>
      </w:r>
      <w:r w:rsidRPr="00A92662">
        <w:rPr>
          <w:rStyle w:val="HideTWBExt"/>
        </w:rPr>
        <w:t>&lt;/DocAmend2&gt;</w:t>
      </w:r>
    </w:p>
    <w:p w14:paraId="1587AD07" w14:textId="77777777" w:rsidR="00392EA4" w:rsidRPr="00A92662" w:rsidRDefault="005674BF" w:rsidP="00392EA4">
      <w:r w:rsidRPr="00A92662">
        <w:rPr>
          <w:rStyle w:val="HideTWBExt"/>
        </w:rPr>
        <w:t>&lt;Article2&gt;</w:t>
      </w:r>
      <w:r w:rsidRPr="00A92662">
        <w:t>Liite III – A kohta – taulukko – 21 rivi</w:t>
      </w:r>
      <w:r w:rsidRPr="00A92662">
        <w:rPr>
          <w:rStyle w:val="HideTWBExt"/>
        </w:rPr>
        <w:t>&lt;/Article2&gt;</w:t>
      </w:r>
    </w:p>
    <w:tbl>
      <w:tblPr>
        <w:tblW w:w="13890" w:type="dxa"/>
        <w:jc w:val="center"/>
        <w:tblLayout w:type="fixed"/>
        <w:tblCellMar>
          <w:left w:w="340" w:type="dxa"/>
          <w:right w:w="340" w:type="dxa"/>
        </w:tblCellMar>
        <w:tblLook w:val="04A0" w:firstRow="1" w:lastRow="0" w:firstColumn="1" w:lastColumn="0" w:noHBand="0" w:noVBand="1"/>
      </w:tblPr>
      <w:tblGrid>
        <w:gridCol w:w="2181"/>
        <w:gridCol w:w="759"/>
        <w:gridCol w:w="877"/>
        <w:gridCol w:w="773"/>
        <w:gridCol w:w="851"/>
        <w:gridCol w:w="712"/>
        <w:gridCol w:w="850"/>
        <w:gridCol w:w="709"/>
        <w:gridCol w:w="709"/>
        <w:gridCol w:w="1133"/>
        <w:gridCol w:w="4336"/>
      </w:tblGrid>
      <w:tr w:rsidR="00427527" w:rsidRPr="00A92662" w14:paraId="2010F7E0" w14:textId="77777777" w:rsidTr="0050335E">
        <w:trPr>
          <w:jc w:val="center"/>
        </w:trPr>
        <w:tc>
          <w:tcPr>
            <w:tcW w:w="13890" w:type="dxa"/>
            <w:gridSpan w:val="11"/>
          </w:tcPr>
          <w:p w14:paraId="1105A17D" w14:textId="77777777" w:rsidR="00392EA4" w:rsidRPr="00A92662" w:rsidRDefault="00392EA4">
            <w:pPr>
              <w:keepNext/>
            </w:pPr>
          </w:p>
        </w:tc>
      </w:tr>
      <w:tr w:rsidR="00427527" w:rsidRPr="00A92662" w14:paraId="5AA3879C" w14:textId="77777777" w:rsidTr="0050335E">
        <w:trPr>
          <w:jc w:val="center"/>
        </w:trPr>
        <w:tc>
          <w:tcPr>
            <w:tcW w:w="13890" w:type="dxa"/>
            <w:gridSpan w:val="11"/>
            <w:hideMark/>
          </w:tcPr>
          <w:p w14:paraId="46022072" w14:textId="77777777" w:rsidR="00392EA4" w:rsidRPr="00A92662" w:rsidRDefault="005674BF">
            <w:pPr>
              <w:pStyle w:val="AmColumnHeading"/>
              <w:keepNext/>
              <w:rPr>
                <w:color w:val="008000"/>
              </w:rPr>
            </w:pPr>
            <w:r w:rsidRPr="00A92662">
              <w:rPr>
                <w:color w:val="008000"/>
              </w:rPr>
              <w:t>Komission teksti</w:t>
            </w:r>
          </w:p>
        </w:tc>
      </w:tr>
      <w:tr w:rsidR="00427527" w:rsidRPr="00A92662" w14:paraId="6A6F76BA" w14:textId="77777777" w:rsidTr="0050335E">
        <w:trPr>
          <w:trHeight w:val="354"/>
          <w:jc w:val="center"/>
        </w:trPr>
        <w:tc>
          <w:tcPr>
            <w:tcW w:w="2181" w:type="dxa"/>
            <w:tcBorders>
              <w:top w:val="single" w:sz="4" w:space="0" w:color="auto"/>
              <w:left w:val="single" w:sz="4" w:space="0" w:color="auto"/>
              <w:bottom w:val="single" w:sz="4" w:space="0" w:color="auto"/>
              <w:right w:val="single" w:sz="4" w:space="0" w:color="auto"/>
            </w:tcBorders>
          </w:tcPr>
          <w:p w14:paraId="4E964F7A" w14:textId="77777777" w:rsidR="00392EA4" w:rsidRPr="00A92662" w:rsidRDefault="00392EA4">
            <w:pPr>
              <w:pStyle w:val="ColumnHeading"/>
              <w:keepNext/>
              <w:ind w:left="-345" w:right="-311"/>
              <w:rPr>
                <w:i w:val="0"/>
                <w:iCs/>
                <w:noProof/>
                <w:color w:val="008000"/>
                <w:sz w:val="22"/>
              </w:rPr>
            </w:pPr>
          </w:p>
        </w:tc>
        <w:tc>
          <w:tcPr>
            <w:tcW w:w="759" w:type="dxa"/>
            <w:tcBorders>
              <w:top w:val="single" w:sz="4" w:space="0" w:color="auto"/>
              <w:left w:val="single" w:sz="4" w:space="0" w:color="auto"/>
              <w:bottom w:val="single" w:sz="4" w:space="0" w:color="auto"/>
              <w:right w:val="single" w:sz="4" w:space="0" w:color="auto"/>
            </w:tcBorders>
          </w:tcPr>
          <w:p w14:paraId="7773D30F" w14:textId="77777777" w:rsidR="00392EA4" w:rsidRPr="00A92662" w:rsidRDefault="00392EA4">
            <w:pPr>
              <w:pStyle w:val="ColumnHeading"/>
              <w:keepNext/>
              <w:ind w:left="-364" w:right="-291"/>
              <w:rPr>
                <w:i w:val="0"/>
                <w:iCs/>
                <w:noProof/>
                <w:color w:val="008000"/>
                <w:sz w:val="22"/>
              </w:rPr>
            </w:pPr>
          </w:p>
        </w:tc>
        <w:tc>
          <w:tcPr>
            <w:tcW w:w="877" w:type="dxa"/>
            <w:tcBorders>
              <w:top w:val="single" w:sz="4" w:space="0" w:color="auto"/>
              <w:left w:val="single" w:sz="4" w:space="0" w:color="auto"/>
              <w:bottom w:val="single" w:sz="4" w:space="0" w:color="auto"/>
              <w:right w:val="single" w:sz="4" w:space="0" w:color="auto"/>
            </w:tcBorders>
          </w:tcPr>
          <w:p w14:paraId="3174DB30" w14:textId="77777777" w:rsidR="00392EA4" w:rsidRPr="00A92662" w:rsidRDefault="00392EA4">
            <w:pPr>
              <w:pStyle w:val="ColumnHeading"/>
              <w:keepNext/>
              <w:rPr>
                <w:i w:val="0"/>
                <w:iCs/>
                <w:color w:val="008000"/>
              </w:rPr>
            </w:pPr>
          </w:p>
        </w:tc>
        <w:tc>
          <w:tcPr>
            <w:tcW w:w="4604" w:type="dxa"/>
            <w:gridSpan w:val="6"/>
            <w:tcBorders>
              <w:top w:val="single" w:sz="4" w:space="0" w:color="auto"/>
              <w:left w:val="single" w:sz="4" w:space="0" w:color="auto"/>
              <w:bottom w:val="single" w:sz="4" w:space="0" w:color="auto"/>
              <w:right w:val="single" w:sz="4" w:space="0" w:color="auto"/>
            </w:tcBorders>
            <w:hideMark/>
          </w:tcPr>
          <w:p w14:paraId="6B099A46" w14:textId="77777777" w:rsidR="00392EA4" w:rsidRPr="00A92662" w:rsidRDefault="005674BF">
            <w:pPr>
              <w:pStyle w:val="ColumnHeading"/>
              <w:keepNext/>
              <w:rPr>
                <w:i w:val="0"/>
                <w:iCs/>
                <w:color w:val="008000"/>
              </w:rPr>
            </w:pPr>
            <w:r w:rsidRPr="00A92662">
              <w:rPr>
                <w:color w:val="008000"/>
                <w:sz w:val="22"/>
              </w:rPr>
              <w:t>Raja-arvot</w:t>
            </w:r>
          </w:p>
        </w:tc>
        <w:tc>
          <w:tcPr>
            <w:tcW w:w="1133" w:type="dxa"/>
            <w:tcBorders>
              <w:top w:val="single" w:sz="4" w:space="0" w:color="auto"/>
              <w:left w:val="single" w:sz="4" w:space="0" w:color="auto"/>
              <w:bottom w:val="single" w:sz="4" w:space="0" w:color="auto"/>
              <w:right w:val="single" w:sz="4" w:space="0" w:color="auto"/>
            </w:tcBorders>
          </w:tcPr>
          <w:p w14:paraId="6A706776" w14:textId="77777777" w:rsidR="00392EA4" w:rsidRPr="00A92662" w:rsidRDefault="00392EA4">
            <w:pPr>
              <w:pStyle w:val="ColumnHeading"/>
              <w:keepNext/>
              <w:rPr>
                <w:i w:val="0"/>
                <w:iCs/>
                <w:color w:val="008000"/>
              </w:rPr>
            </w:pPr>
          </w:p>
        </w:tc>
        <w:tc>
          <w:tcPr>
            <w:tcW w:w="4336" w:type="dxa"/>
            <w:tcBorders>
              <w:top w:val="single" w:sz="4" w:space="0" w:color="auto"/>
              <w:left w:val="single" w:sz="4" w:space="0" w:color="auto"/>
              <w:bottom w:val="single" w:sz="4" w:space="0" w:color="auto"/>
              <w:right w:val="single" w:sz="4" w:space="0" w:color="auto"/>
            </w:tcBorders>
          </w:tcPr>
          <w:p w14:paraId="753E19C4" w14:textId="77777777" w:rsidR="00392EA4" w:rsidRPr="00A92662" w:rsidRDefault="00392EA4">
            <w:pPr>
              <w:pStyle w:val="ColumnHeading"/>
              <w:keepNext/>
              <w:rPr>
                <w:i w:val="0"/>
                <w:iCs/>
                <w:color w:val="008000"/>
              </w:rPr>
            </w:pPr>
          </w:p>
        </w:tc>
      </w:tr>
      <w:tr w:rsidR="00427527" w:rsidRPr="00A92662" w14:paraId="0882BEC8" w14:textId="77777777" w:rsidTr="0050335E">
        <w:trPr>
          <w:jc w:val="center"/>
        </w:trPr>
        <w:tc>
          <w:tcPr>
            <w:tcW w:w="2181" w:type="dxa"/>
            <w:tcBorders>
              <w:top w:val="single" w:sz="4" w:space="0" w:color="auto"/>
              <w:left w:val="single" w:sz="4" w:space="0" w:color="auto"/>
              <w:bottom w:val="single" w:sz="4" w:space="0" w:color="auto"/>
              <w:right w:val="single" w:sz="4" w:space="0" w:color="auto"/>
            </w:tcBorders>
          </w:tcPr>
          <w:p w14:paraId="512AA798" w14:textId="77777777" w:rsidR="00392EA4" w:rsidRPr="00A92662" w:rsidRDefault="00392EA4">
            <w:pPr>
              <w:pStyle w:val="ColumnHeading"/>
              <w:keepNext/>
              <w:ind w:left="-345" w:right="-311"/>
              <w:rPr>
                <w:i w:val="0"/>
                <w:iCs/>
                <w:noProof/>
                <w:color w:val="008000"/>
                <w:sz w:val="22"/>
              </w:rPr>
            </w:pPr>
          </w:p>
        </w:tc>
        <w:tc>
          <w:tcPr>
            <w:tcW w:w="759" w:type="dxa"/>
            <w:tcBorders>
              <w:top w:val="single" w:sz="4" w:space="0" w:color="auto"/>
              <w:left w:val="single" w:sz="4" w:space="0" w:color="auto"/>
              <w:bottom w:val="single" w:sz="4" w:space="0" w:color="auto"/>
              <w:right w:val="single" w:sz="4" w:space="0" w:color="auto"/>
            </w:tcBorders>
          </w:tcPr>
          <w:p w14:paraId="6C6C4CE1" w14:textId="77777777" w:rsidR="00392EA4" w:rsidRPr="00A92662" w:rsidRDefault="00392EA4">
            <w:pPr>
              <w:pStyle w:val="ColumnHeading"/>
              <w:keepNext/>
              <w:ind w:left="-364" w:right="-291"/>
              <w:rPr>
                <w:i w:val="0"/>
                <w:iCs/>
                <w:noProof/>
                <w:color w:val="008000"/>
                <w:sz w:val="22"/>
              </w:rPr>
            </w:pPr>
          </w:p>
        </w:tc>
        <w:tc>
          <w:tcPr>
            <w:tcW w:w="877" w:type="dxa"/>
            <w:tcBorders>
              <w:top w:val="single" w:sz="4" w:space="0" w:color="auto"/>
              <w:left w:val="single" w:sz="4" w:space="0" w:color="auto"/>
              <w:bottom w:val="single" w:sz="4" w:space="0" w:color="auto"/>
              <w:right w:val="single" w:sz="4" w:space="0" w:color="auto"/>
            </w:tcBorders>
          </w:tcPr>
          <w:p w14:paraId="11CE4BB4" w14:textId="77777777" w:rsidR="00392EA4" w:rsidRPr="00A92662" w:rsidRDefault="00392EA4">
            <w:pPr>
              <w:pStyle w:val="ColumnHeading"/>
              <w:keepNext/>
              <w:rPr>
                <w:i w:val="0"/>
                <w:iCs/>
                <w:color w:val="008000"/>
              </w:rPr>
            </w:pPr>
          </w:p>
        </w:tc>
        <w:tc>
          <w:tcPr>
            <w:tcW w:w="2336" w:type="dxa"/>
            <w:gridSpan w:val="3"/>
            <w:tcBorders>
              <w:top w:val="single" w:sz="4" w:space="0" w:color="auto"/>
              <w:left w:val="single" w:sz="4" w:space="0" w:color="auto"/>
              <w:bottom w:val="single" w:sz="4" w:space="0" w:color="auto"/>
              <w:right w:val="single" w:sz="4" w:space="0" w:color="auto"/>
            </w:tcBorders>
            <w:hideMark/>
          </w:tcPr>
          <w:p w14:paraId="323AE486" w14:textId="77777777" w:rsidR="00392EA4" w:rsidRPr="00A92662" w:rsidRDefault="005674BF">
            <w:pPr>
              <w:pStyle w:val="ColumnHeading"/>
              <w:keepNext/>
              <w:ind w:left="-276" w:right="-325"/>
              <w:rPr>
                <w:i w:val="0"/>
                <w:iCs/>
                <w:color w:val="008000"/>
              </w:rPr>
            </w:pPr>
            <w:r w:rsidRPr="00A92662">
              <w:rPr>
                <w:color w:val="008000"/>
                <w:sz w:val="22"/>
              </w:rPr>
              <w:t>8 tuntia</w:t>
            </w:r>
            <w:r w:rsidRPr="00A92662">
              <w:rPr>
                <w:color w:val="008000"/>
                <w:sz w:val="22"/>
                <w:vertAlign w:val="superscript"/>
              </w:rPr>
              <w:t xml:space="preserve"> (3)</w:t>
            </w:r>
          </w:p>
        </w:tc>
        <w:tc>
          <w:tcPr>
            <w:tcW w:w="2268" w:type="dxa"/>
            <w:gridSpan w:val="3"/>
            <w:tcBorders>
              <w:top w:val="single" w:sz="4" w:space="0" w:color="auto"/>
              <w:left w:val="single" w:sz="4" w:space="0" w:color="auto"/>
              <w:bottom w:val="single" w:sz="4" w:space="0" w:color="auto"/>
              <w:right w:val="single" w:sz="4" w:space="0" w:color="auto"/>
            </w:tcBorders>
            <w:hideMark/>
          </w:tcPr>
          <w:p w14:paraId="185DC1FF" w14:textId="77777777" w:rsidR="00392EA4" w:rsidRPr="00A92662" w:rsidRDefault="005674BF">
            <w:pPr>
              <w:pStyle w:val="ColumnHeading"/>
              <w:keepNext/>
              <w:ind w:left="-350" w:right="-393"/>
              <w:rPr>
                <w:i w:val="0"/>
                <w:iCs/>
                <w:color w:val="008000"/>
              </w:rPr>
            </w:pPr>
            <w:r w:rsidRPr="00A92662">
              <w:rPr>
                <w:color w:val="008000"/>
                <w:sz w:val="22"/>
              </w:rPr>
              <w:t>Lyhytaikainen</w:t>
            </w:r>
            <w:r w:rsidRPr="00A92662">
              <w:rPr>
                <w:color w:val="008000"/>
                <w:sz w:val="22"/>
                <w:vertAlign w:val="superscript"/>
              </w:rPr>
              <w:t xml:space="preserve"> (4)</w:t>
            </w:r>
          </w:p>
        </w:tc>
        <w:tc>
          <w:tcPr>
            <w:tcW w:w="1133" w:type="dxa"/>
            <w:tcBorders>
              <w:top w:val="single" w:sz="4" w:space="0" w:color="auto"/>
              <w:left w:val="single" w:sz="4" w:space="0" w:color="auto"/>
              <w:bottom w:val="single" w:sz="4" w:space="0" w:color="auto"/>
              <w:right w:val="single" w:sz="4" w:space="0" w:color="auto"/>
            </w:tcBorders>
          </w:tcPr>
          <w:p w14:paraId="5FE81AE4" w14:textId="77777777" w:rsidR="00392EA4" w:rsidRPr="00A92662" w:rsidRDefault="00392EA4">
            <w:pPr>
              <w:pStyle w:val="ColumnHeading"/>
              <w:keepNext/>
              <w:rPr>
                <w:i w:val="0"/>
                <w:iCs/>
                <w:color w:val="008000"/>
              </w:rPr>
            </w:pPr>
          </w:p>
        </w:tc>
        <w:tc>
          <w:tcPr>
            <w:tcW w:w="4336" w:type="dxa"/>
            <w:tcBorders>
              <w:top w:val="single" w:sz="4" w:space="0" w:color="auto"/>
              <w:left w:val="single" w:sz="4" w:space="0" w:color="auto"/>
              <w:bottom w:val="single" w:sz="4" w:space="0" w:color="auto"/>
              <w:right w:val="single" w:sz="4" w:space="0" w:color="auto"/>
            </w:tcBorders>
          </w:tcPr>
          <w:p w14:paraId="665C9310" w14:textId="77777777" w:rsidR="00392EA4" w:rsidRPr="00A92662" w:rsidRDefault="00392EA4">
            <w:pPr>
              <w:pStyle w:val="ColumnHeading"/>
              <w:keepNext/>
              <w:rPr>
                <w:i w:val="0"/>
                <w:iCs/>
                <w:color w:val="008000"/>
              </w:rPr>
            </w:pPr>
          </w:p>
        </w:tc>
      </w:tr>
      <w:tr w:rsidR="00427527" w:rsidRPr="00A92662" w14:paraId="50AF44E8" w14:textId="77777777" w:rsidTr="0050335E">
        <w:trPr>
          <w:jc w:val="center"/>
        </w:trPr>
        <w:tc>
          <w:tcPr>
            <w:tcW w:w="2181" w:type="dxa"/>
            <w:tcBorders>
              <w:top w:val="single" w:sz="4" w:space="0" w:color="auto"/>
              <w:left w:val="single" w:sz="4" w:space="0" w:color="auto"/>
              <w:bottom w:val="single" w:sz="4" w:space="0" w:color="auto"/>
              <w:right w:val="single" w:sz="4" w:space="0" w:color="auto"/>
            </w:tcBorders>
            <w:hideMark/>
          </w:tcPr>
          <w:p w14:paraId="1ADDBCB3" w14:textId="77777777" w:rsidR="00392EA4" w:rsidRPr="00A92662" w:rsidRDefault="005674BF">
            <w:pPr>
              <w:pStyle w:val="ColumnHeading"/>
              <w:keepNext/>
              <w:ind w:left="-345" w:right="-311"/>
              <w:rPr>
                <w:i w:val="0"/>
                <w:iCs/>
                <w:color w:val="008000"/>
              </w:rPr>
            </w:pPr>
            <w:r w:rsidRPr="00A92662">
              <w:rPr>
                <w:i w:val="0"/>
                <w:color w:val="008000"/>
                <w:sz w:val="22"/>
              </w:rPr>
              <w:t>Aineen nimi</w:t>
            </w:r>
          </w:p>
        </w:tc>
        <w:tc>
          <w:tcPr>
            <w:tcW w:w="759" w:type="dxa"/>
            <w:tcBorders>
              <w:top w:val="single" w:sz="4" w:space="0" w:color="auto"/>
              <w:left w:val="single" w:sz="4" w:space="0" w:color="auto"/>
              <w:bottom w:val="single" w:sz="4" w:space="0" w:color="auto"/>
              <w:right w:val="single" w:sz="4" w:space="0" w:color="auto"/>
            </w:tcBorders>
            <w:hideMark/>
          </w:tcPr>
          <w:p w14:paraId="479CE1CA" w14:textId="77777777" w:rsidR="00392EA4" w:rsidRPr="00A92662" w:rsidRDefault="005674BF">
            <w:pPr>
              <w:pStyle w:val="ColumnHeading"/>
              <w:keepNext/>
              <w:ind w:left="-364" w:right="-291"/>
              <w:rPr>
                <w:i w:val="0"/>
                <w:iCs/>
                <w:color w:val="008000"/>
              </w:rPr>
            </w:pPr>
            <w:r w:rsidRPr="00A92662">
              <w:rPr>
                <w:i w:val="0"/>
                <w:color w:val="008000"/>
                <w:sz w:val="22"/>
              </w:rPr>
              <w:t xml:space="preserve">EY-nro </w:t>
            </w:r>
            <w:r w:rsidRPr="00A92662">
              <w:rPr>
                <w:i w:val="0"/>
                <w:color w:val="008000"/>
                <w:sz w:val="22"/>
                <w:vertAlign w:val="superscript"/>
              </w:rPr>
              <w:t>(1)</w:t>
            </w:r>
          </w:p>
        </w:tc>
        <w:tc>
          <w:tcPr>
            <w:tcW w:w="877" w:type="dxa"/>
            <w:tcBorders>
              <w:top w:val="single" w:sz="4" w:space="0" w:color="auto"/>
              <w:left w:val="single" w:sz="4" w:space="0" w:color="auto"/>
              <w:bottom w:val="single" w:sz="4" w:space="0" w:color="auto"/>
              <w:right w:val="single" w:sz="4" w:space="0" w:color="auto"/>
            </w:tcBorders>
            <w:hideMark/>
          </w:tcPr>
          <w:p w14:paraId="688ED627" w14:textId="77777777" w:rsidR="00392EA4" w:rsidRPr="00A92662" w:rsidRDefault="005674BF">
            <w:pPr>
              <w:pStyle w:val="ColumnHeading"/>
              <w:keepNext/>
              <w:ind w:left="-242" w:right="-257"/>
              <w:rPr>
                <w:i w:val="0"/>
                <w:iCs/>
                <w:color w:val="008000"/>
              </w:rPr>
            </w:pPr>
            <w:r w:rsidRPr="00A92662">
              <w:rPr>
                <w:i w:val="0"/>
                <w:color w:val="008000"/>
              </w:rPr>
              <w:t>CAS-nro</w:t>
            </w:r>
            <w:r w:rsidRPr="00A92662">
              <w:rPr>
                <w:i w:val="0"/>
                <w:color w:val="008000"/>
                <w:vertAlign w:val="superscript"/>
              </w:rPr>
              <w:t xml:space="preserve"> (2)</w:t>
            </w:r>
          </w:p>
        </w:tc>
        <w:tc>
          <w:tcPr>
            <w:tcW w:w="773" w:type="dxa"/>
            <w:tcBorders>
              <w:top w:val="single" w:sz="4" w:space="0" w:color="auto"/>
              <w:left w:val="single" w:sz="4" w:space="0" w:color="auto"/>
              <w:bottom w:val="single" w:sz="4" w:space="0" w:color="auto"/>
              <w:right w:val="single" w:sz="4" w:space="0" w:color="auto"/>
            </w:tcBorders>
            <w:hideMark/>
          </w:tcPr>
          <w:p w14:paraId="4ABA72DB" w14:textId="77777777" w:rsidR="00392EA4" w:rsidRPr="00A92662" w:rsidRDefault="005674BF">
            <w:pPr>
              <w:pStyle w:val="ColumnHeading"/>
              <w:keepNext/>
              <w:ind w:left="-276" w:right="-237"/>
              <w:rPr>
                <w:i w:val="0"/>
                <w:iCs/>
                <w:color w:val="008000"/>
              </w:rPr>
            </w:pPr>
            <w:r w:rsidRPr="00A92662">
              <w:rPr>
                <w:i w:val="0"/>
                <w:color w:val="008000"/>
                <w:sz w:val="22"/>
              </w:rPr>
              <w:t>mg/m</w:t>
            </w:r>
            <w:r w:rsidRPr="00A92662">
              <w:rPr>
                <w:i w:val="0"/>
                <w:color w:val="008000"/>
                <w:sz w:val="22"/>
                <w:vertAlign w:val="superscript"/>
              </w:rPr>
              <w:t xml:space="preserve">3 </w:t>
            </w:r>
            <w:r w:rsidRPr="00A92662">
              <w:rPr>
                <w:i w:val="0"/>
                <w:color w:val="008000"/>
                <w:sz w:val="22"/>
              </w:rPr>
              <w:t>(</w:t>
            </w:r>
            <w:r w:rsidRPr="00A92662">
              <w:rPr>
                <w:i w:val="0"/>
                <w:color w:val="008000"/>
                <w:sz w:val="22"/>
                <w:vertAlign w:val="superscript"/>
              </w:rPr>
              <w:t>5</w:t>
            </w:r>
            <w:r w:rsidRPr="00A92662">
              <w:rPr>
                <w:i w:val="0"/>
                <w:color w:val="008000"/>
                <w:sz w:val="22"/>
              </w:rPr>
              <w:t>)</w:t>
            </w:r>
          </w:p>
        </w:tc>
        <w:tc>
          <w:tcPr>
            <w:tcW w:w="851" w:type="dxa"/>
            <w:tcBorders>
              <w:top w:val="single" w:sz="4" w:space="0" w:color="auto"/>
              <w:left w:val="single" w:sz="4" w:space="0" w:color="auto"/>
              <w:bottom w:val="single" w:sz="4" w:space="0" w:color="auto"/>
              <w:right w:val="single" w:sz="4" w:space="0" w:color="auto"/>
            </w:tcBorders>
            <w:hideMark/>
          </w:tcPr>
          <w:p w14:paraId="6DD5097B" w14:textId="77777777" w:rsidR="00392EA4" w:rsidRPr="00A92662" w:rsidRDefault="005674BF">
            <w:pPr>
              <w:pStyle w:val="ColumnHeading"/>
              <w:keepNext/>
              <w:tabs>
                <w:tab w:val="left" w:pos="-154"/>
              </w:tabs>
              <w:ind w:left="-296" w:right="-218"/>
              <w:rPr>
                <w:i w:val="0"/>
                <w:iCs/>
                <w:color w:val="008000"/>
              </w:rPr>
            </w:pPr>
            <w:r w:rsidRPr="00A92662">
              <w:rPr>
                <w:i w:val="0"/>
                <w:color w:val="008000"/>
                <w:sz w:val="22"/>
              </w:rPr>
              <w:t>ppm (</w:t>
            </w:r>
            <w:r w:rsidRPr="00A92662">
              <w:rPr>
                <w:i w:val="0"/>
                <w:color w:val="008000"/>
                <w:sz w:val="22"/>
                <w:vertAlign w:val="superscript"/>
              </w:rPr>
              <w:t>6</w:t>
            </w:r>
            <w:r w:rsidRPr="00A92662">
              <w:rPr>
                <w:i w:val="0"/>
                <w:color w:val="008000"/>
                <w:sz w:val="22"/>
              </w:rPr>
              <w:t>)</w:t>
            </w:r>
          </w:p>
        </w:tc>
        <w:tc>
          <w:tcPr>
            <w:tcW w:w="712" w:type="dxa"/>
            <w:tcBorders>
              <w:top w:val="single" w:sz="4" w:space="0" w:color="auto"/>
              <w:left w:val="single" w:sz="4" w:space="0" w:color="auto"/>
              <w:bottom w:val="single" w:sz="4" w:space="0" w:color="auto"/>
              <w:right w:val="single" w:sz="4" w:space="0" w:color="auto"/>
            </w:tcBorders>
            <w:hideMark/>
          </w:tcPr>
          <w:p w14:paraId="20D9B04B" w14:textId="77777777" w:rsidR="00392EA4" w:rsidRPr="00A92662" w:rsidRDefault="005674BF">
            <w:pPr>
              <w:tabs>
                <w:tab w:val="left" w:pos="-47"/>
              </w:tabs>
              <w:ind w:left="-330" w:right="-325"/>
              <w:jc w:val="center"/>
              <w:rPr>
                <w:iCs/>
                <w:noProof/>
                <w:color w:val="008000"/>
              </w:rPr>
            </w:pPr>
            <w:r w:rsidRPr="00A92662">
              <w:rPr>
                <w:color w:val="008000"/>
                <w:sz w:val="22"/>
              </w:rPr>
              <w:t>f/ml(</w:t>
            </w:r>
            <w:r w:rsidRPr="00A92662">
              <w:rPr>
                <w:color w:val="008000"/>
                <w:sz w:val="22"/>
                <w:vertAlign w:val="superscript"/>
              </w:rPr>
              <w:t>7</w:t>
            </w:r>
            <w:r w:rsidRPr="00A92662">
              <w:rPr>
                <w:color w:val="008000"/>
                <w:sz w:val="22"/>
              </w:rPr>
              <w:t>)</w:t>
            </w:r>
          </w:p>
        </w:tc>
        <w:tc>
          <w:tcPr>
            <w:tcW w:w="850" w:type="dxa"/>
            <w:tcBorders>
              <w:top w:val="single" w:sz="4" w:space="0" w:color="auto"/>
              <w:left w:val="single" w:sz="4" w:space="0" w:color="auto"/>
              <w:bottom w:val="single" w:sz="4" w:space="0" w:color="auto"/>
              <w:right w:val="single" w:sz="4" w:space="0" w:color="auto"/>
            </w:tcBorders>
            <w:hideMark/>
          </w:tcPr>
          <w:p w14:paraId="5A4CE36B" w14:textId="77777777" w:rsidR="00392EA4" w:rsidRPr="00A92662" w:rsidRDefault="005674BF">
            <w:pPr>
              <w:pStyle w:val="ColumnHeading"/>
              <w:keepNext/>
              <w:ind w:left="-208" w:right="-164"/>
              <w:rPr>
                <w:i w:val="0"/>
                <w:iCs/>
                <w:color w:val="008000"/>
              </w:rPr>
            </w:pPr>
            <w:r w:rsidRPr="00A92662">
              <w:rPr>
                <w:i w:val="0"/>
                <w:color w:val="008000"/>
                <w:sz w:val="22"/>
              </w:rPr>
              <w:t>mg/m</w:t>
            </w:r>
            <w:r w:rsidRPr="00A92662">
              <w:rPr>
                <w:i w:val="0"/>
                <w:color w:val="00800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52BD6639" w14:textId="77777777" w:rsidR="00392EA4" w:rsidRPr="00A92662" w:rsidRDefault="005674BF">
            <w:pPr>
              <w:pStyle w:val="ColumnHeading"/>
              <w:keepNext/>
              <w:ind w:left="-243" w:right="-271"/>
              <w:rPr>
                <w:i w:val="0"/>
                <w:iCs/>
                <w:color w:val="008000"/>
              </w:rPr>
            </w:pPr>
            <w:r w:rsidRPr="00A92662">
              <w:rPr>
                <w:i w:val="0"/>
                <w:color w:val="00800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47077731" w14:textId="77777777" w:rsidR="00392EA4" w:rsidRPr="00A92662" w:rsidRDefault="005674BF">
            <w:pPr>
              <w:pStyle w:val="ColumnHeading"/>
              <w:keepNext/>
              <w:ind w:left="-262" w:right="-252"/>
              <w:rPr>
                <w:i w:val="0"/>
                <w:iCs/>
                <w:color w:val="008000"/>
              </w:rPr>
            </w:pPr>
            <w:r w:rsidRPr="00A92662">
              <w:rPr>
                <w:i w:val="0"/>
                <w:color w:val="008000"/>
                <w:sz w:val="22"/>
              </w:rPr>
              <w:t>f/ml</w:t>
            </w:r>
          </w:p>
        </w:tc>
        <w:tc>
          <w:tcPr>
            <w:tcW w:w="1133" w:type="dxa"/>
            <w:tcBorders>
              <w:top w:val="single" w:sz="4" w:space="0" w:color="auto"/>
              <w:left w:val="single" w:sz="4" w:space="0" w:color="auto"/>
              <w:bottom w:val="single" w:sz="4" w:space="0" w:color="auto"/>
              <w:right w:val="single" w:sz="4" w:space="0" w:color="auto"/>
            </w:tcBorders>
            <w:hideMark/>
          </w:tcPr>
          <w:p w14:paraId="04746E84" w14:textId="77777777" w:rsidR="00392EA4" w:rsidRPr="00A92662" w:rsidRDefault="005674BF">
            <w:pPr>
              <w:pStyle w:val="ColumnHeading"/>
              <w:keepNext/>
              <w:ind w:left="-345" w:right="-359"/>
              <w:rPr>
                <w:i w:val="0"/>
                <w:iCs/>
                <w:color w:val="008000"/>
              </w:rPr>
            </w:pPr>
            <w:r w:rsidRPr="00A92662">
              <w:rPr>
                <w:i w:val="0"/>
                <w:color w:val="008000"/>
                <w:sz w:val="22"/>
              </w:rPr>
              <w:t>Huomautus</w:t>
            </w:r>
          </w:p>
        </w:tc>
        <w:tc>
          <w:tcPr>
            <w:tcW w:w="4336" w:type="dxa"/>
            <w:tcBorders>
              <w:top w:val="single" w:sz="4" w:space="0" w:color="auto"/>
              <w:left w:val="single" w:sz="4" w:space="0" w:color="auto"/>
              <w:bottom w:val="single" w:sz="4" w:space="0" w:color="auto"/>
              <w:right w:val="single" w:sz="4" w:space="0" w:color="auto"/>
            </w:tcBorders>
            <w:hideMark/>
          </w:tcPr>
          <w:p w14:paraId="01C07E05" w14:textId="77777777" w:rsidR="00392EA4" w:rsidRPr="00A92662" w:rsidRDefault="005674BF">
            <w:pPr>
              <w:pStyle w:val="ColumnHeading"/>
              <w:keepNext/>
              <w:tabs>
                <w:tab w:val="left" w:pos="-174"/>
              </w:tabs>
              <w:ind w:left="-174" w:right="-339"/>
              <w:rPr>
                <w:i w:val="0"/>
                <w:iCs/>
                <w:color w:val="008000"/>
              </w:rPr>
            </w:pPr>
            <w:r w:rsidRPr="00A92662">
              <w:rPr>
                <w:i w:val="0"/>
                <w:color w:val="008000"/>
                <w:sz w:val="22"/>
              </w:rPr>
              <w:t>Siirtymätoimenpiteet</w:t>
            </w:r>
          </w:p>
        </w:tc>
      </w:tr>
      <w:tr w:rsidR="00427527" w:rsidRPr="00A92662" w14:paraId="249577FD" w14:textId="77777777" w:rsidTr="0050335E">
        <w:trPr>
          <w:jc w:val="center"/>
        </w:trPr>
        <w:tc>
          <w:tcPr>
            <w:tcW w:w="2181" w:type="dxa"/>
            <w:tcBorders>
              <w:top w:val="single" w:sz="4" w:space="0" w:color="auto"/>
              <w:left w:val="single" w:sz="4" w:space="0" w:color="auto"/>
              <w:bottom w:val="single" w:sz="4" w:space="0" w:color="auto"/>
              <w:right w:val="single" w:sz="4" w:space="0" w:color="auto"/>
            </w:tcBorders>
            <w:hideMark/>
          </w:tcPr>
          <w:p w14:paraId="6EF34FDF" w14:textId="77777777" w:rsidR="00392EA4" w:rsidRPr="00A92662" w:rsidRDefault="005674BF">
            <w:pPr>
              <w:pStyle w:val="ColumnHeading"/>
              <w:keepNext/>
              <w:ind w:left="-345" w:right="-311"/>
              <w:jc w:val="left"/>
              <w:rPr>
                <w:i w:val="0"/>
                <w:iCs/>
                <w:color w:val="008000"/>
              </w:rPr>
            </w:pPr>
            <w:r w:rsidRPr="00A92662">
              <w:rPr>
                <w:i w:val="0"/>
                <w:color w:val="008000"/>
                <w:sz w:val="22"/>
              </w:rPr>
              <w:t xml:space="preserve">Polysyklisten aromaattisten hiilivetyjen seokset, erityisesti ne, jotka sisältävät bentso[a]pyreeniä ja jotka ovat tässä </w:t>
            </w:r>
            <w:r w:rsidRPr="00A92662">
              <w:rPr>
                <w:i w:val="0"/>
                <w:color w:val="008000"/>
                <w:sz w:val="22"/>
              </w:rPr>
              <w:t>direktiivissä tarkoitettuja syöpää aiheuttavia aineita, perimän muutoksia aiheuttavia aineita tai lisääntymiselle vaarallisia aineita</w:t>
            </w:r>
          </w:p>
        </w:tc>
        <w:tc>
          <w:tcPr>
            <w:tcW w:w="759" w:type="dxa"/>
            <w:tcBorders>
              <w:top w:val="single" w:sz="4" w:space="0" w:color="auto"/>
              <w:left w:val="single" w:sz="4" w:space="0" w:color="auto"/>
              <w:bottom w:val="single" w:sz="4" w:space="0" w:color="auto"/>
              <w:right w:val="single" w:sz="4" w:space="0" w:color="auto"/>
            </w:tcBorders>
          </w:tcPr>
          <w:p w14:paraId="074C1BD2" w14:textId="77777777" w:rsidR="00392EA4" w:rsidRPr="00A92662" w:rsidRDefault="00392EA4">
            <w:pPr>
              <w:pStyle w:val="ColumnHeading"/>
              <w:keepNext/>
              <w:ind w:left="-364" w:right="-291"/>
              <w:rPr>
                <w:i w:val="0"/>
                <w:iCs/>
                <w:color w:val="008000"/>
              </w:rPr>
            </w:pPr>
          </w:p>
        </w:tc>
        <w:tc>
          <w:tcPr>
            <w:tcW w:w="877" w:type="dxa"/>
            <w:tcBorders>
              <w:top w:val="single" w:sz="4" w:space="0" w:color="auto"/>
              <w:left w:val="single" w:sz="4" w:space="0" w:color="auto"/>
              <w:bottom w:val="single" w:sz="4" w:space="0" w:color="auto"/>
              <w:right w:val="single" w:sz="4" w:space="0" w:color="auto"/>
            </w:tcBorders>
          </w:tcPr>
          <w:p w14:paraId="0DD3F9DE" w14:textId="77777777" w:rsidR="00392EA4" w:rsidRPr="00A92662" w:rsidRDefault="00392EA4">
            <w:pPr>
              <w:pStyle w:val="ColumnHeading"/>
              <w:keepNext/>
              <w:ind w:left="-242" w:right="-257"/>
              <w:rPr>
                <w:i w:val="0"/>
                <w:iCs/>
                <w:color w:val="008000"/>
              </w:rPr>
            </w:pPr>
          </w:p>
        </w:tc>
        <w:tc>
          <w:tcPr>
            <w:tcW w:w="773" w:type="dxa"/>
            <w:tcBorders>
              <w:top w:val="single" w:sz="4" w:space="0" w:color="auto"/>
              <w:left w:val="single" w:sz="4" w:space="0" w:color="auto"/>
              <w:bottom w:val="single" w:sz="4" w:space="0" w:color="auto"/>
              <w:right w:val="single" w:sz="4" w:space="0" w:color="auto"/>
            </w:tcBorders>
            <w:hideMark/>
          </w:tcPr>
          <w:p w14:paraId="1825846E" w14:textId="77777777" w:rsidR="00392EA4" w:rsidRPr="00A92662" w:rsidRDefault="005674BF">
            <w:pPr>
              <w:pStyle w:val="ColumnHeading"/>
              <w:keepNext/>
              <w:ind w:left="-276" w:right="-342"/>
              <w:rPr>
                <w:i w:val="0"/>
                <w:iCs/>
                <w:color w:val="008000"/>
              </w:rPr>
            </w:pPr>
            <w:r w:rsidRPr="00A92662">
              <w:rPr>
                <w:i w:val="0"/>
                <w:color w:val="008000"/>
              </w:rPr>
              <w:t>0,00007(</w:t>
            </w:r>
            <w:r w:rsidRPr="00A92662">
              <w:rPr>
                <w:i w:val="0"/>
                <w:color w:val="008000"/>
                <w:vertAlign w:val="superscript"/>
              </w:rPr>
              <w:t>*2</w:t>
            </w:r>
            <w:r w:rsidRPr="00A92662">
              <w:rPr>
                <w:i w:val="0"/>
                <w:color w:val="008000"/>
              </w:rPr>
              <w:t>)</w:t>
            </w:r>
          </w:p>
        </w:tc>
        <w:tc>
          <w:tcPr>
            <w:tcW w:w="851" w:type="dxa"/>
            <w:tcBorders>
              <w:top w:val="single" w:sz="4" w:space="0" w:color="auto"/>
              <w:left w:val="single" w:sz="4" w:space="0" w:color="auto"/>
              <w:bottom w:val="single" w:sz="4" w:space="0" w:color="auto"/>
              <w:right w:val="single" w:sz="4" w:space="0" w:color="auto"/>
            </w:tcBorders>
          </w:tcPr>
          <w:p w14:paraId="72562E13" w14:textId="77777777" w:rsidR="00392EA4" w:rsidRPr="00A92662" w:rsidRDefault="00392EA4">
            <w:pPr>
              <w:pStyle w:val="ColumnHeading"/>
              <w:keepNext/>
              <w:tabs>
                <w:tab w:val="left" w:pos="-154"/>
              </w:tabs>
              <w:ind w:left="-296" w:right="-218"/>
              <w:rPr>
                <w:i w:val="0"/>
                <w:iCs/>
                <w:color w:val="008000"/>
              </w:rPr>
            </w:pPr>
          </w:p>
        </w:tc>
        <w:tc>
          <w:tcPr>
            <w:tcW w:w="712" w:type="dxa"/>
            <w:tcBorders>
              <w:top w:val="single" w:sz="4" w:space="0" w:color="auto"/>
              <w:left w:val="single" w:sz="4" w:space="0" w:color="auto"/>
              <w:bottom w:val="single" w:sz="4" w:space="0" w:color="auto"/>
              <w:right w:val="single" w:sz="4" w:space="0" w:color="auto"/>
            </w:tcBorders>
          </w:tcPr>
          <w:p w14:paraId="6F327EFE" w14:textId="77777777" w:rsidR="00392EA4" w:rsidRPr="00A92662" w:rsidRDefault="00392EA4">
            <w:pPr>
              <w:tabs>
                <w:tab w:val="left" w:pos="-47"/>
              </w:tabs>
              <w:ind w:left="-330" w:right="-325"/>
              <w:jc w:val="center"/>
              <w:rPr>
                <w:iCs/>
                <w:noProof/>
                <w:color w:val="008000"/>
              </w:rPr>
            </w:pPr>
          </w:p>
        </w:tc>
        <w:tc>
          <w:tcPr>
            <w:tcW w:w="850" w:type="dxa"/>
            <w:tcBorders>
              <w:top w:val="single" w:sz="4" w:space="0" w:color="auto"/>
              <w:left w:val="single" w:sz="4" w:space="0" w:color="auto"/>
              <w:bottom w:val="single" w:sz="4" w:space="0" w:color="auto"/>
              <w:right w:val="single" w:sz="4" w:space="0" w:color="auto"/>
            </w:tcBorders>
          </w:tcPr>
          <w:p w14:paraId="7F3ECC48" w14:textId="77777777" w:rsidR="00392EA4" w:rsidRPr="00A92662" w:rsidRDefault="00392EA4">
            <w:pPr>
              <w:pStyle w:val="ColumnHeading"/>
              <w:keepNext/>
              <w:ind w:left="-208" w:right="-164"/>
              <w:rPr>
                <w:i w:val="0"/>
                <w:iCs/>
                <w:color w:val="008000"/>
              </w:rPr>
            </w:pPr>
          </w:p>
        </w:tc>
        <w:tc>
          <w:tcPr>
            <w:tcW w:w="709" w:type="dxa"/>
            <w:tcBorders>
              <w:top w:val="single" w:sz="4" w:space="0" w:color="auto"/>
              <w:left w:val="single" w:sz="4" w:space="0" w:color="auto"/>
              <w:bottom w:val="single" w:sz="4" w:space="0" w:color="auto"/>
              <w:right w:val="single" w:sz="4" w:space="0" w:color="auto"/>
            </w:tcBorders>
          </w:tcPr>
          <w:p w14:paraId="272FE9A8" w14:textId="77777777" w:rsidR="00392EA4" w:rsidRPr="00A92662" w:rsidRDefault="00392EA4">
            <w:pPr>
              <w:pStyle w:val="ColumnHeading"/>
              <w:keepNext/>
              <w:ind w:left="-243" w:right="-271"/>
              <w:rPr>
                <w:i w:val="0"/>
                <w:iCs/>
                <w:color w:val="008000"/>
              </w:rPr>
            </w:pPr>
          </w:p>
        </w:tc>
        <w:tc>
          <w:tcPr>
            <w:tcW w:w="709" w:type="dxa"/>
            <w:tcBorders>
              <w:top w:val="single" w:sz="4" w:space="0" w:color="auto"/>
              <w:left w:val="single" w:sz="4" w:space="0" w:color="auto"/>
              <w:bottom w:val="single" w:sz="4" w:space="0" w:color="auto"/>
              <w:right w:val="single" w:sz="4" w:space="0" w:color="auto"/>
            </w:tcBorders>
          </w:tcPr>
          <w:p w14:paraId="7423A37A" w14:textId="77777777" w:rsidR="00392EA4" w:rsidRPr="00A92662" w:rsidRDefault="00392EA4">
            <w:pPr>
              <w:pStyle w:val="ColumnHeading"/>
              <w:keepNext/>
              <w:ind w:left="-262" w:right="-252"/>
              <w:rPr>
                <w:i w:val="0"/>
                <w:iCs/>
                <w:color w:val="008000"/>
              </w:rPr>
            </w:pPr>
          </w:p>
        </w:tc>
        <w:tc>
          <w:tcPr>
            <w:tcW w:w="1133" w:type="dxa"/>
            <w:tcBorders>
              <w:top w:val="single" w:sz="4" w:space="0" w:color="auto"/>
              <w:left w:val="single" w:sz="4" w:space="0" w:color="auto"/>
              <w:bottom w:val="single" w:sz="4" w:space="0" w:color="auto"/>
              <w:right w:val="single" w:sz="4" w:space="0" w:color="auto"/>
            </w:tcBorders>
            <w:hideMark/>
          </w:tcPr>
          <w:p w14:paraId="16436A2C" w14:textId="77777777" w:rsidR="00392EA4" w:rsidRPr="00A92662" w:rsidRDefault="005674BF">
            <w:pPr>
              <w:pStyle w:val="ColumnHeading"/>
              <w:keepNext/>
              <w:ind w:left="-345" w:right="-359"/>
              <w:rPr>
                <w:i w:val="0"/>
                <w:iCs/>
                <w:color w:val="008000"/>
              </w:rPr>
            </w:pPr>
            <w:r w:rsidRPr="00A92662">
              <w:rPr>
                <w:i w:val="0"/>
                <w:color w:val="008000"/>
                <w:sz w:val="22"/>
              </w:rPr>
              <w:t>Iho (10)</w:t>
            </w:r>
          </w:p>
        </w:tc>
        <w:tc>
          <w:tcPr>
            <w:tcW w:w="4336" w:type="dxa"/>
            <w:tcBorders>
              <w:top w:val="single" w:sz="4" w:space="0" w:color="auto"/>
              <w:left w:val="single" w:sz="4" w:space="0" w:color="auto"/>
              <w:bottom w:val="single" w:sz="4" w:space="0" w:color="auto"/>
              <w:right w:val="single" w:sz="4" w:space="0" w:color="auto"/>
            </w:tcBorders>
            <w:hideMark/>
          </w:tcPr>
          <w:p w14:paraId="334CCE5C" w14:textId="77777777" w:rsidR="00392EA4" w:rsidRPr="00A92662" w:rsidRDefault="005674BF">
            <w:pPr>
              <w:pStyle w:val="ColumnHeading"/>
              <w:keepNext/>
              <w:tabs>
                <w:tab w:val="left" w:pos="-174"/>
              </w:tabs>
              <w:ind w:left="-174" w:right="-339"/>
              <w:rPr>
                <w:i w:val="0"/>
                <w:iCs/>
                <w:color w:val="008000"/>
              </w:rPr>
            </w:pPr>
            <w:r w:rsidRPr="00A92662">
              <w:rPr>
                <w:color w:val="008000"/>
                <w:sz w:val="22"/>
              </w:rPr>
              <w:t xml:space="preserve">Raja-arvo 0,00014(*2) [..] päivään [...]kuuta […] [Julkaisutoimisto: kuusi vuotta </w:t>
            </w:r>
            <w:r w:rsidRPr="00A92662">
              <w:rPr>
                <w:color w:val="008000"/>
                <w:sz w:val="22"/>
              </w:rPr>
              <w:t>muutosdirektiivin voimaantulopäivästä] seuraavilla aloilla:</w:t>
            </w:r>
            <w:r w:rsidRPr="00A92662">
              <w:rPr>
                <w:i w:val="0"/>
                <w:color w:val="008000"/>
                <w:sz w:val="22"/>
              </w:rPr>
              <w:t xml:space="preserve"> 1) teräs- ja rautavalimot, joihin kuuluvat ferroseosten valmistajat, 2) alumiinin valmistajat, 3) </w:t>
            </w:r>
            <w:r w:rsidRPr="00A92662">
              <w:rPr>
                <w:b/>
                <w:iCs/>
                <w:color w:val="008000"/>
                <w:sz w:val="22"/>
              </w:rPr>
              <w:t>hiili- ja grafiittielektrodien</w:t>
            </w:r>
            <w:r w:rsidRPr="00A92662">
              <w:rPr>
                <w:i w:val="0"/>
                <w:color w:val="008000"/>
                <w:sz w:val="22"/>
              </w:rPr>
              <w:t xml:space="preserve"> valmistajat, 4) koksaamot, 5) kivihiilitervan tislaus, 6) tulenkestävien tuotteiden valmistajat, 7) junaraiteiden hitsaus, 8) muut ei-rautametallurgiset prosessit ja 9) metallien valu.</w:t>
            </w:r>
          </w:p>
        </w:tc>
      </w:tr>
      <w:tr w:rsidR="00427527" w:rsidRPr="00A92662" w14:paraId="31FC9E76" w14:textId="77777777" w:rsidTr="0050335E">
        <w:trPr>
          <w:jc w:val="center"/>
        </w:trPr>
        <w:tc>
          <w:tcPr>
            <w:tcW w:w="13890" w:type="dxa"/>
            <w:gridSpan w:val="11"/>
            <w:hideMark/>
          </w:tcPr>
          <w:p w14:paraId="1528F337" w14:textId="29F9F838" w:rsidR="00CA1F12" w:rsidRPr="00A92662" w:rsidRDefault="005674BF" w:rsidP="0050335E">
            <w:pPr>
              <w:pStyle w:val="AmColumnHeading"/>
              <w:keepNext/>
              <w:jc w:val="left"/>
              <w:rPr>
                <w:color w:val="008000"/>
              </w:rPr>
            </w:pPr>
            <w:r w:rsidRPr="00A92662">
              <w:rPr>
                <w:color w:val="008000"/>
                <w:vertAlign w:val="superscript"/>
              </w:rPr>
              <w:t>1</w:t>
            </w:r>
            <w:r w:rsidRPr="00A92662">
              <w:rPr>
                <w:color w:val="008000"/>
              </w:rPr>
              <w:t xml:space="preserve"> Altistuminen ei saa ylittää syöpää aiheuttavalle aineelle, perimän muutoksia aiheuttavalle aineelle tai lisääntymiselle vaaralliselle aineelle liitteessä III vahvistettua raja-arvoa, kun kyseisiä aineita vapautuu hitsausprosessin aikana.</w:t>
            </w:r>
          </w:p>
          <w:p w14:paraId="5F073156" w14:textId="77777777" w:rsidR="00392EA4" w:rsidRPr="00A92662" w:rsidRDefault="005674BF">
            <w:pPr>
              <w:pStyle w:val="AmColumnHeading"/>
              <w:keepNext/>
            </w:pPr>
            <w:r w:rsidRPr="00A92662">
              <w:rPr>
                <w:color w:val="008000"/>
              </w:rPr>
              <w:t>Tarkistus</w:t>
            </w:r>
          </w:p>
        </w:tc>
      </w:tr>
      <w:tr w:rsidR="00427527" w:rsidRPr="00A92662" w14:paraId="0A6BB737" w14:textId="77777777" w:rsidTr="0050335E">
        <w:trPr>
          <w:trHeight w:val="354"/>
          <w:jc w:val="center"/>
        </w:trPr>
        <w:tc>
          <w:tcPr>
            <w:tcW w:w="2181" w:type="dxa"/>
            <w:tcBorders>
              <w:top w:val="single" w:sz="4" w:space="0" w:color="auto"/>
              <w:left w:val="single" w:sz="4" w:space="0" w:color="auto"/>
              <w:bottom w:val="single" w:sz="4" w:space="0" w:color="auto"/>
              <w:right w:val="single" w:sz="4" w:space="0" w:color="auto"/>
            </w:tcBorders>
          </w:tcPr>
          <w:p w14:paraId="4357F620" w14:textId="77777777" w:rsidR="00392EA4" w:rsidRPr="00A92662" w:rsidRDefault="00392EA4">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2089FAA0" w14:textId="77777777" w:rsidR="00392EA4" w:rsidRPr="00A92662" w:rsidRDefault="00392EA4">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68608D29" w14:textId="77777777" w:rsidR="00392EA4" w:rsidRPr="00A92662" w:rsidRDefault="00392EA4">
            <w:pPr>
              <w:pStyle w:val="ColumnHeading"/>
              <w:keepNext/>
              <w:rPr>
                <w:i w:val="0"/>
                <w:iCs/>
              </w:rPr>
            </w:pPr>
          </w:p>
        </w:tc>
        <w:tc>
          <w:tcPr>
            <w:tcW w:w="4604" w:type="dxa"/>
            <w:gridSpan w:val="6"/>
            <w:tcBorders>
              <w:top w:val="single" w:sz="4" w:space="0" w:color="auto"/>
              <w:left w:val="single" w:sz="4" w:space="0" w:color="auto"/>
              <w:bottom w:val="single" w:sz="4" w:space="0" w:color="auto"/>
              <w:right w:val="single" w:sz="4" w:space="0" w:color="auto"/>
            </w:tcBorders>
            <w:hideMark/>
          </w:tcPr>
          <w:p w14:paraId="5B145135" w14:textId="77777777" w:rsidR="00392EA4" w:rsidRPr="00A92662" w:rsidRDefault="005674BF">
            <w:pPr>
              <w:pStyle w:val="ColumnHeading"/>
              <w:keepNext/>
              <w:rPr>
                <w:i w:val="0"/>
                <w:iCs/>
              </w:rPr>
            </w:pPr>
            <w:r w:rsidRPr="00A92662">
              <w:rPr>
                <w:sz w:val="22"/>
              </w:rPr>
              <w:t>Raja-arvot</w:t>
            </w:r>
          </w:p>
        </w:tc>
        <w:tc>
          <w:tcPr>
            <w:tcW w:w="1133" w:type="dxa"/>
            <w:tcBorders>
              <w:top w:val="single" w:sz="4" w:space="0" w:color="auto"/>
              <w:left w:val="single" w:sz="4" w:space="0" w:color="auto"/>
              <w:bottom w:val="single" w:sz="4" w:space="0" w:color="auto"/>
              <w:right w:val="single" w:sz="4" w:space="0" w:color="auto"/>
            </w:tcBorders>
          </w:tcPr>
          <w:p w14:paraId="357C4D00" w14:textId="77777777" w:rsidR="00392EA4" w:rsidRPr="00A92662" w:rsidRDefault="00392EA4">
            <w:pPr>
              <w:pStyle w:val="ColumnHeading"/>
              <w:keepNext/>
              <w:rPr>
                <w:i w:val="0"/>
                <w:iCs/>
              </w:rPr>
            </w:pPr>
          </w:p>
        </w:tc>
        <w:tc>
          <w:tcPr>
            <w:tcW w:w="4336" w:type="dxa"/>
            <w:tcBorders>
              <w:top w:val="single" w:sz="4" w:space="0" w:color="auto"/>
              <w:left w:val="single" w:sz="4" w:space="0" w:color="auto"/>
              <w:bottom w:val="single" w:sz="4" w:space="0" w:color="auto"/>
              <w:right w:val="single" w:sz="4" w:space="0" w:color="auto"/>
            </w:tcBorders>
          </w:tcPr>
          <w:p w14:paraId="7CA2BE4E" w14:textId="77777777" w:rsidR="00392EA4" w:rsidRPr="00A92662" w:rsidRDefault="00392EA4">
            <w:pPr>
              <w:pStyle w:val="ColumnHeading"/>
              <w:keepNext/>
              <w:rPr>
                <w:i w:val="0"/>
                <w:iCs/>
              </w:rPr>
            </w:pPr>
          </w:p>
        </w:tc>
      </w:tr>
      <w:tr w:rsidR="00427527" w:rsidRPr="00A92662" w14:paraId="650B1564" w14:textId="77777777" w:rsidTr="0050335E">
        <w:trPr>
          <w:jc w:val="center"/>
        </w:trPr>
        <w:tc>
          <w:tcPr>
            <w:tcW w:w="2181" w:type="dxa"/>
            <w:tcBorders>
              <w:top w:val="single" w:sz="4" w:space="0" w:color="auto"/>
              <w:left w:val="single" w:sz="4" w:space="0" w:color="auto"/>
              <w:bottom w:val="single" w:sz="4" w:space="0" w:color="auto"/>
              <w:right w:val="single" w:sz="4" w:space="0" w:color="auto"/>
            </w:tcBorders>
          </w:tcPr>
          <w:p w14:paraId="61607CA4" w14:textId="77777777" w:rsidR="00392EA4" w:rsidRPr="00A92662" w:rsidRDefault="00392EA4">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4D9A7A3E" w14:textId="77777777" w:rsidR="00392EA4" w:rsidRPr="00A92662" w:rsidRDefault="00392EA4">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3A506E1F" w14:textId="77777777" w:rsidR="00392EA4" w:rsidRPr="00A92662" w:rsidRDefault="00392EA4">
            <w:pPr>
              <w:pStyle w:val="ColumnHeading"/>
              <w:keepNext/>
              <w:rPr>
                <w:i w:val="0"/>
                <w:iCs/>
              </w:rPr>
            </w:pPr>
          </w:p>
        </w:tc>
        <w:tc>
          <w:tcPr>
            <w:tcW w:w="2336" w:type="dxa"/>
            <w:gridSpan w:val="3"/>
            <w:tcBorders>
              <w:top w:val="single" w:sz="4" w:space="0" w:color="auto"/>
              <w:left w:val="single" w:sz="4" w:space="0" w:color="auto"/>
              <w:bottom w:val="single" w:sz="4" w:space="0" w:color="auto"/>
              <w:right w:val="single" w:sz="4" w:space="0" w:color="auto"/>
            </w:tcBorders>
            <w:hideMark/>
          </w:tcPr>
          <w:p w14:paraId="3A9D6DAF" w14:textId="77777777" w:rsidR="00392EA4" w:rsidRPr="00A92662" w:rsidRDefault="005674BF">
            <w:pPr>
              <w:pStyle w:val="ColumnHeading"/>
              <w:keepNext/>
              <w:ind w:left="-276" w:right="-325"/>
              <w:rPr>
                <w:i w:val="0"/>
                <w:iCs/>
              </w:rPr>
            </w:pPr>
            <w:r w:rsidRPr="00A92662">
              <w:rPr>
                <w:sz w:val="22"/>
              </w:rPr>
              <w:t>8 tuntia (</w:t>
            </w:r>
            <w:r w:rsidRPr="00A92662">
              <w:rPr>
                <w:sz w:val="22"/>
                <w:vertAlign w:val="superscript"/>
              </w:rPr>
              <w:t>3</w:t>
            </w:r>
            <w:r w:rsidRPr="00A92662">
              <w:rPr>
                <w:sz w:val="22"/>
              </w:rPr>
              <w:t>)</w:t>
            </w:r>
          </w:p>
        </w:tc>
        <w:tc>
          <w:tcPr>
            <w:tcW w:w="2268" w:type="dxa"/>
            <w:gridSpan w:val="3"/>
            <w:tcBorders>
              <w:top w:val="single" w:sz="4" w:space="0" w:color="auto"/>
              <w:left w:val="single" w:sz="4" w:space="0" w:color="auto"/>
              <w:bottom w:val="single" w:sz="4" w:space="0" w:color="auto"/>
              <w:right w:val="single" w:sz="4" w:space="0" w:color="auto"/>
            </w:tcBorders>
            <w:hideMark/>
          </w:tcPr>
          <w:p w14:paraId="4485A4EC" w14:textId="77777777" w:rsidR="00392EA4" w:rsidRPr="00A92662" w:rsidRDefault="005674BF">
            <w:pPr>
              <w:pStyle w:val="ColumnHeading"/>
              <w:keepNext/>
              <w:ind w:left="-350" w:right="-393"/>
              <w:rPr>
                <w:i w:val="0"/>
                <w:iCs/>
              </w:rPr>
            </w:pPr>
            <w:r w:rsidRPr="00A92662">
              <w:rPr>
                <w:sz w:val="22"/>
              </w:rPr>
              <w:t>Lyhytaikainen (</w:t>
            </w:r>
            <w:r w:rsidRPr="00A92662">
              <w:rPr>
                <w:sz w:val="22"/>
                <w:vertAlign w:val="superscript"/>
              </w:rPr>
              <w:t>4</w:t>
            </w:r>
            <w:r w:rsidRPr="00A92662">
              <w:rPr>
                <w:sz w:val="22"/>
              </w:rPr>
              <w:t>)</w:t>
            </w:r>
          </w:p>
        </w:tc>
        <w:tc>
          <w:tcPr>
            <w:tcW w:w="1133" w:type="dxa"/>
            <w:tcBorders>
              <w:top w:val="single" w:sz="4" w:space="0" w:color="auto"/>
              <w:left w:val="single" w:sz="4" w:space="0" w:color="auto"/>
              <w:bottom w:val="single" w:sz="4" w:space="0" w:color="auto"/>
              <w:right w:val="single" w:sz="4" w:space="0" w:color="auto"/>
            </w:tcBorders>
          </w:tcPr>
          <w:p w14:paraId="5614BD1C" w14:textId="77777777" w:rsidR="00392EA4" w:rsidRPr="00A92662" w:rsidRDefault="00392EA4">
            <w:pPr>
              <w:pStyle w:val="ColumnHeading"/>
              <w:keepNext/>
              <w:rPr>
                <w:i w:val="0"/>
                <w:iCs/>
              </w:rPr>
            </w:pPr>
          </w:p>
        </w:tc>
        <w:tc>
          <w:tcPr>
            <w:tcW w:w="4336" w:type="dxa"/>
            <w:tcBorders>
              <w:top w:val="single" w:sz="4" w:space="0" w:color="auto"/>
              <w:left w:val="single" w:sz="4" w:space="0" w:color="auto"/>
              <w:bottom w:val="single" w:sz="4" w:space="0" w:color="auto"/>
              <w:right w:val="single" w:sz="4" w:space="0" w:color="auto"/>
            </w:tcBorders>
          </w:tcPr>
          <w:p w14:paraId="74A7D108" w14:textId="77777777" w:rsidR="00392EA4" w:rsidRPr="00A92662" w:rsidRDefault="00392EA4">
            <w:pPr>
              <w:pStyle w:val="ColumnHeading"/>
              <w:keepNext/>
              <w:rPr>
                <w:i w:val="0"/>
                <w:iCs/>
              </w:rPr>
            </w:pPr>
          </w:p>
        </w:tc>
      </w:tr>
      <w:tr w:rsidR="00427527" w:rsidRPr="00A92662" w14:paraId="07C72A2A" w14:textId="77777777" w:rsidTr="0050335E">
        <w:trPr>
          <w:jc w:val="center"/>
        </w:trPr>
        <w:tc>
          <w:tcPr>
            <w:tcW w:w="2181" w:type="dxa"/>
            <w:tcBorders>
              <w:top w:val="single" w:sz="4" w:space="0" w:color="auto"/>
              <w:left w:val="single" w:sz="4" w:space="0" w:color="auto"/>
              <w:bottom w:val="single" w:sz="4" w:space="0" w:color="auto"/>
              <w:right w:val="single" w:sz="4" w:space="0" w:color="auto"/>
            </w:tcBorders>
            <w:hideMark/>
          </w:tcPr>
          <w:p w14:paraId="75409656" w14:textId="77777777" w:rsidR="00392EA4" w:rsidRPr="00A92662" w:rsidRDefault="005674BF">
            <w:pPr>
              <w:pStyle w:val="ColumnHeading"/>
              <w:keepNext/>
              <w:ind w:left="-345" w:right="-311"/>
              <w:rPr>
                <w:i w:val="0"/>
                <w:iCs/>
              </w:rPr>
            </w:pPr>
            <w:r w:rsidRPr="00A92662">
              <w:rPr>
                <w:i w:val="0"/>
                <w:sz w:val="22"/>
              </w:rPr>
              <w:t>Aineen nimi</w:t>
            </w:r>
          </w:p>
        </w:tc>
        <w:tc>
          <w:tcPr>
            <w:tcW w:w="759" w:type="dxa"/>
            <w:tcBorders>
              <w:top w:val="single" w:sz="4" w:space="0" w:color="auto"/>
              <w:left w:val="single" w:sz="4" w:space="0" w:color="auto"/>
              <w:bottom w:val="single" w:sz="4" w:space="0" w:color="auto"/>
              <w:right w:val="single" w:sz="4" w:space="0" w:color="auto"/>
            </w:tcBorders>
            <w:hideMark/>
          </w:tcPr>
          <w:p w14:paraId="49D4487E" w14:textId="77777777" w:rsidR="00392EA4" w:rsidRPr="00A92662" w:rsidRDefault="005674BF">
            <w:pPr>
              <w:pStyle w:val="ColumnHeading"/>
              <w:keepNext/>
              <w:ind w:left="-364" w:right="-291"/>
              <w:rPr>
                <w:i w:val="0"/>
                <w:iCs/>
              </w:rPr>
            </w:pPr>
            <w:r w:rsidRPr="00A92662">
              <w:rPr>
                <w:i w:val="0"/>
                <w:sz w:val="22"/>
              </w:rPr>
              <w:t>EY-nro (</w:t>
            </w:r>
            <w:r w:rsidRPr="00A92662">
              <w:rPr>
                <w:i w:val="0"/>
                <w:sz w:val="22"/>
                <w:vertAlign w:val="superscript"/>
              </w:rPr>
              <w:t>1</w:t>
            </w:r>
            <w:r w:rsidRPr="00A92662">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6FEDEF4C" w14:textId="77777777" w:rsidR="00392EA4" w:rsidRPr="00A92662" w:rsidRDefault="005674BF">
            <w:pPr>
              <w:pStyle w:val="ColumnHeading"/>
              <w:keepNext/>
              <w:ind w:left="-242" w:right="-257"/>
              <w:rPr>
                <w:i w:val="0"/>
                <w:iCs/>
              </w:rPr>
            </w:pPr>
            <w:r w:rsidRPr="00A92662">
              <w:rPr>
                <w:i w:val="0"/>
              </w:rPr>
              <w:t>CAS-nro (</w:t>
            </w:r>
            <w:r w:rsidRPr="00A92662">
              <w:rPr>
                <w:i w:val="0"/>
                <w:vertAlign w:val="superscript"/>
              </w:rPr>
              <w:t>2</w:t>
            </w:r>
            <w:r w:rsidRPr="00A92662">
              <w:rPr>
                <w:i w:val="0"/>
              </w:rPr>
              <w:t>)</w:t>
            </w:r>
          </w:p>
        </w:tc>
        <w:tc>
          <w:tcPr>
            <w:tcW w:w="773" w:type="dxa"/>
            <w:tcBorders>
              <w:top w:val="single" w:sz="4" w:space="0" w:color="auto"/>
              <w:left w:val="single" w:sz="4" w:space="0" w:color="auto"/>
              <w:bottom w:val="single" w:sz="4" w:space="0" w:color="auto"/>
              <w:right w:val="single" w:sz="4" w:space="0" w:color="auto"/>
            </w:tcBorders>
            <w:hideMark/>
          </w:tcPr>
          <w:p w14:paraId="16023B89" w14:textId="77777777" w:rsidR="00392EA4" w:rsidRPr="00A92662" w:rsidRDefault="005674BF">
            <w:pPr>
              <w:pStyle w:val="ColumnHeading"/>
              <w:keepNext/>
              <w:ind w:left="-276" w:right="-237"/>
              <w:rPr>
                <w:i w:val="0"/>
                <w:iCs/>
              </w:rPr>
            </w:pPr>
            <w:r w:rsidRPr="00A92662">
              <w:rPr>
                <w:i w:val="0"/>
                <w:sz w:val="22"/>
              </w:rPr>
              <w:t>mg/m</w:t>
            </w:r>
            <w:r w:rsidRPr="00A92662">
              <w:rPr>
                <w:i w:val="0"/>
                <w:sz w:val="22"/>
                <w:vertAlign w:val="superscript"/>
              </w:rPr>
              <w:t xml:space="preserve">3 </w:t>
            </w:r>
            <w:r w:rsidRPr="00A92662">
              <w:rPr>
                <w:i w:val="0"/>
                <w:sz w:val="22"/>
              </w:rPr>
              <w:t>(</w:t>
            </w:r>
            <w:r w:rsidRPr="00A92662">
              <w:rPr>
                <w:i w:val="0"/>
                <w:sz w:val="22"/>
                <w:vertAlign w:val="superscript"/>
              </w:rPr>
              <w:t>5</w:t>
            </w:r>
            <w:r w:rsidRPr="00A92662">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6EB2B33C" w14:textId="77777777" w:rsidR="00392EA4" w:rsidRPr="00A92662" w:rsidRDefault="005674BF">
            <w:pPr>
              <w:pStyle w:val="ColumnHeading"/>
              <w:keepNext/>
              <w:tabs>
                <w:tab w:val="left" w:pos="-154"/>
              </w:tabs>
              <w:ind w:left="-296" w:right="-218"/>
              <w:rPr>
                <w:i w:val="0"/>
                <w:iCs/>
              </w:rPr>
            </w:pPr>
            <w:r w:rsidRPr="00A92662">
              <w:rPr>
                <w:i w:val="0"/>
                <w:sz w:val="22"/>
              </w:rPr>
              <w:t>ppm (</w:t>
            </w:r>
            <w:r w:rsidRPr="00A92662">
              <w:rPr>
                <w:i w:val="0"/>
                <w:sz w:val="22"/>
                <w:vertAlign w:val="superscript"/>
              </w:rPr>
              <w:t>6</w:t>
            </w:r>
            <w:r w:rsidRPr="00A92662">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5892F50A" w14:textId="77777777" w:rsidR="00392EA4" w:rsidRPr="00A92662" w:rsidRDefault="005674BF">
            <w:pPr>
              <w:tabs>
                <w:tab w:val="left" w:pos="-47"/>
              </w:tabs>
              <w:ind w:left="-330" w:right="-325"/>
              <w:jc w:val="center"/>
              <w:rPr>
                <w:iCs/>
                <w:noProof/>
              </w:rPr>
            </w:pPr>
            <w:r w:rsidRPr="00A92662">
              <w:rPr>
                <w:sz w:val="22"/>
              </w:rPr>
              <w:t>f/ml(</w:t>
            </w:r>
            <w:r w:rsidRPr="00A92662">
              <w:rPr>
                <w:sz w:val="22"/>
                <w:vertAlign w:val="superscript"/>
              </w:rPr>
              <w:t>7</w:t>
            </w:r>
            <w:r w:rsidRPr="00A92662">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18CF5E5F" w14:textId="77777777" w:rsidR="00392EA4" w:rsidRPr="00A92662" w:rsidRDefault="005674BF">
            <w:pPr>
              <w:pStyle w:val="ColumnHeading"/>
              <w:keepNext/>
              <w:ind w:left="-208" w:right="-164"/>
              <w:rPr>
                <w:i w:val="0"/>
                <w:iCs/>
              </w:rPr>
            </w:pPr>
            <w:r w:rsidRPr="00A92662">
              <w:rPr>
                <w:i w:val="0"/>
                <w:sz w:val="22"/>
              </w:rPr>
              <w:t>mg/m</w:t>
            </w:r>
            <w:r w:rsidRPr="00A92662">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66641EE7" w14:textId="77777777" w:rsidR="00392EA4" w:rsidRPr="00A92662" w:rsidRDefault="005674BF">
            <w:pPr>
              <w:pStyle w:val="ColumnHeading"/>
              <w:keepNext/>
              <w:ind w:left="-243" w:right="-271"/>
              <w:rPr>
                <w:i w:val="0"/>
                <w:iCs/>
              </w:rPr>
            </w:pPr>
            <w:r w:rsidRPr="00A92662">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2A026D32" w14:textId="77777777" w:rsidR="00392EA4" w:rsidRPr="00A92662" w:rsidRDefault="005674BF">
            <w:pPr>
              <w:pStyle w:val="ColumnHeading"/>
              <w:keepNext/>
              <w:ind w:left="-262" w:right="-252"/>
              <w:rPr>
                <w:i w:val="0"/>
                <w:iCs/>
              </w:rPr>
            </w:pPr>
            <w:r w:rsidRPr="00A92662">
              <w:rPr>
                <w:i w:val="0"/>
                <w:sz w:val="22"/>
              </w:rPr>
              <w:t>f/ml</w:t>
            </w:r>
          </w:p>
        </w:tc>
        <w:tc>
          <w:tcPr>
            <w:tcW w:w="1133" w:type="dxa"/>
            <w:tcBorders>
              <w:top w:val="single" w:sz="4" w:space="0" w:color="auto"/>
              <w:left w:val="single" w:sz="4" w:space="0" w:color="auto"/>
              <w:bottom w:val="single" w:sz="4" w:space="0" w:color="auto"/>
              <w:right w:val="single" w:sz="4" w:space="0" w:color="auto"/>
            </w:tcBorders>
            <w:hideMark/>
          </w:tcPr>
          <w:p w14:paraId="3A23D282" w14:textId="77777777" w:rsidR="00392EA4" w:rsidRPr="00A92662" w:rsidRDefault="005674BF">
            <w:pPr>
              <w:pStyle w:val="ColumnHeading"/>
              <w:keepNext/>
              <w:ind w:left="-345" w:right="-359"/>
              <w:rPr>
                <w:i w:val="0"/>
                <w:iCs/>
              </w:rPr>
            </w:pPr>
            <w:r w:rsidRPr="00A92662">
              <w:rPr>
                <w:i w:val="0"/>
                <w:sz w:val="22"/>
              </w:rPr>
              <w:t>Huomautus</w:t>
            </w:r>
          </w:p>
        </w:tc>
        <w:tc>
          <w:tcPr>
            <w:tcW w:w="4336" w:type="dxa"/>
            <w:tcBorders>
              <w:top w:val="single" w:sz="4" w:space="0" w:color="auto"/>
              <w:left w:val="single" w:sz="4" w:space="0" w:color="auto"/>
              <w:bottom w:val="single" w:sz="4" w:space="0" w:color="auto"/>
              <w:right w:val="single" w:sz="4" w:space="0" w:color="auto"/>
            </w:tcBorders>
            <w:hideMark/>
          </w:tcPr>
          <w:p w14:paraId="0B4F99AD" w14:textId="77777777" w:rsidR="00392EA4" w:rsidRPr="00A92662" w:rsidRDefault="005674BF">
            <w:pPr>
              <w:pStyle w:val="ColumnHeading"/>
              <w:keepNext/>
              <w:tabs>
                <w:tab w:val="left" w:pos="-174"/>
              </w:tabs>
              <w:ind w:left="-174" w:right="-339"/>
              <w:rPr>
                <w:i w:val="0"/>
                <w:iCs/>
              </w:rPr>
            </w:pPr>
            <w:r w:rsidRPr="00A92662">
              <w:rPr>
                <w:i w:val="0"/>
                <w:sz w:val="22"/>
              </w:rPr>
              <w:t>Siirtymätoimenpiteet</w:t>
            </w:r>
          </w:p>
        </w:tc>
      </w:tr>
      <w:tr w:rsidR="00427527" w:rsidRPr="00A92662" w14:paraId="38259ED7" w14:textId="77777777" w:rsidTr="0050335E">
        <w:trPr>
          <w:jc w:val="center"/>
        </w:trPr>
        <w:tc>
          <w:tcPr>
            <w:tcW w:w="2181" w:type="dxa"/>
            <w:tcBorders>
              <w:top w:val="single" w:sz="4" w:space="0" w:color="auto"/>
              <w:left w:val="single" w:sz="4" w:space="0" w:color="auto"/>
              <w:bottom w:val="single" w:sz="4" w:space="0" w:color="auto"/>
              <w:right w:val="single" w:sz="4" w:space="0" w:color="auto"/>
            </w:tcBorders>
            <w:hideMark/>
          </w:tcPr>
          <w:p w14:paraId="7EA93617" w14:textId="77777777" w:rsidR="00392EA4" w:rsidRPr="00A92662" w:rsidRDefault="005674BF">
            <w:pPr>
              <w:pStyle w:val="ColumnHeading"/>
              <w:keepNext/>
              <w:ind w:left="-345" w:right="-311"/>
              <w:jc w:val="left"/>
              <w:rPr>
                <w:i w:val="0"/>
                <w:iCs/>
              </w:rPr>
            </w:pPr>
            <w:r w:rsidRPr="00A92662">
              <w:rPr>
                <w:i w:val="0"/>
                <w:sz w:val="22"/>
              </w:rPr>
              <w:t xml:space="preserve">Polysyklisten aromaattisten hiilivetyjen seokset, erityisesti ne, jotka sisältävät </w:t>
            </w:r>
            <w:r w:rsidRPr="00A92662">
              <w:rPr>
                <w:i w:val="0"/>
                <w:sz w:val="22"/>
              </w:rPr>
              <w:t>bentso[a]pyreeniä ja jotka ovat tässä direktiivissä tarkoitettuja syöpää aiheuttavia aineita, perimän muutoksia aiheuttavia aineita tai lisääntymiselle vaarallisia aineita</w:t>
            </w:r>
          </w:p>
        </w:tc>
        <w:tc>
          <w:tcPr>
            <w:tcW w:w="759" w:type="dxa"/>
            <w:tcBorders>
              <w:top w:val="single" w:sz="4" w:space="0" w:color="auto"/>
              <w:left w:val="single" w:sz="4" w:space="0" w:color="auto"/>
              <w:bottom w:val="single" w:sz="4" w:space="0" w:color="auto"/>
              <w:right w:val="single" w:sz="4" w:space="0" w:color="auto"/>
            </w:tcBorders>
          </w:tcPr>
          <w:p w14:paraId="3C8D1055" w14:textId="77777777" w:rsidR="00392EA4" w:rsidRPr="00A92662" w:rsidRDefault="00392EA4">
            <w:pPr>
              <w:pStyle w:val="ColumnHeading"/>
              <w:keepNext/>
              <w:ind w:left="-364" w:right="-291"/>
              <w:rPr>
                <w:i w:val="0"/>
                <w:iCs/>
              </w:rPr>
            </w:pPr>
          </w:p>
        </w:tc>
        <w:tc>
          <w:tcPr>
            <w:tcW w:w="877" w:type="dxa"/>
            <w:tcBorders>
              <w:top w:val="single" w:sz="4" w:space="0" w:color="auto"/>
              <w:left w:val="single" w:sz="4" w:space="0" w:color="auto"/>
              <w:bottom w:val="single" w:sz="4" w:space="0" w:color="auto"/>
              <w:right w:val="single" w:sz="4" w:space="0" w:color="auto"/>
            </w:tcBorders>
          </w:tcPr>
          <w:p w14:paraId="0AB87003" w14:textId="77777777" w:rsidR="00392EA4" w:rsidRPr="00A92662" w:rsidRDefault="00392EA4">
            <w:pPr>
              <w:pStyle w:val="ColumnHeading"/>
              <w:keepNext/>
              <w:ind w:left="-242" w:right="-257"/>
              <w:rPr>
                <w:i w:val="0"/>
                <w:iCs/>
              </w:rPr>
            </w:pPr>
          </w:p>
        </w:tc>
        <w:tc>
          <w:tcPr>
            <w:tcW w:w="773" w:type="dxa"/>
            <w:tcBorders>
              <w:top w:val="single" w:sz="4" w:space="0" w:color="auto"/>
              <w:left w:val="single" w:sz="4" w:space="0" w:color="auto"/>
              <w:bottom w:val="single" w:sz="4" w:space="0" w:color="auto"/>
              <w:right w:val="single" w:sz="4" w:space="0" w:color="auto"/>
            </w:tcBorders>
            <w:hideMark/>
          </w:tcPr>
          <w:p w14:paraId="60ADE27A" w14:textId="77777777" w:rsidR="00392EA4" w:rsidRPr="00A92662" w:rsidRDefault="005674BF">
            <w:pPr>
              <w:pStyle w:val="ColumnHeading"/>
              <w:keepNext/>
              <w:ind w:left="-276" w:right="-342"/>
              <w:rPr>
                <w:i w:val="0"/>
                <w:iCs/>
              </w:rPr>
            </w:pPr>
            <w:r w:rsidRPr="00A92662">
              <w:rPr>
                <w:i w:val="0"/>
              </w:rPr>
              <w:t>0,00007(</w:t>
            </w:r>
            <w:r w:rsidRPr="00A92662">
              <w:rPr>
                <w:i w:val="0"/>
                <w:vertAlign w:val="superscript"/>
              </w:rPr>
              <w:t>*2</w:t>
            </w:r>
            <w:r w:rsidRPr="00A92662">
              <w:rPr>
                <w:i w:val="0"/>
              </w:rPr>
              <w:t>)</w:t>
            </w:r>
          </w:p>
        </w:tc>
        <w:tc>
          <w:tcPr>
            <w:tcW w:w="851" w:type="dxa"/>
            <w:tcBorders>
              <w:top w:val="single" w:sz="4" w:space="0" w:color="auto"/>
              <w:left w:val="single" w:sz="4" w:space="0" w:color="auto"/>
              <w:bottom w:val="single" w:sz="4" w:space="0" w:color="auto"/>
              <w:right w:val="single" w:sz="4" w:space="0" w:color="auto"/>
            </w:tcBorders>
          </w:tcPr>
          <w:p w14:paraId="09D655CA" w14:textId="77777777" w:rsidR="00392EA4" w:rsidRPr="00A92662" w:rsidRDefault="00392EA4">
            <w:pPr>
              <w:pStyle w:val="ColumnHeading"/>
              <w:keepNext/>
              <w:tabs>
                <w:tab w:val="left" w:pos="-154"/>
              </w:tabs>
              <w:ind w:left="-296" w:right="-218"/>
              <w:rPr>
                <w:i w:val="0"/>
                <w:iCs/>
              </w:rPr>
            </w:pPr>
          </w:p>
        </w:tc>
        <w:tc>
          <w:tcPr>
            <w:tcW w:w="712" w:type="dxa"/>
            <w:tcBorders>
              <w:top w:val="single" w:sz="4" w:space="0" w:color="auto"/>
              <w:left w:val="single" w:sz="4" w:space="0" w:color="auto"/>
              <w:bottom w:val="single" w:sz="4" w:space="0" w:color="auto"/>
              <w:right w:val="single" w:sz="4" w:space="0" w:color="auto"/>
            </w:tcBorders>
          </w:tcPr>
          <w:p w14:paraId="7EA5D655" w14:textId="77777777" w:rsidR="00392EA4" w:rsidRPr="00A92662" w:rsidRDefault="00392EA4">
            <w:pPr>
              <w:tabs>
                <w:tab w:val="left" w:pos="-47"/>
              </w:tabs>
              <w:ind w:left="-330" w:right="-325"/>
              <w:jc w:val="center"/>
              <w:rPr>
                <w:iCs/>
                <w:noProof/>
              </w:rPr>
            </w:pPr>
          </w:p>
        </w:tc>
        <w:tc>
          <w:tcPr>
            <w:tcW w:w="850" w:type="dxa"/>
            <w:tcBorders>
              <w:top w:val="single" w:sz="4" w:space="0" w:color="auto"/>
              <w:left w:val="single" w:sz="4" w:space="0" w:color="auto"/>
              <w:bottom w:val="single" w:sz="4" w:space="0" w:color="auto"/>
              <w:right w:val="single" w:sz="4" w:space="0" w:color="auto"/>
            </w:tcBorders>
          </w:tcPr>
          <w:p w14:paraId="3B1C84AC" w14:textId="77777777" w:rsidR="00392EA4" w:rsidRPr="00A92662" w:rsidRDefault="00392EA4">
            <w:pPr>
              <w:pStyle w:val="ColumnHeading"/>
              <w:keepNext/>
              <w:ind w:left="-208" w:right="-164"/>
              <w:rPr>
                <w:i w:val="0"/>
                <w:iCs/>
              </w:rPr>
            </w:pPr>
          </w:p>
        </w:tc>
        <w:tc>
          <w:tcPr>
            <w:tcW w:w="709" w:type="dxa"/>
            <w:tcBorders>
              <w:top w:val="single" w:sz="4" w:space="0" w:color="auto"/>
              <w:left w:val="single" w:sz="4" w:space="0" w:color="auto"/>
              <w:bottom w:val="single" w:sz="4" w:space="0" w:color="auto"/>
              <w:right w:val="single" w:sz="4" w:space="0" w:color="auto"/>
            </w:tcBorders>
          </w:tcPr>
          <w:p w14:paraId="501A95D2" w14:textId="77777777" w:rsidR="00392EA4" w:rsidRPr="00A92662" w:rsidRDefault="00392EA4">
            <w:pPr>
              <w:pStyle w:val="ColumnHeading"/>
              <w:keepNext/>
              <w:ind w:left="-243" w:right="-271"/>
              <w:rPr>
                <w:i w:val="0"/>
                <w:iCs/>
              </w:rPr>
            </w:pPr>
          </w:p>
        </w:tc>
        <w:tc>
          <w:tcPr>
            <w:tcW w:w="709" w:type="dxa"/>
            <w:tcBorders>
              <w:top w:val="single" w:sz="4" w:space="0" w:color="auto"/>
              <w:left w:val="single" w:sz="4" w:space="0" w:color="auto"/>
              <w:bottom w:val="single" w:sz="4" w:space="0" w:color="auto"/>
              <w:right w:val="single" w:sz="4" w:space="0" w:color="auto"/>
            </w:tcBorders>
          </w:tcPr>
          <w:p w14:paraId="26F2833D" w14:textId="77777777" w:rsidR="00392EA4" w:rsidRPr="00A92662" w:rsidRDefault="00392EA4">
            <w:pPr>
              <w:pStyle w:val="ColumnHeading"/>
              <w:keepNext/>
              <w:ind w:left="-262" w:right="-252"/>
              <w:rPr>
                <w:i w:val="0"/>
                <w:iCs/>
              </w:rPr>
            </w:pPr>
          </w:p>
        </w:tc>
        <w:tc>
          <w:tcPr>
            <w:tcW w:w="1133" w:type="dxa"/>
            <w:tcBorders>
              <w:top w:val="single" w:sz="4" w:space="0" w:color="auto"/>
              <w:left w:val="single" w:sz="4" w:space="0" w:color="auto"/>
              <w:bottom w:val="single" w:sz="4" w:space="0" w:color="auto"/>
              <w:right w:val="single" w:sz="4" w:space="0" w:color="auto"/>
            </w:tcBorders>
            <w:hideMark/>
          </w:tcPr>
          <w:p w14:paraId="40A18EDB" w14:textId="77777777" w:rsidR="00392EA4" w:rsidRPr="00A92662" w:rsidRDefault="005674BF">
            <w:pPr>
              <w:pStyle w:val="ColumnHeading"/>
              <w:keepNext/>
              <w:ind w:left="-345" w:right="-359"/>
              <w:rPr>
                <w:i w:val="0"/>
                <w:iCs/>
              </w:rPr>
            </w:pPr>
            <w:r w:rsidRPr="00A92662">
              <w:rPr>
                <w:i w:val="0"/>
                <w:sz w:val="22"/>
              </w:rPr>
              <w:t>Iho (</w:t>
            </w:r>
            <w:r w:rsidRPr="00A92662">
              <w:rPr>
                <w:i w:val="0"/>
                <w:sz w:val="22"/>
                <w:vertAlign w:val="superscript"/>
              </w:rPr>
              <w:t>10</w:t>
            </w:r>
            <w:r w:rsidRPr="00A92662">
              <w:rPr>
                <w:i w:val="0"/>
                <w:sz w:val="22"/>
              </w:rPr>
              <w:t>)</w:t>
            </w:r>
          </w:p>
        </w:tc>
        <w:tc>
          <w:tcPr>
            <w:tcW w:w="4336" w:type="dxa"/>
            <w:tcBorders>
              <w:top w:val="single" w:sz="4" w:space="0" w:color="auto"/>
              <w:left w:val="single" w:sz="4" w:space="0" w:color="auto"/>
              <w:bottom w:val="single" w:sz="4" w:space="0" w:color="auto"/>
              <w:right w:val="single" w:sz="4" w:space="0" w:color="auto"/>
            </w:tcBorders>
            <w:hideMark/>
          </w:tcPr>
          <w:p w14:paraId="10F23D48" w14:textId="77777777" w:rsidR="00392EA4" w:rsidRPr="00A92662" w:rsidRDefault="005674BF">
            <w:pPr>
              <w:pStyle w:val="ColumnHeading"/>
              <w:keepNext/>
              <w:tabs>
                <w:tab w:val="left" w:pos="-174"/>
              </w:tabs>
              <w:ind w:left="-174" w:right="-339"/>
              <w:rPr>
                <w:i w:val="0"/>
                <w:iCs/>
              </w:rPr>
            </w:pPr>
            <w:r w:rsidRPr="00A92662">
              <w:rPr>
                <w:i w:val="0"/>
                <w:sz w:val="22"/>
              </w:rPr>
              <w:t xml:space="preserve">Raja-arvo 0,00014(*2) [..] päivään [...]kuuta […] </w:t>
            </w:r>
            <w:r w:rsidRPr="00A92662">
              <w:rPr>
                <w:i w:val="0"/>
                <w:sz w:val="22"/>
              </w:rPr>
              <w:t>[Julkaisutoimisto:</w:t>
            </w:r>
            <w:r w:rsidRPr="00A92662">
              <w:rPr>
                <w:sz w:val="22"/>
              </w:rPr>
              <w:t xml:space="preserve"> </w:t>
            </w:r>
            <w:r w:rsidRPr="00A92662">
              <w:rPr>
                <w:b/>
                <w:sz w:val="22"/>
              </w:rPr>
              <w:t xml:space="preserve">kymmenen </w:t>
            </w:r>
            <w:r w:rsidRPr="00A92662">
              <w:rPr>
                <w:i w:val="0"/>
                <w:sz w:val="22"/>
              </w:rPr>
              <w:t xml:space="preserve">vuotta muutosdirektiivin voimaantulopäivästä] seuraavilla aloilla: 1) teräs- ja rautavalimot, joihin kuuluvat ferroseosten valmistajat, 2) alumiinin valmistajat, 3) </w:t>
            </w:r>
            <w:r w:rsidRPr="00A92662">
              <w:rPr>
                <w:b/>
                <w:bCs/>
                <w:iCs/>
                <w:sz w:val="22"/>
              </w:rPr>
              <w:t>hiilen ja grafiitin</w:t>
            </w:r>
            <w:r w:rsidRPr="00A92662">
              <w:rPr>
                <w:i w:val="0"/>
                <w:sz w:val="22"/>
              </w:rPr>
              <w:t xml:space="preserve"> valmistajat, 4) koksaamot, 5) kivihiilitervan tislaus, 6) tulenkestävien tuotteiden valmistajat, 7) junaraiteiden hitsaus, 8) muut ei-rautametallurgiset prosessit ja 9) metallien valu.</w:t>
            </w:r>
          </w:p>
        </w:tc>
      </w:tr>
    </w:tbl>
    <w:p w14:paraId="164B73FA" w14:textId="77777777" w:rsidR="00CA1F12" w:rsidRPr="00A92662" w:rsidRDefault="005674BF" w:rsidP="00CA1F12">
      <w:pPr>
        <w:pStyle w:val="AmColumnHeading"/>
        <w:keepNext/>
        <w:jc w:val="left"/>
      </w:pPr>
      <w:r w:rsidRPr="00A92662">
        <w:rPr>
          <w:vertAlign w:val="superscript"/>
        </w:rPr>
        <w:t xml:space="preserve">1 </w:t>
      </w:r>
      <w:r w:rsidRPr="00A92662">
        <w:t xml:space="preserve">Altistuminen ei saa ylittää syöpää aiheuttavalle aineelle, perimän muutoksia aiheuttavalle aineelle tai </w:t>
      </w:r>
      <w:r w:rsidRPr="00A92662">
        <w:t>lisääntymiselle vaaralliselle aineelle liitteessä III vahvistettua raja-arvoa, kun kyseisiä aineita vapautuu hitsausprosessin aikana.</w:t>
      </w:r>
    </w:p>
    <w:p w14:paraId="67ACF770" w14:textId="77777777" w:rsidR="00392EA4" w:rsidRPr="00A92662" w:rsidRDefault="005674BF" w:rsidP="00392EA4">
      <w:pPr>
        <w:pStyle w:val="AmOrLang"/>
      </w:pPr>
      <w:r w:rsidRPr="00A92662">
        <w:t xml:space="preserve">Or. </w:t>
      </w:r>
      <w:r w:rsidRPr="00A92662">
        <w:rPr>
          <w:rStyle w:val="HideTWBExt"/>
        </w:rPr>
        <w:t>&lt;Original&gt;</w:t>
      </w:r>
      <w:r w:rsidRPr="00A92662">
        <w:rPr>
          <w:rStyle w:val="HideTWBInt"/>
        </w:rPr>
        <w:t>{EN}</w:t>
      </w:r>
      <w:r w:rsidRPr="00A92662">
        <w:t>en</w:t>
      </w:r>
      <w:r w:rsidR="007C5C97" w:rsidRPr="00A92662">
        <w:rPr>
          <w:rStyle w:val="HideTWBExt"/>
        </w:rPr>
        <w:t>&lt;/Original&gt;</w:t>
      </w:r>
    </w:p>
    <w:p w14:paraId="719D77AC" w14:textId="77777777" w:rsidR="00B31A65" w:rsidRPr="00A92662" w:rsidRDefault="005674BF" w:rsidP="00495D80">
      <w:pPr>
        <w:pStyle w:val="AMNumberTabs0"/>
        <w:keepNext/>
        <w:rPr>
          <w:rStyle w:val="HideTWBExt"/>
        </w:rPr>
      </w:pPr>
      <w:r w:rsidRPr="00A92662">
        <w:rPr>
          <w:rStyle w:val="HideTWBExt"/>
        </w:rPr>
        <w:t>&lt;/Amend&gt;</w:t>
      </w:r>
    </w:p>
    <w:p w14:paraId="41050895"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109</w:t>
      </w:r>
      <w:r w:rsidRPr="00A92662">
        <w:rPr>
          <w:rStyle w:val="HideTWBExt"/>
        </w:rPr>
        <w:t>&lt;/NumAm&gt;</w:t>
      </w:r>
    </w:p>
    <w:p w14:paraId="792702C8" w14:textId="77777777" w:rsidR="00495D80" w:rsidRPr="00A92662" w:rsidRDefault="005674BF" w:rsidP="00495D80">
      <w:pPr>
        <w:pStyle w:val="NormalBold"/>
      </w:pPr>
      <w:r w:rsidRPr="00A92662">
        <w:rPr>
          <w:rStyle w:val="HideTWBExt"/>
        </w:rPr>
        <w:t>&lt;RepeatBlock-By&gt;&lt;Members&gt;</w:t>
      </w:r>
      <w:r w:rsidRPr="00A92662">
        <w:t>Nora Mebarek, Estelle Ceulemans, Marc Angel, Johan Danielsson</w:t>
      </w:r>
      <w:r w:rsidRPr="00A92662">
        <w:rPr>
          <w:rStyle w:val="HideTWBExt"/>
        </w:rPr>
        <w:t>&lt;/Members&gt;</w:t>
      </w:r>
    </w:p>
    <w:p w14:paraId="68A2BDDF" w14:textId="77777777" w:rsidR="00495D80" w:rsidRPr="00A92662" w:rsidRDefault="005674BF" w:rsidP="00495D80">
      <w:pPr>
        <w:pStyle w:val="NormalBold12b"/>
        <w:keepNext/>
        <w:rPr>
          <w:rStyle w:val="HideTWBExt"/>
          <w:b w:val="0"/>
        </w:rPr>
      </w:pPr>
      <w:r w:rsidRPr="00A92662">
        <w:rPr>
          <w:rStyle w:val="HideTWBExt"/>
        </w:rPr>
        <w:t>&lt;/RepeatBlock-By&gt;</w:t>
      </w:r>
    </w:p>
    <w:p w14:paraId="465B00BC" w14:textId="77777777" w:rsidR="00495D80" w:rsidRPr="00A92662" w:rsidRDefault="005674BF" w:rsidP="00495D80">
      <w:pPr>
        <w:pStyle w:val="NormalBold12b"/>
        <w:keepNext/>
      </w:pPr>
      <w:r w:rsidRPr="00A92662">
        <w:rPr>
          <w:rStyle w:val="HideTWBExt"/>
        </w:rPr>
        <w:t>&lt;DocAmend&gt;</w:t>
      </w:r>
      <w:r w:rsidRPr="00A92662">
        <w:t>Ehdotus direktiiviksi</w:t>
      </w:r>
      <w:r w:rsidRPr="00A92662">
        <w:rPr>
          <w:rStyle w:val="HideTWBExt"/>
        </w:rPr>
        <w:t>&lt;/DocAmend&gt;</w:t>
      </w:r>
    </w:p>
    <w:p w14:paraId="2C37F547" w14:textId="77777777" w:rsidR="00495D80" w:rsidRPr="00A92662" w:rsidRDefault="005674BF" w:rsidP="00495D80">
      <w:pPr>
        <w:keepNext/>
      </w:pPr>
      <w:r w:rsidRPr="00A92662">
        <w:rPr>
          <w:rStyle w:val="HideTWBExt"/>
        </w:rPr>
        <w:t>&lt;Article&gt;</w:t>
      </w:r>
      <w:r w:rsidRPr="00A92662">
        <w:rPr>
          <w:b/>
        </w:rPr>
        <w:t>Liite I –1 kohta – 2 alakohta – c alakohta</w:t>
      </w:r>
      <w:r w:rsidRPr="00A92662">
        <w:rPr>
          <w:rStyle w:val="HideTWBExt"/>
        </w:rPr>
        <w:t>&lt;/Article&gt;</w:t>
      </w:r>
    </w:p>
    <w:p w14:paraId="79C97B7B" w14:textId="77777777" w:rsidR="00495D80" w:rsidRPr="00A92662" w:rsidRDefault="005674BF" w:rsidP="00495D80">
      <w:pPr>
        <w:pStyle w:val="NormalBold"/>
        <w:rPr>
          <w:b w:val="0"/>
          <w:bCs/>
        </w:rPr>
      </w:pPr>
      <w:r w:rsidRPr="00A92662">
        <w:rPr>
          <w:rStyle w:val="HideTWBExt"/>
        </w:rPr>
        <w:t>&lt;DocAmend2&gt;</w:t>
      </w:r>
      <w:r w:rsidRPr="00A92662">
        <w:rPr>
          <w:b w:val="0"/>
        </w:rPr>
        <w:t>Direktiivi 2004/37/EY</w:t>
      </w:r>
      <w:r w:rsidRPr="00A92662">
        <w:rPr>
          <w:rStyle w:val="HideTWBExt"/>
        </w:rPr>
        <w:t>&lt;/DocAmend2&gt;</w:t>
      </w:r>
    </w:p>
    <w:p w14:paraId="419323F5" w14:textId="77777777" w:rsidR="00495D80" w:rsidRPr="00A92662" w:rsidRDefault="005674BF" w:rsidP="00495D80">
      <w:r w:rsidRPr="00A92662">
        <w:rPr>
          <w:rStyle w:val="HideTWBExt"/>
        </w:rPr>
        <w:t>&lt;Article2&gt;</w:t>
      </w:r>
      <w:r w:rsidRPr="00A92662">
        <w:t xml:space="preserve">Liite III – A kohta – </w:t>
      </w:r>
      <w:r w:rsidRPr="00A92662">
        <w:t>taulukko – 42 a rivi (uusi)</w:t>
      </w:r>
      <w:r w:rsidRPr="00A92662">
        <w:rPr>
          <w:rStyle w:val="HideTWBExt"/>
        </w:rPr>
        <w:t>&lt;/Article2&gt;</w:t>
      </w:r>
    </w:p>
    <w:tbl>
      <w:tblPr>
        <w:tblW w:w="9780" w:type="dxa"/>
        <w:jc w:val="center"/>
        <w:tblLayout w:type="fixed"/>
        <w:tblCellMar>
          <w:left w:w="340" w:type="dxa"/>
          <w:right w:w="340" w:type="dxa"/>
        </w:tblCellMar>
        <w:tblLook w:val="04A0" w:firstRow="1" w:lastRow="0" w:firstColumn="1" w:lastColumn="0" w:noHBand="0" w:noVBand="1"/>
      </w:tblPr>
      <w:tblGrid>
        <w:gridCol w:w="1130"/>
        <w:gridCol w:w="759"/>
        <w:gridCol w:w="877"/>
        <w:gridCol w:w="773"/>
        <w:gridCol w:w="851"/>
        <w:gridCol w:w="712"/>
        <w:gridCol w:w="850"/>
        <w:gridCol w:w="709"/>
        <w:gridCol w:w="709"/>
        <w:gridCol w:w="1132"/>
        <w:gridCol w:w="1278"/>
      </w:tblGrid>
      <w:tr w:rsidR="00427527" w:rsidRPr="00A92662" w14:paraId="0F0C1C40" w14:textId="77777777" w:rsidTr="00495D80">
        <w:trPr>
          <w:jc w:val="center"/>
        </w:trPr>
        <w:tc>
          <w:tcPr>
            <w:tcW w:w="9781" w:type="dxa"/>
            <w:gridSpan w:val="11"/>
          </w:tcPr>
          <w:p w14:paraId="44D734A9" w14:textId="77777777" w:rsidR="00495D80" w:rsidRPr="00A92662" w:rsidRDefault="00495D80">
            <w:pPr>
              <w:keepNext/>
            </w:pPr>
          </w:p>
        </w:tc>
      </w:tr>
      <w:tr w:rsidR="00427527" w:rsidRPr="00A92662" w14:paraId="693A2EE9" w14:textId="77777777" w:rsidTr="00495D80">
        <w:trPr>
          <w:jc w:val="center"/>
        </w:trPr>
        <w:tc>
          <w:tcPr>
            <w:tcW w:w="9781" w:type="dxa"/>
            <w:gridSpan w:val="11"/>
            <w:hideMark/>
          </w:tcPr>
          <w:p w14:paraId="5EA48975" w14:textId="77777777" w:rsidR="00495D80" w:rsidRPr="00A92662" w:rsidRDefault="005674BF">
            <w:pPr>
              <w:pStyle w:val="ColumnHeading"/>
              <w:keepNext/>
              <w:rPr>
                <w:color w:val="008000"/>
              </w:rPr>
            </w:pPr>
            <w:r w:rsidRPr="00A92662">
              <w:rPr>
                <w:color w:val="008000"/>
              </w:rPr>
              <w:t>Komission teksti</w:t>
            </w:r>
          </w:p>
        </w:tc>
      </w:tr>
      <w:tr w:rsidR="00427527" w:rsidRPr="00A92662" w14:paraId="77F92FEC" w14:textId="77777777" w:rsidTr="00495D80">
        <w:trPr>
          <w:jc w:val="center"/>
        </w:trPr>
        <w:tc>
          <w:tcPr>
            <w:tcW w:w="9781" w:type="dxa"/>
            <w:gridSpan w:val="11"/>
          </w:tcPr>
          <w:p w14:paraId="78267F93" w14:textId="77777777" w:rsidR="00495D80" w:rsidRPr="00A92662" w:rsidRDefault="00495D80">
            <w:pPr>
              <w:pStyle w:val="Normal6"/>
              <w:rPr>
                <w:color w:val="008000"/>
                <w:szCs w:val="24"/>
              </w:rPr>
            </w:pPr>
          </w:p>
        </w:tc>
      </w:tr>
      <w:tr w:rsidR="00427527" w:rsidRPr="00A92662" w14:paraId="631D8DA0" w14:textId="77777777" w:rsidTr="00495D80">
        <w:trPr>
          <w:jc w:val="center"/>
        </w:trPr>
        <w:tc>
          <w:tcPr>
            <w:tcW w:w="9781" w:type="dxa"/>
            <w:gridSpan w:val="11"/>
          </w:tcPr>
          <w:p w14:paraId="2DB064F3" w14:textId="77777777" w:rsidR="00495D80" w:rsidRPr="00A92662" w:rsidRDefault="00495D80">
            <w:pPr>
              <w:keepNext/>
              <w:rPr>
                <w:color w:val="008000"/>
              </w:rPr>
            </w:pPr>
          </w:p>
        </w:tc>
      </w:tr>
      <w:tr w:rsidR="00427527" w:rsidRPr="00A92662" w14:paraId="473F39BC" w14:textId="77777777" w:rsidTr="00495D80">
        <w:trPr>
          <w:jc w:val="center"/>
        </w:trPr>
        <w:tc>
          <w:tcPr>
            <w:tcW w:w="9781" w:type="dxa"/>
            <w:gridSpan w:val="11"/>
            <w:tcBorders>
              <w:top w:val="nil"/>
              <w:left w:val="nil"/>
              <w:bottom w:val="single" w:sz="4" w:space="0" w:color="auto"/>
              <w:right w:val="nil"/>
            </w:tcBorders>
            <w:hideMark/>
          </w:tcPr>
          <w:p w14:paraId="7FCF1AAC" w14:textId="77777777" w:rsidR="00495D80" w:rsidRPr="00A92662" w:rsidRDefault="005674BF">
            <w:pPr>
              <w:pStyle w:val="ColumnHeading"/>
              <w:keepNext/>
              <w:jc w:val="left"/>
              <w:rPr>
                <w:color w:val="008000"/>
              </w:rPr>
            </w:pPr>
            <w:r w:rsidRPr="00A92662">
              <w:rPr>
                <w:color w:val="008000"/>
              </w:rPr>
              <w:t>Tarkistus</w:t>
            </w:r>
          </w:p>
        </w:tc>
      </w:tr>
      <w:tr w:rsidR="00427527" w:rsidRPr="00A92662" w14:paraId="4FEDC858" w14:textId="77777777" w:rsidTr="00495D80">
        <w:trPr>
          <w:jc w:val="center"/>
        </w:trPr>
        <w:tc>
          <w:tcPr>
            <w:tcW w:w="1131" w:type="dxa"/>
            <w:tcBorders>
              <w:top w:val="single" w:sz="4" w:space="0" w:color="auto"/>
              <w:left w:val="single" w:sz="4" w:space="0" w:color="auto"/>
              <w:bottom w:val="single" w:sz="4" w:space="0" w:color="auto"/>
              <w:right w:val="single" w:sz="4" w:space="0" w:color="auto"/>
            </w:tcBorders>
            <w:hideMark/>
          </w:tcPr>
          <w:p w14:paraId="5F96C7DF" w14:textId="77777777" w:rsidR="00495D80" w:rsidRPr="00A92662" w:rsidRDefault="005674BF">
            <w:pPr>
              <w:pStyle w:val="ColumnHeading"/>
              <w:keepNext/>
              <w:ind w:left="-345" w:right="-311"/>
              <w:rPr>
                <w:i w:val="0"/>
                <w:iCs/>
              </w:rPr>
            </w:pPr>
            <w:r w:rsidRPr="00A92662">
              <w:rPr>
                <w:i w:val="0"/>
                <w:sz w:val="22"/>
              </w:rPr>
              <w:t>Aineen nimi</w:t>
            </w:r>
          </w:p>
        </w:tc>
        <w:tc>
          <w:tcPr>
            <w:tcW w:w="759" w:type="dxa"/>
            <w:tcBorders>
              <w:top w:val="single" w:sz="4" w:space="0" w:color="auto"/>
              <w:left w:val="single" w:sz="4" w:space="0" w:color="auto"/>
              <w:bottom w:val="single" w:sz="4" w:space="0" w:color="auto"/>
              <w:right w:val="single" w:sz="4" w:space="0" w:color="auto"/>
            </w:tcBorders>
            <w:hideMark/>
          </w:tcPr>
          <w:p w14:paraId="367EA967" w14:textId="77777777" w:rsidR="00495D80" w:rsidRPr="00A92662" w:rsidRDefault="005674BF">
            <w:pPr>
              <w:pStyle w:val="ColumnHeading"/>
              <w:keepNext/>
              <w:ind w:left="-364" w:right="-291"/>
              <w:rPr>
                <w:i w:val="0"/>
                <w:iCs/>
              </w:rPr>
            </w:pPr>
            <w:r w:rsidRPr="00A92662">
              <w:rPr>
                <w:i w:val="0"/>
                <w:sz w:val="22"/>
              </w:rPr>
              <w:t>EY-nro (</w:t>
            </w:r>
            <w:r w:rsidRPr="00A92662">
              <w:rPr>
                <w:i w:val="0"/>
                <w:sz w:val="22"/>
                <w:vertAlign w:val="superscript"/>
              </w:rPr>
              <w:t>1</w:t>
            </w:r>
            <w:r w:rsidRPr="00A92662">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3435A3C5" w14:textId="77777777" w:rsidR="00495D80" w:rsidRPr="00A92662" w:rsidRDefault="005674BF">
            <w:pPr>
              <w:pStyle w:val="ColumnHeading"/>
              <w:keepNext/>
              <w:ind w:left="-242" w:right="-257"/>
              <w:rPr>
                <w:i w:val="0"/>
                <w:iCs/>
              </w:rPr>
            </w:pPr>
            <w:r w:rsidRPr="00A92662">
              <w:rPr>
                <w:i w:val="0"/>
              </w:rPr>
              <w:t>CAS-nro (2)</w:t>
            </w:r>
          </w:p>
        </w:tc>
        <w:tc>
          <w:tcPr>
            <w:tcW w:w="773" w:type="dxa"/>
            <w:tcBorders>
              <w:top w:val="single" w:sz="4" w:space="0" w:color="auto"/>
              <w:left w:val="single" w:sz="4" w:space="0" w:color="auto"/>
              <w:bottom w:val="single" w:sz="4" w:space="0" w:color="auto"/>
              <w:right w:val="single" w:sz="4" w:space="0" w:color="auto"/>
            </w:tcBorders>
            <w:hideMark/>
          </w:tcPr>
          <w:p w14:paraId="08D87DC2" w14:textId="77777777" w:rsidR="00495D80" w:rsidRPr="00A92662" w:rsidRDefault="005674BF">
            <w:pPr>
              <w:pStyle w:val="ColumnHeading"/>
              <w:keepNext/>
              <w:ind w:left="-276" w:right="-237"/>
              <w:rPr>
                <w:i w:val="0"/>
                <w:iCs/>
              </w:rPr>
            </w:pPr>
            <w:r w:rsidRPr="00A92662">
              <w:rPr>
                <w:i w:val="0"/>
                <w:sz w:val="22"/>
              </w:rPr>
              <w:t>mg/m</w:t>
            </w:r>
            <w:r w:rsidRPr="00A92662">
              <w:rPr>
                <w:i w:val="0"/>
                <w:sz w:val="22"/>
                <w:vertAlign w:val="superscript"/>
              </w:rPr>
              <w:t xml:space="preserve">3 </w:t>
            </w:r>
            <w:r w:rsidRPr="00A92662">
              <w:rPr>
                <w:i w:val="0"/>
                <w:sz w:val="22"/>
              </w:rPr>
              <w:t>(</w:t>
            </w:r>
            <w:r w:rsidRPr="00A92662">
              <w:rPr>
                <w:i w:val="0"/>
                <w:sz w:val="22"/>
                <w:vertAlign w:val="superscript"/>
              </w:rPr>
              <w:t>5</w:t>
            </w:r>
            <w:r w:rsidRPr="00A92662">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745D3000" w14:textId="77777777" w:rsidR="00495D80" w:rsidRPr="00A92662" w:rsidRDefault="005674BF">
            <w:pPr>
              <w:pStyle w:val="ColumnHeading"/>
              <w:keepNext/>
              <w:tabs>
                <w:tab w:val="left" w:pos="-154"/>
              </w:tabs>
              <w:ind w:left="-296" w:right="-218"/>
              <w:rPr>
                <w:i w:val="0"/>
                <w:iCs/>
              </w:rPr>
            </w:pPr>
            <w:r w:rsidRPr="00A92662">
              <w:rPr>
                <w:i w:val="0"/>
                <w:sz w:val="22"/>
              </w:rPr>
              <w:t>ppm (</w:t>
            </w:r>
            <w:r w:rsidRPr="00A92662">
              <w:rPr>
                <w:i w:val="0"/>
                <w:sz w:val="22"/>
                <w:vertAlign w:val="superscript"/>
              </w:rPr>
              <w:t>6</w:t>
            </w:r>
            <w:r w:rsidRPr="00A92662">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36075681" w14:textId="77777777" w:rsidR="00495D80" w:rsidRPr="00A92662" w:rsidRDefault="005674BF">
            <w:pPr>
              <w:tabs>
                <w:tab w:val="left" w:pos="-47"/>
              </w:tabs>
              <w:ind w:left="-330" w:right="-325"/>
              <w:jc w:val="center"/>
              <w:rPr>
                <w:iCs/>
                <w:noProof/>
              </w:rPr>
            </w:pPr>
            <w:r w:rsidRPr="00A92662">
              <w:rPr>
                <w:sz w:val="22"/>
              </w:rPr>
              <w:t>f/ml(</w:t>
            </w:r>
            <w:r w:rsidRPr="00A92662">
              <w:rPr>
                <w:sz w:val="22"/>
                <w:vertAlign w:val="superscript"/>
              </w:rPr>
              <w:t>7</w:t>
            </w:r>
            <w:r w:rsidRPr="00A92662">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528E58EC" w14:textId="77777777" w:rsidR="00495D80" w:rsidRPr="00A92662" w:rsidRDefault="005674BF">
            <w:pPr>
              <w:pStyle w:val="ColumnHeading"/>
              <w:keepNext/>
              <w:ind w:left="-208" w:right="-164"/>
              <w:rPr>
                <w:i w:val="0"/>
                <w:iCs/>
              </w:rPr>
            </w:pPr>
            <w:r w:rsidRPr="00A92662">
              <w:rPr>
                <w:i w:val="0"/>
                <w:sz w:val="22"/>
              </w:rPr>
              <w:t>mg/m</w:t>
            </w:r>
            <w:r w:rsidRPr="00A92662">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39F62935" w14:textId="77777777" w:rsidR="00495D80" w:rsidRPr="00A92662" w:rsidRDefault="005674BF">
            <w:pPr>
              <w:pStyle w:val="ColumnHeading"/>
              <w:keepNext/>
              <w:ind w:left="-243" w:right="-271"/>
              <w:rPr>
                <w:i w:val="0"/>
                <w:iCs/>
              </w:rPr>
            </w:pPr>
            <w:r w:rsidRPr="00A92662">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33979711" w14:textId="77777777" w:rsidR="00495D80" w:rsidRPr="00A92662" w:rsidRDefault="005674BF">
            <w:pPr>
              <w:pStyle w:val="ColumnHeading"/>
              <w:keepNext/>
              <w:ind w:left="-262" w:right="-252"/>
              <w:rPr>
                <w:i w:val="0"/>
                <w:iCs/>
              </w:rPr>
            </w:pPr>
            <w:r w:rsidRPr="00A92662">
              <w:rPr>
                <w:i w:val="0"/>
                <w:sz w:val="22"/>
              </w:rPr>
              <w:t>f/ml</w:t>
            </w:r>
          </w:p>
        </w:tc>
        <w:tc>
          <w:tcPr>
            <w:tcW w:w="1132" w:type="dxa"/>
            <w:tcBorders>
              <w:top w:val="single" w:sz="4" w:space="0" w:color="auto"/>
              <w:left w:val="single" w:sz="4" w:space="0" w:color="auto"/>
              <w:bottom w:val="single" w:sz="4" w:space="0" w:color="auto"/>
              <w:right w:val="single" w:sz="4" w:space="0" w:color="auto"/>
            </w:tcBorders>
            <w:hideMark/>
          </w:tcPr>
          <w:p w14:paraId="598B4596" w14:textId="77777777" w:rsidR="00495D80" w:rsidRPr="00A92662" w:rsidRDefault="005674BF">
            <w:pPr>
              <w:pStyle w:val="ColumnHeading"/>
              <w:keepNext/>
              <w:ind w:left="-345" w:right="-359"/>
              <w:rPr>
                <w:i w:val="0"/>
                <w:iCs/>
              </w:rPr>
            </w:pPr>
            <w:r w:rsidRPr="00A92662">
              <w:rPr>
                <w:i w:val="0"/>
                <w:sz w:val="22"/>
              </w:rPr>
              <w:t>Huomautus</w:t>
            </w:r>
          </w:p>
        </w:tc>
        <w:tc>
          <w:tcPr>
            <w:tcW w:w="1278" w:type="dxa"/>
            <w:tcBorders>
              <w:top w:val="single" w:sz="4" w:space="0" w:color="auto"/>
              <w:left w:val="single" w:sz="4" w:space="0" w:color="auto"/>
              <w:bottom w:val="single" w:sz="4" w:space="0" w:color="auto"/>
              <w:right w:val="single" w:sz="4" w:space="0" w:color="auto"/>
            </w:tcBorders>
            <w:hideMark/>
          </w:tcPr>
          <w:p w14:paraId="4EF9603C" w14:textId="77777777" w:rsidR="00495D80" w:rsidRPr="00A92662" w:rsidRDefault="005674BF">
            <w:pPr>
              <w:pStyle w:val="ColumnHeading"/>
              <w:keepNext/>
              <w:tabs>
                <w:tab w:val="left" w:pos="-174"/>
              </w:tabs>
              <w:ind w:left="-174" w:right="-339"/>
              <w:rPr>
                <w:i w:val="0"/>
                <w:iCs/>
              </w:rPr>
            </w:pPr>
            <w:r w:rsidRPr="00A92662">
              <w:rPr>
                <w:i w:val="0"/>
                <w:sz w:val="22"/>
              </w:rPr>
              <w:t>Siirtymätoimenpiteet</w:t>
            </w:r>
          </w:p>
        </w:tc>
      </w:tr>
      <w:tr w:rsidR="00427527" w:rsidRPr="00A92662" w14:paraId="54C172B4" w14:textId="77777777" w:rsidTr="00495D80">
        <w:trPr>
          <w:jc w:val="center"/>
        </w:trPr>
        <w:tc>
          <w:tcPr>
            <w:tcW w:w="1131" w:type="dxa"/>
            <w:tcBorders>
              <w:top w:val="single" w:sz="4" w:space="0" w:color="auto"/>
              <w:left w:val="single" w:sz="4" w:space="0" w:color="auto"/>
              <w:bottom w:val="single" w:sz="4" w:space="0" w:color="auto"/>
              <w:right w:val="single" w:sz="4" w:space="0" w:color="auto"/>
            </w:tcBorders>
            <w:hideMark/>
          </w:tcPr>
          <w:p w14:paraId="702BBD0B" w14:textId="77777777" w:rsidR="00495D80" w:rsidRPr="00A92662" w:rsidRDefault="005674BF">
            <w:pPr>
              <w:pStyle w:val="ColumnHeading"/>
              <w:keepNext/>
              <w:ind w:left="-345" w:right="-311"/>
              <w:jc w:val="left"/>
              <w:rPr>
                <w:i w:val="0"/>
                <w:iCs/>
              </w:rPr>
            </w:pPr>
            <w:r w:rsidRPr="00A92662">
              <w:rPr>
                <w:b/>
                <w:sz w:val="22"/>
              </w:rPr>
              <w:t>Isopreeni</w:t>
            </w:r>
          </w:p>
        </w:tc>
        <w:tc>
          <w:tcPr>
            <w:tcW w:w="759" w:type="dxa"/>
            <w:tcBorders>
              <w:top w:val="single" w:sz="4" w:space="0" w:color="auto"/>
              <w:left w:val="single" w:sz="4" w:space="0" w:color="auto"/>
              <w:bottom w:val="single" w:sz="4" w:space="0" w:color="auto"/>
              <w:right w:val="single" w:sz="4" w:space="0" w:color="auto"/>
            </w:tcBorders>
            <w:hideMark/>
          </w:tcPr>
          <w:p w14:paraId="59005079" w14:textId="77777777" w:rsidR="00495D80" w:rsidRPr="00A92662" w:rsidRDefault="005674BF">
            <w:pPr>
              <w:pStyle w:val="ColumnHeading"/>
              <w:keepNext/>
              <w:ind w:left="-364" w:right="-291"/>
              <w:rPr>
                <w:i w:val="0"/>
                <w:iCs/>
              </w:rPr>
            </w:pPr>
            <w:r w:rsidRPr="00A92662">
              <w:rPr>
                <w:b/>
              </w:rPr>
              <w:t>201-143-3</w:t>
            </w:r>
          </w:p>
        </w:tc>
        <w:tc>
          <w:tcPr>
            <w:tcW w:w="877" w:type="dxa"/>
            <w:tcBorders>
              <w:top w:val="single" w:sz="4" w:space="0" w:color="auto"/>
              <w:left w:val="single" w:sz="4" w:space="0" w:color="auto"/>
              <w:bottom w:val="single" w:sz="4" w:space="0" w:color="auto"/>
              <w:right w:val="single" w:sz="4" w:space="0" w:color="auto"/>
            </w:tcBorders>
            <w:hideMark/>
          </w:tcPr>
          <w:p w14:paraId="7C1C06FF" w14:textId="77777777" w:rsidR="00495D80" w:rsidRPr="00A92662" w:rsidRDefault="005674BF">
            <w:pPr>
              <w:pStyle w:val="ColumnHeading"/>
              <w:keepNext/>
              <w:ind w:left="-242" w:right="-257"/>
              <w:rPr>
                <w:i w:val="0"/>
                <w:iCs/>
              </w:rPr>
            </w:pPr>
            <w:r w:rsidRPr="00A92662">
              <w:rPr>
                <w:b/>
              </w:rPr>
              <w:t>78-79-5</w:t>
            </w:r>
          </w:p>
        </w:tc>
        <w:tc>
          <w:tcPr>
            <w:tcW w:w="773" w:type="dxa"/>
            <w:tcBorders>
              <w:top w:val="single" w:sz="4" w:space="0" w:color="auto"/>
              <w:left w:val="single" w:sz="4" w:space="0" w:color="auto"/>
              <w:bottom w:val="single" w:sz="4" w:space="0" w:color="auto"/>
              <w:right w:val="single" w:sz="4" w:space="0" w:color="auto"/>
            </w:tcBorders>
            <w:hideMark/>
          </w:tcPr>
          <w:p w14:paraId="5A456B0F" w14:textId="77777777" w:rsidR="00495D80" w:rsidRPr="00A92662" w:rsidRDefault="005674BF">
            <w:pPr>
              <w:pStyle w:val="ColumnHeading"/>
              <w:keepNext/>
              <w:ind w:left="-276" w:right="-342"/>
              <w:rPr>
                <w:i w:val="0"/>
                <w:iCs/>
              </w:rPr>
            </w:pPr>
            <w:r w:rsidRPr="00A92662">
              <w:rPr>
                <w:b/>
              </w:rPr>
              <w:t>8,5</w:t>
            </w:r>
          </w:p>
        </w:tc>
        <w:tc>
          <w:tcPr>
            <w:tcW w:w="851" w:type="dxa"/>
            <w:tcBorders>
              <w:top w:val="single" w:sz="4" w:space="0" w:color="auto"/>
              <w:left w:val="single" w:sz="4" w:space="0" w:color="auto"/>
              <w:bottom w:val="single" w:sz="4" w:space="0" w:color="auto"/>
              <w:right w:val="single" w:sz="4" w:space="0" w:color="auto"/>
            </w:tcBorders>
            <w:hideMark/>
          </w:tcPr>
          <w:p w14:paraId="3428F332" w14:textId="77777777" w:rsidR="00495D80" w:rsidRPr="00A92662" w:rsidRDefault="005674BF">
            <w:pPr>
              <w:pStyle w:val="ColumnHeading"/>
              <w:keepNext/>
              <w:tabs>
                <w:tab w:val="left" w:pos="-154"/>
              </w:tabs>
              <w:ind w:left="-296" w:right="-218"/>
              <w:rPr>
                <w:i w:val="0"/>
                <w:iCs/>
              </w:rPr>
            </w:pPr>
            <w:r w:rsidRPr="00A92662">
              <w:rPr>
                <w:b/>
              </w:rPr>
              <w:t>3</w:t>
            </w:r>
          </w:p>
        </w:tc>
        <w:tc>
          <w:tcPr>
            <w:tcW w:w="712" w:type="dxa"/>
            <w:tcBorders>
              <w:top w:val="single" w:sz="4" w:space="0" w:color="auto"/>
              <w:left w:val="single" w:sz="4" w:space="0" w:color="auto"/>
              <w:bottom w:val="single" w:sz="4" w:space="0" w:color="auto"/>
              <w:right w:val="single" w:sz="4" w:space="0" w:color="auto"/>
            </w:tcBorders>
            <w:hideMark/>
          </w:tcPr>
          <w:p w14:paraId="2206895A" w14:textId="77777777" w:rsidR="00495D80" w:rsidRPr="00A92662" w:rsidRDefault="005674BF">
            <w:pPr>
              <w:tabs>
                <w:tab w:val="left" w:pos="-47"/>
              </w:tabs>
              <w:ind w:left="-330" w:right="-325"/>
              <w:jc w:val="center"/>
              <w:rPr>
                <w:iCs/>
                <w:noProof/>
              </w:rPr>
            </w:pPr>
            <w:r w:rsidRPr="00A92662">
              <w:t>–</w:t>
            </w:r>
          </w:p>
        </w:tc>
        <w:tc>
          <w:tcPr>
            <w:tcW w:w="850" w:type="dxa"/>
            <w:tcBorders>
              <w:top w:val="single" w:sz="4" w:space="0" w:color="auto"/>
              <w:left w:val="single" w:sz="4" w:space="0" w:color="auto"/>
              <w:bottom w:val="single" w:sz="4" w:space="0" w:color="auto"/>
              <w:right w:val="single" w:sz="4" w:space="0" w:color="auto"/>
            </w:tcBorders>
            <w:hideMark/>
          </w:tcPr>
          <w:p w14:paraId="6FD00068" w14:textId="77777777" w:rsidR="00495D80" w:rsidRPr="00A92662" w:rsidRDefault="005674BF">
            <w:pPr>
              <w:pStyle w:val="ColumnHeading"/>
              <w:keepNext/>
              <w:ind w:left="-208" w:right="-164"/>
              <w:rPr>
                <w:i w:val="0"/>
                <w:iCs/>
              </w:rPr>
            </w:pPr>
            <w:r w:rsidRPr="00A92662">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19AC9743" w14:textId="77777777" w:rsidR="00495D80" w:rsidRPr="00A92662" w:rsidRDefault="005674BF">
            <w:pPr>
              <w:pStyle w:val="ColumnHeading"/>
              <w:keepNext/>
              <w:ind w:left="-243" w:right="-271"/>
              <w:rPr>
                <w:i w:val="0"/>
                <w:iCs/>
              </w:rPr>
            </w:pPr>
            <w:r w:rsidRPr="00A92662">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0D339406" w14:textId="77777777" w:rsidR="00495D80" w:rsidRPr="00A92662" w:rsidRDefault="005674BF">
            <w:pPr>
              <w:pStyle w:val="ColumnHeading"/>
              <w:keepNext/>
              <w:ind w:left="-262" w:right="-252"/>
              <w:rPr>
                <w:i w:val="0"/>
                <w:iCs/>
              </w:rPr>
            </w:pPr>
            <w:r w:rsidRPr="00A92662">
              <w:rPr>
                <w:i w:val="0"/>
              </w:rPr>
              <w:t>–</w:t>
            </w:r>
          </w:p>
        </w:tc>
        <w:tc>
          <w:tcPr>
            <w:tcW w:w="1132" w:type="dxa"/>
            <w:tcBorders>
              <w:top w:val="single" w:sz="4" w:space="0" w:color="auto"/>
              <w:left w:val="single" w:sz="4" w:space="0" w:color="auto"/>
              <w:bottom w:val="single" w:sz="4" w:space="0" w:color="auto"/>
              <w:right w:val="single" w:sz="4" w:space="0" w:color="auto"/>
            </w:tcBorders>
          </w:tcPr>
          <w:p w14:paraId="0EC263E1" w14:textId="77777777" w:rsidR="00495D80" w:rsidRPr="00A92662" w:rsidRDefault="00495D80">
            <w:pPr>
              <w:pStyle w:val="ColumnHeading"/>
              <w:keepNext/>
              <w:ind w:left="-345" w:right="-359"/>
              <w:rPr>
                <w:i w:val="0"/>
                <w:iCs/>
              </w:rPr>
            </w:pPr>
          </w:p>
        </w:tc>
        <w:tc>
          <w:tcPr>
            <w:tcW w:w="1278" w:type="dxa"/>
            <w:tcBorders>
              <w:top w:val="single" w:sz="4" w:space="0" w:color="auto"/>
              <w:left w:val="single" w:sz="4" w:space="0" w:color="auto"/>
              <w:bottom w:val="single" w:sz="4" w:space="0" w:color="auto"/>
              <w:right w:val="single" w:sz="4" w:space="0" w:color="auto"/>
            </w:tcBorders>
          </w:tcPr>
          <w:p w14:paraId="527E5CF8" w14:textId="77777777" w:rsidR="00495D80" w:rsidRPr="00A92662" w:rsidRDefault="00495D80">
            <w:pPr>
              <w:pStyle w:val="ColumnHeading"/>
              <w:keepNext/>
              <w:tabs>
                <w:tab w:val="left" w:pos="-174"/>
              </w:tabs>
              <w:ind w:left="-174" w:right="-339"/>
              <w:rPr>
                <w:i w:val="0"/>
                <w:iCs/>
              </w:rPr>
            </w:pPr>
          </w:p>
        </w:tc>
      </w:tr>
    </w:tbl>
    <w:p w14:paraId="1C5A50B7" w14:textId="77777777" w:rsidR="00495D80" w:rsidRPr="00A92662" w:rsidRDefault="005674BF" w:rsidP="00495D80">
      <w:pPr>
        <w:pStyle w:val="Olang"/>
        <w:rPr>
          <w:sz w:val="24"/>
          <w:szCs w:val="24"/>
        </w:rPr>
      </w:pPr>
      <w:r w:rsidRPr="00A92662">
        <w:rPr>
          <w:sz w:val="24"/>
          <w:szCs w:val="24"/>
        </w:rPr>
        <w:t xml:space="preserve">Or. </w:t>
      </w:r>
      <w:r w:rsidRPr="00A92662">
        <w:rPr>
          <w:rStyle w:val="HideTWBExt"/>
        </w:rPr>
        <w:t>&lt;Original&gt;</w:t>
      </w:r>
      <w:r w:rsidRPr="00A92662">
        <w:rPr>
          <w:rStyle w:val="HideTWBInt"/>
          <w:sz w:val="24"/>
          <w:szCs w:val="24"/>
        </w:rPr>
        <w:t>{EN}</w:t>
      </w:r>
      <w:r w:rsidRPr="00A92662">
        <w:rPr>
          <w:sz w:val="24"/>
          <w:szCs w:val="24"/>
        </w:rPr>
        <w:t>en</w:t>
      </w:r>
      <w:r w:rsidRPr="00A92662">
        <w:rPr>
          <w:rStyle w:val="HideTWBExt"/>
        </w:rPr>
        <w:t>&lt;/Original&gt;</w:t>
      </w:r>
    </w:p>
    <w:p w14:paraId="4FD7307B" w14:textId="77777777" w:rsidR="00495D80" w:rsidRPr="00A92662" w:rsidRDefault="005674BF" w:rsidP="00495D80">
      <w:r w:rsidRPr="00A92662">
        <w:rPr>
          <w:rStyle w:val="HideTWBExt"/>
        </w:rPr>
        <w:t>&lt;/Amend&gt;</w:t>
      </w:r>
    </w:p>
    <w:bookmarkEnd w:id="3"/>
    <w:p w14:paraId="0D6BBAC6"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110</w:t>
      </w:r>
      <w:r w:rsidRPr="00A92662">
        <w:rPr>
          <w:rStyle w:val="HideTWBExt"/>
        </w:rPr>
        <w:t>&lt;/NumAm&gt;</w:t>
      </w:r>
    </w:p>
    <w:p w14:paraId="78E8FA78" w14:textId="77777777" w:rsidR="00495D80" w:rsidRPr="00A92662" w:rsidRDefault="005674BF" w:rsidP="00495D80">
      <w:pPr>
        <w:pStyle w:val="NormalBold"/>
      </w:pPr>
      <w:r w:rsidRPr="00A92662">
        <w:rPr>
          <w:rStyle w:val="HideTWBExt"/>
        </w:rPr>
        <w:t>&lt;RepeatBlock-By&gt;&lt;Members&gt;</w:t>
      </w:r>
      <w:r w:rsidRPr="00A92662">
        <w:t>Grégory Allione, Valérie Devaux, Jana Toom, Hristo Petrov, Martin Hojsík</w:t>
      </w:r>
      <w:r w:rsidRPr="00A92662">
        <w:rPr>
          <w:rStyle w:val="HideTWBExt"/>
        </w:rPr>
        <w:t>&lt;/Members&gt;</w:t>
      </w:r>
    </w:p>
    <w:p w14:paraId="1CDDC4CF" w14:textId="77777777" w:rsidR="00495D80" w:rsidRPr="00A92662" w:rsidRDefault="005674BF" w:rsidP="00495D80">
      <w:pPr>
        <w:pStyle w:val="NormalBold12b"/>
        <w:keepNext/>
        <w:rPr>
          <w:rStyle w:val="HideTWBExt"/>
          <w:b w:val="0"/>
        </w:rPr>
      </w:pPr>
      <w:r w:rsidRPr="00A92662">
        <w:rPr>
          <w:rStyle w:val="HideTWBExt"/>
        </w:rPr>
        <w:t>&lt;/RepeatBlock-By&gt;</w:t>
      </w:r>
    </w:p>
    <w:p w14:paraId="02D3EC61" w14:textId="77777777" w:rsidR="00495D80" w:rsidRPr="00A92662" w:rsidRDefault="005674BF" w:rsidP="00495D80">
      <w:pPr>
        <w:pStyle w:val="NormalBold12b"/>
        <w:keepNext/>
      </w:pPr>
      <w:r w:rsidRPr="00A92662">
        <w:rPr>
          <w:rStyle w:val="HideTWBExt"/>
        </w:rPr>
        <w:t>&lt;DocAmend&gt;</w:t>
      </w:r>
      <w:r w:rsidRPr="00A92662">
        <w:t>Ehdotus direktiiviksi</w:t>
      </w:r>
      <w:r w:rsidRPr="00A92662">
        <w:rPr>
          <w:rStyle w:val="HideTWBExt"/>
        </w:rPr>
        <w:t>&lt;/DocAmend&gt;</w:t>
      </w:r>
    </w:p>
    <w:p w14:paraId="171FFB0A" w14:textId="77777777" w:rsidR="00495D80" w:rsidRPr="00A92662" w:rsidRDefault="005674BF" w:rsidP="00495D80">
      <w:pPr>
        <w:keepNext/>
      </w:pPr>
      <w:r w:rsidRPr="00A92662">
        <w:rPr>
          <w:rStyle w:val="HideTWBExt"/>
        </w:rPr>
        <w:t>&lt;Article&gt;</w:t>
      </w:r>
      <w:r w:rsidRPr="00A92662">
        <w:rPr>
          <w:b/>
        </w:rPr>
        <w:t xml:space="preserve">Liite I –1 </w:t>
      </w:r>
      <w:r w:rsidRPr="00A92662">
        <w:rPr>
          <w:b/>
        </w:rPr>
        <w:t>kohta – 2 alakohta – c alakohta</w:t>
      </w:r>
      <w:r w:rsidRPr="00A92662">
        <w:rPr>
          <w:rStyle w:val="HideTWBExt"/>
        </w:rPr>
        <w:t>&lt;/Article&gt;</w:t>
      </w:r>
    </w:p>
    <w:p w14:paraId="40EE7225" w14:textId="77777777" w:rsidR="00495D80" w:rsidRPr="00A92662" w:rsidRDefault="005674BF" w:rsidP="00495D80">
      <w:pPr>
        <w:pStyle w:val="NormalBold"/>
        <w:rPr>
          <w:b w:val="0"/>
          <w:bCs/>
        </w:rPr>
      </w:pPr>
      <w:r w:rsidRPr="00A92662">
        <w:rPr>
          <w:rStyle w:val="HideTWBExt"/>
        </w:rPr>
        <w:t>&lt;DocAmend2&gt;</w:t>
      </w:r>
      <w:r w:rsidRPr="00A92662">
        <w:rPr>
          <w:b w:val="0"/>
        </w:rPr>
        <w:t>Direktiivi 2004/37/EY</w:t>
      </w:r>
      <w:r w:rsidRPr="00A92662">
        <w:rPr>
          <w:rStyle w:val="HideTWBExt"/>
        </w:rPr>
        <w:t>&lt;/DocAmend2&gt;</w:t>
      </w:r>
    </w:p>
    <w:p w14:paraId="169DD92C" w14:textId="77777777" w:rsidR="00495D80" w:rsidRPr="00A92662" w:rsidRDefault="005674BF" w:rsidP="00495D80">
      <w:r w:rsidRPr="00A92662">
        <w:rPr>
          <w:rStyle w:val="HideTWBExt"/>
        </w:rPr>
        <w:t>&lt;Article2&gt;</w:t>
      </w:r>
      <w:r w:rsidRPr="00A92662">
        <w:t>Liite III – A kohta – taulukko – 42 a rivi (uusi)</w:t>
      </w:r>
      <w:r w:rsidRPr="00A92662">
        <w:rPr>
          <w:rStyle w:val="HideTWBExt"/>
        </w:rPr>
        <w:t>&lt;/Article2&gt;</w:t>
      </w:r>
    </w:p>
    <w:tbl>
      <w:tblPr>
        <w:tblW w:w="9780" w:type="dxa"/>
        <w:jc w:val="center"/>
        <w:tblLayout w:type="fixed"/>
        <w:tblCellMar>
          <w:left w:w="340" w:type="dxa"/>
          <w:right w:w="340" w:type="dxa"/>
        </w:tblCellMar>
        <w:tblLook w:val="04A0" w:firstRow="1" w:lastRow="0" w:firstColumn="1" w:lastColumn="0" w:noHBand="0" w:noVBand="1"/>
      </w:tblPr>
      <w:tblGrid>
        <w:gridCol w:w="1130"/>
        <w:gridCol w:w="759"/>
        <w:gridCol w:w="877"/>
        <w:gridCol w:w="773"/>
        <w:gridCol w:w="851"/>
        <w:gridCol w:w="712"/>
        <w:gridCol w:w="850"/>
        <w:gridCol w:w="709"/>
        <w:gridCol w:w="709"/>
        <w:gridCol w:w="1132"/>
        <w:gridCol w:w="1278"/>
      </w:tblGrid>
      <w:tr w:rsidR="00427527" w:rsidRPr="00A92662" w14:paraId="04CB0DFA" w14:textId="77777777" w:rsidTr="00495D80">
        <w:trPr>
          <w:jc w:val="center"/>
        </w:trPr>
        <w:tc>
          <w:tcPr>
            <w:tcW w:w="9781" w:type="dxa"/>
            <w:gridSpan w:val="11"/>
          </w:tcPr>
          <w:p w14:paraId="40A13DC2" w14:textId="77777777" w:rsidR="00495D80" w:rsidRPr="00A92662" w:rsidRDefault="00495D80">
            <w:pPr>
              <w:keepNext/>
            </w:pPr>
          </w:p>
        </w:tc>
      </w:tr>
      <w:tr w:rsidR="00427527" w:rsidRPr="00A92662" w14:paraId="4D7F8D30" w14:textId="77777777" w:rsidTr="00495D80">
        <w:trPr>
          <w:jc w:val="center"/>
        </w:trPr>
        <w:tc>
          <w:tcPr>
            <w:tcW w:w="9781" w:type="dxa"/>
            <w:gridSpan w:val="11"/>
            <w:hideMark/>
          </w:tcPr>
          <w:p w14:paraId="7CE3E2C5" w14:textId="77777777" w:rsidR="00495D80" w:rsidRPr="00A92662" w:rsidRDefault="005674BF">
            <w:pPr>
              <w:pStyle w:val="ColumnHeading"/>
              <w:keepNext/>
              <w:rPr>
                <w:color w:val="008000"/>
              </w:rPr>
            </w:pPr>
            <w:r w:rsidRPr="00A92662">
              <w:rPr>
                <w:color w:val="008000"/>
              </w:rPr>
              <w:t>Komission teksti</w:t>
            </w:r>
          </w:p>
        </w:tc>
      </w:tr>
      <w:tr w:rsidR="00427527" w:rsidRPr="00A92662" w14:paraId="20C4BA8A" w14:textId="77777777" w:rsidTr="00495D80">
        <w:trPr>
          <w:jc w:val="center"/>
        </w:trPr>
        <w:tc>
          <w:tcPr>
            <w:tcW w:w="9781" w:type="dxa"/>
            <w:gridSpan w:val="11"/>
          </w:tcPr>
          <w:p w14:paraId="31583A63" w14:textId="77777777" w:rsidR="00495D80" w:rsidRPr="00A92662" w:rsidRDefault="00495D80">
            <w:pPr>
              <w:pStyle w:val="Normal6"/>
              <w:rPr>
                <w:color w:val="008000"/>
                <w:szCs w:val="24"/>
              </w:rPr>
            </w:pPr>
          </w:p>
        </w:tc>
      </w:tr>
      <w:tr w:rsidR="00427527" w:rsidRPr="00A92662" w14:paraId="2969AE39" w14:textId="77777777" w:rsidTr="00495D80">
        <w:trPr>
          <w:jc w:val="center"/>
        </w:trPr>
        <w:tc>
          <w:tcPr>
            <w:tcW w:w="9781" w:type="dxa"/>
            <w:gridSpan w:val="11"/>
          </w:tcPr>
          <w:p w14:paraId="3634FA0E" w14:textId="77777777" w:rsidR="00495D80" w:rsidRPr="00A92662" w:rsidRDefault="00495D80">
            <w:pPr>
              <w:keepNext/>
              <w:rPr>
                <w:color w:val="008000"/>
              </w:rPr>
            </w:pPr>
          </w:p>
        </w:tc>
      </w:tr>
      <w:tr w:rsidR="00427527" w:rsidRPr="00A92662" w14:paraId="78BECF15" w14:textId="77777777" w:rsidTr="00495D80">
        <w:trPr>
          <w:jc w:val="center"/>
        </w:trPr>
        <w:tc>
          <w:tcPr>
            <w:tcW w:w="9781" w:type="dxa"/>
            <w:gridSpan w:val="11"/>
            <w:tcBorders>
              <w:top w:val="nil"/>
              <w:left w:val="nil"/>
              <w:bottom w:val="single" w:sz="4" w:space="0" w:color="auto"/>
              <w:right w:val="nil"/>
            </w:tcBorders>
            <w:hideMark/>
          </w:tcPr>
          <w:p w14:paraId="564D90F4" w14:textId="77777777" w:rsidR="00495D80" w:rsidRPr="00A92662" w:rsidRDefault="005674BF">
            <w:pPr>
              <w:pStyle w:val="ColumnHeading"/>
              <w:keepNext/>
              <w:rPr>
                <w:color w:val="008000"/>
              </w:rPr>
            </w:pPr>
            <w:r w:rsidRPr="00A92662">
              <w:rPr>
                <w:color w:val="008000"/>
              </w:rPr>
              <w:t>Tarkistus</w:t>
            </w:r>
          </w:p>
        </w:tc>
      </w:tr>
      <w:tr w:rsidR="00427527" w:rsidRPr="00A92662" w14:paraId="2232B489" w14:textId="77777777" w:rsidTr="00495D80">
        <w:trPr>
          <w:jc w:val="center"/>
        </w:trPr>
        <w:tc>
          <w:tcPr>
            <w:tcW w:w="1131" w:type="dxa"/>
            <w:tcBorders>
              <w:top w:val="single" w:sz="4" w:space="0" w:color="auto"/>
              <w:left w:val="single" w:sz="4" w:space="0" w:color="auto"/>
              <w:bottom w:val="single" w:sz="4" w:space="0" w:color="auto"/>
              <w:right w:val="single" w:sz="4" w:space="0" w:color="auto"/>
            </w:tcBorders>
            <w:hideMark/>
          </w:tcPr>
          <w:p w14:paraId="4B1B4ECA" w14:textId="77777777" w:rsidR="00495D80" w:rsidRPr="00A92662" w:rsidRDefault="005674BF">
            <w:pPr>
              <w:pStyle w:val="ColumnHeading"/>
              <w:keepNext/>
              <w:ind w:left="-345" w:right="-311"/>
              <w:rPr>
                <w:i w:val="0"/>
                <w:iCs/>
              </w:rPr>
            </w:pPr>
            <w:r w:rsidRPr="00A92662">
              <w:rPr>
                <w:i w:val="0"/>
                <w:sz w:val="22"/>
              </w:rPr>
              <w:t>Aineen nimi</w:t>
            </w:r>
          </w:p>
        </w:tc>
        <w:tc>
          <w:tcPr>
            <w:tcW w:w="759" w:type="dxa"/>
            <w:tcBorders>
              <w:top w:val="single" w:sz="4" w:space="0" w:color="auto"/>
              <w:left w:val="single" w:sz="4" w:space="0" w:color="auto"/>
              <w:bottom w:val="single" w:sz="4" w:space="0" w:color="auto"/>
              <w:right w:val="single" w:sz="4" w:space="0" w:color="auto"/>
            </w:tcBorders>
            <w:hideMark/>
          </w:tcPr>
          <w:p w14:paraId="71AA8674" w14:textId="77777777" w:rsidR="00495D80" w:rsidRPr="00A92662" w:rsidRDefault="005674BF">
            <w:pPr>
              <w:pStyle w:val="ColumnHeading"/>
              <w:keepNext/>
              <w:ind w:left="-364" w:right="-291"/>
              <w:rPr>
                <w:i w:val="0"/>
                <w:iCs/>
              </w:rPr>
            </w:pPr>
            <w:r w:rsidRPr="00A92662">
              <w:rPr>
                <w:i w:val="0"/>
                <w:sz w:val="22"/>
              </w:rPr>
              <w:t>EY-nro (</w:t>
            </w:r>
            <w:r w:rsidRPr="00A92662">
              <w:rPr>
                <w:i w:val="0"/>
                <w:sz w:val="22"/>
                <w:vertAlign w:val="superscript"/>
              </w:rPr>
              <w:t>1</w:t>
            </w:r>
            <w:r w:rsidRPr="00A92662">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35F4FFA3" w14:textId="77777777" w:rsidR="00495D80" w:rsidRPr="00A92662" w:rsidRDefault="005674BF">
            <w:pPr>
              <w:pStyle w:val="ColumnHeading"/>
              <w:keepNext/>
              <w:ind w:left="-242" w:right="-257"/>
              <w:rPr>
                <w:i w:val="0"/>
                <w:iCs/>
              </w:rPr>
            </w:pPr>
            <w:r w:rsidRPr="00A92662">
              <w:rPr>
                <w:i w:val="0"/>
              </w:rPr>
              <w:t>CAS-nro (2)</w:t>
            </w:r>
          </w:p>
        </w:tc>
        <w:tc>
          <w:tcPr>
            <w:tcW w:w="773" w:type="dxa"/>
            <w:tcBorders>
              <w:top w:val="single" w:sz="4" w:space="0" w:color="auto"/>
              <w:left w:val="single" w:sz="4" w:space="0" w:color="auto"/>
              <w:bottom w:val="single" w:sz="4" w:space="0" w:color="auto"/>
              <w:right w:val="single" w:sz="4" w:space="0" w:color="auto"/>
            </w:tcBorders>
            <w:hideMark/>
          </w:tcPr>
          <w:p w14:paraId="12FFCE7C" w14:textId="77777777" w:rsidR="00495D80" w:rsidRPr="00A92662" w:rsidRDefault="005674BF">
            <w:pPr>
              <w:pStyle w:val="ColumnHeading"/>
              <w:keepNext/>
              <w:ind w:left="-276" w:right="-237"/>
              <w:rPr>
                <w:i w:val="0"/>
                <w:iCs/>
              </w:rPr>
            </w:pPr>
            <w:r w:rsidRPr="00A92662">
              <w:rPr>
                <w:i w:val="0"/>
                <w:sz w:val="22"/>
              </w:rPr>
              <w:t>mg/m</w:t>
            </w:r>
            <w:r w:rsidRPr="00A92662">
              <w:rPr>
                <w:i w:val="0"/>
                <w:sz w:val="22"/>
                <w:vertAlign w:val="superscript"/>
              </w:rPr>
              <w:t xml:space="preserve">3 </w:t>
            </w:r>
            <w:r w:rsidRPr="00A92662">
              <w:rPr>
                <w:i w:val="0"/>
                <w:sz w:val="22"/>
              </w:rPr>
              <w:t>(</w:t>
            </w:r>
            <w:r w:rsidRPr="00A92662">
              <w:rPr>
                <w:i w:val="0"/>
                <w:sz w:val="22"/>
                <w:vertAlign w:val="superscript"/>
              </w:rPr>
              <w:t>5</w:t>
            </w:r>
            <w:r w:rsidRPr="00A92662">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7AA11C59" w14:textId="77777777" w:rsidR="00495D80" w:rsidRPr="00A92662" w:rsidRDefault="005674BF">
            <w:pPr>
              <w:pStyle w:val="ColumnHeading"/>
              <w:keepNext/>
              <w:tabs>
                <w:tab w:val="left" w:pos="-154"/>
              </w:tabs>
              <w:ind w:left="-296" w:right="-218"/>
              <w:rPr>
                <w:i w:val="0"/>
                <w:iCs/>
              </w:rPr>
            </w:pPr>
            <w:r w:rsidRPr="00A92662">
              <w:rPr>
                <w:i w:val="0"/>
                <w:sz w:val="22"/>
              </w:rPr>
              <w:t>ppm (</w:t>
            </w:r>
            <w:r w:rsidRPr="00A92662">
              <w:rPr>
                <w:i w:val="0"/>
                <w:sz w:val="22"/>
                <w:vertAlign w:val="superscript"/>
              </w:rPr>
              <w:t>6</w:t>
            </w:r>
            <w:r w:rsidRPr="00A92662">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11C9701B" w14:textId="77777777" w:rsidR="00495D80" w:rsidRPr="00A92662" w:rsidRDefault="005674BF">
            <w:pPr>
              <w:tabs>
                <w:tab w:val="left" w:pos="-47"/>
              </w:tabs>
              <w:ind w:left="-330" w:right="-325"/>
              <w:jc w:val="center"/>
              <w:rPr>
                <w:iCs/>
                <w:noProof/>
              </w:rPr>
            </w:pPr>
            <w:r w:rsidRPr="00A92662">
              <w:rPr>
                <w:sz w:val="22"/>
              </w:rPr>
              <w:t>f/ml(</w:t>
            </w:r>
            <w:r w:rsidRPr="00A92662">
              <w:rPr>
                <w:sz w:val="22"/>
                <w:vertAlign w:val="superscript"/>
              </w:rPr>
              <w:t>7</w:t>
            </w:r>
            <w:r w:rsidRPr="00A92662">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77DE7354" w14:textId="77777777" w:rsidR="00495D80" w:rsidRPr="00A92662" w:rsidRDefault="005674BF">
            <w:pPr>
              <w:pStyle w:val="ColumnHeading"/>
              <w:keepNext/>
              <w:ind w:left="-208" w:right="-164"/>
              <w:rPr>
                <w:i w:val="0"/>
                <w:iCs/>
              </w:rPr>
            </w:pPr>
            <w:r w:rsidRPr="00A92662">
              <w:rPr>
                <w:i w:val="0"/>
                <w:sz w:val="22"/>
              </w:rPr>
              <w:t>mg/m</w:t>
            </w:r>
            <w:r w:rsidRPr="00A92662">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2BFB4E36" w14:textId="77777777" w:rsidR="00495D80" w:rsidRPr="00A92662" w:rsidRDefault="005674BF">
            <w:pPr>
              <w:pStyle w:val="ColumnHeading"/>
              <w:keepNext/>
              <w:ind w:left="-243" w:right="-271"/>
              <w:rPr>
                <w:i w:val="0"/>
                <w:iCs/>
              </w:rPr>
            </w:pPr>
            <w:r w:rsidRPr="00A92662">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62F42849" w14:textId="77777777" w:rsidR="00495D80" w:rsidRPr="00A92662" w:rsidRDefault="005674BF">
            <w:pPr>
              <w:pStyle w:val="ColumnHeading"/>
              <w:keepNext/>
              <w:ind w:left="-262" w:right="-252"/>
              <w:rPr>
                <w:i w:val="0"/>
                <w:iCs/>
              </w:rPr>
            </w:pPr>
            <w:r w:rsidRPr="00A92662">
              <w:rPr>
                <w:i w:val="0"/>
                <w:sz w:val="22"/>
              </w:rPr>
              <w:t>f/ml</w:t>
            </w:r>
          </w:p>
        </w:tc>
        <w:tc>
          <w:tcPr>
            <w:tcW w:w="1132" w:type="dxa"/>
            <w:tcBorders>
              <w:top w:val="single" w:sz="4" w:space="0" w:color="auto"/>
              <w:left w:val="single" w:sz="4" w:space="0" w:color="auto"/>
              <w:bottom w:val="single" w:sz="4" w:space="0" w:color="auto"/>
              <w:right w:val="single" w:sz="4" w:space="0" w:color="auto"/>
            </w:tcBorders>
            <w:hideMark/>
          </w:tcPr>
          <w:p w14:paraId="4BBA5AFA" w14:textId="77777777" w:rsidR="00495D80" w:rsidRPr="00A92662" w:rsidRDefault="005674BF">
            <w:pPr>
              <w:pStyle w:val="ColumnHeading"/>
              <w:keepNext/>
              <w:ind w:left="-345" w:right="-359"/>
              <w:rPr>
                <w:i w:val="0"/>
                <w:iCs/>
              </w:rPr>
            </w:pPr>
            <w:r w:rsidRPr="00A92662">
              <w:rPr>
                <w:i w:val="0"/>
                <w:sz w:val="22"/>
              </w:rPr>
              <w:t>Huomautus</w:t>
            </w:r>
          </w:p>
        </w:tc>
        <w:tc>
          <w:tcPr>
            <w:tcW w:w="1278" w:type="dxa"/>
            <w:tcBorders>
              <w:top w:val="single" w:sz="4" w:space="0" w:color="auto"/>
              <w:left w:val="single" w:sz="4" w:space="0" w:color="auto"/>
              <w:bottom w:val="single" w:sz="4" w:space="0" w:color="auto"/>
              <w:right w:val="single" w:sz="4" w:space="0" w:color="auto"/>
            </w:tcBorders>
            <w:hideMark/>
          </w:tcPr>
          <w:p w14:paraId="4740F639" w14:textId="77777777" w:rsidR="00495D80" w:rsidRPr="00A92662" w:rsidRDefault="005674BF">
            <w:pPr>
              <w:pStyle w:val="ColumnHeading"/>
              <w:keepNext/>
              <w:tabs>
                <w:tab w:val="left" w:pos="-174"/>
              </w:tabs>
              <w:ind w:left="-174" w:right="-339"/>
              <w:rPr>
                <w:i w:val="0"/>
                <w:iCs/>
              </w:rPr>
            </w:pPr>
            <w:r w:rsidRPr="00A92662">
              <w:rPr>
                <w:i w:val="0"/>
                <w:sz w:val="22"/>
              </w:rPr>
              <w:t>Siirtymätoimenpiteet</w:t>
            </w:r>
          </w:p>
        </w:tc>
      </w:tr>
      <w:tr w:rsidR="00427527" w:rsidRPr="00A92662" w14:paraId="24F0E383" w14:textId="77777777" w:rsidTr="00495D80">
        <w:trPr>
          <w:jc w:val="center"/>
        </w:trPr>
        <w:tc>
          <w:tcPr>
            <w:tcW w:w="1131" w:type="dxa"/>
            <w:tcBorders>
              <w:top w:val="single" w:sz="4" w:space="0" w:color="auto"/>
              <w:left w:val="single" w:sz="4" w:space="0" w:color="auto"/>
              <w:bottom w:val="single" w:sz="4" w:space="0" w:color="auto"/>
              <w:right w:val="single" w:sz="4" w:space="0" w:color="auto"/>
            </w:tcBorders>
            <w:hideMark/>
          </w:tcPr>
          <w:p w14:paraId="0E44BEB8" w14:textId="77777777" w:rsidR="00495D80" w:rsidRPr="00A92662" w:rsidRDefault="005674BF">
            <w:pPr>
              <w:pStyle w:val="ColumnHeading"/>
              <w:keepNext/>
              <w:ind w:left="-345" w:right="-311"/>
              <w:jc w:val="left"/>
              <w:rPr>
                <w:i w:val="0"/>
                <w:iCs/>
              </w:rPr>
            </w:pPr>
            <w:r w:rsidRPr="00A92662">
              <w:rPr>
                <w:b/>
                <w:sz w:val="22"/>
              </w:rPr>
              <w:t>Isopreeni</w:t>
            </w:r>
          </w:p>
        </w:tc>
        <w:tc>
          <w:tcPr>
            <w:tcW w:w="759" w:type="dxa"/>
            <w:tcBorders>
              <w:top w:val="single" w:sz="4" w:space="0" w:color="auto"/>
              <w:left w:val="single" w:sz="4" w:space="0" w:color="auto"/>
              <w:bottom w:val="single" w:sz="4" w:space="0" w:color="auto"/>
              <w:right w:val="single" w:sz="4" w:space="0" w:color="auto"/>
            </w:tcBorders>
            <w:hideMark/>
          </w:tcPr>
          <w:p w14:paraId="7E554F3D" w14:textId="77777777" w:rsidR="00495D80" w:rsidRPr="00A92662" w:rsidRDefault="005674BF">
            <w:pPr>
              <w:pStyle w:val="ColumnHeading"/>
              <w:keepNext/>
              <w:ind w:left="-364" w:right="-291"/>
              <w:rPr>
                <w:i w:val="0"/>
                <w:iCs/>
              </w:rPr>
            </w:pPr>
            <w:r w:rsidRPr="00A92662">
              <w:rPr>
                <w:b/>
              </w:rPr>
              <w:t>201-143-3</w:t>
            </w:r>
          </w:p>
        </w:tc>
        <w:tc>
          <w:tcPr>
            <w:tcW w:w="877" w:type="dxa"/>
            <w:tcBorders>
              <w:top w:val="single" w:sz="4" w:space="0" w:color="auto"/>
              <w:left w:val="single" w:sz="4" w:space="0" w:color="auto"/>
              <w:bottom w:val="single" w:sz="4" w:space="0" w:color="auto"/>
              <w:right w:val="single" w:sz="4" w:space="0" w:color="auto"/>
            </w:tcBorders>
            <w:hideMark/>
          </w:tcPr>
          <w:p w14:paraId="29CDD26B" w14:textId="77777777" w:rsidR="00495D80" w:rsidRPr="00A92662" w:rsidRDefault="005674BF">
            <w:pPr>
              <w:pStyle w:val="ColumnHeading"/>
              <w:keepNext/>
              <w:ind w:left="-242" w:right="-257"/>
              <w:rPr>
                <w:i w:val="0"/>
                <w:iCs/>
              </w:rPr>
            </w:pPr>
            <w:r w:rsidRPr="00A92662">
              <w:rPr>
                <w:b/>
              </w:rPr>
              <w:t>78-79-5</w:t>
            </w:r>
          </w:p>
        </w:tc>
        <w:tc>
          <w:tcPr>
            <w:tcW w:w="773" w:type="dxa"/>
            <w:tcBorders>
              <w:top w:val="single" w:sz="4" w:space="0" w:color="auto"/>
              <w:left w:val="single" w:sz="4" w:space="0" w:color="auto"/>
              <w:bottom w:val="single" w:sz="4" w:space="0" w:color="auto"/>
              <w:right w:val="single" w:sz="4" w:space="0" w:color="auto"/>
            </w:tcBorders>
            <w:hideMark/>
          </w:tcPr>
          <w:p w14:paraId="580E2511" w14:textId="77777777" w:rsidR="00495D80" w:rsidRPr="00A92662" w:rsidRDefault="005674BF">
            <w:pPr>
              <w:pStyle w:val="ColumnHeading"/>
              <w:keepNext/>
              <w:ind w:left="-276" w:right="-342"/>
              <w:rPr>
                <w:i w:val="0"/>
                <w:iCs/>
              </w:rPr>
            </w:pPr>
            <w:r w:rsidRPr="00A92662">
              <w:rPr>
                <w:b/>
              </w:rPr>
              <w:t>8,5</w:t>
            </w:r>
          </w:p>
        </w:tc>
        <w:tc>
          <w:tcPr>
            <w:tcW w:w="851" w:type="dxa"/>
            <w:tcBorders>
              <w:top w:val="single" w:sz="4" w:space="0" w:color="auto"/>
              <w:left w:val="single" w:sz="4" w:space="0" w:color="auto"/>
              <w:bottom w:val="single" w:sz="4" w:space="0" w:color="auto"/>
              <w:right w:val="single" w:sz="4" w:space="0" w:color="auto"/>
            </w:tcBorders>
            <w:hideMark/>
          </w:tcPr>
          <w:p w14:paraId="31B0E0FB" w14:textId="77777777" w:rsidR="00495D80" w:rsidRPr="00A92662" w:rsidRDefault="005674BF">
            <w:pPr>
              <w:pStyle w:val="ColumnHeading"/>
              <w:keepNext/>
              <w:tabs>
                <w:tab w:val="left" w:pos="-154"/>
              </w:tabs>
              <w:ind w:left="-296" w:right="-218"/>
              <w:rPr>
                <w:i w:val="0"/>
                <w:iCs/>
              </w:rPr>
            </w:pPr>
            <w:r w:rsidRPr="00A92662">
              <w:rPr>
                <w:b/>
              </w:rPr>
              <w:t>3</w:t>
            </w:r>
          </w:p>
        </w:tc>
        <w:tc>
          <w:tcPr>
            <w:tcW w:w="712" w:type="dxa"/>
            <w:tcBorders>
              <w:top w:val="single" w:sz="4" w:space="0" w:color="auto"/>
              <w:left w:val="single" w:sz="4" w:space="0" w:color="auto"/>
              <w:bottom w:val="single" w:sz="4" w:space="0" w:color="auto"/>
              <w:right w:val="single" w:sz="4" w:space="0" w:color="auto"/>
            </w:tcBorders>
            <w:hideMark/>
          </w:tcPr>
          <w:p w14:paraId="69B3D4EC" w14:textId="77777777" w:rsidR="00495D80" w:rsidRPr="00A92662" w:rsidRDefault="005674BF">
            <w:pPr>
              <w:tabs>
                <w:tab w:val="left" w:pos="-47"/>
              </w:tabs>
              <w:ind w:left="-330" w:right="-325"/>
              <w:jc w:val="center"/>
              <w:rPr>
                <w:iCs/>
                <w:noProof/>
              </w:rPr>
            </w:pPr>
            <w:r w:rsidRPr="00A92662">
              <w:t>–</w:t>
            </w:r>
          </w:p>
        </w:tc>
        <w:tc>
          <w:tcPr>
            <w:tcW w:w="850" w:type="dxa"/>
            <w:tcBorders>
              <w:top w:val="single" w:sz="4" w:space="0" w:color="auto"/>
              <w:left w:val="single" w:sz="4" w:space="0" w:color="auto"/>
              <w:bottom w:val="single" w:sz="4" w:space="0" w:color="auto"/>
              <w:right w:val="single" w:sz="4" w:space="0" w:color="auto"/>
            </w:tcBorders>
            <w:hideMark/>
          </w:tcPr>
          <w:p w14:paraId="32FC5679" w14:textId="77777777" w:rsidR="00495D80" w:rsidRPr="00A92662" w:rsidRDefault="005674BF">
            <w:pPr>
              <w:pStyle w:val="ColumnHeading"/>
              <w:keepNext/>
              <w:ind w:left="-208" w:right="-164"/>
              <w:rPr>
                <w:i w:val="0"/>
                <w:iCs/>
              </w:rPr>
            </w:pPr>
            <w:r w:rsidRPr="00A92662">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158E39A6" w14:textId="77777777" w:rsidR="00495D80" w:rsidRPr="00A92662" w:rsidRDefault="005674BF">
            <w:pPr>
              <w:pStyle w:val="ColumnHeading"/>
              <w:keepNext/>
              <w:ind w:left="-243" w:right="-271"/>
              <w:rPr>
                <w:i w:val="0"/>
                <w:iCs/>
              </w:rPr>
            </w:pPr>
            <w:r w:rsidRPr="00A92662">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0C46590B" w14:textId="77777777" w:rsidR="00495D80" w:rsidRPr="00A92662" w:rsidRDefault="005674BF">
            <w:pPr>
              <w:pStyle w:val="ColumnHeading"/>
              <w:keepNext/>
              <w:ind w:left="-262" w:right="-252"/>
              <w:rPr>
                <w:i w:val="0"/>
                <w:iCs/>
              </w:rPr>
            </w:pPr>
            <w:r w:rsidRPr="00A92662">
              <w:rPr>
                <w:i w:val="0"/>
              </w:rPr>
              <w:t>–</w:t>
            </w:r>
          </w:p>
        </w:tc>
        <w:tc>
          <w:tcPr>
            <w:tcW w:w="1132" w:type="dxa"/>
            <w:tcBorders>
              <w:top w:val="single" w:sz="4" w:space="0" w:color="auto"/>
              <w:left w:val="single" w:sz="4" w:space="0" w:color="auto"/>
              <w:bottom w:val="single" w:sz="4" w:space="0" w:color="auto"/>
              <w:right w:val="single" w:sz="4" w:space="0" w:color="auto"/>
            </w:tcBorders>
          </w:tcPr>
          <w:p w14:paraId="01D2B645" w14:textId="77777777" w:rsidR="00495D80" w:rsidRPr="00A92662" w:rsidRDefault="00495D80">
            <w:pPr>
              <w:pStyle w:val="ColumnHeading"/>
              <w:keepNext/>
              <w:ind w:left="-345" w:right="-359"/>
              <w:rPr>
                <w:i w:val="0"/>
                <w:iCs/>
              </w:rPr>
            </w:pPr>
          </w:p>
        </w:tc>
        <w:tc>
          <w:tcPr>
            <w:tcW w:w="1278" w:type="dxa"/>
            <w:tcBorders>
              <w:top w:val="single" w:sz="4" w:space="0" w:color="auto"/>
              <w:left w:val="single" w:sz="4" w:space="0" w:color="auto"/>
              <w:bottom w:val="single" w:sz="4" w:space="0" w:color="auto"/>
              <w:right w:val="single" w:sz="4" w:space="0" w:color="auto"/>
            </w:tcBorders>
          </w:tcPr>
          <w:p w14:paraId="0BA71C2F" w14:textId="77777777" w:rsidR="00495D80" w:rsidRPr="00A92662" w:rsidRDefault="00495D80">
            <w:pPr>
              <w:pStyle w:val="ColumnHeading"/>
              <w:keepNext/>
              <w:tabs>
                <w:tab w:val="left" w:pos="-174"/>
              </w:tabs>
              <w:ind w:left="-174" w:right="-339"/>
              <w:rPr>
                <w:i w:val="0"/>
                <w:iCs/>
              </w:rPr>
            </w:pPr>
          </w:p>
        </w:tc>
      </w:tr>
    </w:tbl>
    <w:p w14:paraId="4854D80B" w14:textId="77777777" w:rsidR="00495D80" w:rsidRPr="00A92662" w:rsidRDefault="005674BF" w:rsidP="00495D80">
      <w:pPr>
        <w:pStyle w:val="Olang"/>
        <w:rPr>
          <w:sz w:val="24"/>
          <w:szCs w:val="24"/>
        </w:rPr>
      </w:pPr>
      <w:r w:rsidRPr="00A92662">
        <w:rPr>
          <w:sz w:val="24"/>
          <w:szCs w:val="24"/>
        </w:rPr>
        <w:t xml:space="preserve">Or. </w:t>
      </w:r>
      <w:r w:rsidRPr="00A92662">
        <w:rPr>
          <w:rStyle w:val="HideTWBExt"/>
        </w:rPr>
        <w:t>&lt;Original&gt;</w:t>
      </w:r>
      <w:r w:rsidRPr="00A92662">
        <w:rPr>
          <w:rStyle w:val="HideTWBInt"/>
          <w:sz w:val="24"/>
          <w:szCs w:val="24"/>
        </w:rPr>
        <w:t>{EN}</w:t>
      </w:r>
      <w:r w:rsidRPr="00A92662">
        <w:rPr>
          <w:sz w:val="24"/>
          <w:szCs w:val="24"/>
        </w:rPr>
        <w:t>en</w:t>
      </w:r>
      <w:r w:rsidRPr="00A92662">
        <w:rPr>
          <w:rStyle w:val="HideTWBExt"/>
        </w:rPr>
        <w:t>&lt;/Original&gt;</w:t>
      </w:r>
    </w:p>
    <w:p w14:paraId="79F1092E" w14:textId="77777777" w:rsidR="00495D80" w:rsidRPr="00A92662" w:rsidRDefault="005674BF" w:rsidP="00495D80">
      <w:pPr>
        <w:rPr>
          <w:rStyle w:val="HideTWBExt"/>
        </w:rPr>
      </w:pPr>
      <w:r w:rsidRPr="00A92662">
        <w:rPr>
          <w:rStyle w:val="HideTWBExt"/>
        </w:rPr>
        <w:t>&lt;/Amend&gt;</w:t>
      </w:r>
    </w:p>
    <w:p w14:paraId="2EFA1084"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111</w:t>
      </w:r>
      <w:r w:rsidRPr="00A92662">
        <w:rPr>
          <w:rStyle w:val="HideTWBExt"/>
        </w:rPr>
        <w:t>&lt;/NumAm&gt;</w:t>
      </w:r>
    </w:p>
    <w:p w14:paraId="4A585385" w14:textId="77777777" w:rsidR="00495D80" w:rsidRPr="00A92662" w:rsidRDefault="005674BF" w:rsidP="00495D80">
      <w:pPr>
        <w:pStyle w:val="NormalBold"/>
      </w:pPr>
      <w:r w:rsidRPr="00A92662">
        <w:rPr>
          <w:rStyle w:val="HideTWBExt"/>
        </w:rPr>
        <w:t>&lt;RepeatBlock-By&gt;&lt;Members&gt;</w:t>
      </w:r>
      <w:r w:rsidRPr="00A92662">
        <w:t>Maria Ohisalo</w:t>
      </w:r>
      <w:r w:rsidRPr="00A92662">
        <w:rPr>
          <w:rStyle w:val="HideTWBExt"/>
        </w:rPr>
        <w:t>&lt;/Members&gt;</w:t>
      </w:r>
    </w:p>
    <w:p w14:paraId="3988FEAB" w14:textId="77777777" w:rsidR="00495D80" w:rsidRPr="00A92662" w:rsidRDefault="005674BF" w:rsidP="00495D80">
      <w:pPr>
        <w:pStyle w:val="NormalBold12b"/>
        <w:keepNext/>
        <w:rPr>
          <w:rStyle w:val="HideTWBExt"/>
          <w:b w:val="0"/>
        </w:rPr>
      </w:pPr>
      <w:r w:rsidRPr="00A92662">
        <w:rPr>
          <w:rStyle w:val="HideTWBExt"/>
        </w:rPr>
        <w:t>&lt;/RepeatBlock-By&gt;</w:t>
      </w:r>
    </w:p>
    <w:p w14:paraId="579EA86E" w14:textId="77777777" w:rsidR="00495D80" w:rsidRPr="00A92662" w:rsidRDefault="005674BF" w:rsidP="00495D80">
      <w:pPr>
        <w:pStyle w:val="NormalBold12b"/>
        <w:keepNext/>
      </w:pPr>
      <w:r w:rsidRPr="00A92662">
        <w:rPr>
          <w:rStyle w:val="HideTWBExt"/>
        </w:rPr>
        <w:t>&lt;DocAmend&gt;</w:t>
      </w:r>
      <w:r w:rsidRPr="00A92662">
        <w:t>Ehdotus direktiiviksi</w:t>
      </w:r>
      <w:r w:rsidRPr="00A92662">
        <w:rPr>
          <w:rStyle w:val="HideTWBExt"/>
        </w:rPr>
        <w:t>&lt;/DocAmend&gt;</w:t>
      </w:r>
    </w:p>
    <w:p w14:paraId="7CB07AA5" w14:textId="77777777" w:rsidR="00495D80" w:rsidRPr="00A92662" w:rsidRDefault="005674BF" w:rsidP="00495D80">
      <w:pPr>
        <w:keepNext/>
      </w:pPr>
      <w:r w:rsidRPr="00A92662">
        <w:rPr>
          <w:rStyle w:val="HideTWBExt"/>
        </w:rPr>
        <w:t>&lt;Article&gt;</w:t>
      </w:r>
      <w:r w:rsidRPr="00A92662">
        <w:rPr>
          <w:b/>
        </w:rPr>
        <w:t>Liite I –1 kohta – 2 alakohta – c alakohta</w:t>
      </w:r>
      <w:r w:rsidRPr="00A92662">
        <w:rPr>
          <w:rStyle w:val="HideTWBExt"/>
        </w:rPr>
        <w:t>&lt;/Article&gt;</w:t>
      </w:r>
    </w:p>
    <w:p w14:paraId="195E015B" w14:textId="77777777" w:rsidR="00495D80" w:rsidRPr="00A92662" w:rsidRDefault="005674BF" w:rsidP="00495D80">
      <w:pPr>
        <w:pStyle w:val="NormalBold"/>
        <w:rPr>
          <w:b w:val="0"/>
          <w:bCs/>
        </w:rPr>
      </w:pPr>
      <w:r w:rsidRPr="00A92662">
        <w:rPr>
          <w:rStyle w:val="HideTWBExt"/>
        </w:rPr>
        <w:t>&lt;DocAmend2&gt;</w:t>
      </w:r>
      <w:r w:rsidRPr="00A92662">
        <w:rPr>
          <w:b w:val="0"/>
        </w:rPr>
        <w:t>Direktiivi 2004/37/EY</w:t>
      </w:r>
      <w:r w:rsidRPr="00A92662">
        <w:rPr>
          <w:rStyle w:val="HideTWBExt"/>
        </w:rPr>
        <w:t>&lt;/DocAmend2&gt;</w:t>
      </w:r>
    </w:p>
    <w:p w14:paraId="4666CBD0" w14:textId="77777777" w:rsidR="00495D80" w:rsidRPr="00A92662" w:rsidRDefault="005674BF" w:rsidP="00495D80">
      <w:r w:rsidRPr="00A92662">
        <w:rPr>
          <w:rStyle w:val="HideTWBExt"/>
        </w:rPr>
        <w:t>&lt;Article2&gt;</w:t>
      </w:r>
      <w:r w:rsidRPr="00A92662">
        <w:t>Liite III – A kohta – taulukko – 42 a rivi (uusi)</w:t>
      </w:r>
      <w:r w:rsidRPr="00A92662">
        <w:rPr>
          <w:rStyle w:val="HideTWBExt"/>
        </w:rPr>
        <w:t>&lt;/Article2&gt;</w:t>
      </w:r>
    </w:p>
    <w:tbl>
      <w:tblPr>
        <w:tblW w:w="9780" w:type="dxa"/>
        <w:jc w:val="center"/>
        <w:tblLayout w:type="fixed"/>
        <w:tblCellMar>
          <w:left w:w="340" w:type="dxa"/>
          <w:right w:w="340" w:type="dxa"/>
        </w:tblCellMar>
        <w:tblLook w:val="04A0" w:firstRow="1" w:lastRow="0" w:firstColumn="1" w:lastColumn="0" w:noHBand="0" w:noVBand="1"/>
      </w:tblPr>
      <w:tblGrid>
        <w:gridCol w:w="1130"/>
        <w:gridCol w:w="759"/>
        <w:gridCol w:w="877"/>
        <w:gridCol w:w="773"/>
        <w:gridCol w:w="851"/>
        <w:gridCol w:w="712"/>
        <w:gridCol w:w="850"/>
        <w:gridCol w:w="709"/>
        <w:gridCol w:w="709"/>
        <w:gridCol w:w="1132"/>
        <w:gridCol w:w="1278"/>
      </w:tblGrid>
      <w:tr w:rsidR="00427527" w:rsidRPr="00A92662" w14:paraId="2058AD04" w14:textId="77777777" w:rsidTr="00495D80">
        <w:trPr>
          <w:jc w:val="center"/>
        </w:trPr>
        <w:tc>
          <w:tcPr>
            <w:tcW w:w="9781" w:type="dxa"/>
            <w:gridSpan w:val="11"/>
          </w:tcPr>
          <w:p w14:paraId="70A5B68A" w14:textId="77777777" w:rsidR="00495D80" w:rsidRPr="00A92662" w:rsidRDefault="00495D80">
            <w:pPr>
              <w:keepNext/>
            </w:pPr>
          </w:p>
        </w:tc>
      </w:tr>
      <w:tr w:rsidR="00427527" w:rsidRPr="00A92662" w14:paraId="5D9C73F8" w14:textId="77777777" w:rsidTr="00495D80">
        <w:trPr>
          <w:jc w:val="center"/>
        </w:trPr>
        <w:tc>
          <w:tcPr>
            <w:tcW w:w="9781" w:type="dxa"/>
            <w:gridSpan w:val="11"/>
            <w:hideMark/>
          </w:tcPr>
          <w:p w14:paraId="04F2470D" w14:textId="77777777" w:rsidR="00495D80" w:rsidRPr="00A92662" w:rsidRDefault="005674BF">
            <w:pPr>
              <w:pStyle w:val="ColumnHeading"/>
              <w:keepNext/>
              <w:rPr>
                <w:color w:val="008000"/>
              </w:rPr>
            </w:pPr>
            <w:r w:rsidRPr="00A92662">
              <w:rPr>
                <w:color w:val="008000"/>
              </w:rPr>
              <w:t>Komission teksti</w:t>
            </w:r>
          </w:p>
        </w:tc>
      </w:tr>
      <w:tr w:rsidR="00427527" w:rsidRPr="00A92662" w14:paraId="397662DF" w14:textId="77777777" w:rsidTr="00495D80">
        <w:trPr>
          <w:jc w:val="center"/>
        </w:trPr>
        <w:tc>
          <w:tcPr>
            <w:tcW w:w="9781" w:type="dxa"/>
            <w:gridSpan w:val="11"/>
          </w:tcPr>
          <w:p w14:paraId="5619DE6A" w14:textId="77777777" w:rsidR="00495D80" w:rsidRPr="00A92662" w:rsidRDefault="00495D80">
            <w:pPr>
              <w:pStyle w:val="Normal6"/>
              <w:rPr>
                <w:color w:val="008000"/>
                <w:szCs w:val="24"/>
              </w:rPr>
            </w:pPr>
          </w:p>
        </w:tc>
      </w:tr>
      <w:tr w:rsidR="00427527" w:rsidRPr="00A92662" w14:paraId="7BB75EFC" w14:textId="77777777" w:rsidTr="00495D80">
        <w:trPr>
          <w:jc w:val="center"/>
        </w:trPr>
        <w:tc>
          <w:tcPr>
            <w:tcW w:w="9781" w:type="dxa"/>
            <w:gridSpan w:val="11"/>
          </w:tcPr>
          <w:p w14:paraId="0DBBE11A" w14:textId="77777777" w:rsidR="00495D80" w:rsidRPr="00A92662" w:rsidRDefault="00495D80">
            <w:pPr>
              <w:keepNext/>
              <w:rPr>
                <w:color w:val="008000"/>
              </w:rPr>
            </w:pPr>
          </w:p>
        </w:tc>
      </w:tr>
      <w:tr w:rsidR="00427527" w:rsidRPr="00A92662" w14:paraId="29924C04" w14:textId="77777777" w:rsidTr="00495D80">
        <w:trPr>
          <w:jc w:val="center"/>
        </w:trPr>
        <w:tc>
          <w:tcPr>
            <w:tcW w:w="9781" w:type="dxa"/>
            <w:gridSpan w:val="11"/>
            <w:tcBorders>
              <w:top w:val="nil"/>
              <w:left w:val="nil"/>
              <w:bottom w:val="single" w:sz="4" w:space="0" w:color="auto"/>
              <w:right w:val="nil"/>
            </w:tcBorders>
            <w:hideMark/>
          </w:tcPr>
          <w:p w14:paraId="44C3E0C2" w14:textId="77777777" w:rsidR="00495D80" w:rsidRPr="00A92662" w:rsidRDefault="005674BF">
            <w:pPr>
              <w:pStyle w:val="ColumnHeading"/>
              <w:keepNext/>
              <w:jc w:val="left"/>
              <w:rPr>
                <w:color w:val="008000"/>
              </w:rPr>
            </w:pPr>
            <w:r w:rsidRPr="00A92662">
              <w:rPr>
                <w:color w:val="008000"/>
              </w:rPr>
              <w:t>Tarkistus</w:t>
            </w:r>
          </w:p>
        </w:tc>
      </w:tr>
      <w:tr w:rsidR="00427527" w:rsidRPr="00A92662" w14:paraId="05484F81" w14:textId="77777777" w:rsidTr="00495D80">
        <w:trPr>
          <w:jc w:val="center"/>
        </w:trPr>
        <w:tc>
          <w:tcPr>
            <w:tcW w:w="1131" w:type="dxa"/>
            <w:tcBorders>
              <w:top w:val="single" w:sz="4" w:space="0" w:color="auto"/>
              <w:left w:val="single" w:sz="4" w:space="0" w:color="auto"/>
              <w:bottom w:val="single" w:sz="4" w:space="0" w:color="auto"/>
              <w:right w:val="single" w:sz="4" w:space="0" w:color="auto"/>
            </w:tcBorders>
            <w:hideMark/>
          </w:tcPr>
          <w:p w14:paraId="6C7B119D" w14:textId="77777777" w:rsidR="00495D80" w:rsidRPr="00A92662" w:rsidRDefault="005674BF">
            <w:pPr>
              <w:pStyle w:val="ColumnHeading"/>
              <w:keepNext/>
              <w:ind w:left="-345" w:right="-311"/>
              <w:rPr>
                <w:i w:val="0"/>
                <w:iCs/>
              </w:rPr>
            </w:pPr>
            <w:r w:rsidRPr="00A92662">
              <w:rPr>
                <w:i w:val="0"/>
                <w:sz w:val="22"/>
              </w:rPr>
              <w:t>Aineen nimi</w:t>
            </w:r>
          </w:p>
        </w:tc>
        <w:tc>
          <w:tcPr>
            <w:tcW w:w="759" w:type="dxa"/>
            <w:tcBorders>
              <w:top w:val="single" w:sz="4" w:space="0" w:color="auto"/>
              <w:left w:val="single" w:sz="4" w:space="0" w:color="auto"/>
              <w:bottom w:val="single" w:sz="4" w:space="0" w:color="auto"/>
              <w:right w:val="single" w:sz="4" w:space="0" w:color="auto"/>
            </w:tcBorders>
            <w:hideMark/>
          </w:tcPr>
          <w:p w14:paraId="485F9DE9" w14:textId="77777777" w:rsidR="00495D80" w:rsidRPr="00A92662" w:rsidRDefault="005674BF">
            <w:pPr>
              <w:pStyle w:val="ColumnHeading"/>
              <w:keepNext/>
              <w:ind w:left="-364" w:right="-291"/>
              <w:rPr>
                <w:i w:val="0"/>
                <w:iCs/>
              </w:rPr>
            </w:pPr>
            <w:r w:rsidRPr="00A92662">
              <w:rPr>
                <w:i w:val="0"/>
                <w:sz w:val="22"/>
              </w:rPr>
              <w:t>EY-nro (</w:t>
            </w:r>
            <w:r w:rsidRPr="00A92662">
              <w:rPr>
                <w:i w:val="0"/>
                <w:sz w:val="22"/>
                <w:vertAlign w:val="superscript"/>
              </w:rPr>
              <w:t>1</w:t>
            </w:r>
            <w:r w:rsidRPr="00A92662">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1739C073" w14:textId="77777777" w:rsidR="00495D80" w:rsidRPr="00A92662" w:rsidRDefault="005674BF">
            <w:pPr>
              <w:pStyle w:val="ColumnHeading"/>
              <w:keepNext/>
              <w:ind w:left="-242" w:right="-257"/>
              <w:rPr>
                <w:i w:val="0"/>
                <w:iCs/>
              </w:rPr>
            </w:pPr>
            <w:r w:rsidRPr="00A92662">
              <w:rPr>
                <w:i w:val="0"/>
              </w:rPr>
              <w:t>CAS-nro (2)</w:t>
            </w:r>
          </w:p>
        </w:tc>
        <w:tc>
          <w:tcPr>
            <w:tcW w:w="773" w:type="dxa"/>
            <w:tcBorders>
              <w:top w:val="single" w:sz="4" w:space="0" w:color="auto"/>
              <w:left w:val="single" w:sz="4" w:space="0" w:color="auto"/>
              <w:bottom w:val="single" w:sz="4" w:space="0" w:color="auto"/>
              <w:right w:val="single" w:sz="4" w:space="0" w:color="auto"/>
            </w:tcBorders>
            <w:hideMark/>
          </w:tcPr>
          <w:p w14:paraId="1D98B639" w14:textId="77777777" w:rsidR="00495D80" w:rsidRPr="00A92662" w:rsidRDefault="005674BF">
            <w:pPr>
              <w:pStyle w:val="ColumnHeading"/>
              <w:keepNext/>
              <w:ind w:left="-276" w:right="-237"/>
              <w:rPr>
                <w:i w:val="0"/>
                <w:iCs/>
              </w:rPr>
            </w:pPr>
            <w:r w:rsidRPr="00A92662">
              <w:rPr>
                <w:i w:val="0"/>
                <w:sz w:val="22"/>
              </w:rPr>
              <w:t>mg/m</w:t>
            </w:r>
            <w:r w:rsidRPr="00A92662">
              <w:rPr>
                <w:i w:val="0"/>
                <w:sz w:val="22"/>
                <w:vertAlign w:val="superscript"/>
              </w:rPr>
              <w:t xml:space="preserve">3 </w:t>
            </w:r>
            <w:r w:rsidRPr="00A92662">
              <w:rPr>
                <w:i w:val="0"/>
                <w:sz w:val="22"/>
              </w:rPr>
              <w:t>(</w:t>
            </w:r>
            <w:r w:rsidRPr="00A92662">
              <w:rPr>
                <w:i w:val="0"/>
                <w:sz w:val="22"/>
                <w:vertAlign w:val="superscript"/>
              </w:rPr>
              <w:t>5</w:t>
            </w:r>
            <w:r w:rsidRPr="00A92662">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06937643" w14:textId="77777777" w:rsidR="00495D80" w:rsidRPr="00A92662" w:rsidRDefault="005674BF">
            <w:pPr>
              <w:pStyle w:val="ColumnHeading"/>
              <w:keepNext/>
              <w:tabs>
                <w:tab w:val="left" w:pos="-154"/>
              </w:tabs>
              <w:ind w:left="-296" w:right="-218"/>
              <w:rPr>
                <w:i w:val="0"/>
                <w:iCs/>
              </w:rPr>
            </w:pPr>
            <w:r w:rsidRPr="00A92662">
              <w:rPr>
                <w:i w:val="0"/>
                <w:sz w:val="22"/>
              </w:rPr>
              <w:t>ppm (</w:t>
            </w:r>
            <w:r w:rsidRPr="00A92662">
              <w:rPr>
                <w:i w:val="0"/>
                <w:sz w:val="22"/>
                <w:vertAlign w:val="superscript"/>
              </w:rPr>
              <w:t>6</w:t>
            </w:r>
            <w:r w:rsidRPr="00A92662">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622C9BBD" w14:textId="77777777" w:rsidR="00495D80" w:rsidRPr="00A92662" w:rsidRDefault="005674BF">
            <w:pPr>
              <w:tabs>
                <w:tab w:val="left" w:pos="-47"/>
              </w:tabs>
              <w:ind w:left="-330" w:right="-325"/>
              <w:jc w:val="center"/>
              <w:rPr>
                <w:iCs/>
                <w:noProof/>
              </w:rPr>
            </w:pPr>
            <w:r w:rsidRPr="00A92662">
              <w:rPr>
                <w:sz w:val="22"/>
              </w:rPr>
              <w:t>f/ml(</w:t>
            </w:r>
            <w:r w:rsidRPr="00A92662">
              <w:rPr>
                <w:sz w:val="22"/>
                <w:vertAlign w:val="superscript"/>
              </w:rPr>
              <w:t>7</w:t>
            </w:r>
            <w:r w:rsidRPr="00A92662">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645F92BA" w14:textId="77777777" w:rsidR="00495D80" w:rsidRPr="00A92662" w:rsidRDefault="005674BF">
            <w:pPr>
              <w:pStyle w:val="ColumnHeading"/>
              <w:keepNext/>
              <w:ind w:left="-208" w:right="-164"/>
              <w:rPr>
                <w:i w:val="0"/>
                <w:iCs/>
              </w:rPr>
            </w:pPr>
            <w:r w:rsidRPr="00A92662">
              <w:rPr>
                <w:i w:val="0"/>
                <w:sz w:val="22"/>
              </w:rPr>
              <w:t>mg/m</w:t>
            </w:r>
            <w:r w:rsidRPr="00A92662">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418CC715" w14:textId="77777777" w:rsidR="00495D80" w:rsidRPr="00A92662" w:rsidRDefault="005674BF">
            <w:pPr>
              <w:pStyle w:val="ColumnHeading"/>
              <w:keepNext/>
              <w:ind w:left="-243" w:right="-271"/>
              <w:rPr>
                <w:i w:val="0"/>
                <w:iCs/>
              </w:rPr>
            </w:pPr>
            <w:r w:rsidRPr="00A92662">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50BE3E7B" w14:textId="77777777" w:rsidR="00495D80" w:rsidRPr="00A92662" w:rsidRDefault="005674BF">
            <w:pPr>
              <w:pStyle w:val="ColumnHeading"/>
              <w:keepNext/>
              <w:ind w:left="-262" w:right="-252"/>
              <w:rPr>
                <w:i w:val="0"/>
                <w:iCs/>
              </w:rPr>
            </w:pPr>
            <w:r w:rsidRPr="00A92662">
              <w:rPr>
                <w:i w:val="0"/>
                <w:sz w:val="22"/>
              </w:rPr>
              <w:t>f/ml</w:t>
            </w:r>
          </w:p>
        </w:tc>
        <w:tc>
          <w:tcPr>
            <w:tcW w:w="1132" w:type="dxa"/>
            <w:tcBorders>
              <w:top w:val="single" w:sz="4" w:space="0" w:color="auto"/>
              <w:left w:val="single" w:sz="4" w:space="0" w:color="auto"/>
              <w:bottom w:val="single" w:sz="4" w:space="0" w:color="auto"/>
              <w:right w:val="single" w:sz="4" w:space="0" w:color="auto"/>
            </w:tcBorders>
            <w:hideMark/>
          </w:tcPr>
          <w:p w14:paraId="2D6FC3F6" w14:textId="77777777" w:rsidR="00495D80" w:rsidRPr="00A92662" w:rsidRDefault="005674BF">
            <w:pPr>
              <w:pStyle w:val="ColumnHeading"/>
              <w:keepNext/>
              <w:ind w:left="-345" w:right="-359"/>
              <w:rPr>
                <w:i w:val="0"/>
                <w:iCs/>
              </w:rPr>
            </w:pPr>
            <w:r w:rsidRPr="00A92662">
              <w:rPr>
                <w:i w:val="0"/>
                <w:sz w:val="22"/>
              </w:rPr>
              <w:t>Huomautus</w:t>
            </w:r>
          </w:p>
        </w:tc>
        <w:tc>
          <w:tcPr>
            <w:tcW w:w="1278" w:type="dxa"/>
            <w:tcBorders>
              <w:top w:val="single" w:sz="4" w:space="0" w:color="auto"/>
              <w:left w:val="single" w:sz="4" w:space="0" w:color="auto"/>
              <w:bottom w:val="single" w:sz="4" w:space="0" w:color="auto"/>
              <w:right w:val="single" w:sz="4" w:space="0" w:color="auto"/>
            </w:tcBorders>
            <w:hideMark/>
          </w:tcPr>
          <w:p w14:paraId="33BD6E96" w14:textId="77777777" w:rsidR="00495D80" w:rsidRPr="00A92662" w:rsidRDefault="005674BF">
            <w:pPr>
              <w:pStyle w:val="ColumnHeading"/>
              <w:keepNext/>
              <w:tabs>
                <w:tab w:val="left" w:pos="-174"/>
              </w:tabs>
              <w:ind w:left="-174" w:right="-339"/>
              <w:rPr>
                <w:i w:val="0"/>
                <w:iCs/>
              </w:rPr>
            </w:pPr>
            <w:r w:rsidRPr="00A92662">
              <w:rPr>
                <w:i w:val="0"/>
                <w:sz w:val="22"/>
              </w:rPr>
              <w:t>Siirtymätoimenpiteet</w:t>
            </w:r>
          </w:p>
        </w:tc>
      </w:tr>
      <w:tr w:rsidR="00427527" w:rsidRPr="00A92662" w14:paraId="488734EC" w14:textId="77777777" w:rsidTr="00495D80">
        <w:trPr>
          <w:jc w:val="center"/>
        </w:trPr>
        <w:tc>
          <w:tcPr>
            <w:tcW w:w="1131" w:type="dxa"/>
            <w:tcBorders>
              <w:top w:val="single" w:sz="4" w:space="0" w:color="auto"/>
              <w:left w:val="single" w:sz="4" w:space="0" w:color="auto"/>
              <w:bottom w:val="single" w:sz="4" w:space="0" w:color="auto"/>
              <w:right w:val="single" w:sz="4" w:space="0" w:color="auto"/>
            </w:tcBorders>
            <w:hideMark/>
          </w:tcPr>
          <w:p w14:paraId="421EC7A1" w14:textId="77777777" w:rsidR="00495D80" w:rsidRPr="00A92662" w:rsidRDefault="005674BF">
            <w:pPr>
              <w:pStyle w:val="ColumnHeading"/>
              <w:keepNext/>
              <w:ind w:left="-345" w:right="-311"/>
              <w:jc w:val="left"/>
              <w:rPr>
                <w:i w:val="0"/>
                <w:iCs/>
              </w:rPr>
            </w:pPr>
            <w:r w:rsidRPr="00A92662">
              <w:rPr>
                <w:b/>
                <w:sz w:val="22"/>
              </w:rPr>
              <w:t>Isopreeni</w:t>
            </w:r>
          </w:p>
        </w:tc>
        <w:tc>
          <w:tcPr>
            <w:tcW w:w="759" w:type="dxa"/>
            <w:tcBorders>
              <w:top w:val="single" w:sz="4" w:space="0" w:color="auto"/>
              <w:left w:val="single" w:sz="4" w:space="0" w:color="auto"/>
              <w:bottom w:val="single" w:sz="4" w:space="0" w:color="auto"/>
              <w:right w:val="single" w:sz="4" w:space="0" w:color="auto"/>
            </w:tcBorders>
            <w:hideMark/>
          </w:tcPr>
          <w:p w14:paraId="31DD3512" w14:textId="77777777" w:rsidR="00495D80" w:rsidRPr="00A92662" w:rsidRDefault="005674BF">
            <w:pPr>
              <w:pStyle w:val="ColumnHeading"/>
              <w:keepNext/>
              <w:ind w:left="-364" w:right="-291"/>
              <w:rPr>
                <w:i w:val="0"/>
                <w:iCs/>
              </w:rPr>
            </w:pPr>
            <w:r w:rsidRPr="00A92662">
              <w:rPr>
                <w:b/>
              </w:rPr>
              <w:t>201-143-3</w:t>
            </w:r>
          </w:p>
        </w:tc>
        <w:tc>
          <w:tcPr>
            <w:tcW w:w="877" w:type="dxa"/>
            <w:tcBorders>
              <w:top w:val="single" w:sz="4" w:space="0" w:color="auto"/>
              <w:left w:val="single" w:sz="4" w:space="0" w:color="auto"/>
              <w:bottom w:val="single" w:sz="4" w:space="0" w:color="auto"/>
              <w:right w:val="single" w:sz="4" w:space="0" w:color="auto"/>
            </w:tcBorders>
            <w:hideMark/>
          </w:tcPr>
          <w:p w14:paraId="0E49B541" w14:textId="77777777" w:rsidR="00495D80" w:rsidRPr="00A92662" w:rsidRDefault="005674BF">
            <w:pPr>
              <w:pStyle w:val="ColumnHeading"/>
              <w:keepNext/>
              <w:ind w:left="-242" w:right="-257"/>
              <w:rPr>
                <w:i w:val="0"/>
                <w:iCs/>
              </w:rPr>
            </w:pPr>
            <w:r w:rsidRPr="00A92662">
              <w:rPr>
                <w:b/>
              </w:rPr>
              <w:t>78-79-5</w:t>
            </w:r>
          </w:p>
        </w:tc>
        <w:tc>
          <w:tcPr>
            <w:tcW w:w="773" w:type="dxa"/>
            <w:tcBorders>
              <w:top w:val="single" w:sz="4" w:space="0" w:color="auto"/>
              <w:left w:val="single" w:sz="4" w:space="0" w:color="auto"/>
              <w:bottom w:val="single" w:sz="4" w:space="0" w:color="auto"/>
              <w:right w:val="single" w:sz="4" w:space="0" w:color="auto"/>
            </w:tcBorders>
            <w:hideMark/>
          </w:tcPr>
          <w:p w14:paraId="3CBB3D8E" w14:textId="77777777" w:rsidR="00495D80" w:rsidRPr="00A92662" w:rsidRDefault="005674BF">
            <w:pPr>
              <w:pStyle w:val="ColumnHeading"/>
              <w:keepNext/>
              <w:ind w:left="-276" w:right="-342"/>
              <w:rPr>
                <w:i w:val="0"/>
                <w:iCs/>
              </w:rPr>
            </w:pPr>
            <w:r w:rsidRPr="00A92662">
              <w:rPr>
                <w:b/>
              </w:rPr>
              <w:t>8,5</w:t>
            </w:r>
          </w:p>
        </w:tc>
        <w:tc>
          <w:tcPr>
            <w:tcW w:w="851" w:type="dxa"/>
            <w:tcBorders>
              <w:top w:val="single" w:sz="4" w:space="0" w:color="auto"/>
              <w:left w:val="single" w:sz="4" w:space="0" w:color="auto"/>
              <w:bottom w:val="single" w:sz="4" w:space="0" w:color="auto"/>
              <w:right w:val="single" w:sz="4" w:space="0" w:color="auto"/>
            </w:tcBorders>
            <w:hideMark/>
          </w:tcPr>
          <w:p w14:paraId="76353A3D" w14:textId="77777777" w:rsidR="00495D80" w:rsidRPr="00A92662" w:rsidRDefault="005674BF">
            <w:pPr>
              <w:pStyle w:val="ColumnHeading"/>
              <w:keepNext/>
              <w:tabs>
                <w:tab w:val="left" w:pos="-154"/>
              </w:tabs>
              <w:ind w:left="-296" w:right="-218"/>
              <w:rPr>
                <w:i w:val="0"/>
                <w:iCs/>
              </w:rPr>
            </w:pPr>
            <w:r w:rsidRPr="00A92662">
              <w:rPr>
                <w:b/>
              </w:rPr>
              <w:t>3</w:t>
            </w:r>
          </w:p>
        </w:tc>
        <w:tc>
          <w:tcPr>
            <w:tcW w:w="712" w:type="dxa"/>
            <w:tcBorders>
              <w:top w:val="single" w:sz="4" w:space="0" w:color="auto"/>
              <w:left w:val="single" w:sz="4" w:space="0" w:color="auto"/>
              <w:bottom w:val="single" w:sz="4" w:space="0" w:color="auto"/>
              <w:right w:val="single" w:sz="4" w:space="0" w:color="auto"/>
            </w:tcBorders>
            <w:hideMark/>
          </w:tcPr>
          <w:p w14:paraId="73082533" w14:textId="77777777" w:rsidR="00495D80" w:rsidRPr="00A92662" w:rsidRDefault="005674BF">
            <w:pPr>
              <w:tabs>
                <w:tab w:val="left" w:pos="-47"/>
              </w:tabs>
              <w:ind w:left="-330" w:right="-325"/>
              <w:jc w:val="center"/>
              <w:rPr>
                <w:iCs/>
                <w:noProof/>
              </w:rPr>
            </w:pPr>
            <w:r w:rsidRPr="00A92662">
              <w:t>–</w:t>
            </w:r>
          </w:p>
        </w:tc>
        <w:tc>
          <w:tcPr>
            <w:tcW w:w="850" w:type="dxa"/>
            <w:tcBorders>
              <w:top w:val="single" w:sz="4" w:space="0" w:color="auto"/>
              <w:left w:val="single" w:sz="4" w:space="0" w:color="auto"/>
              <w:bottom w:val="single" w:sz="4" w:space="0" w:color="auto"/>
              <w:right w:val="single" w:sz="4" w:space="0" w:color="auto"/>
            </w:tcBorders>
            <w:hideMark/>
          </w:tcPr>
          <w:p w14:paraId="1A881D3A" w14:textId="77777777" w:rsidR="00495D80" w:rsidRPr="00A92662" w:rsidRDefault="005674BF">
            <w:pPr>
              <w:pStyle w:val="ColumnHeading"/>
              <w:keepNext/>
              <w:ind w:left="-208" w:right="-164"/>
              <w:rPr>
                <w:i w:val="0"/>
                <w:iCs/>
              </w:rPr>
            </w:pPr>
            <w:r w:rsidRPr="00A92662">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72D5EBBF" w14:textId="77777777" w:rsidR="00495D80" w:rsidRPr="00A92662" w:rsidRDefault="005674BF">
            <w:pPr>
              <w:pStyle w:val="ColumnHeading"/>
              <w:keepNext/>
              <w:ind w:left="-243" w:right="-271"/>
              <w:rPr>
                <w:i w:val="0"/>
                <w:iCs/>
              </w:rPr>
            </w:pPr>
            <w:r w:rsidRPr="00A92662">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13C1E8A3" w14:textId="77777777" w:rsidR="00495D80" w:rsidRPr="00A92662" w:rsidRDefault="005674BF">
            <w:pPr>
              <w:pStyle w:val="ColumnHeading"/>
              <w:keepNext/>
              <w:ind w:left="-262" w:right="-252"/>
              <w:rPr>
                <w:i w:val="0"/>
                <w:iCs/>
              </w:rPr>
            </w:pPr>
            <w:r w:rsidRPr="00A92662">
              <w:rPr>
                <w:i w:val="0"/>
              </w:rPr>
              <w:t>–</w:t>
            </w:r>
          </w:p>
        </w:tc>
        <w:tc>
          <w:tcPr>
            <w:tcW w:w="1132" w:type="dxa"/>
            <w:tcBorders>
              <w:top w:val="single" w:sz="4" w:space="0" w:color="auto"/>
              <w:left w:val="single" w:sz="4" w:space="0" w:color="auto"/>
              <w:bottom w:val="single" w:sz="4" w:space="0" w:color="auto"/>
              <w:right w:val="single" w:sz="4" w:space="0" w:color="auto"/>
            </w:tcBorders>
          </w:tcPr>
          <w:p w14:paraId="11067E93" w14:textId="77777777" w:rsidR="00495D80" w:rsidRPr="00A92662" w:rsidRDefault="00495D80">
            <w:pPr>
              <w:pStyle w:val="ColumnHeading"/>
              <w:keepNext/>
              <w:ind w:left="-345" w:right="-359"/>
              <w:rPr>
                <w:i w:val="0"/>
                <w:iCs/>
              </w:rPr>
            </w:pPr>
          </w:p>
        </w:tc>
        <w:tc>
          <w:tcPr>
            <w:tcW w:w="1278" w:type="dxa"/>
            <w:tcBorders>
              <w:top w:val="single" w:sz="4" w:space="0" w:color="auto"/>
              <w:left w:val="single" w:sz="4" w:space="0" w:color="auto"/>
              <w:bottom w:val="single" w:sz="4" w:space="0" w:color="auto"/>
              <w:right w:val="single" w:sz="4" w:space="0" w:color="auto"/>
            </w:tcBorders>
          </w:tcPr>
          <w:p w14:paraId="41327A36" w14:textId="77777777" w:rsidR="00495D80" w:rsidRPr="00A92662" w:rsidRDefault="00495D80">
            <w:pPr>
              <w:pStyle w:val="ColumnHeading"/>
              <w:keepNext/>
              <w:tabs>
                <w:tab w:val="left" w:pos="-174"/>
              </w:tabs>
              <w:ind w:left="-174" w:right="-339"/>
              <w:rPr>
                <w:i w:val="0"/>
                <w:iCs/>
              </w:rPr>
            </w:pPr>
          </w:p>
        </w:tc>
      </w:tr>
    </w:tbl>
    <w:p w14:paraId="06060A45" w14:textId="77777777" w:rsidR="00495D80" w:rsidRPr="00A92662" w:rsidRDefault="005674BF" w:rsidP="00495D80">
      <w:pPr>
        <w:pStyle w:val="Olang"/>
        <w:rPr>
          <w:sz w:val="24"/>
          <w:szCs w:val="24"/>
        </w:rPr>
      </w:pPr>
      <w:r w:rsidRPr="00A92662">
        <w:rPr>
          <w:sz w:val="24"/>
          <w:szCs w:val="24"/>
        </w:rPr>
        <w:t xml:space="preserve">Or. </w:t>
      </w:r>
      <w:r w:rsidRPr="00A92662">
        <w:rPr>
          <w:rStyle w:val="HideTWBExt"/>
        </w:rPr>
        <w:t>&lt;Original&gt;</w:t>
      </w:r>
      <w:r w:rsidRPr="00A92662">
        <w:rPr>
          <w:rStyle w:val="HideTWBInt"/>
          <w:sz w:val="24"/>
          <w:szCs w:val="24"/>
        </w:rPr>
        <w:t>{EN}</w:t>
      </w:r>
      <w:r w:rsidRPr="00A92662">
        <w:rPr>
          <w:sz w:val="24"/>
          <w:szCs w:val="24"/>
        </w:rPr>
        <w:t>en</w:t>
      </w:r>
      <w:r w:rsidRPr="00A92662">
        <w:rPr>
          <w:rStyle w:val="HideTWBExt"/>
        </w:rPr>
        <w:t>&lt;/Original&gt;</w:t>
      </w:r>
    </w:p>
    <w:p w14:paraId="30C4A5F3" w14:textId="77777777" w:rsidR="00495D80" w:rsidRPr="00A92662" w:rsidRDefault="005674BF" w:rsidP="00495D80">
      <w:pPr>
        <w:pStyle w:val="AMNumberTabs0"/>
        <w:keepNext/>
        <w:rPr>
          <w:rStyle w:val="HideTWBExt"/>
        </w:rPr>
      </w:pPr>
      <w:r w:rsidRPr="00A92662">
        <w:rPr>
          <w:rStyle w:val="HideTWBExt"/>
        </w:rPr>
        <w:t>&lt;/Amend&gt;</w:t>
      </w:r>
      <w:bookmarkStart w:id="4" w:name="EndB"/>
    </w:p>
    <w:p w14:paraId="031F2D8D"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112</w:t>
      </w:r>
      <w:r w:rsidRPr="00A92662">
        <w:rPr>
          <w:rStyle w:val="HideTWBExt"/>
        </w:rPr>
        <w:t>&lt;/NumAm&gt;</w:t>
      </w:r>
    </w:p>
    <w:p w14:paraId="5E233EA1" w14:textId="77777777" w:rsidR="00495D80" w:rsidRPr="00A92662" w:rsidRDefault="005674BF" w:rsidP="00495D80">
      <w:pPr>
        <w:pStyle w:val="NormalBold"/>
      </w:pPr>
      <w:r w:rsidRPr="00A92662">
        <w:rPr>
          <w:rStyle w:val="HideTWBExt"/>
        </w:rPr>
        <w:t>&lt;RepeatBlock-By&gt;&lt;Members&gt;</w:t>
      </w:r>
      <w:r w:rsidRPr="00A92662">
        <w:t>Per Clausen</w:t>
      </w:r>
      <w:r w:rsidRPr="00A92662">
        <w:rPr>
          <w:rStyle w:val="HideTWBExt"/>
        </w:rPr>
        <w:t>&lt;/Members&gt;</w:t>
      </w:r>
    </w:p>
    <w:p w14:paraId="0926A07A" w14:textId="77777777" w:rsidR="00495D80" w:rsidRPr="00A92662" w:rsidRDefault="005674BF" w:rsidP="00495D80">
      <w:pPr>
        <w:pStyle w:val="NormalBold12b"/>
        <w:keepNext/>
        <w:rPr>
          <w:rStyle w:val="HideTWBExt"/>
          <w:b w:val="0"/>
        </w:rPr>
      </w:pPr>
      <w:r w:rsidRPr="00A92662">
        <w:rPr>
          <w:rStyle w:val="HideTWBExt"/>
        </w:rPr>
        <w:t>&lt;/RepeatBlock-By&gt;</w:t>
      </w:r>
    </w:p>
    <w:p w14:paraId="29E727B6" w14:textId="77777777" w:rsidR="00495D80" w:rsidRPr="00A92662" w:rsidRDefault="005674BF" w:rsidP="00495D80">
      <w:pPr>
        <w:pStyle w:val="NormalBold12b"/>
        <w:keepNext/>
      </w:pPr>
      <w:r w:rsidRPr="00A92662">
        <w:rPr>
          <w:rStyle w:val="HideTWBExt"/>
        </w:rPr>
        <w:t>&lt;DocAmend&gt;</w:t>
      </w:r>
      <w:r w:rsidRPr="00A92662">
        <w:t>Ehdotus direktiiviksi</w:t>
      </w:r>
      <w:r w:rsidRPr="00A92662">
        <w:rPr>
          <w:rStyle w:val="HideTWBExt"/>
        </w:rPr>
        <w:t>&lt;/DocAmend&gt;</w:t>
      </w:r>
    </w:p>
    <w:p w14:paraId="23EB3E38" w14:textId="77777777" w:rsidR="00495D80" w:rsidRPr="00A92662" w:rsidRDefault="005674BF" w:rsidP="00495D80">
      <w:pPr>
        <w:keepNext/>
      </w:pPr>
      <w:r w:rsidRPr="00A92662">
        <w:rPr>
          <w:rStyle w:val="HideTWBExt"/>
        </w:rPr>
        <w:t>&lt;Article&gt;</w:t>
      </w:r>
      <w:r w:rsidRPr="00A92662">
        <w:rPr>
          <w:b/>
        </w:rPr>
        <w:t>Liite I –1 kohta – 2 alakohta – c alakohta</w:t>
      </w:r>
      <w:r w:rsidRPr="00A92662">
        <w:rPr>
          <w:rStyle w:val="HideTWBExt"/>
        </w:rPr>
        <w:t>&lt;/Article&gt;</w:t>
      </w:r>
    </w:p>
    <w:p w14:paraId="12BEC0AA" w14:textId="77777777" w:rsidR="00495D80" w:rsidRPr="00A92662" w:rsidRDefault="005674BF" w:rsidP="00495D80">
      <w:pPr>
        <w:pStyle w:val="NormalBold"/>
        <w:rPr>
          <w:b w:val="0"/>
          <w:bCs/>
        </w:rPr>
      </w:pPr>
      <w:r w:rsidRPr="00A92662">
        <w:rPr>
          <w:rStyle w:val="HideTWBExt"/>
        </w:rPr>
        <w:t>&lt;DocAmend2&gt;</w:t>
      </w:r>
      <w:r w:rsidRPr="00A92662">
        <w:rPr>
          <w:b w:val="0"/>
        </w:rPr>
        <w:t>Direktiivi 2004/37/EY</w:t>
      </w:r>
      <w:r w:rsidRPr="00A92662">
        <w:rPr>
          <w:rStyle w:val="HideTWBExt"/>
        </w:rPr>
        <w:t>&lt;/DocAmend2&gt;</w:t>
      </w:r>
    </w:p>
    <w:p w14:paraId="3AF1F6D3" w14:textId="77777777" w:rsidR="00495D80" w:rsidRPr="00A92662" w:rsidRDefault="005674BF" w:rsidP="00495D80">
      <w:r w:rsidRPr="00A92662">
        <w:rPr>
          <w:rStyle w:val="HideTWBExt"/>
        </w:rPr>
        <w:t>&lt;Article2&gt;</w:t>
      </w:r>
      <w:r w:rsidRPr="00A92662">
        <w:t>Liite III – A kohta – taulukko – 42 a rivi (uusi)</w:t>
      </w:r>
      <w:r w:rsidRPr="00A92662">
        <w:rPr>
          <w:rStyle w:val="HideTWBExt"/>
        </w:rPr>
        <w:t>&lt;/Article2&gt;</w:t>
      </w:r>
    </w:p>
    <w:tbl>
      <w:tblPr>
        <w:tblW w:w="9780" w:type="dxa"/>
        <w:jc w:val="center"/>
        <w:tblLayout w:type="fixed"/>
        <w:tblCellMar>
          <w:left w:w="340" w:type="dxa"/>
          <w:right w:w="340" w:type="dxa"/>
        </w:tblCellMar>
        <w:tblLook w:val="04A0" w:firstRow="1" w:lastRow="0" w:firstColumn="1" w:lastColumn="0" w:noHBand="0" w:noVBand="1"/>
      </w:tblPr>
      <w:tblGrid>
        <w:gridCol w:w="1130"/>
        <w:gridCol w:w="759"/>
        <w:gridCol w:w="877"/>
        <w:gridCol w:w="773"/>
        <w:gridCol w:w="851"/>
        <w:gridCol w:w="712"/>
        <w:gridCol w:w="850"/>
        <w:gridCol w:w="709"/>
        <w:gridCol w:w="709"/>
        <w:gridCol w:w="1132"/>
        <w:gridCol w:w="1278"/>
      </w:tblGrid>
      <w:tr w:rsidR="00427527" w:rsidRPr="00A92662" w14:paraId="08E60EFE" w14:textId="77777777" w:rsidTr="00495D80">
        <w:trPr>
          <w:jc w:val="center"/>
        </w:trPr>
        <w:tc>
          <w:tcPr>
            <w:tcW w:w="9781" w:type="dxa"/>
            <w:gridSpan w:val="11"/>
          </w:tcPr>
          <w:p w14:paraId="6F96D7EA" w14:textId="77777777" w:rsidR="00495D80" w:rsidRPr="00A92662" w:rsidRDefault="00495D80">
            <w:pPr>
              <w:keepNext/>
            </w:pPr>
          </w:p>
        </w:tc>
      </w:tr>
      <w:tr w:rsidR="00427527" w:rsidRPr="00A92662" w14:paraId="4C38AFC9" w14:textId="77777777" w:rsidTr="00495D80">
        <w:trPr>
          <w:jc w:val="center"/>
        </w:trPr>
        <w:tc>
          <w:tcPr>
            <w:tcW w:w="9781" w:type="dxa"/>
            <w:gridSpan w:val="11"/>
            <w:hideMark/>
          </w:tcPr>
          <w:p w14:paraId="7CD9D7CC" w14:textId="77777777" w:rsidR="00495D80" w:rsidRPr="00A92662" w:rsidRDefault="005674BF">
            <w:pPr>
              <w:pStyle w:val="ColumnHeading"/>
              <w:keepNext/>
              <w:rPr>
                <w:color w:val="008000"/>
              </w:rPr>
            </w:pPr>
            <w:r w:rsidRPr="00A92662">
              <w:rPr>
                <w:color w:val="008000"/>
              </w:rPr>
              <w:t>Komission teksti</w:t>
            </w:r>
          </w:p>
        </w:tc>
      </w:tr>
      <w:tr w:rsidR="00427527" w:rsidRPr="00A92662" w14:paraId="1C0C5715" w14:textId="77777777" w:rsidTr="00495D80">
        <w:trPr>
          <w:jc w:val="center"/>
        </w:trPr>
        <w:tc>
          <w:tcPr>
            <w:tcW w:w="9781" w:type="dxa"/>
            <w:gridSpan w:val="11"/>
          </w:tcPr>
          <w:p w14:paraId="35BC8378" w14:textId="77777777" w:rsidR="00495D80" w:rsidRPr="00A92662" w:rsidRDefault="00495D80">
            <w:pPr>
              <w:pStyle w:val="Normal6"/>
              <w:rPr>
                <w:color w:val="008000"/>
                <w:szCs w:val="24"/>
              </w:rPr>
            </w:pPr>
          </w:p>
        </w:tc>
      </w:tr>
      <w:tr w:rsidR="00427527" w:rsidRPr="00A92662" w14:paraId="5510C030" w14:textId="77777777" w:rsidTr="00495D80">
        <w:trPr>
          <w:jc w:val="center"/>
        </w:trPr>
        <w:tc>
          <w:tcPr>
            <w:tcW w:w="9781" w:type="dxa"/>
            <w:gridSpan w:val="11"/>
          </w:tcPr>
          <w:p w14:paraId="207574DB" w14:textId="77777777" w:rsidR="00495D80" w:rsidRPr="00A92662" w:rsidRDefault="00495D80">
            <w:pPr>
              <w:keepNext/>
              <w:rPr>
                <w:color w:val="008000"/>
              </w:rPr>
            </w:pPr>
          </w:p>
        </w:tc>
      </w:tr>
      <w:tr w:rsidR="00427527" w:rsidRPr="00A92662" w14:paraId="5269BA28" w14:textId="77777777" w:rsidTr="00495D80">
        <w:trPr>
          <w:jc w:val="center"/>
        </w:trPr>
        <w:tc>
          <w:tcPr>
            <w:tcW w:w="9781" w:type="dxa"/>
            <w:gridSpan w:val="11"/>
            <w:tcBorders>
              <w:top w:val="nil"/>
              <w:left w:val="nil"/>
              <w:bottom w:val="single" w:sz="4" w:space="0" w:color="auto"/>
              <w:right w:val="nil"/>
            </w:tcBorders>
            <w:hideMark/>
          </w:tcPr>
          <w:p w14:paraId="7EA9C7FA" w14:textId="77777777" w:rsidR="00495D80" w:rsidRPr="00A92662" w:rsidRDefault="005674BF">
            <w:pPr>
              <w:pStyle w:val="ColumnHeading"/>
              <w:keepNext/>
              <w:rPr>
                <w:color w:val="008000"/>
              </w:rPr>
            </w:pPr>
            <w:r w:rsidRPr="00A92662">
              <w:rPr>
                <w:color w:val="008000"/>
              </w:rPr>
              <w:t>Tarkistus</w:t>
            </w:r>
          </w:p>
        </w:tc>
      </w:tr>
      <w:tr w:rsidR="00427527" w:rsidRPr="00A92662" w14:paraId="2D889265" w14:textId="77777777" w:rsidTr="00495D80">
        <w:trPr>
          <w:jc w:val="center"/>
        </w:trPr>
        <w:tc>
          <w:tcPr>
            <w:tcW w:w="1131" w:type="dxa"/>
            <w:tcBorders>
              <w:top w:val="single" w:sz="4" w:space="0" w:color="auto"/>
              <w:left w:val="single" w:sz="4" w:space="0" w:color="auto"/>
              <w:bottom w:val="single" w:sz="4" w:space="0" w:color="auto"/>
              <w:right w:val="single" w:sz="4" w:space="0" w:color="auto"/>
            </w:tcBorders>
            <w:hideMark/>
          </w:tcPr>
          <w:p w14:paraId="3D175F95" w14:textId="77777777" w:rsidR="00495D80" w:rsidRPr="00A92662" w:rsidRDefault="005674BF">
            <w:pPr>
              <w:pStyle w:val="ColumnHeading"/>
              <w:keepNext/>
              <w:ind w:left="-345" w:right="-311"/>
              <w:rPr>
                <w:i w:val="0"/>
                <w:iCs/>
              </w:rPr>
            </w:pPr>
            <w:r w:rsidRPr="00A92662">
              <w:rPr>
                <w:i w:val="0"/>
                <w:sz w:val="22"/>
              </w:rPr>
              <w:t>Aineen nimi</w:t>
            </w:r>
          </w:p>
        </w:tc>
        <w:tc>
          <w:tcPr>
            <w:tcW w:w="759" w:type="dxa"/>
            <w:tcBorders>
              <w:top w:val="single" w:sz="4" w:space="0" w:color="auto"/>
              <w:left w:val="single" w:sz="4" w:space="0" w:color="auto"/>
              <w:bottom w:val="single" w:sz="4" w:space="0" w:color="auto"/>
              <w:right w:val="single" w:sz="4" w:space="0" w:color="auto"/>
            </w:tcBorders>
            <w:hideMark/>
          </w:tcPr>
          <w:p w14:paraId="44BAA2CE" w14:textId="77777777" w:rsidR="00495D80" w:rsidRPr="00A92662" w:rsidRDefault="005674BF">
            <w:pPr>
              <w:pStyle w:val="ColumnHeading"/>
              <w:keepNext/>
              <w:ind w:left="-364" w:right="-291"/>
              <w:rPr>
                <w:i w:val="0"/>
                <w:iCs/>
              </w:rPr>
            </w:pPr>
            <w:r w:rsidRPr="00A92662">
              <w:rPr>
                <w:i w:val="0"/>
                <w:sz w:val="22"/>
              </w:rPr>
              <w:t>EY-nro (</w:t>
            </w:r>
            <w:r w:rsidRPr="00A92662">
              <w:rPr>
                <w:i w:val="0"/>
                <w:sz w:val="22"/>
                <w:vertAlign w:val="superscript"/>
              </w:rPr>
              <w:t>1</w:t>
            </w:r>
            <w:r w:rsidRPr="00A92662">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4704A435" w14:textId="77777777" w:rsidR="00495D80" w:rsidRPr="00A92662" w:rsidRDefault="005674BF">
            <w:pPr>
              <w:pStyle w:val="ColumnHeading"/>
              <w:keepNext/>
              <w:ind w:left="-242" w:right="-257"/>
              <w:rPr>
                <w:i w:val="0"/>
                <w:iCs/>
              </w:rPr>
            </w:pPr>
            <w:r w:rsidRPr="00A92662">
              <w:rPr>
                <w:i w:val="0"/>
              </w:rPr>
              <w:t>CAS-nro (2)</w:t>
            </w:r>
          </w:p>
        </w:tc>
        <w:tc>
          <w:tcPr>
            <w:tcW w:w="773" w:type="dxa"/>
            <w:tcBorders>
              <w:top w:val="single" w:sz="4" w:space="0" w:color="auto"/>
              <w:left w:val="single" w:sz="4" w:space="0" w:color="auto"/>
              <w:bottom w:val="single" w:sz="4" w:space="0" w:color="auto"/>
              <w:right w:val="single" w:sz="4" w:space="0" w:color="auto"/>
            </w:tcBorders>
            <w:hideMark/>
          </w:tcPr>
          <w:p w14:paraId="181C6A43" w14:textId="77777777" w:rsidR="00495D80" w:rsidRPr="00A92662" w:rsidRDefault="005674BF">
            <w:pPr>
              <w:pStyle w:val="ColumnHeading"/>
              <w:keepNext/>
              <w:ind w:left="-276" w:right="-237"/>
              <w:rPr>
                <w:i w:val="0"/>
                <w:iCs/>
              </w:rPr>
            </w:pPr>
            <w:r w:rsidRPr="00A92662">
              <w:rPr>
                <w:i w:val="0"/>
                <w:sz w:val="22"/>
              </w:rPr>
              <w:t>mg/m</w:t>
            </w:r>
            <w:r w:rsidRPr="00A92662">
              <w:rPr>
                <w:i w:val="0"/>
                <w:sz w:val="22"/>
                <w:vertAlign w:val="superscript"/>
              </w:rPr>
              <w:t xml:space="preserve">3 </w:t>
            </w:r>
            <w:r w:rsidRPr="00A92662">
              <w:rPr>
                <w:i w:val="0"/>
                <w:sz w:val="22"/>
              </w:rPr>
              <w:t>(</w:t>
            </w:r>
            <w:r w:rsidRPr="00A92662">
              <w:rPr>
                <w:i w:val="0"/>
                <w:sz w:val="22"/>
                <w:vertAlign w:val="superscript"/>
              </w:rPr>
              <w:t>5</w:t>
            </w:r>
            <w:r w:rsidRPr="00A92662">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15253A20" w14:textId="77777777" w:rsidR="00495D80" w:rsidRPr="00A92662" w:rsidRDefault="005674BF">
            <w:pPr>
              <w:pStyle w:val="ColumnHeading"/>
              <w:keepNext/>
              <w:tabs>
                <w:tab w:val="left" w:pos="-154"/>
              </w:tabs>
              <w:ind w:left="-296" w:right="-218"/>
              <w:rPr>
                <w:i w:val="0"/>
                <w:iCs/>
              </w:rPr>
            </w:pPr>
            <w:r w:rsidRPr="00A92662">
              <w:rPr>
                <w:i w:val="0"/>
                <w:sz w:val="22"/>
              </w:rPr>
              <w:t>ppm (</w:t>
            </w:r>
            <w:r w:rsidRPr="00A92662">
              <w:rPr>
                <w:i w:val="0"/>
                <w:sz w:val="22"/>
                <w:vertAlign w:val="superscript"/>
              </w:rPr>
              <w:t>6</w:t>
            </w:r>
            <w:r w:rsidRPr="00A92662">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5033906D" w14:textId="77777777" w:rsidR="00495D80" w:rsidRPr="00A92662" w:rsidRDefault="005674BF">
            <w:pPr>
              <w:tabs>
                <w:tab w:val="left" w:pos="-47"/>
              </w:tabs>
              <w:ind w:left="-330" w:right="-325"/>
              <w:jc w:val="center"/>
              <w:rPr>
                <w:iCs/>
                <w:noProof/>
              </w:rPr>
            </w:pPr>
            <w:r w:rsidRPr="00A92662">
              <w:rPr>
                <w:sz w:val="22"/>
              </w:rPr>
              <w:t>f/ml(</w:t>
            </w:r>
            <w:r w:rsidRPr="00A92662">
              <w:rPr>
                <w:sz w:val="22"/>
                <w:vertAlign w:val="superscript"/>
              </w:rPr>
              <w:t>7</w:t>
            </w:r>
            <w:r w:rsidRPr="00A92662">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65388547" w14:textId="77777777" w:rsidR="00495D80" w:rsidRPr="00A92662" w:rsidRDefault="005674BF">
            <w:pPr>
              <w:pStyle w:val="ColumnHeading"/>
              <w:keepNext/>
              <w:ind w:left="-208" w:right="-164"/>
              <w:rPr>
                <w:i w:val="0"/>
                <w:iCs/>
              </w:rPr>
            </w:pPr>
            <w:r w:rsidRPr="00A92662">
              <w:rPr>
                <w:i w:val="0"/>
                <w:sz w:val="22"/>
              </w:rPr>
              <w:t>mg/m</w:t>
            </w:r>
            <w:r w:rsidRPr="00A92662">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445DF346" w14:textId="77777777" w:rsidR="00495D80" w:rsidRPr="00A92662" w:rsidRDefault="005674BF">
            <w:pPr>
              <w:pStyle w:val="ColumnHeading"/>
              <w:keepNext/>
              <w:ind w:left="-243" w:right="-271"/>
              <w:rPr>
                <w:i w:val="0"/>
                <w:iCs/>
              </w:rPr>
            </w:pPr>
            <w:r w:rsidRPr="00A92662">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634A8F48" w14:textId="77777777" w:rsidR="00495D80" w:rsidRPr="00A92662" w:rsidRDefault="005674BF">
            <w:pPr>
              <w:pStyle w:val="ColumnHeading"/>
              <w:keepNext/>
              <w:ind w:left="-262" w:right="-252"/>
              <w:rPr>
                <w:i w:val="0"/>
                <w:iCs/>
              </w:rPr>
            </w:pPr>
            <w:r w:rsidRPr="00A92662">
              <w:rPr>
                <w:i w:val="0"/>
                <w:sz w:val="22"/>
              </w:rPr>
              <w:t>f/ml</w:t>
            </w:r>
          </w:p>
        </w:tc>
        <w:tc>
          <w:tcPr>
            <w:tcW w:w="1132" w:type="dxa"/>
            <w:tcBorders>
              <w:top w:val="single" w:sz="4" w:space="0" w:color="auto"/>
              <w:left w:val="single" w:sz="4" w:space="0" w:color="auto"/>
              <w:bottom w:val="single" w:sz="4" w:space="0" w:color="auto"/>
              <w:right w:val="single" w:sz="4" w:space="0" w:color="auto"/>
            </w:tcBorders>
            <w:hideMark/>
          </w:tcPr>
          <w:p w14:paraId="3E67A89B" w14:textId="77777777" w:rsidR="00495D80" w:rsidRPr="00A92662" w:rsidRDefault="005674BF">
            <w:pPr>
              <w:pStyle w:val="ColumnHeading"/>
              <w:keepNext/>
              <w:ind w:left="-345" w:right="-359"/>
              <w:rPr>
                <w:i w:val="0"/>
                <w:iCs/>
              </w:rPr>
            </w:pPr>
            <w:r w:rsidRPr="00A92662">
              <w:rPr>
                <w:i w:val="0"/>
                <w:sz w:val="22"/>
              </w:rPr>
              <w:t>Huomautus</w:t>
            </w:r>
          </w:p>
        </w:tc>
        <w:tc>
          <w:tcPr>
            <w:tcW w:w="1278" w:type="dxa"/>
            <w:tcBorders>
              <w:top w:val="single" w:sz="4" w:space="0" w:color="auto"/>
              <w:left w:val="single" w:sz="4" w:space="0" w:color="auto"/>
              <w:bottom w:val="single" w:sz="4" w:space="0" w:color="auto"/>
              <w:right w:val="single" w:sz="4" w:space="0" w:color="auto"/>
            </w:tcBorders>
            <w:hideMark/>
          </w:tcPr>
          <w:p w14:paraId="29BC07EB" w14:textId="77777777" w:rsidR="00495D80" w:rsidRPr="00A92662" w:rsidRDefault="005674BF">
            <w:pPr>
              <w:pStyle w:val="ColumnHeading"/>
              <w:keepNext/>
              <w:tabs>
                <w:tab w:val="left" w:pos="-174"/>
              </w:tabs>
              <w:ind w:left="-174" w:right="-339"/>
              <w:rPr>
                <w:i w:val="0"/>
                <w:iCs/>
              </w:rPr>
            </w:pPr>
            <w:r w:rsidRPr="00A92662">
              <w:rPr>
                <w:i w:val="0"/>
                <w:sz w:val="22"/>
              </w:rPr>
              <w:t>Siirtymätoimenpiteet</w:t>
            </w:r>
          </w:p>
        </w:tc>
      </w:tr>
      <w:tr w:rsidR="00427527" w:rsidRPr="00A92662" w14:paraId="42F9B0B0" w14:textId="77777777" w:rsidTr="00495D80">
        <w:trPr>
          <w:jc w:val="center"/>
        </w:trPr>
        <w:tc>
          <w:tcPr>
            <w:tcW w:w="1131" w:type="dxa"/>
            <w:tcBorders>
              <w:top w:val="single" w:sz="4" w:space="0" w:color="auto"/>
              <w:left w:val="single" w:sz="4" w:space="0" w:color="auto"/>
              <w:bottom w:val="single" w:sz="4" w:space="0" w:color="auto"/>
              <w:right w:val="single" w:sz="4" w:space="0" w:color="auto"/>
            </w:tcBorders>
            <w:hideMark/>
          </w:tcPr>
          <w:p w14:paraId="6B65063A" w14:textId="77777777" w:rsidR="00495D80" w:rsidRPr="00A92662" w:rsidRDefault="005674BF">
            <w:pPr>
              <w:pStyle w:val="ColumnHeading"/>
              <w:keepNext/>
              <w:ind w:left="-345" w:right="-311"/>
              <w:jc w:val="left"/>
              <w:rPr>
                <w:i w:val="0"/>
                <w:iCs/>
              </w:rPr>
            </w:pPr>
            <w:r w:rsidRPr="00A92662">
              <w:rPr>
                <w:b/>
                <w:sz w:val="22"/>
              </w:rPr>
              <w:t>Isopreeni</w:t>
            </w:r>
          </w:p>
        </w:tc>
        <w:tc>
          <w:tcPr>
            <w:tcW w:w="759" w:type="dxa"/>
            <w:tcBorders>
              <w:top w:val="single" w:sz="4" w:space="0" w:color="auto"/>
              <w:left w:val="single" w:sz="4" w:space="0" w:color="auto"/>
              <w:bottom w:val="single" w:sz="4" w:space="0" w:color="auto"/>
              <w:right w:val="single" w:sz="4" w:space="0" w:color="auto"/>
            </w:tcBorders>
            <w:hideMark/>
          </w:tcPr>
          <w:p w14:paraId="1DACE199" w14:textId="77777777" w:rsidR="00495D80" w:rsidRPr="00A92662" w:rsidRDefault="005674BF">
            <w:pPr>
              <w:pStyle w:val="ColumnHeading"/>
              <w:keepNext/>
              <w:ind w:left="-364" w:right="-291"/>
              <w:rPr>
                <w:i w:val="0"/>
                <w:iCs/>
              </w:rPr>
            </w:pPr>
            <w:r w:rsidRPr="00A92662">
              <w:rPr>
                <w:b/>
              </w:rPr>
              <w:t>201-143-3</w:t>
            </w:r>
          </w:p>
        </w:tc>
        <w:tc>
          <w:tcPr>
            <w:tcW w:w="877" w:type="dxa"/>
            <w:tcBorders>
              <w:top w:val="single" w:sz="4" w:space="0" w:color="auto"/>
              <w:left w:val="single" w:sz="4" w:space="0" w:color="auto"/>
              <w:bottom w:val="single" w:sz="4" w:space="0" w:color="auto"/>
              <w:right w:val="single" w:sz="4" w:space="0" w:color="auto"/>
            </w:tcBorders>
            <w:hideMark/>
          </w:tcPr>
          <w:p w14:paraId="0C576E3F" w14:textId="77777777" w:rsidR="00495D80" w:rsidRPr="00A92662" w:rsidRDefault="005674BF">
            <w:pPr>
              <w:pStyle w:val="ColumnHeading"/>
              <w:keepNext/>
              <w:ind w:left="-242" w:right="-257"/>
              <w:rPr>
                <w:i w:val="0"/>
                <w:iCs/>
              </w:rPr>
            </w:pPr>
            <w:r w:rsidRPr="00A92662">
              <w:rPr>
                <w:b/>
              </w:rPr>
              <w:t>78-79-5</w:t>
            </w:r>
          </w:p>
        </w:tc>
        <w:tc>
          <w:tcPr>
            <w:tcW w:w="773" w:type="dxa"/>
            <w:tcBorders>
              <w:top w:val="single" w:sz="4" w:space="0" w:color="auto"/>
              <w:left w:val="single" w:sz="4" w:space="0" w:color="auto"/>
              <w:bottom w:val="single" w:sz="4" w:space="0" w:color="auto"/>
              <w:right w:val="single" w:sz="4" w:space="0" w:color="auto"/>
            </w:tcBorders>
            <w:hideMark/>
          </w:tcPr>
          <w:p w14:paraId="112D1B31" w14:textId="77777777" w:rsidR="00495D80" w:rsidRPr="00A92662" w:rsidRDefault="005674BF">
            <w:pPr>
              <w:pStyle w:val="ColumnHeading"/>
              <w:keepNext/>
              <w:ind w:left="-276" w:right="-342"/>
              <w:rPr>
                <w:i w:val="0"/>
                <w:iCs/>
              </w:rPr>
            </w:pPr>
            <w:r w:rsidRPr="00A92662">
              <w:rPr>
                <w:b/>
              </w:rPr>
              <w:t>8,5</w:t>
            </w:r>
          </w:p>
        </w:tc>
        <w:tc>
          <w:tcPr>
            <w:tcW w:w="851" w:type="dxa"/>
            <w:tcBorders>
              <w:top w:val="single" w:sz="4" w:space="0" w:color="auto"/>
              <w:left w:val="single" w:sz="4" w:space="0" w:color="auto"/>
              <w:bottom w:val="single" w:sz="4" w:space="0" w:color="auto"/>
              <w:right w:val="single" w:sz="4" w:space="0" w:color="auto"/>
            </w:tcBorders>
            <w:hideMark/>
          </w:tcPr>
          <w:p w14:paraId="0A78D20A" w14:textId="77777777" w:rsidR="00495D80" w:rsidRPr="00A92662" w:rsidRDefault="005674BF">
            <w:pPr>
              <w:pStyle w:val="ColumnHeading"/>
              <w:keepNext/>
              <w:tabs>
                <w:tab w:val="left" w:pos="-154"/>
              </w:tabs>
              <w:ind w:left="-296" w:right="-218"/>
              <w:rPr>
                <w:i w:val="0"/>
                <w:iCs/>
              </w:rPr>
            </w:pPr>
            <w:r w:rsidRPr="00A92662">
              <w:rPr>
                <w:b/>
              </w:rPr>
              <w:t>3</w:t>
            </w:r>
          </w:p>
        </w:tc>
        <w:tc>
          <w:tcPr>
            <w:tcW w:w="712" w:type="dxa"/>
            <w:tcBorders>
              <w:top w:val="single" w:sz="4" w:space="0" w:color="auto"/>
              <w:left w:val="single" w:sz="4" w:space="0" w:color="auto"/>
              <w:bottom w:val="single" w:sz="4" w:space="0" w:color="auto"/>
              <w:right w:val="single" w:sz="4" w:space="0" w:color="auto"/>
            </w:tcBorders>
            <w:hideMark/>
          </w:tcPr>
          <w:p w14:paraId="581E75B1" w14:textId="77777777" w:rsidR="00495D80" w:rsidRPr="00A92662" w:rsidRDefault="005674BF">
            <w:pPr>
              <w:tabs>
                <w:tab w:val="left" w:pos="-47"/>
              </w:tabs>
              <w:ind w:left="-330" w:right="-325"/>
              <w:jc w:val="center"/>
              <w:rPr>
                <w:iCs/>
                <w:noProof/>
              </w:rPr>
            </w:pPr>
            <w:r w:rsidRPr="00A92662">
              <w:t>–</w:t>
            </w:r>
          </w:p>
        </w:tc>
        <w:tc>
          <w:tcPr>
            <w:tcW w:w="850" w:type="dxa"/>
            <w:tcBorders>
              <w:top w:val="single" w:sz="4" w:space="0" w:color="auto"/>
              <w:left w:val="single" w:sz="4" w:space="0" w:color="auto"/>
              <w:bottom w:val="single" w:sz="4" w:space="0" w:color="auto"/>
              <w:right w:val="single" w:sz="4" w:space="0" w:color="auto"/>
            </w:tcBorders>
            <w:hideMark/>
          </w:tcPr>
          <w:p w14:paraId="2395D9A6" w14:textId="77777777" w:rsidR="00495D80" w:rsidRPr="00A92662" w:rsidRDefault="005674BF">
            <w:pPr>
              <w:pStyle w:val="ColumnHeading"/>
              <w:keepNext/>
              <w:ind w:left="-208" w:right="-164"/>
              <w:rPr>
                <w:i w:val="0"/>
                <w:iCs/>
              </w:rPr>
            </w:pPr>
            <w:r w:rsidRPr="00A92662">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46CB80AF" w14:textId="77777777" w:rsidR="00495D80" w:rsidRPr="00A92662" w:rsidRDefault="005674BF">
            <w:pPr>
              <w:pStyle w:val="ColumnHeading"/>
              <w:keepNext/>
              <w:ind w:left="-243" w:right="-271"/>
              <w:rPr>
                <w:i w:val="0"/>
                <w:iCs/>
              </w:rPr>
            </w:pPr>
            <w:r w:rsidRPr="00A92662">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08148914" w14:textId="77777777" w:rsidR="00495D80" w:rsidRPr="00A92662" w:rsidRDefault="005674BF">
            <w:pPr>
              <w:pStyle w:val="ColumnHeading"/>
              <w:keepNext/>
              <w:ind w:left="-262" w:right="-252"/>
              <w:rPr>
                <w:i w:val="0"/>
                <w:iCs/>
              </w:rPr>
            </w:pPr>
            <w:r w:rsidRPr="00A92662">
              <w:rPr>
                <w:i w:val="0"/>
              </w:rPr>
              <w:t>–</w:t>
            </w:r>
          </w:p>
        </w:tc>
        <w:tc>
          <w:tcPr>
            <w:tcW w:w="1132" w:type="dxa"/>
            <w:tcBorders>
              <w:top w:val="single" w:sz="4" w:space="0" w:color="auto"/>
              <w:left w:val="single" w:sz="4" w:space="0" w:color="auto"/>
              <w:bottom w:val="single" w:sz="4" w:space="0" w:color="auto"/>
              <w:right w:val="single" w:sz="4" w:space="0" w:color="auto"/>
            </w:tcBorders>
          </w:tcPr>
          <w:p w14:paraId="16DB6D08" w14:textId="77777777" w:rsidR="00495D80" w:rsidRPr="00A92662" w:rsidRDefault="00495D80">
            <w:pPr>
              <w:pStyle w:val="ColumnHeading"/>
              <w:keepNext/>
              <w:ind w:left="-345" w:right="-359"/>
              <w:rPr>
                <w:i w:val="0"/>
                <w:iCs/>
              </w:rPr>
            </w:pPr>
          </w:p>
        </w:tc>
        <w:tc>
          <w:tcPr>
            <w:tcW w:w="1278" w:type="dxa"/>
            <w:tcBorders>
              <w:top w:val="single" w:sz="4" w:space="0" w:color="auto"/>
              <w:left w:val="single" w:sz="4" w:space="0" w:color="auto"/>
              <w:bottom w:val="single" w:sz="4" w:space="0" w:color="auto"/>
              <w:right w:val="single" w:sz="4" w:space="0" w:color="auto"/>
            </w:tcBorders>
          </w:tcPr>
          <w:p w14:paraId="7AF27830" w14:textId="77777777" w:rsidR="00495D80" w:rsidRPr="00A92662" w:rsidRDefault="00495D80">
            <w:pPr>
              <w:pStyle w:val="ColumnHeading"/>
              <w:keepNext/>
              <w:tabs>
                <w:tab w:val="left" w:pos="-174"/>
              </w:tabs>
              <w:ind w:left="-174" w:right="-339"/>
              <w:rPr>
                <w:i w:val="0"/>
                <w:iCs/>
              </w:rPr>
            </w:pPr>
          </w:p>
        </w:tc>
      </w:tr>
    </w:tbl>
    <w:p w14:paraId="7FFC3576" w14:textId="77777777" w:rsidR="00495D80" w:rsidRPr="00A92662" w:rsidRDefault="005674BF" w:rsidP="00495D80">
      <w:pPr>
        <w:pStyle w:val="Olang"/>
        <w:rPr>
          <w:sz w:val="24"/>
          <w:szCs w:val="24"/>
        </w:rPr>
      </w:pPr>
      <w:r w:rsidRPr="00A92662">
        <w:rPr>
          <w:sz w:val="24"/>
          <w:szCs w:val="24"/>
        </w:rPr>
        <w:t xml:space="preserve">Or. </w:t>
      </w:r>
      <w:r w:rsidRPr="00A92662">
        <w:rPr>
          <w:rStyle w:val="HideTWBExt"/>
        </w:rPr>
        <w:t>&lt;Original&gt;</w:t>
      </w:r>
      <w:r w:rsidRPr="00A92662">
        <w:rPr>
          <w:rStyle w:val="HideTWBInt"/>
          <w:sz w:val="24"/>
          <w:szCs w:val="24"/>
        </w:rPr>
        <w:t>{EN}</w:t>
      </w:r>
      <w:r w:rsidRPr="00A92662">
        <w:rPr>
          <w:sz w:val="24"/>
          <w:szCs w:val="24"/>
        </w:rPr>
        <w:t>en</w:t>
      </w:r>
      <w:r w:rsidRPr="00A92662">
        <w:rPr>
          <w:rStyle w:val="HideTWBExt"/>
        </w:rPr>
        <w:t>&lt;/Original&gt;</w:t>
      </w:r>
    </w:p>
    <w:p w14:paraId="099BF4CB" w14:textId="77777777" w:rsidR="00495D80" w:rsidRPr="00A92662" w:rsidRDefault="005674BF" w:rsidP="00495D80">
      <w:pPr>
        <w:rPr>
          <w:rStyle w:val="HideTWBExt"/>
        </w:rPr>
      </w:pPr>
      <w:r w:rsidRPr="00A92662">
        <w:rPr>
          <w:rStyle w:val="HideTWBExt"/>
        </w:rPr>
        <w:t>&lt;/Amend&gt;</w:t>
      </w:r>
    </w:p>
    <w:p w14:paraId="3F0ACC37" w14:textId="77777777" w:rsidR="00495D80" w:rsidRPr="00A92662" w:rsidRDefault="005674BF" w:rsidP="00495D80">
      <w:pPr>
        <w:pStyle w:val="AMNumberTabs0"/>
        <w:keepNext/>
      </w:pPr>
      <w:r w:rsidRPr="00A92662">
        <w:rPr>
          <w:rStyle w:val="HideTWBExt"/>
        </w:rPr>
        <w:t>&lt;Amend&gt;</w:t>
      </w:r>
      <w:r w:rsidRPr="00A92662">
        <w:t>Tarkistus</w:t>
      </w:r>
      <w:r w:rsidRPr="00A92662">
        <w:tab/>
      </w:r>
      <w:r w:rsidRPr="00A92662">
        <w:tab/>
      </w:r>
      <w:r w:rsidRPr="00A92662">
        <w:rPr>
          <w:rStyle w:val="HideTWBExt"/>
        </w:rPr>
        <w:t>&lt;NumAm&gt;</w:t>
      </w:r>
      <w:r w:rsidRPr="00A92662">
        <w:t>113</w:t>
      </w:r>
      <w:r w:rsidRPr="00A92662">
        <w:rPr>
          <w:rStyle w:val="HideTWBExt"/>
        </w:rPr>
        <w:t>&lt;/NumAm&gt;</w:t>
      </w:r>
    </w:p>
    <w:p w14:paraId="1C4923DD" w14:textId="77777777" w:rsidR="00495D80" w:rsidRPr="00A92662" w:rsidRDefault="005674BF" w:rsidP="00495D80">
      <w:pPr>
        <w:pStyle w:val="NormalBold"/>
      </w:pPr>
      <w:r w:rsidRPr="00A92662">
        <w:rPr>
          <w:rStyle w:val="HideTWBExt"/>
        </w:rPr>
        <w:t>&lt;RepeatBlock-By&gt;&lt;Members&gt;</w:t>
      </w:r>
      <w:r w:rsidRPr="00A92662">
        <w:t>Maria Ohisalo</w:t>
      </w:r>
      <w:r w:rsidRPr="00A92662">
        <w:rPr>
          <w:rStyle w:val="HideTWBExt"/>
        </w:rPr>
        <w:t>&lt;/Members&gt;</w:t>
      </w:r>
    </w:p>
    <w:p w14:paraId="3CF18C82" w14:textId="77777777" w:rsidR="00495D80" w:rsidRPr="00A92662" w:rsidRDefault="005674BF" w:rsidP="00495D80">
      <w:r w:rsidRPr="00A92662">
        <w:rPr>
          <w:rStyle w:val="HideTWBExt"/>
        </w:rPr>
        <w:t>&lt;AuNomDe&gt;</w:t>
      </w:r>
      <w:r w:rsidRPr="00A92662">
        <w:rPr>
          <w:rStyle w:val="HideTWBInt"/>
          <w:color w:val="auto"/>
        </w:rPr>
        <w:t>{Verts/ALE}</w:t>
      </w:r>
      <w:r w:rsidRPr="00A92662">
        <w:t>Verts/ALE-ryhmän puolesta</w:t>
      </w:r>
      <w:r w:rsidRPr="00A92662">
        <w:rPr>
          <w:rStyle w:val="HideTWBExt"/>
        </w:rPr>
        <w:t>&lt;/AuNomDe&gt;</w:t>
      </w:r>
    </w:p>
    <w:p w14:paraId="19A82C0C" w14:textId="77777777" w:rsidR="00495D80" w:rsidRPr="00A92662" w:rsidRDefault="005674BF" w:rsidP="00495D80">
      <w:r w:rsidRPr="00A92662">
        <w:rPr>
          <w:rStyle w:val="HideTWBExt"/>
        </w:rPr>
        <w:t>&lt;/RepeatBlock-By&gt;</w:t>
      </w:r>
    </w:p>
    <w:p w14:paraId="63AE9383" w14:textId="77777777" w:rsidR="00495D80" w:rsidRPr="00A92662" w:rsidRDefault="005674BF" w:rsidP="00495D80">
      <w:pPr>
        <w:pStyle w:val="NormalBold"/>
        <w:keepNext/>
      </w:pPr>
      <w:r w:rsidRPr="00A92662">
        <w:rPr>
          <w:rStyle w:val="HideTWBExt"/>
        </w:rPr>
        <w:t>&lt;DocAmend&gt;</w:t>
      </w:r>
      <w:r w:rsidRPr="00A92662">
        <w:t>Ehdotus direktiiviksi</w:t>
      </w:r>
      <w:r w:rsidRPr="00A92662">
        <w:rPr>
          <w:rStyle w:val="HideTWBExt"/>
        </w:rPr>
        <w:t>&lt;/DocAmend&gt;</w:t>
      </w:r>
    </w:p>
    <w:p w14:paraId="3B5DE98C" w14:textId="77777777" w:rsidR="00495D80" w:rsidRPr="00A92662" w:rsidRDefault="005674BF" w:rsidP="00495D80">
      <w:pPr>
        <w:pStyle w:val="NormalBold"/>
      </w:pPr>
      <w:r w:rsidRPr="00A92662">
        <w:rPr>
          <w:rStyle w:val="HideTWBExt"/>
        </w:rPr>
        <w:t>&lt;Article&gt;</w:t>
      </w:r>
      <w:r w:rsidRPr="00A92662">
        <w:t xml:space="preserve">Liite – 1 kohta – 3 </w:t>
      </w:r>
      <w:r w:rsidRPr="00A92662">
        <w:t>alakohta</w:t>
      </w:r>
      <w:r w:rsidRPr="00A92662">
        <w:rPr>
          <w:rStyle w:val="HideTWBExt"/>
        </w:rPr>
        <w:t>&lt;/Article&gt;</w:t>
      </w:r>
    </w:p>
    <w:p w14:paraId="1CD57B59" w14:textId="77777777" w:rsidR="00495D80" w:rsidRPr="00A92662" w:rsidRDefault="005674BF" w:rsidP="00495D80">
      <w:pPr>
        <w:keepNext/>
      </w:pPr>
      <w:r w:rsidRPr="00A92662">
        <w:rPr>
          <w:rStyle w:val="HideTWBExt"/>
        </w:rPr>
        <w:t>&lt;DocAmend2&gt;</w:t>
      </w:r>
      <w:r w:rsidRPr="00A92662">
        <w:t>Direktiivi 2004/37/EY</w:t>
      </w:r>
      <w:r w:rsidRPr="00A92662">
        <w:rPr>
          <w:rStyle w:val="HideTWBExt"/>
        </w:rPr>
        <w:t>&lt;/DocAmend2&gt;</w:t>
      </w:r>
    </w:p>
    <w:p w14:paraId="44E9D6DB" w14:textId="77777777" w:rsidR="00495D80" w:rsidRPr="00A92662" w:rsidRDefault="005674BF" w:rsidP="00495D80">
      <w:r w:rsidRPr="00A92662">
        <w:rPr>
          <w:rStyle w:val="HideTWBExt"/>
        </w:rPr>
        <w:t>&lt;Article2&gt;</w:t>
      </w:r>
      <w:r w:rsidRPr="00A92662">
        <w:t>Liite III a</w:t>
      </w:r>
      <w:r w:rsidRPr="00A92662">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27527" w:rsidRPr="00A92662" w14:paraId="2884588F" w14:textId="77777777" w:rsidTr="00495D80">
        <w:trPr>
          <w:jc w:val="center"/>
        </w:trPr>
        <w:tc>
          <w:tcPr>
            <w:tcW w:w="9752" w:type="dxa"/>
            <w:gridSpan w:val="2"/>
          </w:tcPr>
          <w:p w14:paraId="59E45B03" w14:textId="77777777" w:rsidR="00495D80" w:rsidRPr="00A92662" w:rsidRDefault="00495D80">
            <w:pPr>
              <w:keepNext/>
            </w:pPr>
          </w:p>
        </w:tc>
      </w:tr>
      <w:tr w:rsidR="00427527" w:rsidRPr="00A92662" w14:paraId="6154DE1F" w14:textId="77777777" w:rsidTr="00495D80">
        <w:trPr>
          <w:jc w:val="center"/>
        </w:trPr>
        <w:tc>
          <w:tcPr>
            <w:tcW w:w="4876" w:type="dxa"/>
            <w:hideMark/>
          </w:tcPr>
          <w:p w14:paraId="784630F3" w14:textId="77777777" w:rsidR="00495D80" w:rsidRPr="00A92662" w:rsidRDefault="005674BF">
            <w:pPr>
              <w:pStyle w:val="ColumnHeading"/>
              <w:keepNext/>
              <w:rPr>
                <w:color w:val="008000"/>
              </w:rPr>
            </w:pPr>
            <w:r w:rsidRPr="00A92662">
              <w:t>Komission teksti</w:t>
            </w:r>
          </w:p>
        </w:tc>
        <w:tc>
          <w:tcPr>
            <w:tcW w:w="4876" w:type="dxa"/>
            <w:hideMark/>
          </w:tcPr>
          <w:p w14:paraId="37D0D3A9" w14:textId="77777777" w:rsidR="00495D80" w:rsidRPr="00A92662" w:rsidRDefault="005674BF">
            <w:pPr>
              <w:pStyle w:val="ColumnHeading"/>
              <w:keepNext/>
              <w:rPr>
                <w:color w:val="008000"/>
              </w:rPr>
            </w:pPr>
            <w:r w:rsidRPr="00A92662">
              <w:t>Tarkistus</w:t>
            </w:r>
          </w:p>
        </w:tc>
      </w:tr>
      <w:tr w:rsidR="00427527" w:rsidRPr="00A92662" w14:paraId="73719B89" w14:textId="77777777" w:rsidTr="00495D80">
        <w:trPr>
          <w:jc w:val="center"/>
        </w:trPr>
        <w:tc>
          <w:tcPr>
            <w:tcW w:w="4876" w:type="dxa"/>
            <w:hideMark/>
          </w:tcPr>
          <w:p w14:paraId="0FDA4267" w14:textId="77777777" w:rsidR="00495D80" w:rsidRPr="00A92662" w:rsidRDefault="005674BF">
            <w:pPr>
              <w:pStyle w:val="Normal6"/>
            </w:pPr>
            <w:r w:rsidRPr="00A92662">
              <w:t>Sitova biologinen raja-arvo on 45 mg HEAA* virtsassa / g kreatiniinia.</w:t>
            </w:r>
            <w:r w:rsidRPr="00A92662">
              <w:rPr>
                <w:b/>
                <w:i/>
              </w:rPr>
              <w:t>”</w:t>
            </w:r>
          </w:p>
        </w:tc>
        <w:tc>
          <w:tcPr>
            <w:tcW w:w="4876" w:type="dxa"/>
            <w:hideMark/>
          </w:tcPr>
          <w:p w14:paraId="4332158D" w14:textId="77777777" w:rsidR="00495D80" w:rsidRPr="00A92662" w:rsidRDefault="005674BF">
            <w:pPr>
              <w:pStyle w:val="Normal6"/>
              <w:rPr>
                <w:szCs w:val="24"/>
              </w:rPr>
            </w:pPr>
            <w:r w:rsidRPr="00A92662">
              <w:t xml:space="preserve">Sitova biologinen raja-arvo on 45 mg HEAA* virtsassa / g kreatiniinia </w:t>
            </w:r>
            <w:r w:rsidRPr="00A92662">
              <w:rPr>
                <w:b/>
                <w:i/>
              </w:rPr>
              <w:t>altistumisen tai vuoron lopussa mitattuna</w:t>
            </w:r>
            <w:r w:rsidRPr="00A92662">
              <w:t>.</w:t>
            </w:r>
          </w:p>
        </w:tc>
      </w:tr>
    </w:tbl>
    <w:p w14:paraId="6868C463" w14:textId="77777777" w:rsidR="00495D80" w:rsidRPr="00A92662" w:rsidRDefault="005674BF" w:rsidP="00495D80">
      <w:pPr>
        <w:pStyle w:val="Olang"/>
        <w:rPr>
          <w:szCs w:val="24"/>
        </w:rPr>
      </w:pPr>
      <w:r w:rsidRPr="00A92662">
        <w:t xml:space="preserve">Or. </w:t>
      </w:r>
      <w:r w:rsidRPr="00A92662">
        <w:rPr>
          <w:rStyle w:val="HideTWBExt"/>
        </w:rPr>
        <w:t>&lt;Original&gt;</w:t>
      </w:r>
      <w:r w:rsidRPr="00A92662">
        <w:rPr>
          <w:rStyle w:val="HideTWBInt"/>
        </w:rPr>
        <w:t>{EN}</w:t>
      </w:r>
      <w:r w:rsidRPr="00A92662">
        <w:t>en</w:t>
      </w:r>
      <w:r w:rsidRPr="00A92662">
        <w:rPr>
          <w:rStyle w:val="HideTWBExt"/>
        </w:rPr>
        <w:t>&lt;/Original&gt;</w:t>
      </w:r>
    </w:p>
    <w:p w14:paraId="16430048" w14:textId="77777777" w:rsidR="00495D80" w:rsidRPr="00A92662" w:rsidRDefault="005674BF" w:rsidP="00495D80">
      <w:pPr>
        <w:rPr>
          <w:rFonts w:ascii="Arial" w:hAnsi="Arial"/>
          <w:noProof/>
          <w:vanish/>
          <w:color w:val="000080"/>
          <w:sz w:val="20"/>
        </w:rPr>
      </w:pPr>
      <w:r w:rsidRPr="00A92662">
        <w:rPr>
          <w:rStyle w:val="HideTWBExt"/>
        </w:rPr>
        <w:t>&lt;/Amend&gt;&lt;/RepeatBlock-Amend&gt;</w:t>
      </w:r>
      <w:bookmarkEnd w:id="4"/>
    </w:p>
    <w:p w14:paraId="236E765E" w14:textId="77777777" w:rsidR="008363E4" w:rsidRPr="00A92662" w:rsidRDefault="008363E4" w:rsidP="006C28BE">
      <w:pPr>
        <w:pStyle w:val="AMNumberTabs0"/>
        <w:keepNext/>
      </w:pPr>
    </w:p>
    <w:sectPr w:rsidR="008363E4" w:rsidRPr="00A92662" w:rsidSect="00390AE6">
      <w:footnotePr>
        <w:numRestart w:val="eachSect"/>
      </w:footnotePr>
      <w:endnotePr>
        <w:numFmt w:val="decimal"/>
      </w:endnotePr>
      <w:pgSz w:w="16838" w:h="11906" w:orient="landscape" w:code="9"/>
      <w:pgMar w:top="1418" w:right="1134"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A764EC" w14:textId="77777777" w:rsidR="005674BF" w:rsidRPr="00A92662" w:rsidRDefault="005674BF">
      <w:r w:rsidRPr="00A92662">
        <w:separator/>
      </w:r>
    </w:p>
  </w:endnote>
  <w:endnote w:type="continuationSeparator" w:id="0">
    <w:p w14:paraId="51F0DEB0" w14:textId="77777777" w:rsidR="005674BF" w:rsidRPr="00A92662" w:rsidRDefault="005674BF">
      <w:r w:rsidRPr="00A926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New Roman Bold">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62AB0" w14:textId="77777777" w:rsidR="00A92662" w:rsidRPr="00A92662" w:rsidRDefault="00A92662" w:rsidP="00A92662">
    <w:pPr>
      <w:pStyle w:val="EPFooter"/>
    </w:pPr>
    <w:r w:rsidRPr="00A92662">
      <w:t>PE</w:t>
    </w:r>
    <w:r w:rsidRPr="00A92662">
      <w:rPr>
        <w:rStyle w:val="HideTWBExt"/>
      </w:rPr>
      <w:t>&lt;NoPE&gt;</w:t>
    </w:r>
    <w:r w:rsidRPr="00A92662">
      <w:t>782.282</w:t>
    </w:r>
    <w:r w:rsidRPr="00A92662">
      <w:rPr>
        <w:rStyle w:val="HideTWBExt"/>
      </w:rPr>
      <w:t>&lt;/NoPE&gt;&lt;Version&gt;</w:t>
    </w:r>
    <w:r w:rsidRPr="00A92662">
      <w:t>v03-00</w:t>
    </w:r>
    <w:r w:rsidRPr="00A92662">
      <w:rPr>
        <w:rStyle w:val="HideTWBExt"/>
      </w:rPr>
      <w:t>&lt;/Version&gt;</w:t>
    </w:r>
    <w:r w:rsidRPr="00A92662">
      <w:tab/>
    </w:r>
    <w:r w:rsidRPr="00A92662">
      <w:fldChar w:fldCharType="begin"/>
    </w:r>
    <w:r w:rsidRPr="00A92662">
      <w:instrText xml:space="preserve"> PAGE  \* MERGEFORMAT </w:instrText>
    </w:r>
    <w:r w:rsidRPr="00A92662">
      <w:fldChar w:fldCharType="separate"/>
    </w:r>
    <w:r w:rsidRPr="00A92662">
      <w:rPr>
        <w:noProof/>
      </w:rPr>
      <w:t>2</w:t>
    </w:r>
    <w:r w:rsidRPr="00A92662">
      <w:fldChar w:fldCharType="end"/>
    </w:r>
    <w:r w:rsidRPr="00A92662">
      <w:t>/</w:t>
    </w:r>
    <w:fldSimple w:instr=" NUMPAGES  \* MERGEFORMAT ">
      <w:r w:rsidRPr="00A92662">
        <w:rPr>
          <w:noProof/>
        </w:rPr>
        <w:t>72</w:t>
      </w:r>
    </w:fldSimple>
    <w:r w:rsidRPr="00A92662">
      <w:tab/>
    </w:r>
    <w:r w:rsidRPr="00A92662">
      <w:rPr>
        <w:rStyle w:val="HideTWBExt"/>
      </w:rPr>
      <w:t>&lt;PathFdR&gt;</w:t>
    </w:r>
    <w:r w:rsidRPr="00A92662">
      <w:t>AM\1336491FI.docx</w:t>
    </w:r>
    <w:r w:rsidRPr="00A92662">
      <w:rPr>
        <w:rStyle w:val="HideTWBExt"/>
      </w:rPr>
      <w:t>&lt;/PathFdR&gt;</w:t>
    </w:r>
  </w:p>
  <w:p w14:paraId="517ACF92" w14:textId="6C94EA97" w:rsidR="00D82FCC" w:rsidRPr="00A92662" w:rsidRDefault="00A92662" w:rsidP="00A92662">
    <w:pPr>
      <w:pStyle w:val="EPFooter2"/>
    </w:pPr>
    <w:r w:rsidRPr="00A92662">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E9A45" w14:textId="77777777" w:rsidR="00A92662" w:rsidRPr="00A92662" w:rsidRDefault="00A92662" w:rsidP="00A92662">
    <w:pPr>
      <w:pStyle w:val="EPFooter"/>
    </w:pPr>
    <w:r w:rsidRPr="00A92662">
      <w:rPr>
        <w:rStyle w:val="HideTWBExt"/>
      </w:rPr>
      <w:t>&lt;PathFdR&gt;</w:t>
    </w:r>
    <w:r w:rsidRPr="00A92662">
      <w:t>AM\1336491FI.docx</w:t>
    </w:r>
    <w:r w:rsidRPr="00A92662">
      <w:rPr>
        <w:rStyle w:val="HideTWBExt"/>
      </w:rPr>
      <w:t>&lt;/PathFdR&gt;</w:t>
    </w:r>
    <w:r w:rsidRPr="00A92662">
      <w:tab/>
    </w:r>
    <w:r w:rsidRPr="00A92662">
      <w:fldChar w:fldCharType="begin"/>
    </w:r>
    <w:r w:rsidRPr="00A92662">
      <w:instrText xml:space="preserve"> PAGE  \* MERGEFORMAT </w:instrText>
    </w:r>
    <w:r w:rsidRPr="00A92662">
      <w:fldChar w:fldCharType="separate"/>
    </w:r>
    <w:r w:rsidRPr="00A92662">
      <w:rPr>
        <w:noProof/>
      </w:rPr>
      <w:t>3</w:t>
    </w:r>
    <w:r w:rsidRPr="00A92662">
      <w:fldChar w:fldCharType="end"/>
    </w:r>
    <w:r w:rsidRPr="00A92662">
      <w:t>/</w:t>
    </w:r>
    <w:fldSimple w:instr=" NUMPAGES  \* MERGEFORMAT ">
      <w:r w:rsidRPr="00A92662">
        <w:rPr>
          <w:noProof/>
        </w:rPr>
        <w:t>72</w:t>
      </w:r>
    </w:fldSimple>
    <w:r w:rsidRPr="00A92662">
      <w:tab/>
      <w:t>PE</w:t>
    </w:r>
    <w:r w:rsidRPr="00A92662">
      <w:rPr>
        <w:rStyle w:val="HideTWBExt"/>
      </w:rPr>
      <w:t>&lt;NoPE&gt;</w:t>
    </w:r>
    <w:r w:rsidRPr="00A92662">
      <w:t>782.282</w:t>
    </w:r>
    <w:r w:rsidRPr="00A92662">
      <w:rPr>
        <w:rStyle w:val="HideTWBExt"/>
      </w:rPr>
      <w:t>&lt;/NoPE&gt;&lt;Version&gt;</w:t>
    </w:r>
    <w:r w:rsidRPr="00A92662">
      <w:t>v03-00</w:t>
    </w:r>
    <w:r w:rsidRPr="00A92662">
      <w:rPr>
        <w:rStyle w:val="HideTWBExt"/>
      </w:rPr>
      <w:t>&lt;/Version&gt;</w:t>
    </w:r>
  </w:p>
  <w:p w14:paraId="75FCF7B8" w14:textId="16E815D3" w:rsidR="00D82FCC" w:rsidRPr="00A92662" w:rsidRDefault="00A92662" w:rsidP="00A92662">
    <w:pPr>
      <w:pStyle w:val="EPFooter2"/>
    </w:pPr>
    <w:r w:rsidRPr="00A92662">
      <w:tab/>
    </w:r>
    <w:r w:rsidRPr="00A92662">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80D3E" w14:textId="77777777" w:rsidR="00A92662" w:rsidRPr="00A92662" w:rsidRDefault="00A92662" w:rsidP="00A92662">
    <w:pPr>
      <w:pStyle w:val="EPFooter"/>
    </w:pPr>
    <w:r w:rsidRPr="00A92662">
      <w:rPr>
        <w:rStyle w:val="HideTWBExt"/>
      </w:rPr>
      <w:t>&lt;PathFdR&gt;</w:t>
    </w:r>
    <w:r w:rsidRPr="00A92662">
      <w:t>AM\1336491FI.docx</w:t>
    </w:r>
    <w:r w:rsidRPr="00A92662">
      <w:rPr>
        <w:rStyle w:val="HideTWBExt"/>
      </w:rPr>
      <w:t>&lt;/PathFdR&gt;</w:t>
    </w:r>
    <w:r w:rsidRPr="00A92662">
      <w:tab/>
    </w:r>
    <w:r w:rsidRPr="00A92662">
      <w:tab/>
      <w:t>PE</w:t>
    </w:r>
    <w:r w:rsidRPr="00A92662">
      <w:rPr>
        <w:rStyle w:val="HideTWBExt"/>
      </w:rPr>
      <w:t>&lt;NoPE&gt;</w:t>
    </w:r>
    <w:r w:rsidRPr="00A92662">
      <w:t>782.282</w:t>
    </w:r>
    <w:r w:rsidRPr="00A92662">
      <w:rPr>
        <w:rStyle w:val="HideTWBExt"/>
      </w:rPr>
      <w:t>&lt;/NoPE&gt;&lt;Version&gt;</w:t>
    </w:r>
    <w:r w:rsidRPr="00A92662">
      <w:t>v03-00</w:t>
    </w:r>
    <w:r w:rsidRPr="00A92662">
      <w:rPr>
        <w:rStyle w:val="HideTWBExt"/>
      </w:rPr>
      <w:t>&lt;/Version&gt;</w:t>
    </w:r>
  </w:p>
  <w:p w14:paraId="1E062C01" w14:textId="62933CE7" w:rsidR="00D82FCC" w:rsidRPr="00A92662" w:rsidRDefault="00A92662" w:rsidP="00A92662">
    <w:pPr>
      <w:pStyle w:val="EPFooter2"/>
    </w:pPr>
    <w:r w:rsidRPr="00A92662">
      <w:t>FI</w:t>
    </w:r>
    <w:r w:rsidRPr="00A92662">
      <w:tab/>
    </w:r>
    <w:r w:rsidRPr="00A92662">
      <w:rPr>
        <w:b w:val="0"/>
        <w:i/>
        <w:color w:val="C0C0C0"/>
        <w:sz w:val="22"/>
      </w:rPr>
      <w:t>Moninaisuudessaan yhtenäinen</w:t>
    </w:r>
    <w:r w:rsidRPr="00A92662">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63732A" w14:textId="77777777" w:rsidR="005674BF" w:rsidRPr="00A92662" w:rsidRDefault="005674BF">
      <w:r w:rsidRPr="00A92662">
        <w:separator/>
      </w:r>
    </w:p>
  </w:footnote>
  <w:footnote w:type="continuationSeparator" w:id="0">
    <w:p w14:paraId="21FE1E16" w14:textId="77777777" w:rsidR="005674BF" w:rsidRPr="00A92662" w:rsidRDefault="005674BF">
      <w:r w:rsidRPr="00A9266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1059F" w14:textId="77777777" w:rsidR="005674BF" w:rsidRDefault="005674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C1A60" w14:textId="77777777" w:rsidR="005674BF" w:rsidRDefault="005674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03920" w14:textId="77777777" w:rsidR="005674BF" w:rsidRDefault="005674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ABE79C6"/>
    <w:multiLevelType w:val="hybridMultilevel"/>
    <w:tmpl w:val="390A91A2"/>
    <w:lvl w:ilvl="0" w:tplc="D8781A04">
      <w:start w:val="1"/>
      <w:numFmt w:val="decimal"/>
      <w:lvlText w:val="%1."/>
      <w:lvlJc w:val="left"/>
      <w:pPr>
        <w:ind w:left="720" w:hanging="360"/>
      </w:pPr>
      <w:rPr>
        <w:rFonts w:hint="default"/>
        <w:b/>
        <w:i/>
      </w:rPr>
    </w:lvl>
    <w:lvl w:ilvl="1" w:tplc="84EE14D0" w:tentative="1">
      <w:start w:val="1"/>
      <w:numFmt w:val="lowerLetter"/>
      <w:lvlText w:val="%2."/>
      <w:lvlJc w:val="left"/>
      <w:pPr>
        <w:ind w:left="1440" w:hanging="360"/>
      </w:pPr>
    </w:lvl>
    <w:lvl w:ilvl="2" w:tplc="DA207E4E" w:tentative="1">
      <w:start w:val="1"/>
      <w:numFmt w:val="lowerRoman"/>
      <w:lvlText w:val="%3."/>
      <w:lvlJc w:val="right"/>
      <w:pPr>
        <w:ind w:left="2160" w:hanging="180"/>
      </w:pPr>
    </w:lvl>
    <w:lvl w:ilvl="3" w:tplc="02DE4380" w:tentative="1">
      <w:start w:val="1"/>
      <w:numFmt w:val="decimal"/>
      <w:lvlText w:val="%4."/>
      <w:lvlJc w:val="left"/>
      <w:pPr>
        <w:ind w:left="2880" w:hanging="360"/>
      </w:pPr>
    </w:lvl>
    <w:lvl w:ilvl="4" w:tplc="E93A01B8" w:tentative="1">
      <w:start w:val="1"/>
      <w:numFmt w:val="lowerLetter"/>
      <w:lvlText w:val="%5."/>
      <w:lvlJc w:val="left"/>
      <w:pPr>
        <w:ind w:left="3600" w:hanging="360"/>
      </w:pPr>
    </w:lvl>
    <w:lvl w:ilvl="5" w:tplc="6EE2708C" w:tentative="1">
      <w:start w:val="1"/>
      <w:numFmt w:val="lowerRoman"/>
      <w:lvlText w:val="%6."/>
      <w:lvlJc w:val="right"/>
      <w:pPr>
        <w:ind w:left="4320" w:hanging="180"/>
      </w:pPr>
    </w:lvl>
    <w:lvl w:ilvl="6" w:tplc="4DC2A50A" w:tentative="1">
      <w:start w:val="1"/>
      <w:numFmt w:val="decimal"/>
      <w:lvlText w:val="%7."/>
      <w:lvlJc w:val="left"/>
      <w:pPr>
        <w:ind w:left="5040" w:hanging="360"/>
      </w:pPr>
    </w:lvl>
    <w:lvl w:ilvl="7" w:tplc="E34EC54C" w:tentative="1">
      <w:start w:val="1"/>
      <w:numFmt w:val="lowerLetter"/>
      <w:lvlText w:val="%8."/>
      <w:lvlJc w:val="left"/>
      <w:pPr>
        <w:ind w:left="5760" w:hanging="360"/>
      </w:pPr>
    </w:lvl>
    <w:lvl w:ilvl="8" w:tplc="782CB1F0" w:tentative="1">
      <w:start w:val="1"/>
      <w:numFmt w:val="lowerRoman"/>
      <w:lvlText w:val="%9."/>
      <w:lvlJc w:val="right"/>
      <w:pPr>
        <w:ind w:left="6480" w:hanging="180"/>
      </w:pPr>
    </w:lvl>
  </w:abstractNum>
  <w:num w:numId="1" w16cid:durableId="838351190">
    <w:abstractNumId w:val="9"/>
  </w:num>
  <w:num w:numId="2" w16cid:durableId="1427574631">
    <w:abstractNumId w:val="9"/>
  </w:num>
  <w:num w:numId="3" w16cid:durableId="1775634776">
    <w:abstractNumId w:val="7"/>
  </w:num>
  <w:num w:numId="4" w16cid:durableId="540434933">
    <w:abstractNumId w:val="7"/>
  </w:num>
  <w:num w:numId="5" w16cid:durableId="780225048">
    <w:abstractNumId w:val="6"/>
  </w:num>
  <w:num w:numId="6" w16cid:durableId="1725177663">
    <w:abstractNumId w:val="6"/>
  </w:num>
  <w:num w:numId="7" w16cid:durableId="1095173261">
    <w:abstractNumId w:val="5"/>
  </w:num>
  <w:num w:numId="8" w16cid:durableId="519396716">
    <w:abstractNumId w:val="5"/>
  </w:num>
  <w:num w:numId="9" w16cid:durableId="1378360496">
    <w:abstractNumId w:val="4"/>
  </w:num>
  <w:num w:numId="10" w16cid:durableId="974332083">
    <w:abstractNumId w:val="4"/>
  </w:num>
  <w:num w:numId="11" w16cid:durableId="479923374">
    <w:abstractNumId w:val="8"/>
  </w:num>
  <w:num w:numId="12" w16cid:durableId="2129352934">
    <w:abstractNumId w:val="8"/>
  </w:num>
  <w:num w:numId="13" w16cid:durableId="169956812">
    <w:abstractNumId w:val="3"/>
  </w:num>
  <w:num w:numId="14" w16cid:durableId="87821543">
    <w:abstractNumId w:val="3"/>
  </w:num>
  <w:num w:numId="15" w16cid:durableId="776825764">
    <w:abstractNumId w:val="2"/>
  </w:num>
  <w:num w:numId="16" w16cid:durableId="112212866">
    <w:abstractNumId w:val="2"/>
  </w:num>
  <w:num w:numId="17" w16cid:durableId="1804928051">
    <w:abstractNumId w:val="1"/>
  </w:num>
  <w:num w:numId="18" w16cid:durableId="1632708249">
    <w:abstractNumId w:val="1"/>
  </w:num>
  <w:num w:numId="19" w16cid:durableId="479880325">
    <w:abstractNumId w:val="0"/>
  </w:num>
  <w:num w:numId="20" w16cid:durableId="1301497025">
    <w:abstractNumId w:val="0"/>
  </w:num>
  <w:num w:numId="21" w16cid:durableId="1604528817">
    <w:abstractNumId w:val="9"/>
  </w:num>
  <w:num w:numId="22" w16cid:durableId="171382582">
    <w:abstractNumId w:val="7"/>
  </w:num>
  <w:num w:numId="23" w16cid:durableId="892499589">
    <w:abstractNumId w:val="6"/>
  </w:num>
  <w:num w:numId="24" w16cid:durableId="1532760148">
    <w:abstractNumId w:val="5"/>
  </w:num>
  <w:num w:numId="25" w16cid:durableId="2049985655">
    <w:abstractNumId w:val="4"/>
  </w:num>
  <w:num w:numId="26" w16cid:durableId="1776751274">
    <w:abstractNumId w:val="8"/>
  </w:num>
  <w:num w:numId="27" w16cid:durableId="1060976690">
    <w:abstractNumId w:val="3"/>
  </w:num>
  <w:num w:numId="28" w16cid:durableId="1905797406">
    <w:abstractNumId w:val="2"/>
  </w:num>
  <w:num w:numId="29" w16cid:durableId="700976631">
    <w:abstractNumId w:val="1"/>
  </w:num>
  <w:num w:numId="30" w16cid:durableId="94135302">
    <w:abstractNumId w:val="0"/>
  </w:num>
  <w:num w:numId="31" w16cid:durableId="418916410">
    <w:abstractNumId w:val="9"/>
  </w:num>
  <w:num w:numId="32" w16cid:durableId="1621914270">
    <w:abstractNumId w:val="7"/>
  </w:num>
  <w:num w:numId="33" w16cid:durableId="448400429">
    <w:abstractNumId w:val="6"/>
  </w:num>
  <w:num w:numId="34" w16cid:durableId="1707221475">
    <w:abstractNumId w:val="5"/>
  </w:num>
  <w:num w:numId="35" w16cid:durableId="552812153">
    <w:abstractNumId w:val="4"/>
  </w:num>
  <w:num w:numId="36" w16cid:durableId="2000308724">
    <w:abstractNumId w:val="8"/>
  </w:num>
  <w:num w:numId="37" w16cid:durableId="2127770561">
    <w:abstractNumId w:val="3"/>
  </w:num>
  <w:num w:numId="38" w16cid:durableId="1225025238">
    <w:abstractNumId w:val="2"/>
  </w:num>
  <w:num w:numId="39" w16cid:durableId="346104436">
    <w:abstractNumId w:val="1"/>
  </w:num>
  <w:num w:numId="40" w16cid:durableId="1100376047">
    <w:abstractNumId w:val="0"/>
  </w:num>
  <w:num w:numId="41" w16cid:durableId="6847925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2"/>
    <w:docVar w:name="AMACTMNU" w:val=" 1"/>
    <w:docVar w:name="AMPLURMNU" w:val=" 1"/>
    <w:docVar w:name="CODEMNU" w:val=" 1"/>
    <w:docVar w:name="COMKEY" w:val="EMPL"/>
    <w:docVar w:name="CopyToNetwork" w:val="-1"/>
    <w:docVar w:name="CVA" w:val="28"/>
    <w:docVar w:name="DOCCODMNU" w:val=" 2"/>
    <w:docVar w:name="DOCDT" w:val="14/01/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8"/>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2"/>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6495737 HideTWBInt;}}{\*\rsidtbl \rsid24658\rsid223860\rsid735077\rsid1718133\rsid2892074\rsid3565327_x000d__x000a_\rsid4666813\rsid6495737\rsid6641733\rsid7809729\rsid7823322\rsid9636012\rsid10377208\rsid10636561\rsid11215221\rsid11549030\rsid12154954\rsid14382809\rsid14424199\rsid15204470\rsid15285974\rsid15950462\rsid16324206\rsid16662270}{\mmathPr\mmathFont34_x000d__x000a_\mbrkBin0\mbrkBinSub0\msmallFrac0\mdispDef1\mlMargin0\mrMargin0\mdefJc1\mwrapIndent1440\mintLim0\mnaryLim1}{\info{\author NOTARIDOU Aikaterini}{\operator NOTARIDOU Aikaterini}{\creatim\yr2026\mo1\dy14\hr10\min16}{\revtim\yr2026\mo1\dy14\hr10\min16}_x000d__x000a_{\version1}{\edmins0}{\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495737\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10636561 \chftnsep _x000d__x000a_\par }}{\*\ftnsepc \ltrpar \pard\plain \ltrpar\ql \li0\ri0\widctlpar\wrapdefault\aspalpha\aspnum\faauto\adjustright\rin0\lin0\itap0 \rtlch\fcs1 \af0\afs20\alang1025 \ltrch\fcs0 \fs24\lang2057\langfe2057\cgrid\langnp2057\langfenp2057 {\rtlch\fcs1 \af0 _x000d__x000a_\ltrch\fcs0 \insrsid10636561 \chftnsepc _x000d__x000a_\par }}{\*\aftnsep \ltrpar \pard\plain \ltrpar\ql \li0\ri0\widctlpar\wrapdefault\aspalpha\aspnum\faauto\adjustright\rin0\lin0\itap0 \rtlch\fcs1 \af0\afs20\alang1025 \ltrch\fcs0 \fs24\lang2057\langfe2057\cgrid\langnp2057\langfenp2057 {\rtlch\fcs1 \af0 _x000d__x000a_\ltrch\fcs0 \insrsid10636561 \chftnsep _x000d__x000a_\par }}{\*\aftnsepc \ltrpar \pard\plain \ltrpar\ql \li0\ri0\widctlpar\wrapdefault\aspalpha\aspnum\faauto\adjustright\rin0\lin0\itap0 \rtlch\fcs1 \af0\afs20\alang1025 \ltrch\fcs0 \fs24\lang2057\langfe2057\cgrid\langnp2057\langfenp2057 {\rtlch\fcs1 \af0 _x000d__x000a_\ltrch\fcs0 \insrsid1063656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6495737\charrsid14972973 {\*\bkmkstart ReplaceBookmark}#}{\rtlch\fcs1 \af1 \ltrch\fcs0 _x000d__x000a_\cs17\v\f1\fs20\cf15\insrsid6495737\charrsid14972973 &gt;&gt;&gt;CVAR@@AmendA}{\rtlch\fcs1 \af0 \ltrch\fcs0 \insrsid6495737\charrsid14972973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ab_x000d__x000a_0e70368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271322 HideTWBExt;}{\*\cs18 \additive \v\f1\fs20\cf15 _x000d__x000a_\spriority0 \styrsid5271322 HideTWBInt;}{\s19\ql \li0\ri0\sa120\nowidctlpar\wrapdefault\aspalpha\aspnum\faauto\adjustright\rin0\lin0\itap0 \rtlch\fcs1 \af0\afs20\alang1025 \ltrch\fcs0 \fs24\lang2057\langfe2057\cgrid\langnp2057\langfenp2057 _x000d__x000a_\sbasedon0 \snext19 \spriority0 \styrsid5271322 Normal6a;}{\s20\ql \li0\ri0\nowidctlpar\wrapdefault\aspalpha\aspnum\faauto\adjustright\rin0\lin0\itap0 \rtlch\fcs1 \af0\afs20\alang1025 \ltrch\fcs0 \b\fs24\lang2057\langfe2057\cgrid\langnp2057\langfenp2057 _x000d__x000a_\sbasedon0 \snext20 \spriority0 \styrsid5271322 NormalBold;}{\s21\qr \li0\ri0\sb240\sa240\nowidctlpar\wrapdefault\aspalpha\aspnum\faauto\adjustright\rin0\lin0\itap0 \rtlch\fcs1 \af0\afs20\alang1025 \ltrch\fcs0 _x000d__x000a_\fs24\lang2057\langfe2057\cgrid\langnp2057\langfenp2057 \sbasedon0 \snext21 \spriority0 \styrsid5271322 AmOrLang;}{\s22\qc \li0\ri0\sa240\nowidctlpar\wrapdefault\aspalpha\aspnum\faauto\adjustright\rin0\lin0\itap0 \rtlch\fcs1 \af0\afs20\alang1025 _x000d__x000a_\ltrch\fcs0 \i\fs24\lang2057\langfe2057\cgrid\langnp2057\langfenp2057 \sbasedon0 \snext22 \spriority0 \styrsid5271322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5271322 AmNumberTabs;}}{\*\rsidtbl \rsid24658\rsid223860\rsid735077\rsid1718133\rsid2892074\rsid3565327\rsid4666813\rsid5271322\rsid6641733_x000d__x000a_\rsid7809729\rsid7823322\rsid9636012\rsid10377208\rsid10753437\rsid11215221\rsid11549030\rsid12154954\rsid14382809\rsid14424199\rsid15204470\rsid15285974\rsid15950462\rsid16324206\rsid16662270}{\mmathPr\mmathFont34\mbrkBin0\mbrkBinSub0\msmallFrac0_x000d__x000a_\mdispDef1\mlMargin0\mrMargin0\mdefJc1\mwrapIndent1440\mintLim0\mnaryLim1}{\info{\author NOTARIDOU Aikaterini}{\operator NOTARIDOU Aikaterini}{\creatim\yr2026\mo1\dy14\hr10\min11}{\revtim\yr2026\mo1\dy14\hr10\min11}{\version1}{\edmins0}{\nofpages1}_x000d__x000a_{\nofwords70}{\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271322\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10753437 \chftnsep _x000d__x000a_\par }}{\*\ftnsepc \ltrpar \pard\plain \ltrpar\ql \li0\ri0\widctlpar\wrapdefault\aspalpha\aspnum\faauto\adjustright\rin0\lin0\itap0 \rtlch\fcs1 \af0\afs20\alang1025 \ltrch\fcs0 \fs24\lang2057\langfe2057\cgrid\langnp2057\langfenp2057 {\rtlch\fcs1 \af0 _x000d__x000a_\ltrch\fcs0 \insrsid10753437 \chftnsepc _x000d__x000a_\par }}{\*\aftnsep \ltrpar \pard\plain \ltrpar\ql \li0\ri0\widctlpar\wrapdefault\aspalpha\aspnum\faauto\adjustright\rin0\lin0\itap0 \rtlch\fcs1 \af0\afs20\alang1025 \ltrch\fcs0 \fs24\lang2057\langfe2057\cgrid\langnp2057\langfenp2057 {\rtlch\fcs1 \af0 _x000d__x000a_\ltrch\fcs0 \insrsid10753437 \chftnsep _x000d__x000a_\par }}{\*\aftnsepc \ltrpar \pard\plain \ltrpar\ql \li0\ri0\widctlpar\wrapdefault\aspalpha\aspnum\faauto\adjustright\rin0\lin0\itap0 \rtlch\fcs1 \af0\afs20\alang1025 \ltrch\fcs0 \fs24\lang2057\langfe2057\cgrid\langnp2057\langfenp2057 {\rtlch\fcs1 \af0 _x000d__x000a_\ltrch\fcs0 \insrsid1075343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5271322\charrsid14972973 {\*\bkmkstart restartA}_x000d__x000a_\hich\af1\dbch\af31501\loch\f1 &lt;AmendA&gt;}{\rtlch\fcs1 \af0 \ltrch\fcs0 \insrsid5271322\charrsid14972973 Amendment\tab \tab }{\rtlch\fcs1 \af0 \ltrch\fcs0 _x000d__x000a_\cs17\b0\v\fs20\cf9\lang1024\langfe1024\loch\af1\hich\af1\dbch\af31501\noproof\insrsid5271322\charrsid14972973 \hich\af1\dbch\af31501\loch\f1 &lt;NumAmA&gt;}{\rtlch\fcs1 \af0 \ltrch\fcs0 \insrsid5271322\charrsid14972973 #}{\rtlch\fcs1 \af1 \ltrch\fcs0 _x000d__x000a_\cs18\v\f1\fs20\cf15\insrsid5271322\charrsid14972973 ENMIENDA@NRAM@}{\rtlch\fcs1 \af0 \ltrch\fcs0 \insrsid5271322\charrsid14972973 #}{\rtlch\fcs1 \af0 \ltrch\fcs0 _x000d__x000a_\cs17\b0\v\fs20\cf9\lang1024\langfe1024\loch\af1\hich\af1\dbch\af31501\noproof\insrsid5271322\charrsid14972973 \hich\af1\dbch\af31501\loch\f1 &lt;/NumAmA&gt;}{\rtlch\fcs1 \af0 \ltrch\fcs0 \insrsid5271322\charrsid1497297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271322\charrsid14972973 \hich\af1\dbch\af31501\loch\f1 &lt;RepeatBlock-By&gt;}{\rtlch\fcs1 \af0 \ltrch\fcs0 \insrsid5271322\charrsid14972973 #}{\rtlch\fcs1 \af1 _x000d__x000a_\ltrch\fcs0 \cs18\v\f1\fs20\cf15\insrsid5271322\charrsid14972973 (MOD@InsideLoop()}{\rtlch\fcs1 \af0 \ltrch\fcs0 \insrsid5271322\charrsid14972973 ##}{\rtlch\fcs1 \af1 \ltrch\fcs0 \cs18\v\f1\fs20\cf15\insrsid5271322\charrsid14972973 &gt;&gt;&gt;@[ZMEMBERSMSG]@}{_x000d__x000a_\rtlch\fcs1 \af0 \ltrch\fcs0 \insrsid5271322\charrsid14972973 #}{\rtlch\fcs1 \af0 \ltrch\fcs0 \cs17\b0\v\fs20\cf9\lang1024\langfe1024\loch\af1\hich\af1\dbch\af31501\noproof\insrsid5271322\charrsid14972973 \hich\af1\dbch\af31501\loch\f1 &lt;Members&gt;}{_x000d__x000a_\rtlch\fcs1 \af0 \ltrch\fcs0 \insrsid5271322\charrsid14972973 #}{\rtlch\fcs1 \af1 \ltrch\fcs0 \cs18\v\f1\fs20\cf15\insrsid5271322\charrsid14972973 (MOD@InsideLoop(\'a7)}{\rtlch\fcs1 \af0 \ltrch\fcs0 \insrsid5271322\charrsid14972973 #}{\rtlch\fcs1 \af0 _x000d__x000a_\ltrch\fcs0 \cf10\insrsid5271322\charrsid14972973 \u9668\'3f}{\rtlch\fcs1 \af0 \ltrch\fcs0 \insrsid5271322\charrsid14972973 #}{\rtlch\fcs1 \af1 \ltrch\fcs0 \cs18\v\f1\fs20\cf15\insrsid5271322\charrsid14972973 TVTMEMBERS\'a7@MEMBERS@}{\rtlch\fcs1 \af0 _x000d__x000a_\ltrch\fcs0 \insrsid5271322\charrsid14972973 #}{\rtlch\fcs1 \af0 \ltrch\fcs0 \cf10\insrsid5271322\charrsid14972973 \u9658\'3f}{\rtlch\fcs1 \af0 \ltrch\fcs0 _x000d__x000a_\cs17\b0\v\fs20\cf9\lang1024\langfe1024\loch\af1\hich\af1\dbch\af31501\noproof\insrsid5271322\charrsid14972973 \hich\af1\dbch\af31501\loch\f1 &lt;/Members&gt;}{\rtlch\fcs1 \af0 \ltrch\fcs0 \insrsid5271322\charrsid1497297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5271322\charrsid14972973 \hich\af1\dbch\af31501\loch\f1 &lt;AuNomDe&gt;&lt;OptDel&gt;}{\rtlch\fcs1 \af0 \ltrch\fcs0 \insrsid5271322\charrsid14972973 #}{\rtlch\fcs1 \af1 \ltrch\fcs0 _x000d__x000a_\cs18\v\f1\fs20\cf15\insrsid5271322\charrsid14972973 MNU[ONBEHALFYES][NOTAPP]@CHOICE@}{\rtlch\fcs1 \af0 \ltrch\fcs0 \insrsid5271322\charrsid14972973 #}{\rtlch\fcs1 \af0 \ltrch\fcs0 _x000d__x000a_\cs17\v\fs20\cf9\lang1024\langfe1024\loch\af1\hich\af1\dbch\af31501\noproof\insrsid5271322\charrsid14972973 \hich\af1\dbch\af31501\loch\f1 &lt;/OptDel&gt;&lt;/AuNomDe&gt;}{\rtlch\fcs1 \af0 \ltrch\fcs0 \insrsid5271322\charrsid14972973 _x000d__x000a_\par &lt;&lt;&lt;}{\rtlch\fcs1 \af0 \ltrch\fcs0 \cs17\v\fs20\cf9\lang1024\langfe1024\loch\af1\hich\af1\dbch\af31501\noproof\insrsid5271322\charrsid14972973 \hich\af1\dbch\af31501\loch\f1 &lt;/RepeatBlock-By&gt;}{\rtlch\fcs1 \af0 \ltrch\fcs0 \insrsid5271322\charrsid1497297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271322\charrsid14972973 \hich\af1\dbch\af31501\loch\f1 &lt;DocAmend&gt;}{\rtlch\fcs1 \af0 \ltrch\fcs0 \insrsid5271322\charrsid14972973 _x000d__x000a_Draft legislative resolution}{\rtlch\fcs1 \af0 \ltrch\fcs0 \cs17\b0\v\fs20\cf9\lang1024\langfe1024\loch\af1\hich\af1\dbch\af31501\noproof\insrsid5271322\charrsid14972973 \hich\af1\dbch\af31501\loch\f1 &lt;/DocAmend&gt;}{\rtlch\fcs1 \af0 \ltrch\fcs0 _x000d__x000a_\insrsid5271322\charrsid14972973 _x000d__x000a_\par }\pard \ltrpar\s20\ql \li0\ri0\nowidctlpar\wrapdefault\aspalpha\aspnum\faauto\adjustright\rin0\lin0\itap0\pararsid16013815 {\rtlch\fcs1 \af0 \ltrch\fcs0 _x000d__x000a_\cs17\b0\v\fs20\cf9\lang1024\langfe1024\loch\af1\hich\af1\dbch\af31501\noproof\insrsid5271322\charrsid14972973 \hich\af1\dbch\af31501\loch\f1 &lt;Article&gt;}{\rtlch\fcs1 \af0 \ltrch\fcs0 \cf10\insrsid5271322\charrsid14972973 \u9668\'3f}{\rtlch\fcs1 \af0 _x000d__x000a_\ltrch\fcs0 \insrsid5271322\charrsid14972973 #}{\rtlch\fcs1 \af1 \ltrch\fcs0 \cs18\v\f1\fs20\cf15\insrsid5271322\charrsid14972973 TVTRESPART@RESPART@}{\rtlch\fcs1 \af0 \ltrch\fcs0 \insrsid5271322\charrsid14972973 #}{\rtlch\fcs1 \af0 \ltrch\fcs0 _x000d__x000a_\cf10\insrsid5271322\charrsid14972973 \u9658\'3f}{\rtlch\fcs1 \af0 \ltrch\fcs0 \cs17\b0\v\fs20\cf9\lang1024\langfe1024\loch\af1\hich\af1\dbch\af31501\noproof\insrsid5271322\charrsid14972973 \hich\af1\dbch\af31501\loch\f1 &lt;/Article&gt;}{\rtlch\fcs1 \af0 _x000d__x000a_\ltrch\fcs0 \insrsid5271322\charrsid14972973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5271322\charrsid14972973 \cell }\pard\plain \ltrpar\ql \li0\ri0\widctlpar\intbl\wrapdefault\aspalpha\aspnum\faauto\adjustright\rin0\lin0 \rtlch\fcs1 _x000d__x000a_\af0\afs20\alang1025 \ltrch\fcs0 \fs24\lang2057\langfe2057\cgrid\langnp2057\langfenp2057 {\rtlch\fcs1 \af0 \ltrch\fcs0 \insrsid5271322\charrsid14972973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5271322\charrsid14972973 Draft legislative resolution\cell Amendment\cell }\pard\plain \ltrpar\ql \li0\ri0\widctlpar\intbl\wrapdefault\aspalpha\aspnum\faauto\adjustright\rin0\lin0 \rtlch\fcs1 \af0\afs20\alang1025 \ltrch\fcs0 _x000d__x000a_\fs24\lang2057\langfe2057\cgrid\langnp2057\langfenp2057 {\rtlch\fcs1 \af0 \ltrch\fcs0 \insrsid5271322\charrsid14972973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5271322\charrsid14972973 ##\cell ##}{\rtlch\fcs1 \af0\afs24 \ltrch\fcs0 \insrsid5271322\charrsid14972973 \cell }\pard\plain \ltrpar\ql \li0\ri0\widctlpar\intbl\wrapdefault\aspalpha\aspnum\faauto\adjustright\rin0\lin0 \rtlch\fcs1 _x000d__x000a_\af0\afs20\alang1025 \ltrch\fcs0 \fs24\lang2057\langfe2057\cgrid\langnp2057\langfenp2057 {\rtlch\fcs1 \af0 \ltrch\fcs0 \insrsid5271322\charrsid14972973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5271322\charrsid14972973 Or. }{\rtlch\fcs1 \af0 \ltrch\fcs0 \cs17\v\fs20\cf9\lang1024\langfe1024\loch\af1\hich\af1\dbch\af31501\noproof\insrsid5271322\charrsid14972973 \hich\af1\dbch\af31501\loch\f1 &lt;Original&gt;}{\rtlch\fcs1 \af0 \ltrch\fcs0 _x000d__x000a_\insrsid5271322\charrsid14972973 #}{\rtlch\fcs1 \af1 \ltrch\fcs0 \cs18\v\f1\fs20\cf15\insrsid5271322\charrsid14972973 KEY(MAIN/LANGMIN)sh@ORLANGMSG@}{\rtlch\fcs1 \af0 \ltrch\fcs0 \insrsid5271322\charrsid14972973 #}{\rtlch\fcs1 \af0 \ltrch\fcs0 _x000d__x000a_\cs17\v\fs20\cf9\lang1024\langfe1024\loch\af1\hich\af1\dbch\af31501\noproof\insrsid5271322\charrsid14972973 \hich\af1\dbch\af31501\loch\f1 &lt;/Original&gt;}{\rtlch\fcs1 \af0 \ltrch\fcs0 \insrsid5271322\charrsid1497297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5271322\charrsid1497297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34_x000d__x000a_efc9358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946562 HideTWBExt;}{\*\cs18 \additive \v\f1\fs20\cf15 _x000d__x000a_\spriority0 \styrsid10946562 HideTWBInt;}{\s19\ql \li0\ri0\sa120\nowidctlpar\wrapdefault\aspalpha\aspnum\faauto\adjustright\rin0\lin0\itap0 \rtlch\fcs1 \af0\afs20\alang1025 \ltrch\fcs0 \fs24\lang2057\langfe2057\cgrid\langnp2057\langfenp2057 _x000d__x000a_\sbasedon0 \snext19 \spriority0 \styrsid10946562 Normal6a;}{\s20\ql \li0\ri0\nowidctlpar\wrapdefault\aspalpha\aspnum\faauto\adjustright\rin0\lin0\itap0 \rtlch\fcs1 \af0\afs20\alang1025 \ltrch\fcs0 \b\fs24\lang2057\langfe2057\cgrid\langnp2057\langfenp2057 _x000d__x000a_\sbasedon0 \snext20 \spriority0 \styrsid10946562 NormalBold;}{\s21\ql \li0\ri0\sa240\nowidctlpar\wrapdefault\aspalpha\aspnum\faauto\adjustright\rin0\lin0\itap0 \rtlch\fcs1 \af0\afs20\alang1025 \ltrch\fcs0 _x000d__x000a_\i\fs24\lang2057\langfe2057\cgrid\langnp2057\langfenp2057 \sbasedon0 \snext21 \spriority0 \styrsid10946562 AmJustText;}{\s22\qc \li0\ri0\sb240\sa240\nowidctlpar\wrapdefault\aspalpha\aspnum\faauto\adjustright\rin0\lin0\itap0 \rtlch\fcs1 _x000d__x000a_\af0\afs20\alang1025 \ltrch\fcs0 \i\fs24\lang2057\langfe2057\cgrid\langnp2057\langfenp2057 \sbasedon0 \snext22 \spriority0 \styrsid10946562 AmCrossRef;}{_x000d__x000a_\s23\qc \li0\ri0\sb240\sa240\keepn\nowidctlpar\wrapdefault\aspalpha\aspnum\faauto\adjustright\rin0\lin0\itap0 \rtlch\fcs1 \af0\afs20\alang1025 \ltrch\fcs0 \i\fs24\lang2057\langfe2057\cgrid\langnp2057\langfenp2057 _x000d__x000a_\sbasedon0 \snext21 \spriority0 \styrsid10946562 AmJustTitle;}{\s24\qr \li0\ri0\sb240\sa240\nowidctlpar\wrapdefault\aspalpha\aspnum\faauto\adjustright\rin0\lin0\itap0 \rtlch\fcs1 \af0\afs20\alang1025 \ltrch\fcs0 _x000d__x000a_\fs24\lang2057\langfe2057\cgrid\langnp2057\langfenp2057 \sbasedon0 \snext24 \spriority0 \styrsid10946562 AmOrLang;}{\s25\qc \li0\ri0\sa240\nowidctlpar\wrapdefault\aspalpha\aspnum\faauto\adjustright\rin0\lin0\itap0 \rtlch\fcs1 \af0\afs20\alang1025 _x000d__x000a_\ltrch\fcs0 \i\fs24\lang2057\langfe2057\cgrid\langnp2057\langfenp2057 \sbasedon0 \snext25 \spriority0 \styrsid1094656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946562 AmNumberTabs;}}{\*\rsidtbl \rsid24658\rsid223860\rsid735077\rsid1718133\rsid2892074\rsid3565327\rsid4666813\rsid6641733\rsid7809729_x000d__x000a_\rsid7823322\rsid9636012\rsid10377208\rsid10946562\rsid11215221\rsid11549030\rsid12154954\rsid14382809\rsid14424199\rsid15204470\rsid15285974\rsid15950462\rsid16217909\rsid16324206\rsid16662270}{\mmathPr\mmathFont34\mbrkBin0\mbrkBinSub0\msmallFrac0_x000d__x000a_\mdispDef1\mlMargin0\mrMargin0\mdefJc1\mwrapIndent1440\mintLim0\mnaryLim1}{\info{\author NOTARIDOU Aikaterini}{\operator NOTARIDOU Aikaterini}{\creatim\yr2026\mo1\dy14\hr10\min11}{\revtim\yr2026\mo1\dy14\hr10\min11}{\version1}{\edmins0}{\nofpages1}_x000d__x000a_{\nofwords131}{\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946562\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16217909 \chftnsep _x000d__x000a_\par }}{\*\ftnsepc \ltrpar \pard\plain \ltrpar\ql \li0\ri0\widctlpar\wrapdefault\aspalpha\aspnum\faauto\adjustright\rin0\lin0\itap0 \rtlch\fcs1 \af0\afs20\alang1025 \ltrch\fcs0 \fs24\lang2057\langfe2057\cgrid\langnp2057\langfenp2057 {\rtlch\fcs1 \af0 _x000d__x000a_\ltrch\fcs0 \insrsid16217909 \chftnsepc _x000d__x000a_\par }}{\*\aftnsep \ltrpar \pard\plain \ltrpar\ql \li0\ri0\widctlpar\wrapdefault\aspalpha\aspnum\faauto\adjustright\rin0\lin0\itap0 \rtlch\fcs1 \af0\afs20\alang1025 \ltrch\fcs0 \fs24\lang2057\langfe2057\cgrid\langnp2057\langfenp2057 {\rtlch\fcs1 \af0 _x000d__x000a_\ltrch\fcs0 \insrsid16217909 \chftnsep _x000d__x000a_\par }}{\*\aftnsepc \ltrpar \pard\plain \ltrpar\ql \li0\ri0\widctlpar\wrapdefault\aspalpha\aspnum\faauto\adjustright\rin0\lin0\itap0 \rtlch\fcs1 \af0\afs20\alang1025 \ltrch\fcs0 \fs24\lang2057\langfe2057\cgrid\langnp2057\langfenp2057 {\rtlch\fcs1 \af0 _x000d__x000a_\ltrch\fcs0 \insrsid162179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10946562\charrsid14972973 {\*\bkmkstart restartB_x000d__x000a_}\hich\af1\dbch\af31501\loch\f1 &lt;AmendB&gt;}{\rtlch\fcs1 \af0 \ltrch\fcs0 \insrsid10946562\charrsid14972973 Amendment\tab \tab }{\rtlch\fcs1 \af0 \ltrch\fcs0 _x000d__x000a_\cs17\b0\v\fs20\cf9\lang1024\langfe1024\loch\af1\hich\af1\dbch\af31501\noproof\insrsid10946562\charrsid14972973 \hich\af1\dbch\af31501\loch\f1 &lt;NumAmB&gt;}{\rtlch\fcs1 \af0 \ltrch\fcs0 \insrsid10946562\charrsid14972973 #}{\rtlch\fcs1 \af1 \ltrch\fcs0 _x000d__x000a_\cs18\v\f1\fs20\cf15\insrsid10946562\charrsid14972973 ENMIENDA@NRAM@}{\rtlch\fcs1 \af0 \ltrch\fcs0 \insrsid10946562\charrsid14972973 #}{\rtlch\fcs1 \af0 \ltrch\fcs0 _x000d__x000a_\cs17\b0\v\fs20\cf9\lang1024\langfe1024\loch\af1\hich\af1\dbch\af31501\noproof\insrsid10946562\charrsid14972973 \hich\af1\dbch\af31501\loch\f1 &lt;/NumAmB&gt;}{\rtlch\fcs1 \af0 \ltrch\fcs0 \insrsid10946562\charrsid1497297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946562\charrsid14972973 \hich\af1\dbch\af31501\loch\f1 &lt;RepeatBlock-By&gt;}{\rtlch\fcs1 \af0 \ltrch\fcs0 \insrsid10946562\charrsid14972973 #}{\rtlch\fcs1 _x000d__x000a_\af1 \ltrch\fcs0 \cs18\v\f1\fs20\cf15\insrsid10946562\charrsid14972973 (MOD@InsideLoop()}{\rtlch\fcs1 \af0 \ltrch\fcs0 \insrsid10946562\charrsid14972973 ##}{\rtlch\fcs1 \af1 \ltrch\fcs0 \cs18\v\f1\fs20\cf15\insrsid10946562\charrsid14972973 _x000d__x000a_&gt;&gt;&gt;@[ZMEMBERSMSG]@}{\rtlch\fcs1 \af0 \ltrch\fcs0 \insrsid10946562\charrsid14972973 #}{\rtlch\fcs1 \af0 \ltrch\fcs0 \cs17\b0\v\fs20\cf9\lang1024\langfe1024\loch\af1\hich\af1\dbch\af31501\noproof\insrsid10946562\charrsid14972973 _x000d__x000a_\hich\af1\dbch\af31501\loch\f1 &lt;Members&gt;}{\rtlch\fcs1 \af0 \ltrch\fcs0 \insrsid10946562\charrsid14972973 #}{\rtlch\fcs1 \af1 \ltrch\fcs0 \cs18\v\f1\fs20\cf15\insrsid10946562\charrsid14972973 (MOD@InsideLoop(\'a7)}{\rtlch\fcs1 \af0 \ltrch\fcs0 _x000d__x000a_\insrsid10946562\charrsid14972973 #}{\rtlch\fcs1 \af0 \ltrch\fcs0 \cf10\insrsid10946562\charrsid14972973 \u9668\'3f}{\rtlch\fcs1 \af0 \ltrch\fcs0 \insrsid10946562\charrsid14972973 #}{\rtlch\fcs1 \af1 \ltrch\fcs0 _x000d__x000a_\cs18\v\f1\fs20\cf15\insrsid10946562\charrsid14972973 TVTMEMBERS\'a7@MEMBERS@}{\rtlch\fcs1 \af0 \ltrch\fcs0 \insrsid10946562\charrsid14972973 #}{\rtlch\fcs1 \af0 \ltrch\fcs0 \cf10\insrsid10946562\charrsid14972973 \u9658\'3f}{\rtlch\fcs1 \af0 \ltrch\fcs0 _x000d__x000a_\cs17\b0\v\fs20\cf9\lang1024\langfe1024\loch\af1\hich\af1\dbch\af31501\noproof\insrsid10946562\charrsid14972973 \hich\af1\dbch\af31501\loch\f1 &lt;/Members&gt;}{\rtlch\fcs1 \af0 \ltrch\fcs0 \insrsid10946562\charrsid1497297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0946562\charrsid14972973 \hich\af1\dbch\af31501\loch\f1 &lt;AuNomDe&gt;&lt;OptDel&gt;}{\rtlch\fcs1 \af0 \ltrch\fcs0 \insrsid10946562\charrsid14972973 #}{\rtlch\fcs1 \af1 \ltrch\fcs0 _x000d__x000a_\cs18\v\f1\fs20\cf15\insrsid10946562\charrsid14972973 MNU[ONBEHALFYES][NOTAPP]@CHOICE@}{\rtlch\fcs1 \af0 \ltrch\fcs0 \insrsid10946562\charrsid14972973 #}{\rtlch\fcs1 \af0 \ltrch\fcs0 _x000d__x000a_\cs17\v\fs20\cf9\lang1024\langfe1024\loch\af1\hich\af1\dbch\af31501\noproof\insrsid10946562\charrsid14972973 \hich\af1\dbch\af31501\loch\f1 &lt;/OptDel&gt;&lt;/AuNomDe&gt;}{\rtlch\fcs1 \af0 \ltrch\fcs0 \insrsid10946562\charrsid14972973 _x000d__x000a_\par &lt;&lt;&lt;}{\rtlch\fcs1 \af0 \ltrch\fcs0 \cs17\v\fs20\cf9\lang1024\langfe1024\loch\af1\hich\af1\dbch\af31501\noproof\insrsid10946562\charrsid14972973 \hich\af1\dbch\af31501\loch\f1 &lt;/RepeatBlock-By&gt;}{\rtlch\fcs1 \af0 \ltrch\fcs0 _x000d__x000a_\insrsid10946562\charrsid1497297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946562\charrsid14972973 \hich\af1\dbch\af31501\loch\f1 &lt;DocAmend&gt;}{\rtlch\fcs1 \af0 \ltrch\fcs0 \insrsid10946562\charrsid14972973 #}{\rtlch\fcs1 \af1 _x000d__x000a_\ltrch\fcs0 \cs18\v\f1\fs20\cf15\insrsid10946562\charrsid14972973 MNU[OPTPROPOSALCOD][OPTPROPOSALCNS][OPTPROPOSALNLE]@CHOICE@CODEMNU}{\rtlch\fcs1 \af0 \ltrch\fcs0 \insrsid10946562\charrsid14972973 #}{\rtlch\fcs1 \af0 \ltrch\fcs0 _x000d__x000a_\cs17\b0\v\fs20\cf9\lang1024\langfe1024\loch\af1\hich\af1\dbch\af31501\noproof\insrsid10946562\charrsid14972973 \hich\af1\dbch\af31501\loch\f1 &lt;/DocAmend&gt;}{\rtlch\fcs1 \af0 \ltrch\fcs0 \insrsid10946562\charrsid14972973 _x000d__x000a_\par }\pard \ltrpar\s20\ql \li0\ri0\keepn\nowidctlpar\wrapdefault\aspalpha\aspnum\faauto\adjustright\rin0\lin0\itap0\pararsid10630121 {\rtlch\fcs1 \af0 \ltrch\fcs0 _x000d__x000a_\cs17\b0\v\fs20\cf9\lang1024\langfe1024\loch\af1\hich\af1\dbch\af31501\noproof\insrsid10946562\charrsid14972973 \hich\af1\dbch\af31501\loch\f1 &lt;Article&gt;}{\rtlch\fcs1 \af0 \ltrch\fcs0 \insrsid10946562\charrsid14972973 #}{\rtlch\fcs1 \af1 \ltrch\fcs0 _x000d__x000a_\cs18\v\f1\fs20\cf15\insrsid10946562\charrsid14972973 MNU[AMACTPARTYES][AMACTPARTNO]@CHOICE@AMACTMNU}{\rtlch\fcs1 \af0 \ltrch\fcs0 \insrsid10946562\charrsid14972973 #}{\rtlch\fcs1 \af0 \ltrch\fcs0 _x000d__x000a_\cs17\b0\v\fs20\cf9\lang1024\langfe1024\loch\af1\hich\af1\dbch\af31501\noproof\insrsid10946562\charrsid14972973 \hich\af1\dbch\af31501\loch\f1 &lt;/Article&gt;}{\rtlch\fcs1 \af0 \ltrch\fcs0 \insrsid10946562\charrsid1497297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0946562\charrsid14972973 \hich\af1\dbch\af31501\loch\f1 &lt;DocAmend2&gt;&lt;OptDel&gt;}{\rtlch\fcs1 \af0 \ltrch\fcs0 \insrsid10946562\charrsid14972973 #}{\rtlch\fcs1 _x000d__x000a_\af1 \ltrch\fcs0 \cs18\v\f1\fs20\cf15\insrsid10946562\charrsid14972973 MNU[OPTNRACTYES][NOTAPP]@CHOICE@AMACTMNU}{\rtlch\fcs1 \af0 \ltrch\fcs0 \insrsid10946562\charrsid14972973 #}{\rtlch\fcs1 \af0 \ltrch\fcs0 _x000d__x000a_\cs17\v\fs20\cf9\lang1024\langfe1024\loch\af1\hich\af1\dbch\af31501\noproof\insrsid10946562\charrsid14972973 \hich\af1\dbch\af31501\loch\f1 &lt;/OptDel&gt;&lt;/DocAmend2&gt;}{\rtlch\fcs1 \af0 \ltrch\fcs0 \insrsid10946562\charrsid14972973 _x000d__x000a_\par }\pard \ltrpar\ql \li0\ri0\widctlpar\wrapdefault\aspalpha\aspnum\faauto\adjustright\rin0\lin0\itap0\pararsid10158853 {\rtlch\fcs1 \af0 \ltrch\fcs0 _x000d__x000a_\cs17\v\fs20\cf9\lang1024\langfe1024\loch\af1\hich\af1\dbch\af31501\noproof\insrsid10946562\charrsid14972973 \hich\af1\dbch\af31501\loch\f1 &lt;Article2&gt;&lt;OptDel&gt;}{\rtlch\fcs1 \af0 \ltrch\fcs0 \insrsid10946562\charrsid14972973 #}{\rtlch\fcs1 \af1 \ltrch\fcs0 _x000d__x000a_\cs18\v\f1\fs20\cf15\insrsid10946562\charrsid14972973 MNU[OPTACTPARTYES][NOTAPP]@CHOICE@AMACTMNU}{\rtlch\fcs1 \af0 \ltrch\fcs0 \insrsid10946562\charrsid14972973 #}{\rtlch\fcs1 \af0 \ltrch\fcs0 _x000d__x000a_\cs17\v\fs20\cf9\lang1024\langfe1024\loch\af1\hich\af1\dbch\af31501\noproof\insrsid10946562\charrsid14972973 \hich\af1\dbch\af31501\loch\f1 &lt;/OptDel&gt;&lt;/Article2&gt;}{\rtlch\fcs1 \af0 \ltrch\fcs0 \insrsid10946562\charrsid1497297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946562\charrsid14972973 \cell }\pard\plain \ltrpar\ql \li0\ri0\widctlpar\intbl\wrapdefault\aspalpha\aspnum\faauto\adjustright\rin0\lin0 \rtlch\fcs1 _x000d__x000a_\af0\afs20\alang1025 \ltrch\fcs0 \fs24\lang2057\langfe2057\cgrid\langnp2057\langfenp2057 {\rtlch\fcs1 \af0 \ltrch\fcs0 \insrsid10946562\charrsid1497297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0946562\charrsid14972973 #}{\rtlch\fcs1 \af1 \ltrch\fcs0 \cs18\v\f1\fs20\cf15\insrsid10946562\charrsid14972973 MNU[OPTLEFTAMACT][LEFTPROP]@CHOICE@AMACTMNU}{\rtlch\fcs1 \af0 \ltrch\fcs0 _x000d__x000a_\insrsid10946562\charrsid14972973 #\cell Amendment\cell }\pard\plain \ltrpar\ql \li0\ri0\widctlpar\intbl\wrapdefault\aspalpha\aspnum\faauto\adjustright\rin0\lin0 \rtlch\fcs1 \af0\afs20\alang1025 \ltrch\fcs0 _x000d__x000a_\fs24\lang2057\langfe2057\cgrid\langnp2057\langfenp2057 {\rtlch\fcs1 \af0 \ltrch\fcs0 \insrsid10946562\charrsid14972973 \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946562\charrsid14972973 ##\cell ##}{\rtlch\fcs1 \af0\afs24 \ltrch\fcs0 \insrsid10946562\charrsid14972973 \cell }\pard\plain \ltrpar\ql \li0\ri0\widctlpar\intbl\wrapdefault\aspalpha\aspnum\faauto\adjustright\rin0\lin0 \rtlch\fcs1 _x000d__x000a_\af0\afs20\alang1025 \ltrch\fcs0 \fs24\lang2057\langfe2057\cgrid\langnp2057\langfenp2057 {\rtlch\fcs1 \af0 \ltrch\fcs0 \insrsid10946562\charrsid1497297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0946562\charrsid14972973 Or. }{\rtlch\fcs1 \af0 \ltrch\fcs0 \cs17\v\fs20\cf9\lang1024\langfe1024\loch\af1\hich\af1\dbch\af31501\noproof\insrsid10946562\charrsid14972973 \hich\af1\dbch\af31501\loch\f1 &lt;Original&gt;}{\rtlch\fcs1 \af0 \ltrch\fcs0 _x000d__x000a_\insrsid10946562\charrsid14972973 #}{\rtlch\fcs1 \af1 \ltrch\fcs0 \cs18\v\f1\fs20\cf15\insrsid10946562\charrsid14972973 KEY(MAIN/LANGMIN)sh@ORLANGMSG@}{\rtlch\fcs1 \af0 \ltrch\fcs0 \insrsid10946562\charrsid14972973 #}{\rtlch\fcs1 \af0 \ltrch\fcs0 _x000d__x000a_\cs17\v\fs20\cf9\lang1024\langfe1024\loch\af1\hich\af1\dbch\af31501\noproof\insrsid10946562\charrsid14972973 \hich\af1\dbch\af31501\loch\f1 &lt;/Original&gt;}{\rtlch\fcs1 \af0 \ltrch\fcs0 \insrsid10946562\charrsid1497297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0946562\charrsid14972973 \hich\af1\dbch\af31501\loch\f1 &lt;OptDel&gt;}{\rtlch\fcs1 \af0 \ltrch\fcs0 \insrsid10946562\charrsid14972973 #}{_x000d__x000a_\rtlch\fcs1 \af1 \ltrch\fcs0 \cs18\v\f1\fs20\cf15\insrsid10946562\charrsid14972973 MNU[CROSSREFNO][CROSSREFYES]@CHOICE@}{\rtlch\fcs1 \af0 \ltrch\fcs0 \insrsid10946562\charrsid14972973 #}{\rtlch\fcs1 \af0 \ltrch\fcs0 _x000d__x000a_\cs17\i0\v\fs20\cf9\lang1024\langfe1024\loch\af1\hich\af1\dbch\af31501\noproof\insrsid10946562\charrsid14972973 \hich\af1\dbch\af31501\loch\f1 &lt;/OptDel&gt;}{\rtlch\fcs1 \af0 \ltrch\fcs0 \insrsid10946562\charrsid1497297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0946562\charrsid14972973 \hich\af1\dbch\af31501\loch\f1 &lt;TitreJust&gt;}{\rtlch\fcs1 \af0 \ltrch\fcs0 \insrsid10946562\charrsid14972973 _x000d__x000a_Justification}{\rtlch\fcs1 \af0 \ltrch\fcs0 \cs17\i0\v\fs20\cf9\lang1024\langfe1024\loch\af1\hich\af1\dbch\af31501\noproof\insrsid10946562\charrsid14972973 \hich\af1\dbch\af31501\loch\f1 &lt;/TitreJust&gt;}{\rtlch\fcs1 \af0 \ltrch\fcs0 _x000d__x000a_\insrsid10946562\charrsid1497297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0946562\charrsid14972973 \hich\af1\dbch\af31501\loch\f1 &lt;OptDelPrev&gt;}{\rtlch\fcs1 \af0 \ltrch\fcs0 \insrsid10946562\charrsid14972973 #}{\rtlch\fcs1 _x000d__x000a_\af1 \ltrch\fcs0 \cs18\v\f1\fs20\cf15\insrsid10946562\charrsid14972973 MNU[TEXTJUSTYES][TEXTJUSTNO]@CHOICE@}{\rtlch\fcs1 \af0 \ltrch\fcs0 \insrsid10946562\charrsid14972973 #}{\rtlch\fcs1 \af0 \ltrch\fcs0 _x000d__x000a_\cs17\i0\v\fs20\cf9\lang1024\langfe1024\loch\af1\hich\af1\dbch\af31501\noproof\insrsid10946562\charrsid14972973 \hich\af1\dbch\af31501\loch\f1 &lt;/OptDelPrev&gt;}{\rtlch\fcs1 \af0 \ltrch\fcs0 \insrsid10946562\charrsid1497297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946562\charrsid1497297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a_x000d__x000a_5aca358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081699 HideTWBExt;}{\*\cs18 \additive \v\f1\fs20\cf15 _x000d__x000a_\spriority0 \styrsid8081699 HideTWBInt;}{\s19\ql \li0\ri0\sa120\nowidctlpar\wrapdefault\aspalpha\aspnum\faauto\adjustright\rin0\lin0\itap0 \rtlch\fcs1 \af0\afs20\alang1025 \ltrch\fcs0 \fs24\lang2057\langfe2057\cgrid\langnp2057\langfenp2057 _x000d__x000a_\sbasedon0 \snext19 \spriority0 \styrsid8081699 Normal6a;}{\s20\ql \li0\ri0\nowidctlpar\wrapdefault\aspalpha\aspnum\faauto\adjustright\rin0\lin0\itap0 \rtlch\fcs1 \af0\afs20\alang1025 \ltrch\fcs0 \b\fs24\lang2057\langfe2057\cgrid\langnp2057\langfenp2057 _x000d__x000a_\sbasedon0 \snext20 \spriority0 \styrsid8081699 NormalBold;}{\s21\ql \li0\ri0\sa240\nowidctlpar\wrapdefault\aspalpha\aspnum\faauto\adjustright\rin0\lin0\itap0 \rtlch\fcs1 \af0\afs20\alang1025 \ltrch\fcs0 _x000d__x000a_\i\fs24\lang2057\langfe2057\cgrid\langnp2057\langfenp2057 \sbasedon0 \snext21 \spriority0 \styrsid8081699 AmJustText;}{\s22\qc \li0\ri0\sb240\sa240\nowidctlpar\wrapdefault\aspalpha\aspnum\faauto\adjustright\rin0\lin0\itap0 \rtlch\fcs1 _x000d__x000a_\af0\afs20\alang1025 \ltrch\fcs0 \i\fs24\lang2057\langfe2057\cgrid\langnp2057\langfenp2057 \sbasedon0 \snext22 \spriority0 \styrsid8081699 AmCrossRef;}{_x000d__x000a_\s23\qc \li0\ri0\sb240\sa240\keepn\nowidctlpar\wrapdefault\aspalpha\aspnum\faauto\adjustright\rin0\lin0\itap0 \rtlch\fcs1 \af0\afs20\alang1025 \ltrch\fcs0 \i\fs24\lang2057\langfe2057\cgrid\langnp2057\langfenp2057 _x000d__x000a_\sbasedon0 \snext21 \spriority0 \styrsid8081699 AmJustTitle;}{\s24\qr \li0\ri0\sb240\sa240\nowidctlpar\wrapdefault\aspalpha\aspnum\faauto\adjustright\rin0\lin0\itap0 \rtlch\fcs1 \af0\afs20\alang1025 \ltrch\fcs0 _x000d__x000a_\fs24\lang2057\langfe2057\cgrid\langnp2057\langfenp2057 \sbasedon0 \snext24 \spriority0 \styrsid8081699 AmOrLang;}{\s25\qc \li0\ri0\sa240\nowidctlpar\wrapdefault\aspalpha\aspnum\faauto\adjustright\rin0\lin0\itap0 \rtlch\fcs1 \af0\afs20\alang1025 _x000d__x000a_\ltrch\fcs0 \i\fs24\lang2057\langfe2057\cgrid\langnp2057\langfenp2057 \sbasedon0 \snext25 \spriority0 \styrsid808169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081699 AmNumberTabs;}}{\*\rsidtbl \rsid24658\rsid223860\rsid735077\rsid1718133\rsid2892074\rsid3565327\rsid3702132\rsid4666813\rsid6641733_x000d__x000a_\rsid7809729\rsid7823322\rsid8081699\rsid9636012\rsid10377208\rsid11215221\rsid11549030\rsid12154954\rsid14382809\rsid14424199\rsid15204470\rsid15285974\rsid15950462\rsid16324206\rsid16662270}{\mmathPr\mmathFont34\mbrkBin0\mbrkBinSub0\msmallFrac0_x000d__x000a_\mdispDef1\mlMargin0\mrMargin0\mdefJc1\mwrapIndent1440\mintLim0\mnaryLim1}{\info{\author NOTARIDOU Aikaterini}{\operator NOTARIDOU Aikaterini}{\creatim\yr2026\mo1\dy14\hr10\min16}{\revtim\yr2026\mo1\dy14\hr10\min16}{\version1}{\edmins0}{\nofpages1}_x000d__x000a_{\nofwords130}{\nofchars745}{\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081699\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3702132 \chftnsep _x000d__x000a_\par }}{\*\ftnsepc \ltrpar \pard\plain \ltrpar\ql \li0\ri0\widctlpar\wrapdefault\aspalpha\aspnum\faauto\adjustright\rin0\lin0\itap0 \rtlch\fcs1 \af0\afs20\alang1025 \ltrch\fcs0 \fs24\lang2057\langfe2057\cgrid\langnp2057\langfenp2057 {\rtlch\fcs1 \af0 _x000d__x000a_\ltrch\fcs0 \insrsid3702132 \chftnsepc _x000d__x000a_\par }}{\*\aftnsep \ltrpar \pard\plain \ltrpar\ql \li0\ri0\widctlpar\wrapdefault\aspalpha\aspnum\faauto\adjustright\rin0\lin0\itap0 \rtlch\fcs1 \af0\afs20\alang1025 \ltrch\fcs0 \fs24\lang2057\langfe2057\cgrid\langnp2057\langfenp2057 {\rtlch\fcs1 \af0 _x000d__x000a_\ltrch\fcs0 \insrsid3702132 \chftnsep _x000d__x000a_\par }}{\*\aftnsepc \ltrpar \pard\plain \ltrpar\ql \li0\ri0\widctlpar\wrapdefault\aspalpha\aspnum\faauto\adjustright\rin0\lin0\itap0 \rtlch\fcs1 \af0\afs20\alang1025 \ltrch\fcs0 \fs24\lang2057\langfe2057\cgrid\langnp2057\langfenp2057 {\rtlch\fcs1 \af0 _x000d__x000a_\ltrch\fcs0 \insrsid370213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814003 \rtlch\fcs1 _x000d__x000a_\af0\afs20\alang1025 \ltrch\fcs0 \b\fs24\lang2057\langfe2057\cgrid\langnp2057\langfenp2057 {\rtlch\fcs1 \af0 \ltrch\fcs0 \cs17\b0\v\fs20\cf9\lang1024\langfe1024\loch\af1\hich\af1\dbch\af31501\noproof\insrsid8081699\charrsid14972973 {\*\bkmkstart restart}_x000d__x000a_\hich\af1\dbch\af31501\loch\f1 &lt;}{\rtlch\fcs1 \af0 \ltrch\fcs0 \cs17\b0\v\fs20\cf9\lang1024\langfe1024\loch\af1\hich\af1\dbch\af31501\noproof\insrsid8081699 \hich\af1\dbch\af31501\loch\f1 Amend}{\rtlch\fcs1 \af0 \ltrch\fcs0 _x000d__x000a_\cs17\b0\v\fs20\cf9\lang1024\langfe1024\loch\af1\hich\af1\dbch\af31501\noproof\insrsid8081699\charrsid14972973 \hich\af1\dbch\af31501\loch\f1 &gt;}{\rtlch\fcs1 \af0 \ltrch\fcs0 \insrsid8081699\charrsid14972973 Amendment\tab \tab }{\rtlch\fcs1 \af0 _x000d__x000a_\ltrch\fcs0 \cs17\b0\v\fs20\cf9\lang1024\langfe1024\loch\af1\hich\af1\dbch\af31501\noproof\insrsid8081699\charrsid14972973 \hich\af1\dbch\af31501\loch\f1 &lt;}{\rtlch\fcs1 \af0 \ltrch\fcs0 _x000d__x000a_\cs17\b0\v\fs20\cf9\lang1024\langfe1024\loch\af1\hich\af1\dbch\af31501\noproof\insrsid8081699 \hich\af1\dbch\af31501\loch\f1 NumAm&gt;}{\rtlch\fcs1 \af0 \ltrch\fcs0 \insrsid8081699\charrsid14972973 #}{\rtlch\fcs1 \af1 \ltrch\fcs0 _x000d__x000a_\cs18\v\f1\fs20\cf15\insrsid8081699\charrsid14972973 ENMIENDA@NRAM@}{\rtlch\fcs1 \af0 \ltrch\fcs0 \insrsid8081699\charrsid14972973 #}{\rtlch\fcs1 \af0 \ltrch\fcs0 _x000d__x000a_\cs17\b0\v\fs20\cf9\lang1024\langfe1024\loch\af1\hich\af1\dbch\af31501\noproof\insrsid8081699\charrsid14972973 \hich\af1\dbch\af31501\loch\f1 &lt;/}{\rtlch\fcs1 \af0 \ltrch\fcs0 _x000d__x000a_\cs17\b0\v\fs20\cf9\lang1024\langfe1024\loch\af1\hich\af1\dbch\af31501\noproof\insrsid8081699 \hich\af1\dbch\af31501\loch\f1 NumAm&gt;}{\rtlch\fcs1 \af0 \ltrch\fcs0 \insrsid8081699\charrsid1497297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8081699\charrsid14972973 \hich\af1\dbch\af31501\loch\f1 &lt;\hich\af1\dbch\af31501\loch\f1 RepeatBlock-By&gt;}{\rtlch\fcs1 \af0 \ltrch\fcs0 _x000d__x000a_\insrsid8081699\charrsid14972973 #}{\rtlch\fcs1 \af1 \ltrch\fcs0 \cs18\v\f1\fs20\cf15\insrsid8081699\charrsid14972973 (MOD@InsideLoop()}{\rtlch\fcs1 \af0 \ltrch\fcs0 \insrsid8081699\charrsid14972973 ##}{\rtlch\fcs1 \af1 \ltrch\fcs0 _x000d__x000a_\cs18\v\f1\fs20\cf15\insrsid8081699\charrsid14972973 &gt;&gt;&gt;@[ZMEMBERSMSG]@}{\rtlch\fcs1 \af0 \ltrch\fcs0 \insrsid8081699\charrsid14972973 #}{\rtlch\fcs1 \af0 \ltrch\fcs0 _x000d__x000a_\cs17\b0\v\fs20\cf9\lang1024\langfe1024\loch\af1\hich\af1\dbch\af31501\noproof\insrsid8081699\charrsid14972973 \hich\af1\dbch\af31501\loch\f1 &lt;Members&gt;}{\rtlch\fcs1 \af0 \ltrch\fcs0 \insrsid8081699\charrsid14972973 #}{\rtlch\fcs1 \af1 \ltrch\fcs0 _x000d__x000a_\cs18\v\f1\fs20\cf15\insrsid8081699\charrsid14972973 (MOD@InsideLoop(\'a7)}{\rtlch\fcs1 \af0 \ltrch\fcs0 \insrsid8081699\charrsid14972973 #}{\rtlch\fcs1 \af0 \ltrch\fcs0 \cf10\insrsid8081699\charrsid10814003 \u9668\'3f}{\rtlch\fcs1 \af0 \ltrch\fcs0 _x000d__x000a_\insrsid8081699\charrsid14972973 #}{\rtlch\fcs1 \af1 \ltrch\fcs0 \cs18\v\f1\fs20\cf15\insrsid8081699\charrsid14972973 TVTMEMBERS\'a7@MEMBERS@}{\rtlch\fcs1 \af0 \ltrch\fcs0 \insrsid8081699\charrsid14972973 #}{\rtlch\fcs1 \af0 \ltrch\fcs0 _x000d__x000a_\cf10\insrsid8081699\charrsid10814003 \u9658\'3f}{\rtlch\fcs1 \af0 \ltrch\fcs0 \cs17\b0\v\fs20\cf9\lang1024\langfe1024\loch\af1\hich\af1\dbch\af31501\noproof\insrsid8081699\charrsid14972973 \hich\af1\dbch\af31501\loch\f1 &lt;/Members&gt;}{\rtlch\fcs1 \af0 _x000d__x000a_\ltrch\fcs0 \insrsid8081699\charrsid1497297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8081699\charrsid14972973 \hich\af1\dbch\af31501\loch\f1 &lt;AuNomDe&gt;&lt;OptDel&gt;}{\rtlch\fcs1 \af0 \ltrch\fcs0 \insrsid8081699\charrsid14972973 #}{\rtlch\fcs1 \af1 \ltrch\fcs0 _x000d__x000a_\cs18\v\f1\fs20\cf15\insrsid8081699\charrsid14972973 MNU[ONBEHALFYES][NOTAPP]@CHOICE@}{\rtlch\fcs1 \af0 \ltrch\fcs0 \insrsid8081699\charrsid14972973 #}{\rtlch\fcs1 \af0 \ltrch\fcs0 _x000d__x000a_\cs17\v\fs20\cf9\lang1024\langfe1024\loch\af1\hich\af1\dbch\af31501\noproof\insrsid8081699\charrsid14972973 \hich\af1\dbch\af31501\loch\f1 &lt;/OptDel&gt;&lt;/AuNomDe&gt;}{\rtlch\fcs1 \af0 \ltrch\fcs0 \insrsid8081699\charrsid14972973 _x000d__x000a_\par &lt;&lt;&lt;}{\rtlch\fcs1 \af0 \ltrch\fcs0 \cs17\v\fs20\cf9\lang1024\langfe1024\loch\af1\hich\af1\dbch\af31501\noproof\insrsid8081699\charrsid14972973 \hich\af1\dbch\af31501\loch\f1 &lt;/RepeatBlock-By&gt;}{\rtlch\fcs1 \af0 \ltrch\fcs0 \insrsid8081699\charrsid1497297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8081699\charrsid14972973 \hich\af1\dbch\af31501\loch\f1 &lt;DocAmend&gt;}{\rtlch\fcs1 \af0 \ltrch\fcs0 \insrsid8081699\charrsid14972973 #}{\rtlch\fcs1 \af1 _x000d__x000a_\ltrch\fcs0 \cs18\v\f1\fs20\cf15\insrsid8081699\charrsid14972973 MNU[OPTPROPOSALCOD][OPTPROPOSALCNS][OPTPROPOSALNLE]@CHOICE@CODEMNU}{\rtlch\fcs1 \af0 \ltrch\fcs0 \insrsid8081699\charrsid14972973 #}{\rtlch\fcs1 \af0 \ltrch\fcs0 _x000d__x000a_\cs17\b0\v\fs20\cf9\lang1024\langfe1024\loch\af1\hich\af1\dbch\af31501\noproof\insrsid8081699\charrsid14972973 \hich\af1\dbch\af31501\loch\f1 &lt;/DocAmend&gt;}{\rtlch\fcs1 \af0 \ltrch\fcs0 \insrsid8081699\charrsid14972973 _x000d__x000a_\par }\pard \ltrpar\s20\ql \li0\ri0\keepn\nowidctlpar\wrapdefault\aspalpha\aspnum\faauto\adjustright\rin0\lin0\itap0\pararsid10630121 {\rtlch\fcs1 \af0 \ltrch\fcs0 _x000d__x000a_\cs17\b0\v\fs20\cf9\lang1024\langfe1024\loch\af1\hich\af1\dbch\af31501\noproof\insrsid8081699\charrsid14972973 \hich\af1\dbch\af31501\loch\f1 &lt;Article&gt;}{\rtlch\fcs1 \af0 \ltrch\fcs0 \insrsid8081699\charrsid14972973 #}{\rtlch\fcs1 \af1 \ltrch\fcs0 _x000d__x000a_\cs18\v\f1\fs20\cf15\insrsid8081699\charrsid14972973 MNU[AMACTPARTYES][AMACTPARTNO]@CHOICE@AMACTMNU}{\rtlch\fcs1 \af0 \ltrch\fcs0 \insrsid8081699\charrsid14972973 #}{\rtlch\fcs1 \af0 \ltrch\fcs0 _x000d__x000a_\cs17\b0\v\fs20\cf9\lang1024\langfe1024\loch\af1\hich\af1\dbch\af31501\noproof\insrsid8081699\charrsid14972973 \hich\af1\dbch\af31501\loch\f1 &lt;/Article&gt;}{\rtlch\fcs1 \af0 \ltrch\fcs0 \insrsid8081699\charrsid1497297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8081699\charrsid14972973 \hich\af1\dbch\af31501\loch\f1 &lt;DocAmend2&gt;&lt;OptDel&gt;}{\rtlch\fcs1 \af0 \ltrch\fcs0 \insrsid8081699\charrsid14972973 #}{\rtlch\fcs1 \af1 _x000d__x000a_\ltrch\fcs0 \cs18\v\f1\fs20\cf15\insrsid8081699\charrsid14972973 MNU[OPTNRACTYES][NOTAPP]@CHOICE@AMACTMNU}{\rtlch\fcs1 \af0 \ltrch\fcs0 \insrsid8081699\charrsid14972973 #}{\rtlch\fcs1 \af0 \ltrch\fcs0 _x000d__x000a_\cs17\v\fs20\cf9\lang1024\langfe1024\loch\af1\hich\af1\dbch\af31501\noproof\insrsid8081699\charrsid14972973 \hich\af1\dbch\af31501\loch\f1 &lt;/OptDel&gt;&lt;/DocAmend2&gt;}{\rtlch\fcs1 \af0 \ltrch\fcs0 \insrsid8081699\charrsid14972973 _x000d__x000a_\par }\pard \ltrpar\ql \li0\ri0\widctlpar\wrapdefault\aspalpha\aspnum\faauto\adjustright\rin0\lin0\itap0\pararsid10158853 {\rtlch\fcs1 \af0 \ltrch\fcs0 \cs17\v\fs20\cf9\lang1024\langfe1024\loch\af1\hich\af1\dbch\af31501\noproof\insrsid8081699\charrsid14972973 _x000d__x000a_\hich\af1\dbch\af31501\loch\f1 &lt;Article2&gt;&lt;OptDel&gt;}{\rtlch\fcs1 \af0 \ltrch\fcs0 \insrsid8081699\charrsid14972973 #}{\rtlch\fcs1 \af1 \ltrch\fcs0 \cs18\v\f1\fs20\cf15\insrsid8081699\charrsid14972973 MNU[OPTACTPARTYES][NOTAPP]@CHOICE@AMACTMNU}{\rtlch\fcs1 _x000d__x000a_\af0 \ltrch\fcs0 \insrsid8081699\charrsid14972973 #}{\rtlch\fcs1 \af0 \ltrch\fcs0 \cs17\v\fs20\cf9\lang1024\langfe1024\loch\af1\hich\af1\dbch\af31501\noproof\insrsid8081699\charrsid14972973 \hich\af1\dbch\af31501\loch\f1 &lt;/OptDel&gt;&lt;/Article2&gt;}{\rtlch\fcs1 _x000d__x000a_\af0 \ltrch\fcs0 \insrsid8081699\charrsid1497297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8081699\charrsid14972973 \cell }\pard\plain \ltrpar\ql \li0\ri0\widctlpar\intbl\wrapdefault\aspalpha\aspnum\faauto\adjustright\rin0\lin0 \rtlch\fcs1 _x000d__x000a_\af0\afs20\alang1025 \ltrch\fcs0 \fs24\lang2057\langfe2057\cgrid\langnp2057\langfenp2057 {\rtlch\fcs1 \af0 \ltrch\fcs0 \insrsid8081699\charrsid1497297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8081699\charrsid14972973 #}{\rtlch\fcs1 \af1 \ltrch\fcs0 \cs18\v\f1\fs20\cf15\insrsid8081699\charrsid14972973 MNU[OPTLEFTAMACT][LEFTPROP]@CHOICE@AMACTMNU}{\rtlch\fcs1 \af0 \ltrch\fcs0 \insrsid8081699\charrsid14972973 #_x000d__x000a_\cell Amendment\cell }\pard\plain \ltrpar\ql \li0\ri0\widctlpar\intbl\wrapdefault\aspalpha\aspnum\faauto\adjustright\rin0\lin0 \rtlch\fcs1 \af0\afs20\alang1025 \ltrch\fcs0 \fs24\lang2057\langfe2057\cgrid\langnp2057\langfenp2057 {\rtlch\fcs1 \af0 _x000d__x000a_\ltrch\fcs0 \insrsid8081699\charrsid14972973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8081699\charrsid14972973 ##\cell ##}{\rtlch\fcs1 \af0\afs24 \ltrch\fcs0 \insrsid8081699\charrsid14972973 \cell }\pard\plain \ltrpar\ql \li0\ri0\widctlpar\intbl\wrapdefault\aspalpha\aspnum\faauto\adjustright\rin0\lin0 \rtlch\fcs1 _x000d__x000a_\af0\afs20\alang1025 \ltrch\fcs0 \fs24\lang2057\langfe2057\cgrid\langnp2057\langfenp2057 {\rtlch\fcs1 \af0 \ltrch\fcs0 \insrsid8081699\charrsid1497297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8081699\charrsid14972973 Or. }{\rtlch\fcs1 \af0 \ltrch\fcs0 \cs17\v\fs20\cf9\lang1024\langfe1024\loch\af1\hich\af1\dbch\af31501\noproof\insrsid8081699\charrsid14972973 \hich\af1\dbch\af31501\loch\f1 &lt;Original&gt;}{\rtlch\fcs1 \af0 \ltrch\fcs0 _x000d__x000a_\insrsid8081699\charrsid14972973 #}{\rtlch\fcs1 \af1 \ltrch\fcs0 \cs18\v\f1\fs20\cf15\insrsid8081699\charrsid14972973 KEY(MAIN/LANGMIN)sh@ORLANGMSG@}{\rtlch\fcs1 \af0 \ltrch\fcs0 \insrsid8081699\charrsid14972973 #}{\rtlch\fcs1 \af0 \ltrch\fcs0 _x000d__x000a_\cs17\v\fs20\cf9\lang1024\langfe1024\loch\af1\hich\af1\dbch\af31501\noproof\insrsid8081699\charrsid14972973 \hich\af1\dbch\af31501\loch\f1 &lt;/Original&gt;}{\rtlch\fcs1 \af0 \ltrch\fcs0 \insrsid8081699\charrsid1497297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8081699\charrsid14972973 \hich\af1\dbch\af31501\loch\f1 &lt;OptDel&gt;}{\rtlch\fcs1 \af0 \ltrch\fcs0 \insrsid8081699\charrsid14972973 #}{_x000d__x000a_\rtlch\fcs1 \af1 \ltrch\fcs0 \cs18\v\f1\fs20\cf15\insrsid8081699\charrsid14972973 MNU[CROSSREFNO][CROSSREFYES]@CHOICE@}{\rtlch\fcs1 \af0 \ltrch\fcs0 \insrsid8081699\charrsid14972973 #}{\rtlch\fcs1 \af0 \ltrch\fcs0 _x000d__x000a_\cs17\i0\v\fs20\cf9\lang1024\langfe1024\loch\af1\hich\af1\dbch\af31501\noproof\insrsid8081699\charrsid14972973 \hich\af1\dbch\af31501\loch\f1 &lt;/OptDel&gt;}{\rtlch\fcs1 \af0 \ltrch\fcs0 \insrsid8081699\charrsid1497297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8081699\charrsid14972973 \hich\af1\dbch\af31501\loch\f1 &lt;TitreJust&gt;}{\rtlch\fcs1 \af0 \ltrch\fcs0 \insrsid8081699\charrsid14972973 _x000d__x000a_Justification}{\rtlch\fcs1 \af0 \ltrch\fcs0 \cs17\i0\v\fs20\cf9\lang1024\langfe1024\loch\af1\hich\af1\dbch\af31501\noproof\insrsid8081699\charrsid14972973 \hich\af1\dbch\af31501\loch\f1 &lt;/TitreJust&gt;}{\rtlch\fcs1 \af0 \ltrch\fcs0 _x000d__x000a_\insrsid8081699\charrsid1497297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8081699\charrsid14972973 \hich\af1\dbch\af31501\loch\f1 &lt;OptDelPrev&gt;}{\rtlch\fcs1 \af0 \ltrch\fcs0 \insrsid8081699\charrsid14972973 #}{\rtlch\fcs1 \af1 _x000d__x000a_\ltrch\fcs0 \cs18\v\f1\fs20\cf15\insrsid8081699\charrsid14972973 MNU[TEXTJUSTYES][TEXTJUSTNO]@CHOICE@}{\rtlch\fcs1 \af0 \ltrch\fcs0 \insrsid8081699\charrsid14972973 #}{\rtlch\fcs1 \af0 \ltrch\fcs0 _x000d__x000a_\cs17\i0\v\fs20\cf9\lang1024\langfe1024\loch\af1\hich\af1\dbch\af31501\noproof\insrsid8081699\charrsid14972973 \hich\af1\dbch\af31501\loch\f1 &lt;/OptDelPrev&gt;}{\rtlch\fcs1 \af0 \ltrch\fcs0 \insrsid8081699\charrsid1497297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8081699\charrsid14972973 \hich\af1\dbch\af31501\loch\f1 &lt;/}{\rtlch\fcs1 \af0 \ltrch\fcs0 _x000d__x000a_\cs17\v\fs20\cf9\lang1024\langfe1024\loch\af1\hich\af1\dbch\af31501\noproof\insrsid8081699 \hich\af1\dbch\af31501\loch\f1 Amend}{\rtlch\fcs1 \af0 \ltrch\fcs0 _x000d__x000a_\cs17\v\fs20\cf9\lang1024\langfe1024\loch\af1\hich\af1\dbch\af31501\noproof\insrsid8081699\charrsid14972973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28_x000d__x000a_7270368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6"/>
    <w:docVar w:name="TVTACTPART" w:val="Article 1"/>
    <w:docVar w:name="TVTAMACTPART" w:val="Recital 1"/>
    <w:docVar w:name="TVTMEMBERS1" w:val="xxx"/>
    <w:docVar w:name="TXTAUTHOR" w:val="Liesbet Sommen"/>
    <w:docVar w:name="TXTLANGUE" w:val="FI"/>
    <w:docVar w:name="TXTLANGUEMIN" w:val="fi"/>
    <w:docVar w:name="TXTNRC" w:val="0180/2025"/>
    <w:docVar w:name="TXTNRCOM" w:val="(2025)0418"/>
    <w:docVar w:name="TXTNRDIR" w:val="2024/37/EC"/>
    <w:docVar w:name="TXTNRFIRSTAM" w:val="27"/>
    <w:docVar w:name="TXTNRLASTAM" w:val="113"/>
    <w:docVar w:name="TXTNRPE" w:val="782.282"/>
    <w:docVar w:name="TXTNRPE2" w:val="781.362"/>
    <w:docVar w:name="TXTNRPROC" w:val="(2025)0418"/>
    <w:docVar w:name="TXTPEorAP" w:val="PE"/>
    <w:docVar w:name="TXTROUTE" w:val="AM\1336491FI.docx"/>
    <w:docVar w:name="TXTTITLE" w:val="Amending Directive 2004/37/EC as regards the addition of substances and setting limit values in its Annexes I, III and IIIa"/>
    <w:docVar w:name="TXTVERSION" w:val="03-00"/>
    <w:docVar w:name="TXTVERSION2" w:val="01-00"/>
  </w:docVars>
  <w:rsids>
    <w:rsidRoot w:val="00E4782D"/>
    <w:rsid w:val="00006E9B"/>
    <w:rsid w:val="000111BD"/>
    <w:rsid w:val="00026B40"/>
    <w:rsid w:val="000378C1"/>
    <w:rsid w:val="0004195A"/>
    <w:rsid w:val="00051AFC"/>
    <w:rsid w:val="00073830"/>
    <w:rsid w:val="00075DBE"/>
    <w:rsid w:val="00090995"/>
    <w:rsid w:val="00097E73"/>
    <w:rsid w:val="000A7094"/>
    <w:rsid w:val="000B0781"/>
    <w:rsid w:val="000B3CF8"/>
    <w:rsid w:val="000C5C4A"/>
    <w:rsid w:val="000D12ED"/>
    <w:rsid w:val="000D446F"/>
    <w:rsid w:val="000E7234"/>
    <w:rsid w:val="000F2A80"/>
    <w:rsid w:val="000F7815"/>
    <w:rsid w:val="00105C37"/>
    <w:rsid w:val="00126BC4"/>
    <w:rsid w:val="001434E3"/>
    <w:rsid w:val="00146719"/>
    <w:rsid w:val="00147B6C"/>
    <w:rsid w:val="00150057"/>
    <w:rsid w:val="001625CF"/>
    <w:rsid w:val="00166CCB"/>
    <w:rsid w:val="001809DD"/>
    <w:rsid w:val="001A4802"/>
    <w:rsid w:val="001B031C"/>
    <w:rsid w:val="001B761C"/>
    <w:rsid w:val="001C2054"/>
    <w:rsid w:val="001C3628"/>
    <w:rsid w:val="001C502E"/>
    <w:rsid w:val="001D13C9"/>
    <w:rsid w:val="001D5CC4"/>
    <w:rsid w:val="001D7A49"/>
    <w:rsid w:val="001F0FDD"/>
    <w:rsid w:val="001F5DA2"/>
    <w:rsid w:val="0020367C"/>
    <w:rsid w:val="002050D6"/>
    <w:rsid w:val="00222325"/>
    <w:rsid w:val="00231EA7"/>
    <w:rsid w:val="00236619"/>
    <w:rsid w:val="002376C5"/>
    <w:rsid w:val="002574CB"/>
    <w:rsid w:val="00277490"/>
    <w:rsid w:val="00280EA6"/>
    <w:rsid w:val="002823F5"/>
    <w:rsid w:val="002834B1"/>
    <w:rsid w:val="002A1C82"/>
    <w:rsid w:val="002B6A7B"/>
    <w:rsid w:val="002C5761"/>
    <w:rsid w:val="002D3299"/>
    <w:rsid w:val="002D43CB"/>
    <w:rsid w:val="002E092B"/>
    <w:rsid w:val="002E3F68"/>
    <w:rsid w:val="002E4311"/>
    <w:rsid w:val="003003A7"/>
    <w:rsid w:val="00315664"/>
    <w:rsid w:val="00321C8A"/>
    <w:rsid w:val="00322475"/>
    <w:rsid w:val="003362AB"/>
    <w:rsid w:val="003376FB"/>
    <w:rsid w:val="00344DD2"/>
    <w:rsid w:val="00363889"/>
    <w:rsid w:val="00363AD3"/>
    <w:rsid w:val="00367B64"/>
    <w:rsid w:val="00371C1F"/>
    <w:rsid w:val="003743DE"/>
    <w:rsid w:val="0037660F"/>
    <w:rsid w:val="0038132A"/>
    <w:rsid w:val="00384E84"/>
    <w:rsid w:val="0038706C"/>
    <w:rsid w:val="00390AE6"/>
    <w:rsid w:val="003923F7"/>
    <w:rsid w:val="00392EA4"/>
    <w:rsid w:val="003A5102"/>
    <w:rsid w:val="003C6E39"/>
    <w:rsid w:val="003D466C"/>
    <w:rsid w:val="003D70F2"/>
    <w:rsid w:val="003E08BF"/>
    <w:rsid w:val="003E43AC"/>
    <w:rsid w:val="003F1524"/>
    <w:rsid w:val="003F21EB"/>
    <w:rsid w:val="003F3B0C"/>
    <w:rsid w:val="003F3F62"/>
    <w:rsid w:val="00402817"/>
    <w:rsid w:val="00422BB2"/>
    <w:rsid w:val="00425B6B"/>
    <w:rsid w:val="00425CCD"/>
    <w:rsid w:val="00425D16"/>
    <w:rsid w:val="00427527"/>
    <w:rsid w:val="004367B3"/>
    <w:rsid w:val="0043697B"/>
    <w:rsid w:val="00441413"/>
    <w:rsid w:val="00441D7D"/>
    <w:rsid w:val="0045560F"/>
    <w:rsid w:val="00461E32"/>
    <w:rsid w:val="00464338"/>
    <w:rsid w:val="00495D80"/>
    <w:rsid w:val="00495E20"/>
    <w:rsid w:val="004C38DC"/>
    <w:rsid w:val="004E0AAC"/>
    <w:rsid w:val="004E160F"/>
    <w:rsid w:val="004E1C4C"/>
    <w:rsid w:val="004E7318"/>
    <w:rsid w:val="004F03F0"/>
    <w:rsid w:val="004F2903"/>
    <w:rsid w:val="004F5DEA"/>
    <w:rsid w:val="004F79A0"/>
    <w:rsid w:val="0050335E"/>
    <w:rsid w:val="0052011A"/>
    <w:rsid w:val="00520EFE"/>
    <w:rsid w:val="005246D8"/>
    <w:rsid w:val="0052794A"/>
    <w:rsid w:val="0054702C"/>
    <w:rsid w:val="00547B14"/>
    <w:rsid w:val="00547F73"/>
    <w:rsid w:val="0055417F"/>
    <w:rsid w:val="005559FB"/>
    <w:rsid w:val="00557617"/>
    <w:rsid w:val="005608BE"/>
    <w:rsid w:val="005649D2"/>
    <w:rsid w:val="005674BF"/>
    <w:rsid w:val="00571479"/>
    <w:rsid w:val="005947E1"/>
    <w:rsid w:val="005A7205"/>
    <w:rsid w:val="005A7EB4"/>
    <w:rsid w:val="005B32E3"/>
    <w:rsid w:val="005D40A3"/>
    <w:rsid w:val="005E50C2"/>
    <w:rsid w:val="00603729"/>
    <w:rsid w:val="00607ABE"/>
    <w:rsid w:val="006337D4"/>
    <w:rsid w:val="00637384"/>
    <w:rsid w:val="0066168A"/>
    <w:rsid w:val="00665DDA"/>
    <w:rsid w:val="00672807"/>
    <w:rsid w:val="006746CD"/>
    <w:rsid w:val="00677E75"/>
    <w:rsid w:val="00687070"/>
    <w:rsid w:val="006878A9"/>
    <w:rsid w:val="00695CC1"/>
    <w:rsid w:val="006965BE"/>
    <w:rsid w:val="006A2838"/>
    <w:rsid w:val="006A4D0A"/>
    <w:rsid w:val="006B4B58"/>
    <w:rsid w:val="006B6438"/>
    <w:rsid w:val="006C28BE"/>
    <w:rsid w:val="006D049F"/>
    <w:rsid w:val="006D6B15"/>
    <w:rsid w:val="006D79BB"/>
    <w:rsid w:val="006E0EC3"/>
    <w:rsid w:val="006F3F81"/>
    <w:rsid w:val="006F4B73"/>
    <w:rsid w:val="00701741"/>
    <w:rsid w:val="00702F62"/>
    <w:rsid w:val="007059E9"/>
    <w:rsid w:val="00706049"/>
    <w:rsid w:val="007152AF"/>
    <w:rsid w:val="00730ADD"/>
    <w:rsid w:val="00736FBA"/>
    <w:rsid w:val="0074160E"/>
    <w:rsid w:val="007527B7"/>
    <w:rsid w:val="007659AC"/>
    <w:rsid w:val="00772AC1"/>
    <w:rsid w:val="0079060C"/>
    <w:rsid w:val="007968D3"/>
    <w:rsid w:val="007A42AB"/>
    <w:rsid w:val="007C5C97"/>
    <w:rsid w:val="007C71DE"/>
    <w:rsid w:val="00807BD0"/>
    <w:rsid w:val="008119D0"/>
    <w:rsid w:val="008130CE"/>
    <w:rsid w:val="00822C94"/>
    <w:rsid w:val="008363E4"/>
    <w:rsid w:val="0085087B"/>
    <w:rsid w:val="00851460"/>
    <w:rsid w:val="008617F6"/>
    <w:rsid w:val="0086368C"/>
    <w:rsid w:val="00864E8C"/>
    <w:rsid w:val="0087052C"/>
    <w:rsid w:val="00870CF2"/>
    <w:rsid w:val="00874862"/>
    <w:rsid w:val="00875A9C"/>
    <w:rsid w:val="00881406"/>
    <w:rsid w:val="008847A2"/>
    <w:rsid w:val="00887FDC"/>
    <w:rsid w:val="008A3475"/>
    <w:rsid w:val="008A3C11"/>
    <w:rsid w:val="008B251A"/>
    <w:rsid w:val="008C0392"/>
    <w:rsid w:val="008C4B02"/>
    <w:rsid w:val="008D6D06"/>
    <w:rsid w:val="008F0DDD"/>
    <w:rsid w:val="00900CAE"/>
    <w:rsid w:val="009047BB"/>
    <w:rsid w:val="00904AD5"/>
    <w:rsid w:val="00907CCA"/>
    <w:rsid w:val="009154FF"/>
    <w:rsid w:val="00917A85"/>
    <w:rsid w:val="0092570B"/>
    <w:rsid w:val="00936F91"/>
    <w:rsid w:val="00966038"/>
    <w:rsid w:val="009A65D8"/>
    <w:rsid w:val="009B0305"/>
    <w:rsid w:val="009D38E9"/>
    <w:rsid w:val="009E627B"/>
    <w:rsid w:val="009F230F"/>
    <w:rsid w:val="00A07DC7"/>
    <w:rsid w:val="00A15973"/>
    <w:rsid w:val="00A21E36"/>
    <w:rsid w:val="00A233E9"/>
    <w:rsid w:val="00A44E34"/>
    <w:rsid w:val="00A46736"/>
    <w:rsid w:val="00A50233"/>
    <w:rsid w:val="00A507FC"/>
    <w:rsid w:val="00A5426B"/>
    <w:rsid w:val="00A845EF"/>
    <w:rsid w:val="00A84E16"/>
    <w:rsid w:val="00A92662"/>
    <w:rsid w:val="00A93389"/>
    <w:rsid w:val="00A93F8C"/>
    <w:rsid w:val="00A9661D"/>
    <w:rsid w:val="00AA0426"/>
    <w:rsid w:val="00AB35D1"/>
    <w:rsid w:val="00AB74D6"/>
    <w:rsid w:val="00AC4812"/>
    <w:rsid w:val="00AC7149"/>
    <w:rsid w:val="00AD730A"/>
    <w:rsid w:val="00AE1AB9"/>
    <w:rsid w:val="00AE4459"/>
    <w:rsid w:val="00AE6271"/>
    <w:rsid w:val="00AE664C"/>
    <w:rsid w:val="00AF25FC"/>
    <w:rsid w:val="00AF2819"/>
    <w:rsid w:val="00B038A3"/>
    <w:rsid w:val="00B0638A"/>
    <w:rsid w:val="00B10564"/>
    <w:rsid w:val="00B31A65"/>
    <w:rsid w:val="00B41B4D"/>
    <w:rsid w:val="00B77A45"/>
    <w:rsid w:val="00B8066A"/>
    <w:rsid w:val="00B85286"/>
    <w:rsid w:val="00B8754F"/>
    <w:rsid w:val="00B90B7F"/>
    <w:rsid w:val="00B9188F"/>
    <w:rsid w:val="00BA36DE"/>
    <w:rsid w:val="00BA48D2"/>
    <w:rsid w:val="00BA5248"/>
    <w:rsid w:val="00BB5FD3"/>
    <w:rsid w:val="00BC1B1F"/>
    <w:rsid w:val="00BC2098"/>
    <w:rsid w:val="00BE0C84"/>
    <w:rsid w:val="00BE3BD5"/>
    <w:rsid w:val="00BE4846"/>
    <w:rsid w:val="00BE5062"/>
    <w:rsid w:val="00BF65FE"/>
    <w:rsid w:val="00C10F61"/>
    <w:rsid w:val="00C21502"/>
    <w:rsid w:val="00C22CC4"/>
    <w:rsid w:val="00C2336C"/>
    <w:rsid w:val="00C277DB"/>
    <w:rsid w:val="00C35E35"/>
    <w:rsid w:val="00C375CB"/>
    <w:rsid w:val="00C37C4A"/>
    <w:rsid w:val="00C41E32"/>
    <w:rsid w:val="00C42472"/>
    <w:rsid w:val="00C70707"/>
    <w:rsid w:val="00C85D0F"/>
    <w:rsid w:val="00C87969"/>
    <w:rsid w:val="00C92798"/>
    <w:rsid w:val="00CA1F12"/>
    <w:rsid w:val="00CB20C0"/>
    <w:rsid w:val="00CB34F1"/>
    <w:rsid w:val="00CB7B07"/>
    <w:rsid w:val="00CC3983"/>
    <w:rsid w:val="00CD6384"/>
    <w:rsid w:val="00CD739D"/>
    <w:rsid w:val="00CF10E4"/>
    <w:rsid w:val="00CF1EBD"/>
    <w:rsid w:val="00D00CC7"/>
    <w:rsid w:val="00D01922"/>
    <w:rsid w:val="00D100D1"/>
    <w:rsid w:val="00D14FCE"/>
    <w:rsid w:val="00D15308"/>
    <w:rsid w:val="00D1583C"/>
    <w:rsid w:val="00D15D1E"/>
    <w:rsid w:val="00D16192"/>
    <w:rsid w:val="00D25682"/>
    <w:rsid w:val="00D42398"/>
    <w:rsid w:val="00D44842"/>
    <w:rsid w:val="00D46E83"/>
    <w:rsid w:val="00D6001A"/>
    <w:rsid w:val="00D677D5"/>
    <w:rsid w:val="00D755F1"/>
    <w:rsid w:val="00D75FDD"/>
    <w:rsid w:val="00D767AC"/>
    <w:rsid w:val="00D82FCC"/>
    <w:rsid w:val="00D87B31"/>
    <w:rsid w:val="00D92FFB"/>
    <w:rsid w:val="00DB429F"/>
    <w:rsid w:val="00DB65C2"/>
    <w:rsid w:val="00DC4160"/>
    <w:rsid w:val="00DC6A1B"/>
    <w:rsid w:val="00DE672F"/>
    <w:rsid w:val="00E004F6"/>
    <w:rsid w:val="00E03759"/>
    <w:rsid w:val="00E15A86"/>
    <w:rsid w:val="00E2427E"/>
    <w:rsid w:val="00E25DC5"/>
    <w:rsid w:val="00E3337A"/>
    <w:rsid w:val="00E44BB0"/>
    <w:rsid w:val="00E471BE"/>
    <w:rsid w:val="00E4782D"/>
    <w:rsid w:val="00E5743B"/>
    <w:rsid w:val="00E57F50"/>
    <w:rsid w:val="00E607E6"/>
    <w:rsid w:val="00E60B51"/>
    <w:rsid w:val="00E660E2"/>
    <w:rsid w:val="00E96291"/>
    <w:rsid w:val="00EA0D35"/>
    <w:rsid w:val="00EA25AE"/>
    <w:rsid w:val="00EB3A71"/>
    <w:rsid w:val="00EC5671"/>
    <w:rsid w:val="00EE011D"/>
    <w:rsid w:val="00EE2365"/>
    <w:rsid w:val="00EE3E0D"/>
    <w:rsid w:val="00EF03A3"/>
    <w:rsid w:val="00EF11AD"/>
    <w:rsid w:val="00EF4809"/>
    <w:rsid w:val="00F057F1"/>
    <w:rsid w:val="00F25867"/>
    <w:rsid w:val="00F27170"/>
    <w:rsid w:val="00F3729E"/>
    <w:rsid w:val="00F415B1"/>
    <w:rsid w:val="00F44313"/>
    <w:rsid w:val="00F459F7"/>
    <w:rsid w:val="00F64AA1"/>
    <w:rsid w:val="00F903A9"/>
    <w:rsid w:val="00F916F2"/>
    <w:rsid w:val="00F92B49"/>
    <w:rsid w:val="00F92B98"/>
    <w:rsid w:val="00F9440E"/>
    <w:rsid w:val="00FA192C"/>
    <w:rsid w:val="00FC1B08"/>
    <w:rsid w:val="00FC37EC"/>
    <w:rsid w:val="00FD05BD"/>
    <w:rsid w:val="00FD675F"/>
    <w:rsid w:val="00FE03B4"/>
    <w:rsid w:val="00FF3DFA"/>
    <w:rsid w:val="00FF3EB3"/>
    <w:rsid w:val="00FF5D7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227B61"/>
  <w15:chartTrackingRefBased/>
  <w15:docId w15:val="{7EB63906-3D8E-45BC-BB9F-B9AF47CB2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ColumnHeading">
    <w:name w:val="ColumnHeading"/>
    <w:basedOn w:val="Normal"/>
    <w:rsid w:val="00E96291"/>
    <w:pPr>
      <w:spacing w:after="240"/>
      <w:jc w:val="center"/>
    </w:pPr>
    <w:rPr>
      <w:i/>
    </w:rPr>
  </w:style>
  <w:style w:type="character" w:customStyle="1" w:styleId="NormalBoldChar">
    <w:name w:val="NormalBold Char"/>
    <w:basedOn w:val="DefaultParagraphFont"/>
    <w:link w:val="NormalBold"/>
    <w:locked/>
    <w:rsid w:val="000A7094"/>
    <w:rPr>
      <w:b/>
      <w:sz w:val="24"/>
    </w:rPr>
  </w:style>
  <w:style w:type="paragraph" w:customStyle="1" w:styleId="NormalBold12b">
    <w:name w:val="NormalBold12b"/>
    <w:basedOn w:val="Normal"/>
    <w:rsid w:val="000A7094"/>
    <w:pPr>
      <w:spacing w:before="240"/>
    </w:pPr>
    <w:rPr>
      <w:b/>
    </w:rPr>
  </w:style>
  <w:style w:type="character" w:customStyle="1" w:styleId="Normal6Char">
    <w:name w:val="Normal6 Char"/>
    <w:basedOn w:val="DefaultParagraphFont"/>
    <w:link w:val="Normal6"/>
    <w:locked/>
    <w:rsid w:val="000A7094"/>
    <w:rPr>
      <w:sz w:val="24"/>
      <w:lang w:val="fi-FI"/>
    </w:rPr>
  </w:style>
  <w:style w:type="paragraph" w:customStyle="1" w:styleId="Normal6">
    <w:name w:val="Normal6"/>
    <w:basedOn w:val="Normal"/>
    <w:link w:val="Normal6Char"/>
    <w:rsid w:val="000A7094"/>
    <w:pPr>
      <w:spacing w:after="120"/>
    </w:pPr>
  </w:style>
  <w:style w:type="paragraph" w:customStyle="1" w:styleId="AMNumberTabs0">
    <w:name w:val="AMNumberTabs"/>
    <w:basedOn w:val="Normal"/>
    <w:rsid w:val="000A709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0A7094"/>
    <w:pPr>
      <w:jc w:val="right"/>
    </w:pPr>
  </w:style>
  <w:style w:type="paragraph" w:customStyle="1" w:styleId="msonormal0">
    <w:name w:val="msonormal"/>
    <w:basedOn w:val="Normal"/>
    <w:rsid w:val="004E160F"/>
    <w:pPr>
      <w:widowControl/>
      <w:spacing w:before="100" w:beforeAutospacing="1" w:after="100" w:afterAutospacing="1"/>
    </w:pPr>
    <w:rPr>
      <w:szCs w:val="24"/>
    </w:rPr>
  </w:style>
  <w:style w:type="paragraph" w:styleId="Footer">
    <w:name w:val="footer"/>
    <w:link w:val="FooterChar"/>
    <w:semiHidden/>
    <w:unhideWhenUsed/>
    <w:rsid w:val="004E160F"/>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4E160F"/>
    <w:rPr>
      <w:sz w:val="22"/>
    </w:rPr>
  </w:style>
  <w:style w:type="character" w:customStyle="1" w:styleId="Normal12Char">
    <w:name w:val="Normal12 Char"/>
    <w:basedOn w:val="DefaultParagraphFont"/>
    <w:link w:val="Normal12"/>
    <w:locked/>
    <w:rsid w:val="004E160F"/>
    <w:rPr>
      <w:noProof/>
      <w:sz w:val="24"/>
    </w:rPr>
  </w:style>
  <w:style w:type="paragraph" w:customStyle="1" w:styleId="Normal12">
    <w:name w:val="Normal12"/>
    <w:basedOn w:val="Normal"/>
    <w:link w:val="Normal12Char"/>
    <w:rsid w:val="004E160F"/>
    <w:pPr>
      <w:spacing w:after="240"/>
    </w:pPr>
    <w:rPr>
      <w:noProof/>
    </w:rPr>
  </w:style>
  <w:style w:type="paragraph" w:customStyle="1" w:styleId="CommitteeAM">
    <w:name w:val="CommitteeAM"/>
    <w:basedOn w:val="Normal"/>
    <w:rsid w:val="004E160F"/>
    <w:pPr>
      <w:spacing w:before="240" w:after="600"/>
      <w:jc w:val="center"/>
    </w:pPr>
    <w:rPr>
      <w:i/>
    </w:rPr>
  </w:style>
  <w:style w:type="paragraph" w:customStyle="1" w:styleId="ZDateAM">
    <w:name w:val="ZDateAM"/>
    <w:basedOn w:val="Normal"/>
    <w:rsid w:val="004E160F"/>
    <w:pPr>
      <w:tabs>
        <w:tab w:val="right" w:pos="9356"/>
      </w:tabs>
      <w:spacing w:after="480"/>
    </w:pPr>
    <w:rPr>
      <w:noProof/>
    </w:rPr>
  </w:style>
  <w:style w:type="paragraph" w:customStyle="1" w:styleId="ProjRap">
    <w:name w:val="ProjRap"/>
    <w:basedOn w:val="Normal"/>
    <w:rsid w:val="004E160F"/>
    <w:pPr>
      <w:tabs>
        <w:tab w:val="right" w:pos="9356"/>
      </w:tabs>
    </w:pPr>
    <w:rPr>
      <w:b/>
      <w:noProof/>
    </w:rPr>
  </w:style>
  <w:style w:type="paragraph" w:customStyle="1" w:styleId="PELeft">
    <w:name w:val="PELeft"/>
    <w:basedOn w:val="Normal"/>
    <w:rsid w:val="004E160F"/>
    <w:pPr>
      <w:spacing w:before="40" w:after="40"/>
    </w:pPr>
    <w:rPr>
      <w:rFonts w:ascii="Arial" w:hAnsi="Arial" w:cs="Arial"/>
      <w:sz w:val="22"/>
      <w:szCs w:val="22"/>
    </w:rPr>
  </w:style>
  <w:style w:type="paragraph" w:customStyle="1" w:styleId="PERight">
    <w:name w:val="PERight"/>
    <w:basedOn w:val="Normal"/>
    <w:next w:val="Normal"/>
    <w:rsid w:val="004E160F"/>
    <w:pPr>
      <w:jc w:val="right"/>
    </w:pPr>
    <w:rPr>
      <w:rFonts w:ascii="Arial" w:hAnsi="Arial" w:cs="Arial"/>
      <w:sz w:val="22"/>
      <w:szCs w:val="22"/>
    </w:rPr>
  </w:style>
  <w:style w:type="paragraph" w:customStyle="1" w:styleId="Normal12Italic">
    <w:name w:val="Normal12Italic"/>
    <w:basedOn w:val="Normal12"/>
    <w:rsid w:val="004E160F"/>
    <w:rPr>
      <w:i/>
    </w:rPr>
  </w:style>
  <w:style w:type="paragraph" w:customStyle="1" w:styleId="JustificationTitle">
    <w:name w:val="JustificationTitle"/>
    <w:basedOn w:val="Normal"/>
    <w:next w:val="Normal12"/>
    <w:rsid w:val="004E160F"/>
    <w:pPr>
      <w:keepNext/>
      <w:spacing w:before="240" w:after="240"/>
      <w:jc w:val="center"/>
    </w:pPr>
    <w:rPr>
      <w:i/>
      <w:noProof/>
    </w:rPr>
  </w:style>
  <w:style w:type="paragraph" w:customStyle="1" w:styleId="CrossRef">
    <w:name w:val="CrossRef"/>
    <w:basedOn w:val="Normal"/>
    <w:rsid w:val="004E160F"/>
    <w:pPr>
      <w:spacing w:before="240"/>
      <w:jc w:val="center"/>
    </w:pPr>
    <w:rPr>
      <w:i/>
    </w:rPr>
  </w:style>
  <w:style w:type="paragraph" w:customStyle="1" w:styleId="Footer2">
    <w:name w:val="Footer2"/>
    <w:basedOn w:val="Normal12"/>
    <w:rsid w:val="004E160F"/>
    <w:pPr>
      <w:tabs>
        <w:tab w:val="center" w:pos="4535"/>
        <w:tab w:val="right" w:pos="9923"/>
      </w:tabs>
      <w:spacing w:line="480" w:lineRule="auto"/>
      <w:ind w:left="-851"/>
    </w:pPr>
    <w:rPr>
      <w:rFonts w:ascii="Arial" w:cs="Arial"/>
      <w:b/>
      <w:sz w:val="48"/>
    </w:rPr>
  </w:style>
  <w:style w:type="character" w:customStyle="1" w:styleId="Footer2Middle">
    <w:name w:val="Footer2Middle"/>
    <w:rsid w:val="004E160F"/>
    <w:rPr>
      <w:rFonts w:ascii="Arial" w:hAnsi="Arial" w:cs="Arial" w:hint="default"/>
      <w:b w:val="0"/>
      <w:bCs w:val="0"/>
      <w:i/>
      <w:iCs w:val="0"/>
      <w:color w:val="C0C0C0"/>
      <w:sz w:val="22"/>
    </w:rPr>
  </w:style>
  <w:style w:type="paragraph" w:customStyle="1" w:styleId="EntPE">
    <w:name w:val="EntPE"/>
    <w:basedOn w:val="Normal12"/>
    <w:rsid w:val="004E160F"/>
    <w:pPr>
      <w:jc w:val="center"/>
    </w:pPr>
    <w:rPr>
      <w:noProof w:val="0"/>
      <w:sz w:val="56"/>
    </w:rPr>
  </w:style>
  <w:style w:type="character" w:customStyle="1" w:styleId="Heading1Char">
    <w:name w:val="Heading 1 Char"/>
    <w:basedOn w:val="DefaultParagraphFont"/>
    <w:link w:val="Heading1"/>
    <w:rsid w:val="00495D80"/>
    <w:rPr>
      <w:rFonts w:ascii="Arial" w:hAnsi="Arial"/>
      <w:b/>
      <w:kern w:val="28"/>
      <w:sz w:val="28"/>
    </w:rPr>
  </w:style>
  <w:style w:type="character" w:customStyle="1" w:styleId="Heading2Char">
    <w:name w:val="Heading 2 Char"/>
    <w:basedOn w:val="DefaultParagraphFont"/>
    <w:link w:val="Heading2"/>
    <w:semiHidden/>
    <w:rsid w:val="00495D80"/>
    <w:rPr>
      <w:rFonts w:ascii="Arial" w:hAnsi="Arial"/>
      <w:b/>
      <w:i/>
      <w:sz w:val="24"/>
    </w:rPr>
  </w:style>
  <w:style w:type="character" w:customStyle="1" w:styleId="Heading3Char">
    <w:name w:val="Heading 3 Char"/>
    <w:basedOn w:val="DefaultParagraphFont"/>
    <w:link w:val="Heading3"/>
    <w:semiHidden/>
    <w:rsid w:val="00495D80"/>
    <w:rPr>
      <w:rFonts w:ascii="Arial" w:hAnsi="Arial"/>
      <w:sz w:val="24"/>
    </w:rPr>
  </w:style>
  <w:style w:type="character" w:customStyle="1" w:styleId="Heading4Char">
    <w:name w:val="Heading 4 Char"/>
    <w:basedOn w:val="DefaultParagraphFont"/>
    <w:link w:val="Heading4"/>
    <w:semiHidden/>
    <w:rsid w:val="00495D80"/>
    <w:rPr>
      <w:rFonts w:ascii="Arial" w:hAnsi="Arial"/>
      <w:b/>
      <w:sz w:val="24"/>
    </w:rPr>
  </w:style>
  <w:style w:type="character" w:customStyle="1" w:styleId="Heading5Char">
    <w:name w:val="Heading 5 Char"/>
    <w:basedOn w:val="DefaultParagraphFont"/>
    <w:link w:val="Heading5"/>
    <w:semiHidden/>
    <w:rsid w:val="00495D80"/>
    <w:rPr>
      <w:sz w:val="22"/>
    </w:rPr>
  </w:style>
  <w:style w:type="character" w:customStyle="1" w:styleId="Heading6Char">
    <w:name w:val="Heading 6 Char"/>
    <w:basedOn w:val="DefaultParagraphFont"/>
    <w:link w:val="Heading6"/>
    <w:semiHidden/>
    <w:rsid w:val="00495D80"/>
    <w:rPr>
      <w:i/>
      <w:sz w:val="22"/>
    </w:rPr>
  </w:style>
  <w:style w:type="character" w:customStyle="1" w:styleId="Heading7Char">
    <w:name w:val="Heading 7 Char"/>
    <w:basedOn w:val="DefaultParagraphFont"/>
    <w:link w:val="Heading7"/>
    <w:semiHidden/>
    <w:rsid w:val="00495D80"/>
    <w:rPr>
      <w:rFonts w:ascii="Arial" w:hAnsi="Arial"/>
      <w:sz w:val="24"/>
    </w:rPr>
  </w:style>
  <w:style w:type="character" w:customStyle="1" w:styleId="Heading8Char">
    <w:name w:val="Heading 8 Char"/>
    <w:basedOn w:val="DefaultParagraphFont"/>
    <w:link w:val="Heading8"/>
    <w:semiHidden/>
    <w:rsid w:val="00495D80"/>
    <w:rPr>
      <w:rFonts w:ascii="Arial" w:hAnsi="Arial"/>
      <w:i/>
      <w:sz w:val="24"/>
    </w:rPr>
  </w:style>
  <w:style w:type="character" w:customStyle="1" w:styleId="Heading9Char">
    <w:name w:val="Heading 9 Char"/>
    <w:basedOn w:val="DefaultParagraphFont"/>
    <w:link w:val="Heading9"/>
    <w:semiHidden/>
    <w:rsid w:val="00495D80"/>
    <w:rPr>
      <w:rFonts w:ascii="Arial" w:hAnsi="Arial"/>
      <w:b/>
      <w:i/>
      <w:sz w:val="18"/>
    </w:rPr>
  </w:style>
  <w:style w:type="paragraph" w:styleId="CommentText">
    <w:name w:val="annotation text"/>
    <w:basedOn w:val="Normal"/>
    <w:link w:val="CommentTextChar"/>
    <w:unhideWhenUsed/>
    <w:rsid w:val="00495D80"/>
    <w:rPr>
      <w:sz w:val="20"/>
    </w:rPr>
  </w:style>
  <w:style w:type="character" w:customStyle="1" w:styleId="CommentTextChar">
    <w:name w:val="Comment Text Char"/>
    <w:basedOn w:val="DefaultParagraphFont"/>
    <w:link w:val="CommentText"/>
    <w:rsid w:val="00495D80"/>
  </w:style>
  <w:style w:type="paragraph" w:styleId="CommentSubject">
    <w:name w:val="annotation subject"/>
    <w:basedOn w:val="CommentText"/>
    <w:next w:val="CommentText"/>
    <w:link w:val="CommentSubjectChar"/>
    <w:semiHidden/>
    <w:unhideWhenUsed/>
    <w:rsid w:val="00495D80"/>
    <w:rPr>
      <w:b/>
      <w:bCs/>
    </w:rPr>
  </w:style>
  <w:style w:type="character" w:customStyle="1" w:styleId="CommentSubjectChar">
    <w:name w:val="Comment Subject Char"/>
    <w:basedOn w:val="CommentTextChar"/>
    <w:link w:val="CommentSubject"/>
    <w:semiHidden/>
    <w:rsid w:val="00495D80"/>
    <w:rPr>
      <w:b/>
      <w:bCs/>
    </w:rPr>
  </w:style>
  <w:style w:type="character" w:styleId="CommentReference">
    <w:name w:val="annotation reference"/>
    <w:basedOn w:val="DefaultParagraphFont"/>
    <w:unhideWhenUsed/>
    <w:rsid w:val="00495D80"/>
    <w:rPr>
      <w:sz w:val="16"/>
      <w:szCs w:val="16"/>
    </w:rPr>
  </w:style>
  <w:style w:type="paragraph" w:styleId="Revision">
    <w:name w:val="Revision"/>
    <w:hidden/>
    <w:uiPriority w:val="99"/>
    <w:semiHidden/>
    <w:rsid w:val="00FF3EB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D1DE2DCC0E7224A8A80D85CDA1AD411" ma:contentTypeVersion="1" ma:contentTypeDescription="Create a new document." ma:contentTypeScope="" ma:versionID="655435d556ccf29e5e33a3f739674da6">
  <xsd:schema xmlns:xsd="http://www.w3.org/2001/XMLSchema" xmlns:xs="http://www.w3.org/2001/XMLSchema" xmlns:p="http://schemas.microsoft.com/office/2006/metadata/properties" xmlns:ns2="66bb8730-6482-4c50-b53f-ab2db4d523eb" xmlns:ns3="http://schemas.microsoft.com/sharepoint/v4" targetNamespace="http://schemas.microsoft.com/office/2006/metadata/properties" ma:root="true" ma:fieldsID="e4a8c038d426337a95b448f9d42081c1" ns2:_="" ns3:_="">
    <xsd:import namespace="66bb8730-6482-4c50-b53f-ab2db4d523eb"/>
    <xsd:import namespace="http://schemas.microsoft.com/sharepoint/v4"/>
    <xsd:element name="properties">
      <xsd:complexType>
        <xsd:sequence>
          <xsd:element name="documentManagement">
            <xsd:complexType>
              <xsd:all>
                <xsd:element ref="ns2:SharedWithUsers"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bb8730-6482-4c50-b53f-ab2db4d523e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9"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C4E3F7-EE3E-49A1-BB0C-EE43D586A6EE}">
  <ds:schemaRefs>
    <ds:schemaRef ds:uri="http://schemas.openxmlformats.org/officeDocument/2006/bibliography"/>
  </ds:schemaRefs>
</ds:datastoreItem>
</file>

<file path=customXml/itemProps2.xml><?xml version="1.0" encoding="utf-8"?>
<ds:datastoreItem xmlns:ds="http://schemas.openxmlformats.org/officeDocument/2006/customXml" ds:itemID="{1F85D703-D793-4075-8EB7-97F7FF1920E9}">
  <ds:schemaRefs>
    <ds:schemaRef ds:uri="http://purl.org/dc/elements/1.1/"/>
    <ds:schemaRef ds:uri="66bb8730-6482-4c50-b53f-ab2db4d523eb"/>
    <ds:schemaRef ds:uri="http://purl.org/dc/terms/"/>
    <ds:schemaRef ds:uri="http://www.w3.org/XML/1998/namespace"/>
    <ds:schemaRef ds:uri="http://schemas.microsoft.com/office/2006/metadata/properties"/>
    <ds:schemaRef ds:uri="http://schemas.microsoft.com/office/infopath/2007/PartnerControls"/>
    <ds:schemaRef ds:uri="http://schemas.microsoft.com/office/2006/documentManagement/types"/>
    <ds:schemaRef ds:uri="http://purl.org/dc/dcmitype/"/>
    <ds:schemaRef ds:uri="http://schemas.openxmlformats.org/package/2006/metadata/core-properties"/>
    <ds:schemaRef ds:uri="http://schemas.microsoft.com/sharepoint/v4"/>
  </ds:schemaRefs>
</ds:datastoreItem>
</file>

<file path=customXml/itemProps3.xml><?xml version="1.0" encoding="utf-8"?>
<ds:datastoreItem xmlns:ds="http://schemas.openxmlformats.org/officeDocument/2006/customXml" ds:itemID="{98C4D959-2D0E-4C2E-B7E1-AD15C8D46D74}">
  <ds:schemaRefs>
    <ds:schemaRef ds:uri="http://schemas.microsoft.com/sharepoint/v3/contenttype/forms"/>
  </ds:schemaRefs>
</ds:datastoreItem>
</file>

<file path=customXml/itemProps4.xml><?xml version="1.0" encoding="utf-8"?>
<ds:datastoreItem xmlns:ds="http://schemas.openxmlformats.org/officeDocument/2006/customXml" ds:itemID="{112D8C23-973C-4D06-AB72-F462F72494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bb8730-6482-4c50-b53f-ab2db4d523e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72</Pages>
  <Words>12198</Words>
  <Characters>97443</Characters>
  <Application>Microsoft Office Word</Application>
  <DocSecurity>0</DocSecurity>
  <Lines>3869</Lines>
  <Paragraphs>1069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108788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NOTARIDOU Aikaterini</dc:creator>
  <cp:lastModifiedBy>RUOKOKOSKI Katri</cp:lastModifiedBy>
  <cp:revision>2</cp:revision>
  <cp:lastPrinted>2026-01-22T10:58:00Z</cp:lastPrinted>
  <dcterms:created xsi:type="dcterms:W3CDTF">2026-02-09T14:53:00Z</dcterms:created>
  <dcterms:modified xsi:type="dcterms:W3CDTF">2026-02-09T14:53:00Z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1336491</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ontentTypeId">
    <vt:lpwstr>0x0101000D1DE2DCC0E7224A8A80D85CDA1AD411</vt:lpwstr>
  </property>
  <property fmtid="{D5CDD505-2E9C-101B-9397-08002B2CF9AE}" pid="9" name="Created with">
    <vt:lpwstr>10.2.1 Build [20251215]</vt:lpwstr>
  </property>
  <property fmtid="{D5CDD505-2E9C-101B-9397-08002B2CF9AE}" pid="10" name="FooterPath">
    <vt:lpwstr>AM\1336491FI.docx</vt:lpwstr>
  </property>
  <property fmtid="{D5CDD505-2E9C-101B-9397-08002B2CF9AE}" pid="11" name="LastEdited with">
    <vt:lpwstr>10.2.1 Build [20260110]</vt:lpwstr>
  </property>
  <property fmtid="{D5CDD505-2E9C-101B-9397-08002B2CF9AE}" pid="12" name="OriLang">
    <vt:lpwstr>EN</vt:lpwstr>
  </property>
  <property fmtid="{D5CDD505-2E9C-101B-9397-08002B2CF9AE}" pid="13" name="PE number">
    <vt:lpwstr>782.282</vt:lpwstr>
  </property>
  <property fmtid="{D5CDD505-2E9C-101B-9397-08002B2CF9AE}" pid="14" name="SDLStudio">
    <vt:lpwstr/>
  </property>
  <property fmtid="{D5CDD505-2E9C-101B-9397-08002B2CF9AE}" pid="15" name="SendToEpades">
    <vt:lpwstr>OK(AMNUM) - 2026/01/29 10:00</vt:lpwstr>
  </property>
  <property fmtid="{D5CDD505-2E9C-101B-9397-08002B2CF9AE}" pid="16" name="Bookout">
    <vt:lpwstr>OK - 2026/02/09 15:52</vt:lpwstr>
  </property>
</Properties>
</file>